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نبراس الاذهان فی اصول الفقه المقارن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274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9276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9278_3830689328">
            <w:r>
              <w:rPr>
                <w:webHidden/>
                <w:rStyle w:val="IndexLink"/>
                <w:rtl w:val="true"/>
              </w:rPr>
              <w:t>کلمة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229280_3830689328">
            <w:r>
              <w:rPr>
                <w:webHidden/>
                <w:rStyle w:val="IndexLink"/>
                <w:rtl w:val="true"/>
              </w:rPr>
              <w:t>کلمة مرکز المصطفی العالمی للدراسات و التحقیق</w:t>
            </w:r>
            <w:r>
              <w:rPr>
                <w:rStyle w:val="IndexLink"/>
                <w:rtl w:val="true"/>
              </w:rPr>
              <w:tab/>
            </w:r>
            <w:r>
              <w:rPr>
                <w:rStyle w:val="IndexLink"/>
              </w:rPr>
              <w:t>16</w:t>
            </w:r>
          </w:hyperlink>
        </w:p>
        <w:p>
          <w:pPr>
            <w:pStyle w:val="Contents2"/>
            <w:tabs>
              <w:tab w:val="clear" w:pos="8743"/>
              <w:tab w:val="right" w:pos="9026" w:leader="dot"/>
            </w:tabs>
            <w:rPr/>
          </w:pPr>
          <w:hyperlink w:anchor="__RefHeading___Toc229282_3830689328">
            <w:r>
              <w:rPr>
                <w:webHidden/>
                <w:rStyle w:val="IndexLink"/>
                <w:rtl w:val="true"/>
              </w:rPr>
              <w:t>الفهرس</w:t>
            </w:r>
            <w:r>
              <w:rPr>
                <w:rStyle w:val="IndexLink"/>
                <w:rtl w:val="true"/>
              </w:rPr>
              <w:tab/>
            </w:r>
            <w:r>
              <w:rPr>
                <w:rStyle w:val="IndexLink"/>
              </w:rPr>
              <w:t>19</w:t>
            </w:r>
          </w:hyperlink>
        </w:p>
        <w:p>
          <w:pPr>
            <w:pStyle w:val="Contents2"/>
            <w:tabs>
              <w:tab w:val="clear" w:pos="8743"/>
              <w:tab w:val="right" w:pos="9026" w:leader="dot"/>
            </w:tabs>
            <w:rPr/>
          </w:pPr>
          <w:hyperlink w:anchor="__RefHeading___Toc229284_3830689328">
            <w:r>
              <w:rPr>
                <w:webHidden/>
                <w:rStyle w:val="IndexLink"/>
                <w:rtl w:val="true"/>
              </w:rPr>
              <w:t>المبحث الثالث</w:t>
            </w:r>
            <w:r>
              <w:rPr>
                <w:rStyle w:val="IndexLink"/>
                <w:rtl w:val="true"/>
              </w:rPr>
              <w:t>:</w:t>
            </w:r>
            <w:r>
              <w:rPr>
                <w:rStyle w:val="IndexLink"/>
                <w:rtl w:val="true"/>
              </w:rPr>
              <w:t>الإجماع</w:t>
            </w:r>
            <w:r>
              <w:rPr>
                <w:rStyle w:val="IndexLink"/>
                <w:rtl w:val="true"/>
              </w:rPr>
              <w:tab/>
            </w:r>
            <w:r>
              <w:rPr>
                <w:rStyle w:val="IndexLink"/>
              </w:rPr>
              <w:t>28</w:t>
            </w:r>
          </w:hyperlink>
        </w:p>
        <w:p>
          <w:pPr>
            <w:pStyle w:val="Contents3"/>
            <w:tabs>
              <w:tab w:val="clear" w:pos="8459"/>
              <w:tab w:val="right" w:pos="9026" w:leader="dot"/>
            </w:tabs>
            <w:rPr/>
          </w:pPr>
          <w:hyperlink w:anchor="__RefHeading___Toc229286_3830689328">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29288_3830689328">
            <w:r>
              <w:rPr>
                <w:webHidden/>
                <w:rStyle w:val="IndexLink"/>
                <w:rtl w:val="true"/>
              </w:rPr>
              <w:t>الدرس الثالث عشر بعد المئة</w:t>
            </w:r>
            <w:r>
              <w:rPr>
                <w:rStyle w:val="IndexLink"/>
                <w:rtl w:val="true"/>
              </w:rPr>
              <w:tab/>
            </w:r>
            <w:r>
              <w:rPr>
                <w:rStyle w:val="IndexLink"/>
              </w:rPr>
              <w:t>29</w:t>
            </w:r>
          </w:hyperlink>
        </w:p>
        <w:p>
          <w:pPr>
            <w:pStyle w:val="Contents4"/>
            <w:tabs>
              <w:tab w:val="clear" w:pos="8176"/>
              <w:tab w:val="right" w:pos="9026" w:leader="dot"/>
            </w:tabs>
            <w:rPr/>
          </w:pPr>
          <w:hyperlink w:anchor="__RefHeading___Toc229290_3830689328">
            <w:r>
              <w:rPr>
                <w:webHidden/>
                <w:rStyle w:val="IndexLink"/>
                <w:rtl w:val="true"/>
              </w:rPr>
              <w:t>تعریف الإجماع</w:t>
            </w:r>
            <w:r>
              <w:rPr>
                <w:rStyle w:val="IndexLink"/>
                <w:rtl w:val="true"/>
              </w:rPr>
              <w:tab/>
            </w:r>
            <w:r>
              <w:rPr>
                <w:rStyle w:val="IndexLink"/>
              </w:rPr>
              <w:t>29</w:t>
            </w:r>
          </w:hyperlink>
        </w:p>
        <w:p>
          <w:pPr>
            <w:pStyle w:val="Contents4"/>
            <w:tabs>
              <w:tab w:val="clear" w:pos="8176"/>
              <w:tab w:val="right" w:pos="9026" w:leader="dot"/>
            </w:tabs>
            <w:rPr/>
          </w:pPr>
          <w:hyperlink w:anchor="__RefHeading___Toc229292_3830689328">
            <w:r>
              <w:rPr>
                <w:webHidden/>
                <w:rStyle w:val="IndexLink"/>
                <w:rtl w:val="true"/>
              </w:rPr>
              <w:t>الإجماع فی اللغة</w:t>
            </w:r>
            <w:r>
              <w:rPr>
                <w:rStyle w:val="IndexLink"/>
                <w:rtl w:val="true"/>
              </w:rPr>
              <w:tab/>
            </w:r>
            <w:r>
              <w:rPr>
                <w:rStyle w:val="IndexLink"/>
              </w:rPr>
              <w:t>29</w:t>
            </w:r>
          </w:hyperlink>
        </w:p>
        <w:p>
          <w:pPr>
            <w:pStyle w:val="Contents4"/>
            <w:tabs>
              <w:tab w:val="clear" w:pos="8176"/>
              <w:tab w:val="right" w:pos="9026" w:leader="dot"/>
            </w:tabs>
            <w:rPr/>
          </w:pPr>
          <w:hyperlink w:anchor="__RefHeading___Toc229294_3830689328">
            <w:r>
              <w:rPr>
                <w:webHidden/>
                <w:rStyle w:val="IndexLink"/>
                <w:rtl w:val="true"/>
              </w:rPr>
              <w:t>الإجماع فی الاصطلاح</w:t>
            </w:r>
            <w:r>
              <w:rPr>
                <w:rStyle w:val="IndexLink"/>
                <w:rtl w:val="true"/>
              </w:rPr>
              <w:tab/>
            </w:r>
            <w:r>
              <w:rPr>
                <w:rStyle w:val="IndexLink"/>
              </w:rPr>
              <w:t>31</w:t>
            </w:r>
          </w:hyperlink>
        </w:p>
        <w:p>
          <w:pPr>
            <w:pStyle w:val="Contents4"/>
            <w:tabs>
              <w:tab w:val="clear" w:pos="8176"/>
              <w:tab w:val="right" w:pos="9026" w:leader="dot"/>
            </w:tabs>
            <w:rPr/>
          </w:pPr>
          <w:hyperlink w:anchor="__RefHeading___Toc229296_3830689328">
            <w:r>
              <w:rPr>
                <w:webHidden/>
                <w:rStyle w:val="IndexLink"/>
                <w:rtl w:val="true"/>
              </w:rPr>
              <w:t>هدایة</w:t>
            </w:r>
            <w:r>
              <w:rPr>
                <w:rStyle w:val="IndexLink"/>
                <w:rtl w:val="true"/>
              </w:rPr>
              <w:tab/>
            </w:r>
            <w:r>
              <w:rPr>
                <w:rStyle w:val="IndexLink"/>
              </w:rPr>
              <w:t>32</w:t>
            </w:r>
          </w:hyperlink>
        </w:p>
        <w:p>
          <w:pPr>
            <w:pStyle w:val="Contents4"/>
            <w:tabs>
              <w:tab w:val="clear" w:pos="8176"/>
              <w:tab w:val="right" w:pos="9026" w:leader="dot"/>
            </w:tabs>
            <w:rPr/>
          </w:pPr>
          <w:hyperlink w:anchor="__RefHeading___Toc229298_3830689328">
            <w:r>
              <w:rPr>
                <w:webHidden/>
                <w:rStyle w:val="IndexLink"/>
                <w:rtl w:val="true"/>
              </w:rPr>
              <w:t>تبصرة</w:t>
            </w:r>
            <w:r>
              <w:rPr>
                <w:rStyle w:val="IndexLink"/>
                <w:rtl w:val="true"/>
              </w:rPr>
              <w:tab/>
            </w:r>
            <w:r>
              <w:rPr>
                <w:rStyle w:val="IndexLink"/>
              </w:rPr>
              <w:t>34</w:t>
            </w:r>
          </w:hyperlink>
        </w:p>
        <w:p>
          <w:pPr>
            <w:pStyle w:val="Contents4"/>
            <w:tabs>
              <w:tab w:val="clear" w:pos="8176"/>
              <w:tab w:val="right" w:pos="9026" w:leader="dot"/>
            </w:tabs>
            <w:rPr/>
          </w:pPr>
          <w:hyperlink w:anchor="__RefHeading___Toc229300_3830689328">
            <w:r>
              <w:rPr>
                <w:webHidden/>
                <w:rStyle w:val="IndexLink"/>
                <w:rtl w:val="true"/>
              </w:rPr>
              <w:t>هل الإجماع أصلٌ مستقلّ؟</w:t>
            </w:r>
            <w:r>
              <w:rPr>
                <w:rStyle w:val="IndexLink"/>
                <w:rtl w:val="true"/>
              </w:rPr>
              <w:tab/>
            </w:r>
            <w:r>
              <w:rPr>
                <w:rStyle w:val="IndexLink"/>
              </w:rPr>
              <w:t>35</w:t>
            </w:r>
          </w:hyperlink>
        </w:p>
        <w:p>
          <w:pPr>
            <w:pStyle w:val="Contents4"/>
            <w:tabs>
              <w:tab w:val="clear" w:pos="8176"/>
              <w:tab w:val="right" w:pos="9026" w:leader="dot"/>
            </w:tabs>
            <w:rPr/>
          </w:pPr>
          <w:hyperlink w:anchor="__RefHeading___Toc229302_3830689328">
            <w:r>
              <w:rPr>
                <w:webHidden/>
                <w:rStyle w:val="IndexLink"/>
                <w:rtl w:val="true"/>
              </w:rPr>
              <w:t>الخلاصة</w:t>
            </w:r>
            <w:r>
              <w:rPr>
                <w:rStyle w:val="IndexLink"/>
                <w:rtl w:val="true"/>
              </w:rPr>
              <w:tab/>
            </w:r>
            <w:r>
              <w:rPr>
                <w:rStyle w:val="IndexLink"/>
              </w:rPr>
              <w:t>37</w:t>
            </w:r>
          </w:hyperlink>
        </w:p>
        <w:p>
          <w:pPr>
            <w:pStyle w:val="Contents4"/>
            <w:tabs>
              <w:tab w:val="clear" w:pos="8176"/>
              <w:tab w:val="right" w:pos="9026" w:leader="dot"/>
            </w:tabs>
            <w:rPr/>
          </w:pPr>
          <w:hyperlink w:anchor="__RefHeading___Toc229304_3830689328">
            <w:r>
              <w:rPr>
                <w:webHidden/>
                <w:rStyle w:val="IndexLink"/>
                <w:rtl w:val="true"/>
              </w:rPr>
              <w:t>الأسئلة</w:t>
            </w:r>
            <w:r>
              <w:rPr>
                <w:rStyle w:val="IndexLink"/>
                <w:rtl w:val="true"/>
              </w:rPr>
              <w:tab/>
            </w:r>
            <w:r>
              <w:rPr>
                <w:rStyle w:val="IndexLink"/>
              </w:rPr>
              <w:t>39</w:t>
            </w:r>
          </w:hyperlink>
        </w:p>
        <w:p>
          <w:pPr>
            <w:pStyle w:val="Contents3"/>
            <w:tabs>
              <w:tab w:val="clear" w:pos="8459"/>
              <w:tab w:val="right" w:pos="9026" w:leader="dot"/>
            </w:tabs>
            <w:rPr/>
          </w:pPr>
          <w:hyperlink w:anchor="__RefHeading___Toc229306_3830689328">
            <w:r>
              <w:rPr>
                <w:webHidden/>
                <w:rStyle w:val="IndexLink"/>
                <w:rtl w:val="true"/>
              </w:rPr>
              <w:t>الدرس الرابع عشر بعد المئة</w:t>
            </w:r>
            <w:r>
              <w:rPr>
                <w:rStyle w:val="IndexLink"/>
                <w:rtl w:val="true"/>
              </w:rPr>
              <w:tab/>
            </w:r>
            <w:r>
              <w:rPr>
                <w:rStyle w:val="IndexLink"/>
              </w:rPr>
              <w:t>40</w:t>
            </w:r>
          </w:hyperlink>
        </w:p>
        <w:p>
          <w:pPr>
            <w:pStyle w:val="Contents4"/>
            <w:tabs>
              <w:tab w:val="clear" w:pos="8176"/>
              <w:tab w:val="right" w:pos="9026" w:leader="dot"/>
            </w:tabs>
            <w:rPr/>
          </w:pPr>
          <w:hyperlink w:anchor="__RefHeading___Toc229308_3830689328">
            <w:r>
              <w:rPr>
                <w:webHidden/>
                <w:rStyle w:val="IndexLink"/>
                <w:rtl w:val="true"/>
              </w:rPr>
              <w:t>إمکان الإجماع</w:t>
            </w:r>
            <w:r>
              <w:rPr>
                <w:rStyle w:val="IndexLink"/>
                <w:rtl w:val="true"/>
              </w:rPr>
              <w:tab/>
            </w:r>
            <w:r>
              <w:rPr>
                <w:rStyle w:val="IndexLink"/>
              </w:rPr>
              <w:t>40</w:t>
            </w:r>
          </w:hyperlink>
        </w:p>
        <w:p>
          <w:pPr>
            <w:pStyle w:val="Contents4"/>
            <w:tabs>
              <w:tab w:val="clear" w:pos="8176"/>
              <w:tab w:val="right" w:pos="9026" w:leader="dot"/>
            </w:tabs>
            <w:rPr/>
          </w:pPr>
          <w:hyperlink w:anchor="__RefHeading___Toc229310_3830689328">
            <w:r>
              <w:rPr>
                <w:webHidden/>
                <w:rStyle w:val="IndexLink"/>
                <w:rtl w:val="true"/>
              </w:rPr>
              <w:t>هدایة</w:t>
            </w:r>
            <w:r>
              <w:rPr>
                <w:rStyle w:val="IndexLink"/>
                <w:rtl w:val="true"/>
              </w:rPr>
              <w:tab/>
            </w:r>
            <w:r>
              <w:rPr>
                <w:rStyle w:val="IndexLink"/>
              </w:rPr>
              <w:t>45</w:t>
            </w:r>
          </w:hyperlink>
        </w:p>
        <w:p>
          <w:pPr>
            <w:pStyle w:val="Contents4"/>
            <w:tabs>
              <w:tab w:val="clear" w:pos="8176"/>
              <w:tab w:val="right" w:pos="9026" w:leader="dot"/>
            </w:tabs>
            <w:rPr/>
          </w:pPr>
          <w:hyperlink w:anchor="__RefHeading___Toc229312_3830689328">
            <w:r>
              <w:rPr>
                <w:webHidden/>
                <w:rStyle w:val="IndexLink"/>
                <w:rtl w:val="true"/>
              </w:rPr>
              <w:t>الخلاصة</w:t>
            </w:r>
            <w:r>
              <w:rPr>
                <w:rStyle w:val="IndexLink"/>
                <w:rtl w:val="true"/>
              </w:rPr>
              <w:tab/>
            </w:r>
            <w:r>
              <w:rPr>
                <w:rStyle w:val="IndexLink"/>
              </w:rPr>
              <w:t>47</w:t>
            </w:r>
          </w:hyperlink>
        </w:p>
        <w:p>
          <w:pPr>
            <w:pStyle w:val="Contents4"/>
            <w:tabs>
              <w:tab w:val="clear" w:pos="8176"/>
              <w:tab w:val="right" w:pos="9026" w:leader="dot"/>
            </w:tabs>
            <w:rPr/>
          </w:pPr>
          <w:hyperlink w:anchor="__RefHeading___Toc229314_3830689328">
            <w:r>
              <w:rPr>
                <w:webHidden/>
                <w:rStyle w:val="IndexLink"/>
                <w:rtl w:val="true"/>
              </w:rPr>
              <w:t>الأسئلة</w:t>
            </w:r>
            <w:r>
              <w:rPr>
                <w:rStyle w:val="IndexLink"/>
                <w:rtl w:val="true"/>
              </w:rPr>
              <w:tab/>
            </w:r>
            <w:r>
              <w:rPr>
                <w:rStyle w:val="IndexLink"/>
              </w:rPr>
              <w:t>49</w:t>
            </w:r>
          </w:hyperlink>
        </w:p>
        <w:p>
          <w:pPr>
            <w:pStyle w:val="Contents3"/>
            <w:tabs>
              <w:tab w:val="clear" w:pos="8459"/>
              <w:tab w:val="right" w:pos="9026" w:leader="dot"/>
            </w:tabs>
            <w:rPr/>
          </w:pPr>
          <w:hyperlink w:anchor="__RefHeading___Toc229316_3830689328">
            <w:r>
              <w:rPr>
                <w:webHidden/>
                <w:rStyle w:val="IndexLink"/>
                <w:rtl w:val="true"/>
              </w:rPr>
              <w:t>الدرس الخامس عشر بعد المئة</w:t>
            </w:r>
            <w:r>
              <w:rPr>
                <w:rStyle w:val="IndexLink"/>
                <w:rtl w:val="true"/>
              </w:rPr>
              <w:tab/>
            </w:r>
            <w:r>
              <w:rPr>
                <w:rStyle w:val="IndexLink"/>
              </w:rPr>
              <w:t>50</w:t>
            </w:r>
          </w:hyperlink>
        </w:p>
        <w:p>
          <w:pPr>
            <w:pStyle w:val="Contents4"/>
            <w:tabs>
              <w:tab w:val="clear" w:pos="8176"/>
              <w:tab w:val="right" w:pos="9026" w:leader="dot"/>
            </w:tabs>
            <w:rPr/>
          </w:pPr>
          <w:hyperlink w:anchor="__RefHeading___Toc229318_3830689328">
            <w:r>
              <w:rPr>
                <w:webHidden/>
                <w:rStyle w:val="IndexLink"/>
                <w:rtl w:val="true"/>
              </w:rPr>
              <w:t>الاطّلاع علی الإجماع بعد إمکانه</w:t>
            </w:r>
            <w:r>
              <w:rPr>
                <w:rStyle w:val="IndexLink"/>
                <w:rtl w:val="true"/>
              </w:rPr>
              <w:tab/>
            </w:r>
            <w:r>
              <w:rPr>
                <w:rStyle w:val="IndexLink"/>
              </w:rPr>
              <w:t>50</w:t>
            </w:r>
          </w:hyperlink>
        </w:p>
        <w:p>
          <w:pPr>
            <w:pStyle w:val="Contents4"/>
            <w:tabs>
              <w:tab w:val="clear" w:pos="8176"/>
              <w:tab w:val="right" w:pos="9026" w:leader="dot"/>
            </w:tabs>
            <w:rPr/>
          </w:pPr>
          <w:hyperlink w:anchor="__RefHeading___Toc229320_3830689328">
            <w:r>
              <w:rPr>
                <w:webHidden/>
                <w:rStyle w:val="IndexLink"/>
                <w:rtl w:val="true"/>
              </w:rPr>
              <w:t>عدم إمکان الاطّلاع</w:t>
            </w:r>
            <w:r>
              <w:rPr>
                <w:rStyle w:val="IndexLink"/>
                <w:rtl w:val="true"/>
              </w:rPr>
              <w:tab/>
            </w:r>
            <w:r>
              <w:rPr>
                <w:rStyle w:val="IndexLink"/>
              </w:rPr>
              <w:t>51</w:t>
            </w:r>
          </w:hyperlink>
        </w:p>
        <w:p>
          <w:pPr>
            <w:pStyle w:val="Contents4"/>
            <w:tabs>
              <w:tab w:val="clear" w:pos="8176"/>
              <w:tab w:val="right" w:pos="9026" w:leader="dot"/>
            </w:tabs>
            <w:rPr/>
          </w:pPr>
          <w:hyperlink w:anchor="__RefHeading___Toc229322_3830689328">
            <w:r>
              <w:rPr>
                <w:webHidden/>
                <w:rStyle w:val="IndexLink"/>
                <w:rtl w:val="true"/>
              </w:rPr>
              <w:t>رأی بعض الإمامیة</w:t>
            </w:r>
            <w:r>
              <w:rPr>
                <w:rStyle w:val="IndexLink"/>
                <w:rtl w:val="true"/>
              </w:rPr>
              <w:tab/>
            </w:r>
            <w:r>
              <w:rPr>
                <w:rStyle w:val="IndexLink"/>
              </w:rPr>
              <w:t>54</w:t>
            </w:r>
          </w:hyperlink>
        </w:p>
        <w:p>
          <w:pPr>
            <w:pStyle w:val="Contents4"/>
            <w:tabs>
              <w:tab w:val="clear" w:pos="8176"/>
              <w:tab w:val="right" w:pos="9026" w:leader="dot"/>
            </w:tabs>
            <w:rPr/>
          </w:pPr>
          <w:hyperlink w:anchor="__RefHeading___Toc229324_3830689328">
            <w:r>
              <w:rPr>
                <w:webHidden/>
                <w:rStyle w:val="IndexLink"/>
                <w:rtl w:val="true"/>
              </w:rPr>
              <w:t>تحقیق المسألة</w:t>
            </w:r>
            <w:r>
              <w:rPr>
                <w:rStyle w:val="IndexLink"/>
                <w:rtl w:val="true"/>
              </w:rPr>
              <w:tab/>
            </w:r>
            <w:r>
              <w:rPr>
                <w:rStyle w:val="IndexLink"/>
              </w:rPr>
              <w:t>56</w:t>
            </w:r>
          </w:hyperlink>
        </w:p>
        <w:p>
          <w:pPr>
            <w:pStyle w:val="Contents4"/>
            <w:tabs>
              <w:tab w:val="clear" w:pos="8176"/>
              <w:tab w:val="right" w:pos="9026" w:leader="dot"/>
            </w:tabs>
            <w:rPr/>
          </w:pPr>
          <w:hyperlink w:anchor="__RefHeading___Toc229326_3830689328">
            <w:r>
              <w:rPr>
                <w:webHidden/>
                <w:rStyle w:val="IndexLink"/>
                <w:rtl w:val="true"/>
              </w:rPr>
              <w:t>الخلاصة</w:t>
            </w:r>
            <w:r>
              <w:rPr>
                <w:rStyle w:val="IndexLink"/>
                <w:rtl w:val="true"/>
              </w:rPr>
              <w:tab/>
            </w:r>
            <w:r>
              <w:rPr>
                <w:rStyle w:val="IndexLink"/>
              </w:rPr>
              <w:t>57</w:t>
            </w:r>
          </w:hyperlink>
        </w:p>
        <w:p>
          <w:pPr>
            <w:pStyle w:val="Contents4"/>
            <w:tabs>
              <w:tab w:val="clear" w:pos="8176"/>
              <w:tab w:val="right" w:pos="9026" w:leader="dot"/>
            </w:tabs>
            <w:rPr/>
          </w:pPr>
          <w:hyperlink w:anchor="__RefHeading___Toc229328_3830689328">
            <w:r>
              <w:rPr>
                <w:webHidden/>
                <w:rStyle w:val="IndexLink"/>
                <w:rtl w:val="true"/>
              </w:rPr>
              <w:t>الأسئلة</w:t>
            </w:r>
            <w:r>
              <w:rPr>
                <w:rStyle w:val="IndexLink"/>
                <w:rtl w:val="true"/>
              </w:rPr>
              <w:tab/>
            </w:r>
            <w:r>
              <w:rPr>
                <w:rStyle w:val="IndexLink"/>
              </w:rPr>
              <w:t>59</w:t>
            </w:r>
          </w:hyperlink>
        </w:p>
        <w:p>
          <w:pPr>
            <w:pStyle w:val="Contents3"/>
            <w:tabs>
              <w:tab w:val="clear" w:pos="8459"/>
              <w:tab w:val="right" w:pos="9026" w:leader="dot"/>
            </w:tabs>
            <w:rPr/>
          </w:pPr>
          <w:hyperlink w:anchor="__RefHeading___Toc229330_3830689328">
            <w:r>
              <w:rPr>
                <w:webHidden/>
                <w:rStyle w:val="IndexLink"/>
                <w:rtl w:val="true"/>
              </w:rPr>
              <w:t>الدرس السادس عشر بعد المئة</w:t>
            </w:r>
            <w:r>
              <w:rPr>
                <w:rStyle w:val="IndexLink"/>
                <w:rtl w:val="true"/>
              </w:rPr>
              <w:tab/>
            </w:r>
            <w:r>
              <w:rPr>
                <w:rStyle w:val="IndexLink"/>
              </w:rPr>
              <w:t>60</w:t>
            </w:r>
          </w:hyperlink>
        </w:p>
        <w:p>
          <w:pPr>
            <w:pStyle w:val="Contents4"/>
            <w:tabs>
              <w:tab w:val="clear" w:pos="8176"/>
              <w:tab w:val="right" w:pos="9026" w:leader="dot"/>
            </w:tabs>
            <w:rPr/>
          </w:pPr>
          <w:hyperlink w:anchor="__RefHeading___Toc229332_3830689328">
            <w:r>
              <w:rPr>
                <w:webHidden/>
                <w:rStyle w:val="IndexLink"/>
                <w:rtl w:val="true"/>
              </w:rPr>
              <w:t>الإجماع المحصّل</w:t>
            </w:r>
            <w:r>
              <w:rPr>
                <w:rStyle w:val="IndexLink"/>
                <w:rtl w:val="true"/>
              </w:rPr>
              <w:tab/>
            </w:r>
            <w:r>
              <w:rPr>
                <w:rStyle w:val="IndexLink"/>
              </w:rPr>
              <w:t>60</w:t>
            </w:r>
          </w:hyperlink>
        </w:p>
        <w:p>
          <w:pPr>
            <w:pStyle w:val="Contents4"/>
            <w:tabs>
              <w:tab w:val="clear" w:pos="8176"/>
              <w:tab w:val="right" w:pos="9026" w:leader="dot"/>
            </w:tabs>
            <w:rPr/>
          </w:pPr>
          <w:hyperlink w:anchor="__RefHeading___Toc229334_3830689328">
            <w:r>
              <w:rPr>
                <w:webHidden/>
                <w:rStyle w:val="IndexLink"/>
                <w:rtl w:val="true"/>
              </w:rPr>
              <w:t>هل الإجماع أصل أو حکایة عن أصل؟</w:t>
            </w:r>
            <w:r>
              <w:rPr>
                <w:rStyle w:val="IndexLink"/>
                <w:rtl w:val="true"/>
              </w:rPr>
              <w:tab/>
            </w:r>
            <w:r>
              <w:rPr>
                <w:rStyle w:val="IndexLink"/>
              </w:rPr>
              <w:t>61</w:t>
            </w:r>
          </w:hyperlink>
        </w:p>
        <w:p>
          <w:pPr>
            <w:pStyle w:val="Contents4"/>
            <w:tabs>
              <w:tab w:val="clear" w:pos="8176"/>
              <w:tab w:val="right" w:pos="9026" w:leader="dot"/>
            </w:tabs>
            <w:rPr/>
          </w:pPr>
          <w:hyperlink w:anchor="__RefHeading___Toc229336_3830689328">
            <w:r>
              <w:rPr>
                <w:webHidden/>
                <w:rStyle w:val="IndexLink"/>
                <w:rtl w:val="true"/>
              </w:rPr>
              <w:t>الخلاصة</w:t>
            </w:r>
            <w:r>
              <w:rPr>
                <w:rStyle w:val="IndexLink"/>
                <w:rtl w:val="true"/>
              </w:rPr>
              <w:tab/>
            </w:r>
            <w:r>
              <w:rPr>
                <w:rStyle w:val="IndexLink"/>
              </w:rPr>
              <w:t>65</w:t>
            </w:r>
          </w:hyperlink>
        </w:p>
        <w:p>
          <w:pPr>
            <w:pStyle w:val="Contents4"/>
            <w:tabs>
              <w:tab w:val="clear" w:pos="8176"/>
              <w:tab w:val="right" w:pos="9026" w:leader="dot"/>
            </w:tabs>
            <w:rPr/>
          </w:pPr>
          <w:hyperlink w:anchor="__RefHeading___Toc229338_3830689328">
            <w:r>
              <w:rPr>
                <w:webHidden/>
                <w:rStyle w:val="IndexLink"/>
                <w:rtl w:val="true"/>
              </w:rPr>
              <w:t>الأسئلة</w:t>
            </w:r>
            <w:r>
              <w:rPr>
                <w:rStyle w:val="IndexLink"/>
                <w:rtl w:val="true"/>
              </w:rPr>
              <w:tab/>
            </w:r>
            <w:r>
              <w:rPr>
                <w:rStyle w:val="IndexLink"/>
              </w:rPr>
              <w:t>68</w:t>
            </w:r>
          </w:hyperlink>
        </w:p>
        <w:p>
          <w:pPr>
            <w:pStyle w:val="Contents3"/>
            <w:tabs>
              <w:tab w:val="clear" w:pos="8459"/>
              <w:tab w:val="right" w:pos="9026" w:leader="dot"/>
            </w:tabs>
            <w:rPr/>
          </w:pPr>
          <w:hyperlink w:anchor="__RefHeading___Toc229340_3830689328">
            <w:r>
              <w:rPr>
                <w:webHidden/>
                <w:rStyle w:val="IndexLink"/>
                <w:rtl w:val="true"/>
              </w:rPr>
              <w:t>الدرس السابع عشر بعد المئة</w:t>
            </w:r>
            <w:r>
              <w:rPr>
                <w:rStyle w:val="IndexLink"/>
                <w:rtl w:val="true"/>
              </w:rPr>
              <w:tab/>
            </w:r>
            <w:r>
              <w:rPr>
                <w:rStyle w:val="IndexLink"/>
              </w:rPr>
              <w:t>69</w:t>
            </w:r>
          </w:hyperlink>
        </w:p>
        <w:p>
          <w:pPr>
            <w:pStyle w:val="Contents4"/>
            <w:tabs>
              <w:tab w:val="clear" w:pos="8176"/>
              <w:tab w:val="right" w:pos="9026" w:leader="dot"/>
            </w:tabs>
            <w:rPr/>
          </w:pPr>
          <w:hyperlink w:anchor="__RefHeading___Toc229342_3830689328">
            <w:r>
              <w:rPr>
                <w:webHidden/>
                <w:rStyle w:val="IndexLink"/>
                <w:rtl w:val="true"/>
              </w:rPr>
              <w:t>الخلاف فی حجّیة الإجماع</w:t>
            </w:r>
            <w:r>
              <w:rPr>
                <w:rStyle w:val="IndexLink"/>
                <w:rtl w:val="true"/>
              </w:rPr>
              <w:tab/>
            </w:r>
            <w:r>
              <w:rPr>
                <w:rStyle w:val="IndexLink"/>
              </w:rPr>
              <w:t>69</w:t>
            </w:r>
          </w:hyperlink>
        </w:p>
        <w:p>
          <w:pPr>
            <w:pStyle w:val="Contents4"/>
            <w:tabs>
              <w:tab w:val="clear" w:pos="8176"/>
              <w:tab w:val="right" w:pos="9026" w:leader="dot"/>
            </w:tabs>
            <w:rPr/>
          </w:pPr>
          <w:hyperlink w:anchor="__RefHeading___Toc229344_3830689328">
            <w:r>
              <w:rPr>
                <w:webHidden/>
                <w:rStyle w:val="IndexLink"/>
                <w:rtl w:val="true"/>
              </w:rPr>
              <w:t>هل حجّیة الإجماع من خصائص هذه الاُمّة</w:t>
            </w:r>
            <w:r>
              <w:rPr>
                <w:rStyle w:val="IndexLink"/>
                <w:rtl w:val="true"/>
              </w:rPr>
              <w:tab/>
            </w:r>
            <w:r>
              <w:rPr>
                <w:rStyle w:val="IndexLink"/>
              </w:rPr>
              <w:t>70</w:t>
            </w:r>
          </w:hyperlink>
        </w:p>
        <w:p>
          <w:pPr>
            <w:pStyle w:val="Contents4"/>
            <w:tabs>
              <w:tab w:val="clear" w:pos="8176"/>
              <w:tab w:val="right" w:pos="9026" w:leader="dot"/>
            </w:tabs>
            <w:rPr/>
          </w:pPr>
          <w:hyperlink w:anchor="__RefHeading___Toc229346_3830689328">
            <w:r>
              <w:rPr>
                <w:webHidden/>
                <w:rStyle w:val="IndexLink"/>
                <w:rtl w:val="true"/>
              </w:rPr>
              <w:t>هل اتّفاق المجتهدین بعد وفاة الرسول صلی الله علیه و آله یکون حجّة أم لا؟</w:t>
            </w:r>
            <w:r>
              <w:rPr>
                <w:rStyle w:val="IndexLink"/>
                <w:rtl w:val="true"/>
              </w:rPr>
              <w:tab/>
            </w:r>
            <w:r>
              <w:rPr>
                <w:rStyle w:val="IndexLink"/>
              </w:rPr>
              <w:t>71</w:t>
            </w:r>
          </w:hyperlink>
        </w:p>
        <w:p>
          <w:pPr>
            <w:pStyle w:val="Contents4"/>
            <w:tabs>
              <w:tab w:val="clear" w:pos="8176"/>
              <w:tab w:val="right" w:pos="9026" w:leader="dot"/>
            </w:tabs>
            <w:rPr/>
          </w:pPr>
          <w:hyperlink w:anchor="__RefHeading___Toc229348_3830689328">
            <w:r>
              <w:rPr>
                <w:webHidden/>
                <w:rStyle w:val="IndexLink"/>
                <w:rtl w:val="true"/>
              </w:rPr>
              <w:t>اختلاف القائلین بالحجّیة فی الدلیل علی الحجّیة</w:t>
            </w:r>
            <w:r>
              <w:rPr>
                <w:rStyle w:val="IndexLink"/>
                <w:rtl w:val="true"/>
              </w:rPr>
              <w:tab/>
            </w:r>
            <w:r>
              <w:rPr>
                <w:rStyle w:val="IndexLink"/>
              </w:rPr>
              <w:t>73</w:t>
            </w:r>
          </w:hyperlink>
        </w:p>
        <w:p>
          <w:pPr>
            <w:pStyle w:val="Contents4"/>
            <w:tabs>
              <w:tab w:val="clear" w:pos="8176"/>
              <w:tab w:val="right" w:pos="9026" w:leader="dot"/>
            </w:tabs>
            <w:rPr/>
          </w:pPr>
          <w:hyperlink w:anchor="__RefHeading___Toc229350_3830689328">
            <w:r>
              <w:rPr>
                <w:webHidden/>
                <w:rStyle w:val="IndexLink"/>
                <w:rtl w:val="true"/>
              </w:rPr>
              <w:t>الخلاصة</w:t>
            </w:r>
            <w:r>
              <w:rPr>
                <w:rStyle w:val="IndexLink"/>
                <w:rtl w:val="true"/>
              </w:rPr>
              <w:tab/>
            </w:r>
            <w:r>
              <w:rPr>
                <w:rStyle w:val="IndexLink"/>
              </w:rPr>
              <w:t>76</w:t>
            </w:r>
          </w:hyperlink>
        </w:p>
        <w:p>
          <w:pPr>
            <w:pStyle w:val="Contents4"/>
            <w:tabs>
              <w:tab w:val="clear" w:pos="8176"/>
              <w:tab w:val="right" w:pos="9026" w:leader="dot"/>
            </w:tabs>
            <w:rPr/>
          </w:pPr>
          <w:hyperlink w:anchor="__RefHeading___Toc229352_3830689328">
            <w:r>
              <w:rPr>
                <w:webHidden/>
                <w:rStyle w:val="IndexLink"/>
                <w:rtl w:val="true"/>
              </w:rPr>
              <w:t>الأسئلة</w:t>
            </w:r>
            <w:r>
              <w:rPr>
                <w:rStyle w:val="IndexLink"/>
                <w:rtl w:val="true"/>
              </w:rPr>
              <w:tab/>
            </w:r>
            <w:r>
              <w:rPr>
                <w:rStyle w:val="IndexLink"/>
              </w:rPr>
              <w:t>79</w:t>
            </w:r>
          </w:hyperlink>
        </w:p>
        <w:p>
          <w:pPr>
            <w:pStyle w:val="Contents3"/>
            <w:tabs>
              <w:tab w:val="clear" w:pos="8459"/>
              <w:tab w:val="right" w:pos="9026" w:leader="dot"/>
            </w:tabs>
            <w:rPr/>
          </w:pPr>
          <w:hyperlink w:anchor="__RefHeading___Toc229354_3830689328">
            <w:r>
              <w:rPr>
                <w:webHidden/>
                <w:rStyle w:val="IndexLink"/>
                <w:rtl w:val="true"/>
              </w:rPr>
              <w:t>الدرس الثامن عشر بعد المئة</w:t>
            </w:r>
            <w:r>
              <w:rPr>
                <w:rStyle w:val="IndexLink"/>
                <w:rtl w:val="true"/>
              </w:rPr>
              <w:tab/>
            </w:r>
            <w:r>
              <w:rPr>
                <w:rStyle w:val="IndexLink"/>
              </w:rPr>
              <w:t>80</w:t>
            </w:r>
          </w:hyperlink>
        </w:p>
        <w:p>
          <w:pPr>
            <w:pStyle w:val="Contents4"/>
            <w:tabs>
              <w:tab w:val="clear" w:pos="8176"/>
              <w:tab w:val="right" w:pos="9026" w:leader="dot"/>
            </w:tabs>
            <w:rPr/>
          </w:pPr>
          <w:hyperlink w:anchor="__RefHeading___Toc229356_3830689328">
            <w:r>
              <w:rPr>
                <w:webHidden/>
                <w:rStyle w:val="IndexLink"/>
                <w:rtl w:val="true"/>
              </w:rPr>
              <w:t>هل الشیعة من منکری حجّیة الإجماع؟</w:t>
            </w:r>
            <w:r>
              <w:rPr>
                <w:rStyle w:val="IndexLink"/>
                <w:rtl w:val="true"/>
              </w:rPr>
              <w:tab/>
            </w:r>
            <w:r>
              <w:rPr>
                <w:rStyle w:val="IndexLink"/>
              </w:rPr>
              <w:t>80</w:t>
            </w:r>
          </w:hyperlink>
        </w:p>
        <w:p>
          <w:pPr>
            <w:pStyle w:val="Contents4"/>
            <w:tabs>
              <w:tab w:val="clear" w:pos="8176"/>
              <w:tab w:val="right" w:pos="9026" w:leader="dot"/>
            </w:tabs>
            <w:rPr/>
          </w:pPr>
          <w:hyperlink w:anchor="__RefHeading___Toc229358_3830689328">
            <w:r>
              <w:rPr>
                <w:webHidden/>
                <w:rStyle w:val="IndexLink"/>
                <w:rtl w:val="true"/>
              </w:rPr>
              <w:t>ثمرة الخلاف الماهوی فی حجّیة الإجماع</w:t>
            </w:r>
            <w:r>
              <w:rPr>
                <w:rStyle w:val="IndexLink"/>
                <w:rtl w:val="true"/>
              </w:rPr>
              <w:tab/>
            </w:r>
            <w:r>
              <w:rPr>
                <w:rStyle w:val="IndexLink"/>
              </w:rPr>
              <w:t>85</w:t>
            </w:r>
          </w:hyperlink>
        </w:p>
        <w:p>
          <w:pPr>
            <w:pStyle w:val="Contents4"/>
            <w:tabs>
              <w:tab w:val="clear" w:pos="8176"/>
              <w:tab w:val="right" w:pos="9026" w:leader="dot"/>
            </w:tabs>
            <w:rPr/>
          </w:pPr>
          <w:hyperlink w:anchor="__RefHeading___Toc229360_3830689328">
            <w:r>
              <w:rPr>
                <w:webHidden/>
                <w:rStyle w:val="IndexLink"/>
                <w:rtl w:val="true"/>
              </w:rPr>
              <w:t>هل یستکشف الحکم الشرعی من اتّفاق الناس علی حکم الشارع</w:t>
            </w:r>
            <w:r>
              <w:rPr>
                <w:rStyle w:val="IndexLink"/>
                <w:rtl w:val="true"/>
              </w:rPr>
              <w:tab/>
            </w:r>
            <w:r>
              <w:rPr>
                <w:rStyle w:val="IndexLink"/>
              </w:rPr>
              <w:t>86</w:t>
            </w:r>
          </w:hyperlink>
        </w:p>
        <w:p>
          <w:pPr>
            <w:pStyle w:val="Contents4"/>
            <w:tabs>
              <w:tab w:val="clear" w:pos="8176"/>
              <w:tab w:val="right" w:pos="9026" w:leader="dot"/>
            </w:tabs>
            <w:rPr/>
          </w:pPr>
          <w:hyperlink w:anchor="__RefHeading___Toc229362_3830689328">
            <w:r>
              <w:rPr>
                <w:webHidden/>
                <w:rStyle w:val="IndexLink"/>
                <w:rtl w:val="true"/>
              </w:rPr>
              <w:t>الخلاصة</w:t>
            </w:r>
            <w:r>
              <w:rPr>
                <w:rStyle w:val="IndexLink"/>
                <w:rtl w:val="true"/>
              </w:rPr>
              <w:tab/>
            </w:r>
            <w:r>
              <w:rPr>
                <w:rStyle w:val="IndexLink"/>
              </w:rPr>
              <w:t>88</w:t>
            </w:r>
          </w:hyperlink>
        </w:p>
        <w:p>
          <w:pPr>
            <w:pStyle w:val="Contents4"/>
            <w:tabs>
              <w:tab w:val="clear" w:pos="8176"/>
              <w:tab w:val="right" w:pos="9026" w:leader="dot"/>
            </w:tabs>
            <w:rPr/>
          </w:pPr>
          <w:hyperlink w:anchor="__RefHeading___Toc229364_3830689328">
            <w:r>
              <w:rPr>
                <w:webHidden/>
                <w:rStyle w:val="IndexLink"/>
                <w:rtl w:val="true"/>
              </w:rPr>
              <w:t>الاسئلة</w:t>
            </w:r>
            <w:r>
              <w:rPr>
                <w:rStyle w:val="IndexLink"/>
                <w:rtl w:val="true"/>
              </w:rPr>
              <w:tab/>
            </w:r>
            <w:r>
              <w:rPr>
                <w:rStyle w:val="IndexLink"/>
              </w:rPr>
              <w:t>91</w:t>
            </w:r>
          </w:hyperlink>
        </w:p>
        <w:p>
          <w:pPr>
            <w:pStyle w:val="Contents3"/>
            <w:tabs>
              <w:tab w:val="clear" w:pos="8459"/>
              <w:tab w:val="right" w:pos="9026" w:leader="dot"/>
            </w:tabs>
            <w:rPr/>
          </w:pPr>
          <w:hyperlink w:anchor="__RefHeading___Toc229366_3830689328">
            <w:r>
              <w:rPr>
                <w:webHidden/>
                <w:rStyle w:val="IndexLink"/>
                <w:rtl w:val="true"/>
              </w:rPr>
              <w:t>الدرس التاسع عشر بعد المئة</w:t>
            </w:r>
            <w:r>
              <w:rPr>
                <w:rStyle w:val="IndexLink"/>
                <w:rtl w:val="true"/>
              </w:rPr>
              <w:tab/>
            </w:r>
            <w:r>
              <w:rPr>
                <w:rStyle w:val="IndexLink"/>
              </w:rPr>
              <w:t>92</w:t>
            </w:r>
          </w:hyperlink>
        </w:p>
        <w:p>
          <w:pPr>
            <w:pStyle w:val="Contents4"/>
            <w:tabs>
              <w:tab w:val="clear" w:pos="8176"/>
              <w:tab w:val="right" w:pos="9026" w:leader="dot"/>
            </w:tabs>
            <w:rPr/>
          </w:pPr>
          <w:hyperlink w:anchor="__RefHeading___Toc229368_3830689328">
            <w:r>
              <w:rPr>
                <w:webHidden/>
                <w:rStyle w:val="IndexLink"/>
                <w:rtl w:val="true"/>
              </w:rPr>
              <w:t>الإجماع السکوتی</w:t>
            </w:r>
            <w:r>
              <w:rPr>
                <w:rStyle w:val="IndexLink"/>
                <w:rtl w:val="true"/>
              </w:rPr>
              <w:tab/>
            </w:r>
            <w:r>
              <w:rPr>
                <w:rStyle w:val="IndexLink"/>
              </w:rPr>
              <w:t>92</w:t>
            </w:r>
          </w:hyperlink>
        </w:p>
        <w:p>
          <w:pPr>
            <w:pStyle w:val="Contents4"/>
            <w:tabs>
              <w:tab w:val="clear" w:pos="8176"/>
              <w:tab w:val="right" w:pos="9026" w:leader="dot"/>
            </w:tabs>
            <w:rPr/>
          </w:pPr>
          <w:hyperlink w:anchor="__RefHeading___Toc229370_3830689328">
            <w:r>
              <w:rPr>
                <w:webHidden/>
                <w:rStyle w:val="IndexLink"/>
                <w:rtl w:val="true"/>
              </w:rPr>
              <w:t>تعریف الإجماع السکوتی</w:t>
            </w:r>
            <w:r>
              <w:rPr>
                <w:rStyle w:val="IndexLink"/>
                <w:rtl w:val="true"/>
              </w:rPr>
              <w:tab/>
            </w:r>
            <w:r>
              <w:rPr>
                <w:rStyle w:val="IndexLink"/>
              </w:rPr>
              <w:t>92</w:t>
            </w:r>
          </w:hyperlink>
        </w:p>
        <w:p>
          <w:pPr>
            <w:pStyle w:val="Contents4"/>
            <w:tabs>
              <w:tab w:val="clear" w:pos="8176"/>
              <w:tab w:val="right" w:pos="9026" w:leader="dot"/>
            </w:tabs>
            <w:rPr/>
          </w:pPr>
          <w:hyperlink w:anchor="__RefHeading___Toc229372_3830689328">
            <w:r>
              <w:rPr>
                <w:webHidden/>
                <w:rStyle w:val="IndexLink"/>
                <w:rtl w:val="true"/>
              </w:rPr>
              <w:t>قیود تحقّق الإجماع السکوتی</w:t>
            </w:r>
            <w:r>
              <w:rPr>
                <w:rStyle w:val="IndexLink"/>
                <w:rtl w:val="true"/>
              </w:rPr>
              <w:tab/>
            </w:r>
            <w:r>
              <w:rPr>
                <w:rStyle w:val="IndexLink"/>
              </w:rPr>
              <w:t>93</w:t>
            </w:r>
          </w:hyperlink>
        </w:p>
        <w:p>
          <w:pPr>
            <w:pStyle w:val="Contents4"/>
            <w:tabs>
              <w:tab w:val="clear" w:pos="8176"/>
              <w:tab w:val="right" w:pos="9026" w:leader="dot"/>
            </w:tabs>
            <w:rPr/>
          </w:pPr>
          <w:hyperlink w:anchor="__RefHeading___Toc229374_3830689328">
            <w:r>
              <w:rPr>
                <w:webHidden/>
                <w:rStyle w:val="IndexLink"/>
                <w:rtl w:val="true"/>
              </w:rPr>
              <w:t>تبصرة</w:t>
            </w:r>
            <w:r>
              <w:rPr>
                <w:rStyle w:val="IndexLink"/>
                <w:rtl w:val="true"/>
              </w:rPr>
              <w:tab/>
            </w:r>
            <w:r>
              <w:rPr>
                <w:rStyle w:val="IndexLink"/>
              </w:rPr>
              <w:t>95</w:t>
            </w:r>
          </w:hyperlink>
        </w:p>
        <w:p>
          <w:pPr>
            <w:pStyle w:val="Contents4"/>
            <w:tabs>
              <w:tab w:val="clear" w:pos="8176"/>
              <w:tab w:val="right" w:pos="9026" w:leader="dot"/>
            </w:tabs>
            <w:rPr/>
          </w:pPr>
          <w:hyperlink w:anchor="__RefHeading___Toc229376_3830689328">
            <w:r>
              <w:rPr>
                <w:webHidden/>
                <w:rStyle w:val="IndexLink"/>
                <w:rtl w:val="true"/>
              </w:rPr>
              <w:t>الخلاصة</w:t>
            </w:r>
            <w:r>
              <w:rPr>
                <w:rStyle w:val="IndexLink"/>
                <w:rtl w:val="true"/>
              </w:rPr>
              <w:tab/>
            </w:r>
            <w:r>
              <w:rPr>
                <w:rStyle w:val="IndexLink"/>
              </w:rPr>
              <w:t>97</w:t>
            </w:r>
          </w:hyperlink>
        </w:p>
        <w:p>
          <w:pPr>
            <w:pStyle w:val="Contents4"/>
            <w:tabs>
              <w:tab w:val="clear" w:pos="8176"/>
              <w:tab w:val="right" w:pos="9026" w:leader="dot"/>
            </w:tabs>
            <w:rPr/>
          </w:pPr>
          <w:hyperlink w:anchor="__RefHeading___Toc229378_3830689328">
            <w:r>
              <w:rPr>
                <w:webHidden/>
                <w:rStyle w:val="IndexLink"/>
                <w:rtl w:val="true"/>
              </w:rPr>
              <w:t>الأسئلة</w:t>
            </w:r>
            <w:r>
              <w:rPr>
                <w:rStyle w:val="IndexLink"/>
                <w:rtl w:val="true"/>
              </w:rPr>
              <w:tab/>
            </w:r>
            <w:r>
              <w:rPr>
                <w:rStyle w:val="IndexLink"/>
              </w:rPr>
              <w:t>99</w:t>
            </w:r>
          </w:hyperlink>
        </w:p>
        <w:p>
          <w:pPr>
            <w:pStyle w:val="Contents3"/>
            <w:tabs>
              <w:tab w:val="clear" w:pos="8459"/>
              <w:tab w:val="right" w:pos="9026" w:leader="dot"/>
            </w:tabs>
            <w:rPr/>
          </w:pPr>
          <w:hyperlink w:anchor="__RefHeading___Toc229380_3830689328">
            <w:r>
              <w:rPr>
                <w:webHidden/>
                <w:rStyle w:val="IndexLink"/>
                <w:rtl w:val="true"/>
              </w:rPr>
              <w:t>الدرس العشرون بعد المئة</w:t>
            </w:r>
            <w:r>
              <w:rPr>
                <w:rStyle w:val="IndexLink"/>
                <w:rtl w:val="true"/>
              </w:rPr>
              <w:tab/>
            </w:r>
            <w:r>
              <w:rPr>
                <w:rStyle w:val="IndexLink"/>
              </w:rPr>
              <w:t>100</w:t>
            </w:r>
          </w:hyperlink>
        </w:p>
        <w:p>
          <w:pPr>
            <w:pStyle w:val="Contents4"/>
            <w:tabs>
              <w:tab w:val="clear" w:pos="8176"/>
              <w:tab w:val="right" w:pos="9026" w:leader="dot"/>
            </w:tabs>
            <w:rPr/>
          </w:pPr>
          <w:hyperlink w:anchor="__RefHeading___Toc229382_3830689328">
            <w:r>
              <w:rPr>
                <w:webHidden/>
                <w:rStyle w:val="IndexLink"/>
                <w:rtl w:val="true"/>
              </w:rPr>
              <w:t>حجّیة الإجماع السکوتی</w:t>
            </w:r>
            <w:r>
              <w:rPr>
                <w:rStyle w:val="IndexLink"/>
                <w:rtl w:val="true"/>
              </w:rPr>
              <w:tab/>
            </w:r>
            <w:r>
              <w:rPr>
                <w:rStyle w:val="IndexLink"/>
              </w:rPr>
              <w:t>100</w:t>
            </w:r>
          </w:hyperlink>
        </w:p>
        <w:p>
          <w:pPr>
            <w:pStyle w:val="Contents4"/>
            <w:tabs>
              <w:tab w:val="clear" w:pos="8176"/>
              <w:tab w:val="right" w:pos="9026" w:leader="dot"/>
            </w:tabs>
            <w:rPr/>
          </w:pPr>
          <w:hyperlink w:anchor="__RefHeading___Toc229384_3830689328">
            <w:r>
              <w:rPr>
                <w:webHidden/>
                <w:rStyle w:val="IndexLink"/>
                <w:rtl w:val="true"/>
              </w:rPr>
              <w:t>الخلاصة</w:t>
            </w:r>
            <w:r>
              <w:rPr>
                <w:rStyle w:val="IndexLink"/>
                <w:rtl w:val="true"/>
              </w:rPr>
              <w:tab/>
            </w:r>
            <w:r>
              <w:rPr>
                <w:rStyle w:val="IndexLink"/>
              </w:rPr>
              <w:t>105</w:t>
            </w:r>
          </w:hyperlink>
        </w:p>
        <w:p>
          <w:pPr>
            <w:pStyle w:val="Contents4"/>
            <w:tabs>
              <w:tab w:val="clear" w:pos="8176"/>
              <w:tab w:val="right" w:pos="9026" w:leader="dot"/>
            </w:tabs>
            <w:rPr/>
          </w:pPr>
          <w:hyperlink w:anchor="__RefHeading___Toc229386_3830689328">
            <w:r>
              <w:rPr>
                <w:webHidden/>
                <w:rStyle w:val="IndexLink"/>
                <w:rtl w:val="true"/>
              </w:rPr>
              <w:t>الأسئلة</w:t>
            </w:r>
            <w:r>
              <w:rPr>
                <w:rStyle w:val="IndexLink"/>
                <w:rtl w:val="true"/>
              </w:rPr>
              <w:tab/>
            </w:r>
            <w:r>
              <w:rPr>
                <w:rStyle w:val="IndexLink"/>
              </w:rPr>
              <w:t>108</w:t>
            </w:r>
          </w:hyperlink>
        </w:p>
        <w:p>
          <w:pPr>
            <w:pStyle w:val="Contents3"/>
            <w:tabs>
              <w:tab w:val="clear" w:pos="8459"/>
              <w:tab w:val="right" w:pos="9026" w:leader="dot"/>
            </w:tabs>
            <w:rPr/>
          </w:pPr>
          <w:hyperlink w:anchor="__RefHeading___Toc229388_3830689328">
            <w:r>
              <w:rPr>
                <w:webHidden/>
                <w:rStyle w:val="IndexLink"/>
                <w:rtl w:val="true"/>
              </w:rPr>
              <w:t>الدرس الحادی و العشرون بعد المئة</w:t>
            </w:r>
            <w:r>
              <w:rPr>
                <w:rStyle w:val="IndexLink"/>
                <w:rtl w:val="true"/>
              </w:rPr>
              <w:tab/>
            </w:r>
            <w:r>
              <w:rPr>
                <w:rStyle w:val="IndexLink"/>
              </w:rPr>
              <w:t>109</w:t>
            </w:r>
          </w:hyperlink>
        </w:p>
        <w:p>
          <w:pPr>
            <w:pStyle w:val="Contents4"/>
            <w:tabs>
              <w:tab w:val="clear" w:pos="8176"/>
              <w:tab w:val="right" w:pos="9026" w:leader="dot"/>
            </w:tabs>
            <w:rPr/>
          </w:pPr>
          <w:hyperlink w:anchor="__RefHeading___Toc229390_3830689328">
            <w:r>
              <w:rPr>
                <w:webHidden/>
                <w:rStyle w:val="IndexLink"/>
                <w:rtl w:val="true"/>
              </w:rPr>
              <w:t>حجّیة الإجماع السکوتی</w:t>
            </w:r>
            <w:r>
              <w:rPr>
                <w:rStyle w:val="IndexLink"/>
                <w:rtl w:val="true"/>
              </w:rPr>
              <w:tab/>
            </w:r>
            <w:r>
              <w:rPr>
                <w:rStyle w:val="IndexLink"/>
              </w:rPr>
              <w:t>109</w:t>
            </w:r>
          </w:hyperlink>
        </w:p>
        <w:p>
          <w:pPr>
            <w:pStyle w:val="Contents4"/>
            <w:tabs>
              <w:tab w:val="clear" w:pos="8176"/>
              <w:tab w:val="right" w:pos="9026" w:leader="dot"/>
            </w:tabs>
            <w:rPr/>
          </w:pPr>
          <w:hyperlink w:anchor="__RefHeading___Toc229392_3830689328">
            <w:r>
              <w:rPr>
                <w:webHidden/>
                <w:rStyle w:val="IndexLink"/>
                <w:rtl w:val="true"/>
              </w:rPr>
              <w:t>تنبیه</w:t>
            </w:r>
            <w:r>
              <w:rPr>
                <w:rStyle w:val="IndexLink"/>
                <w:rtl w:val="true"/>
              </w:rPr>
              <w:tab/>
            </w:r>
            <w:r>
              <w:rPr>
                <w:rStyle w:val="IndexLink"/>
              </w:rPr>
              <w:t>109</w:t>
            </w:r>
          </w:hyperlink>
        </w:p>
        <w:p>
          <w:pPr>
            <w:pStyle w:val="Contents4"/>
            <w:tabs>
              <w:tab w:val="clear" w:pos="8176"/>
              <w:tab w:val="right" w:pos="9026" w:leader="dot"/>
            </w:tabs>
            <w:rPr/>
          </w:pPr>
          <w:hyperlink w:anchor="__RefHeading___Toc229394_3830689328">
            <w:r>
              <w:rPr>
                <w:webHidden/>
                <w:rStyle w:val="IndexLink"/>
                <w:rtl w:val="true"/>
              </w:rPr>
              <w:t>حجّیة الإجماع السکوتی عند الإمامیة</w:t>
            </w:r>
            <w:r>
              <w:rPr>
                <w:rStyle w:val="IndexLink"/>
                <w:rtl w:val="true"/>
              </w:rPr>
              <w:tab/>
            </w:r>
            <w:r>
              <w:rPr>
                <w:rStyle w:val="IndexLink"/>
              </w:rPr>
              <w:t>110</w:t>
            </w:r>
          </w:hyperlink>
        </w:p>
        <w:p>
          <w:pPr>
            <w:pStyle w:val="Contents4"/>
            <w:tabs>
              <w:tab w:val="clear" w:pos="8176"/>
              <w:tab w:val="right" w:pos="9026" w:leader="dot"/>
            </w:tabs>
            <w:rPr/>
          </w:pPr>
          <w:hyperlink w:anchor="__RefHeading___Toc229396_3830689328">
            <w:r>
              <w:rPr>
                <w:webHidden/>
                <w:rStyle w:val="IndexLink"/>
                <w:rtl w:val="true"/>
              </w:rPr>
              <w:t>الخلاصة</w:t>
            </w:r>
            <w:r>
              <w:rPr>
                <w:rStyle w:val="IndexLink"/>
                <w:rtl w:val="true"/>
              </w:rPr>
              <w:tab/>
            </w:r>
            <w:r>
              <w:rPr>
                <w:rStyle w:val="IndexLink"/>
              </w:rPr>
              <w:t>114</w:t>
            </w:r>
          </w:hyperlink>
        </w:p>
        <w:p>
          <w:pPr>
            <w:pStyle w:val="Contents4"/>
            <w:tabs>
              <w:tab w:val="clear" w:pos="8176"/>
              <w:tab w:val="right" w:pos="9026" w:leader="dot"/>
            </w:tabs>
            <w:rPr/>
          </w:pPr>
          <w:hyperlink w:anchor="__RefHeading___Toc229398_3830689328">
            <w:r>
              <w:rPr>
                <w:webHidden/>
                <w:rStyle w:val="IndexLink"/>
                <w:rtl w:val="true"/>
              </w:rPr>
              <w:t>الأسئلة</w:t>
            </w:r>
            <w:r>
              <w:rPr>
                <w:rStyle w:val="IndexLink"/>
                <w:rtl w:val="true"/>
              </w:rPr>
              <w:tab/>
            </w:r>
            <w:r>
              <w:rPr>
                <w:rStyle w:val="IndexLink"/>
              </w:rPr>
              <w:t>116</w:t>
            </w:r>
          </w:hyperlink>
        </w:p>
        <w:p>
          <w:pPr>
            <w:pStyle w:val="Contents3"/>
            <w:tabs>
              <w:tab w:val="clear" w:pos="8459"/>
              <w:tab w:val="right" w:pos="9026" w:leader="dot"/>
            </w:tabs>
            <w:rPr/>
          </w:pPr>
          <w:hyperlink w:anchor="__RefHeading___Toc229400_3830689328">
            <w:r>
              <w:rPr>
                <w:webHidden/>
                <w:rStyle w:val="IndexLink"/>
                <w:rtl w:val="true"/>
              </w:rPr>
              <w:t>الدرس الثانی و العشرون بعد المئة</w:t>
            </w:r>
            <w:r>
              <w:rPr>
                <w:rStyle w:val="IndexLink"/>
                <w:rtl w:val="true"/>
              </w:rPr>
              <w:tab/>
            </w:r>
            <w:r>
              <w:rPr>
                <w:rStyle w:val="IndexLink"/>
              </w:rPr>
              <w:t>117</w:t>
            </w:r>
          </w:hyperlink>
        </w:p>
        <w:p>
          <w:pPr>
            <w:pStyle w:val="Contents4"/>
            <w:tabs>
              <w:tab w:val="clear" w:pos="8176"/>
              <w:tab w:val="right" w:pos="9026" w:leader="dot"/>
            </w:tabs>
            <w:rPr/>
          </w:pPr>
          <w:hyperlink w:anchor="__RefHeading___Toc229402_3830689328">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29404_3830689328">
            <w:r>
              <w:rPr>
                <w:webHidden/>
                <w:rStyle w:val="IndexLink"/>
                <w:rtl w:val="true"/>
              </w:rPr>
              <w:t>تفصیل</w:t>
            </w:r>
            <w:r>
              <w:rPr>
                <w:rStyle w:val="IndexLink"/>
                <w:rtl w:val="true"/>
              </w:rPr>
              <w:tab/>
            </w:r>
            <w:r>
              <w:rPr>
                <w:rStyle w:val="IndexLink"/>
              </w:rPr>
              <w:t>117</w:t>
            </w:r>
          </w:hyperlink>
        </w:p>
        <w:p>
          <w:pPr>
            <w:pStyle w:val="Contents4"/>
            <w:tabs>
              <w:tab w:val="clear" w:pos="8176"/>
              <w:tab w:val="right" w:pos="9026" w:leader="dot"/>
            </w:tabs>
            <w:rPr/>
          </w:pPr>
          <w:hyperlink w:anchor="__RefHeading___Toc229406_3830689328">
            <w:r>
              <w:rPr>
                <w:webHidden/>
                <w:rStyle w:val="IndexLink"/>
                <w:rtl w:val="true"/>
              </w:rPr>
              <w:t>رأی الزیدیة فی الإجماع السکوتی</w:t>
            </w:r>
            <w:r>
              <w:rPr>
                <w:rStyle w:val="IndexLink"/>
                <w:rtl w:val="true"/>
              </w:rPr>
              <w:tab/>
            </w:r>
            <w:r>
              <w:rPr>
                <w:rStyle w:val="IndexLink"/>
              </w:rPr>
              <w:t>118</w:t>
            </w:r>
          </w:hyperlink>
        </w:p>
        <w:p>
          <w:pPr>
            <w:pStyle w:val="Contents4"/>
            <w:tabs>
              <w:tab w:val="clear" w:pos="8176"/>
              <w:tab w:val="right" w:pos="9026" w:leader="dot"/>
            </w:tabs>
            <w:rPr/>
          </w:pPr>
          <w:hyperlink w:anchor="__RefHeading___Toc229408_3830689328">
            <w:r>
              <w:rPr>
                <w:webHidden/>
                <w:rStyle w:val="IndexLink"/>
                <w:rtl w:val="true"/>
              </w:rPr>
              <w:t>هل یرجع الإجماع السکوتی إلی الإجماع المطلق</w:t>
            </w:r>
            <w:r>
              <w:rPr>
                <w:rStyle w:val="IndexLink"/>
                <w:rtl w:val="true"/>
              </w:rPr>
              <w:tab/>
            </w:r>
            <w:r>
              <w:rPr>
                <w:rStyle w:val="IndexLink"/>
              </w:rPr>
              <w:t>119</w:t>
            </w:r>
          </w:hyperlink>
        </w:p>
        <w:p>
          <w:pPr>
            <w:pStyle w:val="Contents4"/>
            <w:tabs>
              <w:tab w:val="clear" w:pos="8176"/>
              <w:tab w:val="right" w:pos="9026" w:leader="dot"/>
            </w:tabs>
            <w:rPr/>
          </w:pPr>
          <w:hyperlink w:anchor="__RefHeading___Toc229410_3830689328">
            <w:r>
              <w:rPr>
                <w:webHidden/>
                <w:rStyle w:val="IndexLink"/>
                <w:rtl w:val="true"/>
              </w:rPr>
              <w:t>أقسام الإجماع عند المصنّف وأنواعه فی الحجّیة</w:t>
            </w:r>
            <w:r>
              <w:rPr>
                <w:rStyle w:val="IndexLink"/>
                <w:rtl w:val="true"/>
              </w:rPr>
              <w:tab/>
            </w:r>
            <w:r>
              <w:rPr>
                <w:rStyle w:val="IndexLink"/>
              </w:rPr>
              <w:t>119</w:t>
            </w:r>
          </w:hyperlink>
        </w:p>
        <w:p>
          <w:pPr>
            <w:pStyle w:val="Contents4"/>
            <w:tabs>
              <w:tab w:val="clear" w:pos="8176"/>
              <w:tab w:val="right" w:pos="9026" w:leader="dot"/>
            </w:tabs>
            <w:rPr/>
          </w:pPr>
          <w:hyperlink w:anchor="__RefHeading___Toc229412_3830689328">
            <w:r>
              <w:rPr>
                <w:webHidden/>
                <w:rStyle w:val="IndexLink"/>
                <w:rtl w:val="true"/>
              </w:rPr>
              <w:t>توضیح</w:t>
            </w:r>
            <w:r>
              <w:rPr>
                <w:rStyle w:val="IndexLink"/>
                <w:rtl w:val="true"/>
              </w:rPr>
              <w:tab/>
            </w:r>
            <w:r>
              <w:rPr>
                <w:rStyle w:val="IndexLink"/>
              </w:rPr>
              <w:t>120</w:t>
            </w:r>
          </w:hyperlink>
        </w:p>
        <w:p>
          <w:pPr>
            <w:pStyle w:val="Contents4"/>
            <w:tabs>
              <w:tab w:val="clear" w:pos="8176"/>
              <w:tab w:val="right" w:pos="9026" w:leader="dot"/>
            </w:tabs>
            <w:rPr/>
          </w:pPr>
          <w:hyperlink w:anchor="__RefHeading___Toc229414_3830689328">
            <w:r>
              <w:rPr>
                <w:webHidden/>
                <w:rStyle w:val="IndexLink"/>
                <w:rtl w:val="true"/>
              </w:rPr>
              <w:t>الخلاصة</w:t>
            </w:r>
            <w:r>
              <w:rPr>
                <w:rStyle w:val="IndexLink"/>
                <w:rtl w:val="true"/>
              </w:rPr>
              <w:tab/>
            </w:r>
            <w:r>
              <w:rPr>
                <w:rStyle w:val="IndexLink"/>
              </w:rPr>
              <w:t>123</w:t>
            </w:r>
          </w:hyperlink>
        </w:p>
        <w:p>
          <w:pPr>
            <w:pStyle w:val="Contents4"/>
            <w:tabs>
              <w:tab w:val="clear" w:pos="8176"/>
              <w:tab w:val="right" w:pos="9026" w:leader="dot"/>
            </w:tabs>
            <w:rPr/>
          </w:pPr>
          <w:hyperlink w:anchor="__RefHeading___Toc229416_3830689328">
            <w:r>
              <w:rPr>
                <w:webHidden/>
                <w:rStyle w:val="IndexLink"/>
                <w:rtl w:val="true"/>
              </w:rPr>
              <w:t>الأسئلة</w:t>
            </w:r>
            <w:r>
              <w:rPr>
                <w:rStyle w:val="IndexLink"/>
                <w:rtl w:val="true"/>
              </w:rPr>
              <w:tab/>
            </w:r>
            <w:r>
              <w:rPr>
                <w:rStyle w:val="IndexLink"/>
              </w:rPr>
              <w:t>126</w:t>
            </w:r>
          </w:hyperlink>
        </w:p>
        <w:p>
          <w:pPr>
            <w:pStyle w:val="Contents3"/>
            <w:tabs>
              <w:tab w:val="clear" w:pos="8459"/>
              <w:tab w:val="right" w:pos="9026" w:leader="dot"/>
            </w:tabs>
            <w:rPr/>
          </w:pPr>
          <w:hyperlink w:anchor="__RefHeading___Toc229418_3830689328">
            <w:r>
              <w:rPr>
                <w:webHidden/>
                <w:rStyle w:val="IndexLink"/>
                <w:rtl w:val="true"/>
              </w:rPr>
              <w:t>الدرس الثالث و العشرون بعد المئة</w:t>
            </w:r>
            <w:r>
              <w:rPr>
                <w:rStyle w:val="IndexLink"/>
                <w:rtl w:val="true"/>
              </w:rPr>
              <w:tab/>
            </w:r>
            <w:r>
              <w:rPr>
                <w:rStyle w:val="IndexLink"/>
              </w:rPr>
              <w:t>127</w:t>
            </w:r>
          </w:hyperlink>
        </w:p>
        <w:p>
          <w:pPr>
            <w:pStyle w:val="Contents4"/>
            <w:tabs>
              <w:tab w:val="clear" w:pos="8176"/>
              <w:tab w:val="right" w:pos="9026" w:leader="dot"/>
            </w:tabs>
            <w:rPr/>
          </w:pPr>
          <w:hyperlink w:anchor="__RefHeading___Toc229420_3830689328">
            <w:r>
              <w:rPr>
                <w:webHidden/>
                <w:rStyle w:val="IndexLink"/>
                <w:rtl w:val="true"/>
              </w:rPr>
              <w:t>تکفیر من جحد الحکم المجمع علیه</w:t>
            </w:r>
            <w:r>
              <w:rPr>
                <w:rStyle w:val="IndexLink"/>
                <w:rtl w:val="true"/>
              </w:rPr>
              <w:tab/>
            </w:r>
            <w:r>
              <w:rPr>
                <w:rStyle w:val="IndexLink"/>
              </w:rPr>
              <w:t>127</w:t>
            </w:r>
          </w:hyperlink>
        </w:p>
        <w:p>
          <w:pPr>
            <w:pStyle w:val="Contents4"/>
            <w:tabs>
              <w:tab w:val="clear" w:pos="8176"/>
              <w:tab w:val="right" w:pos="9026" w:leader="dot"/>
            </w:tabs>
            <w:rPr/>
          </w:pPr>
          <w:hyperlink w:anchor="__RefHeading___Toc229422_3830689328">
            <w:r>
              <w:rPr>
                <w:webHidden/>
                <w:rStyle w:val="IndexLink"/>
                <w:rtl w:val="true"/>
              </w:rPr>
              <w:t>إنکار الطریق لا یستلزم إنکار حکم شرعی</w:t>
            </w:r>
            <w:r>
              <w:rPr>
                <w:rStyle w:val="IndexLink"/>
                <w:rtl w:val="true"/>
              </w:rPr>
              <w:tab/>
            </w:r>
            <w:r>
              <w:rPr>
                <w:rStyle w:val="IndexLink"/>
              </w:rPr>
              <w:t>131</w:t>
            </w:r>
          </w:hyperlink>
        </w:p>
        <w:p>
          <w:pPr>
            <w:pStyle w:val="Contents4"/>
            <w:tabs>
              <w:tab w:val="clear" w:pos="8176"/>
              <w:tab w:val="right" w:pos="9026" w:leader="dot"/>
            </w:tabs>
            <w:rPr/>
          </w:pPr>
          <w:hyperlink w:anchor="__RefHeading___Toc229424_3830689328">
            <w:r>
              <w:rPr>
                <w:webHidden/>
                <w:rStyle w:val="IndexLink"/>
                <w:rtl w:val="true"/>
              </w:rPr>
              <w:t>الخلاصة</w:t>
            </w:r>
            <w:r>
              <w:rPr>
                <w:rStyle w:val="IndexLink"/>
                <w:rtl w:val="true"/>
              </w:rPr>
              <w:tab/>
            </w:r>
            <w:r>
              <w:rPr>
                <w:rStyle w:val="IndexLink"/>
              </w:rPr>
              <w:t>133</w:t>
            </w:r>
          </w:hyperlink>
        </w:p>
        <w:p>
          <w:pPr>
            <w:pStyle w:val="Contents4"/>
            <w:tabs>
              <w:tab w:val="clear" w:pos="8176"/>
              <w:tab w:val="right" w:pos="9026" w:leader="dot"/>
            </w:tabs>
            <w:rPr/>
          </w:pPr>
          <w:hyperlink w:anchor="__RefHeading___Toc229426_3830689328">
            <w:r>
              <w:rPr>
                <w:webHidden/>
                <w:rStyle w:val="IndexLink"/>
                <w:rtl w:val="true"/>
              </w:rPr>
              <w:t>الأسئلة</w:t>
            </w:r>
            <w:r>
              <w:rPr>
                <w:rStyle w:val="IndexLink"/>
                <w:rtl w:val="true"/>
              </w:rPr>
              <w:tab/>
            </w:r>
            <w:r>
              <w:rPr>
                <w:rStyle w:val="IndexLink"/>
              </w:rPr>
              <w:t>135</w:t>
            </w:r>
          </w:hyperlink>
        </w:p>
        <w:p>
          <w:pPr>
            <w:pStyle w:val="Contents3"/>
            <w:tabs>
              <w:tab w:val="clear" w:pos="8459"/>
              <w:tab w:val="right" w:pos="9026" w:leader="dot"/>
            </w:tabs>
            <w:rPr/>
          </w:pPr>
          <w:hyperlink w:anchor="__RefHeading___Toc229428_3830689328">
            <w:r>
              <w:rPr>
                <w:webHidden/>
                <w:rStyle w:val="IndexLink"/>
                <w:rtl w:val="true"/>
              </w:rPr>
              <w:t>الدرس الرابع و العشرون بعد المئة</w:t>
            </w:r>
            <w:r>
              <w:rPr>
                <w:rStyle w:val="IndexLink"/>
                <w:rtl w:val="true"/>
              </w:rPr>
              <w:tab/>
            </w:r>
            <w:r>
              <w:rPr>
                <w:rStyle w:val="IndexLink"/>
              </w:rPr>
              <w:t>136</w:t>
            </w:r>
          </w:hyperlink>
        </w:p>
        <w:p>
          <w:pPr>
            <w:pStyle w:val="Contents4"/>
            <w:tabs>
              <w:tab w:val="clear" w:pos="8176"/>
              <w:tab w:val="right" w:pos="9026" w:leader="dot"/>
            </w:tabs>
            <w:rPr/>
          </w:pPr>
          <w:hyperlink w:anchor="__RefHeading___Toc229430_3830689328">
            <w:r>
              <w:rPr>
                <w:webHidden/>
                <w:rStyle w:val="IndexLink"/>
                <w:rtl w:val="true"/>
              </w:rPr>
              <w:t>أدلّة حجیة الإجماع عند الجمهور</w:t>
            </w:r>
            <w:r>
              <w:rPr>
                <w:rStyle w:val="IndexLink"/>
                <w:rtl w:val="true"/>
              </w:rPr>
              <w:tab/>
            </w:r>
            <w:r>
              <w:rPr>
                <w:rStyle w:val="IndexLink"/>
              </w:rPr>
              <w:t>136</w:t>
            </w:r>
          </w:hyperlink>
        </w:p>
        <w:p>
          <w:pPr>
            <w:pStyle w:val="Contents4"/>
            <w:tabs>
              <w:tab w:val="clear" w:pos="8176"/>
              <w:tab w:val="right" w:pos="9026" w:leader="dot"/>
            </w:tabs>
            <w:rPr/>
          </w:pPr>
          <w:hyperlink w:anchor="__RefHeading___Toc229432_3830689328">
            <w:r>
              <w:rPr>
                <w:webHidden/>
                <w:rStyle w:val="IndexLink"/>
                <w:rtl w:val="true"/>
              </w:rPr>
              <w:t>الاستدلال بالکتاب علی حجیة الإجماع</w:t>
            </w:r>
            <w:r>
              <w:rPr>
                <w:rStyle w:val="IndexLink"/>
                <w:rtl w:val="true"/>
              </w:rPr>
              <w:tab/>
            </w:r>
            <w:r>
              <w:rPr>
                <w:rStyle w:val="IndexLink"/>
              </w:rPr>
              <w:t>137</w:t>
            </w:r>
          </w:hyperlink>
        </w:p>
        <w:p>
          <w:pPr>
            <w:pStyle w:val="Contents4"/>
            <w:tabs>
              <w:tab w:val="clear" w:pos="8176"/>
              <w:tab w:val="right" w:pos="9026" w:leader="dot"/>
            </w:tabs>
            <w:rPr/>
          </w:pPr>
          <w:hyperlink w:anchor="__RefHeading___Toc229434_3830689328">
            <w:r>
              <w:rPr>
                <w:webHidden/>
                <w:rStyle w:val="IndexLink"/>
                <w:rtl w:val="true"/>
              </w:rPr>
              <w:t>الخلاصة</w:t>
            </w:r>
            <w:r>
              <w:rPr>
                <w:rStyle w:val="IndexLink"/>
                <w:rtl w:val="true"/>
              </w:rPr>
              <w:tab/>
            </w:r>
            <w:r>
              <w:rPr>
                <w:rStyle w:val="IndexLink"/>
              </w:rPr>
              <w:t>142</w:t>
            </w:r>
          </w:hyperlink>
        </w:p>
        <w:p>
          <w:pPr>
            <w:pStyle w:val="Contents4"/>
            <w:tabs>
              <w:tab w:val="clear" w:pos="8176"/>
              <w:tab w:val="right" w:pos="9026" w:leader="dot"/>
            </w:tabs>
            <w:rPr/>
          </w:pPr>
          <w:hyperlink w:anchor="__RefHeading___Toc229436_3830689328">
            <w:r>
              <w:rPr>
                <w:webHidden/>
                <w:rStyle w:val="IndexLink"/>
                <w:rtl w:val="true"/>
              </w:rPr>
              <w:t>الأسئلة</w:t>
            </w:r>
            <w:r>
              <w:rPr>
                <w:rStyle w:val="IndexLink"/>
                <w:rtl w:val="true"/>
              </w:rPr>
              <w:tab/>
            </w:r>
            <w:r>
              <w:rPr>
                <w:rStyle w:val="IndexLink"/>
              </w:rPr>
              <w:t>144</w:t>
            </w:r>
          </w:hyperlink>
        </w:p>
        <w:p>
          <w:pPr>
            <w:pStyle w:val="Contents3"/>
            <w:tabs>
              <w:tab w:val="clear" w:pos="8459"/>
              <w:tab w:val="right" w:pos="9026" w:leader="dot"/>
            </w:tabs>
            <w:rPr/>
          </w:pPr>
          <w:hyperlink w:anchor="__RefHeading___Toc229438_3830689328">
            <w:r>
              <w:rPr>
                <w:webHidden/>
                <w:rStyle w:val="IndexLink"/>
                <w:rtl w:val="true"/>
              </w:rPr>
              <w:t>الدرس الخامس و العشرون بعد المئة</w:t>
            </w:r>
            <w:r>
              <w:rPr>
                <w:rStyle w:val="IndexLink"/>
                <w:rtl w:val="true"/>
              </w:rPr>
              <w:tab/>
            </w:r>
            <w:r>
              <w:rPr>
                <w:rStyle w:val="IndexLink"/>
              </w:rPr>
              <w:t>145</w:t>
            </w:r>
          </w:hyperlink>
        </w:p>
        <w:p>
          <w:pPr>
            <w:pStyle w:val="Contents4"/>
            <w:tabs>
              <w:tab w:val="clear" w:pos="8176"/>
              <w:tab w:val="right" w:pos="9026" w:leader="dot"/>
            </w:tabs>
            <w:rPr/>
          </w:pPr>
          <w:hyperlink w:anchor="__RefHeading___Toc229440_3830689328">
            <w:r>
              <w:rPr>
                <w:webHidden/>
                <w:rStyle w:val="IndexLink"/>
                <w:rtl w:val="true"/>
              </w:rPr>
              <w:t>أدلّة حجیة الإجماع عند الجمهور</w:t>
            </w:r>
            <w:r>
              <w:rPr>
                <w:rStyle w:val="IndexLink"/>
                <w:rtl w:val="true"/>
              </w:rPr>
              <w:tab/>
            </w:r>
            <w:r>
              <w:rPr>
                <w:rStyle w:val="IndexLink"/>
              </w:rPr>
              <w:t>145</w:t>
            </w:r>
          </w:hyperlink>
        </w:p>
        <w:p>
          <w:pPr>
            <w:pStyle w:val="Contents4"/>
            <w:tabs>
              <w:tab w:val="clear" w:pos="8176"/>
              <w:tab w:val="right" w:pos="9026" w:leader="dot"/>
            </w:tabs>
            <w:rPr/>
          </w:pPr>
          <w:hyperlink w:anchor="__RefHeading___Toc229442_3830689328">
            <w:r>
              <w:rPr>
                <w:webHidden/>
                <w:rStyle w:val="IndexLink"/>
                <w:rtl w:val="true"/>
              </w:rPr>
              <w:t>الاستدلال بالآیة الثانیة</w:t>
            </w:r>
            <w:r>
              <w:rPr>
                <w:rStyle w:val="IndexLink"/>
                <w:rtl w:val="true"/>
              </w:rPr>
              <w:tab/>
            </w:r>
            <w:r>
              <w:rPr>
                <w:rStyle w:val="IndexLink"/>
              </w:rPr>
              <w:t>145</w:t>
            </w:r>
          </w:hyperlink>
        </w:p>
        <w:p>
          <w:pPr>
            <w:pStyle w:val="Contents4"/>
            <w:tabs>
              <w:tab w:val="clear" w:pos="8176"/>
              <w:tab w:val="right" w:pos="9026" w:leader="dot"/>
            </w:tabs>
            <w:rPr/>
          </w:pPr>
          <w:hyperlink w:anchor="__RefHeading___Toc229444_3830689328">
            <w:r>
              <w:rPr>
                <w:webHidden/>
                <w:rStyle w:val="IndexLink"/>
                <w:rtl w:val="true"/>
              </w:rPr>
              <w:t>الأجوبة عن الاستدلال المذکور</w:t>
            </w:r>
            <w:r>
              <w:rPr>
                <w:rStyle w:val="IndexLink"/>
                <w:rtl w:val="true"/>
              </w:rPr>
              <w:tab/>
            </w:r>
            <w:r>
              <w:rPr>
                <w:rStyle w:val="IndexLink"/>
              </w:rPr>
              <w:t>146</w:t>
            </w:r>
          </w:hyperlink>
        </w:p>
        <w:p>
          <w:pPr>
            <w:pStyle w:val="Contents4"/>
            <w:tabs>
              <w:tab w:val="clear" w:pos="8176"/>
              <w:tab w:val="right" w:pos="9026" w:leader="dot"/>
            </w:tabs>
            <w:rPr/>
          </w:pPr>
          <w:hyperlink w:anchor="__RefHeading___Toc229446_3830689328">
            <w:r>
              <w:rPr>
                <w:webHidden/>
                <w:rStyle w:val="IndexLink"/>
                <w:rtl w:val="true"/>
              </w:rPr>
              <w:t>الاستدلال بالآیة الثالثة</w:t>
            </w:r>
            <w:r>
              <w:rPr>
                <w:rStyle w:val="IndexLink"/>
                <w:rtl w:val="true"/>
              </w:rPr>
              <w:tab/>
            </w:r>
            <w:r>
              <w:rPr>
                <w:rStyle w:val="IndexLink"/>
              </w:rPr>
              <w:t>149</w:t>
            </w:r>
          </w:hyperlink>
        </w:p>
        <w:p>
          <w:pPr>
            <w:pStyle w:val="Contents4"/>
            <w:tabs>
              <w:tab w:val="clear" w:pos="8176"/>
              <w:tab w:val="right" w:pos="9026" w:leader="dot"/>
            </w:tabs>
            <w:rPr/>
          </w:pPr>
          <w:hyperlink w:anchor="__RefHeading___Toc229448_3830689328">
            <w:r>
              <w:rPr>
                <w:webHidden/>
                <w:rStyle w:val="IndexLink"/>
                <w:rtl w:val="true"/>
              </w:rPr>
              <w:t>الإیرادات الواردة علی الاستدلال المذکور</w:t>
            </w:r>
            <w:r>
              <w:rPr>
                <w:rStyle w:val="IndexLink"/>
                <w:rtl w:val="true"/>
              </w:rPr>
              <w:tab/>
            </w:r>
            <w:r>
              <w:rPr>
                <w:rStyle w:val="IndexLink"/>
              </w:rPr>
              <w:t>150</w:t>
            </w:r>
          </w:hyperlink>
        </w:p>
        <w:p>
          <w:pPr>
            <w:pStyle w:val="Contents4"/>
            <w:tabs>
              <w:tab w:val="clear" w:pos="8176"/>
              <w:tab w:val="right" w:pos="9026" w:leader="dot"/>
            </w:tabs>
            <w:rPr/>
          </w:pPr>
          <w:hyperlink w:anchor="__RefHeading___Toc229450_3830689328">
            <w:r>
              <w:rPr>
                <w:webHidden/>
                <w:rStyle w:val="IndexLink"/>
                <w:rtl w:val="true"/>
              </w:rPr>
              <w:t>الخلاصة</w:t>
            </w:r>
            <w:r>
              <w:rPr>
                <w:rStyle w:val="IndexLink"/>
                <w:rtl w:val="true"/>
              </w:rPr>
              <w:tab/>
            </w:r>
            <w:r>
              <w:rPr>
                <w:rStyle w:val="IndexLink"/>
              </w:rPr>
              <w:t>152</w:t>
            </w:r>
          </w:hyperlink>
        </w:p>
        <w:p>
          <w:pPr>
            <w:pStyle w:val="Contents4"/>
            <w:tabs>
              <w:tab w:val="clear" w:pos="8176"/>
              <w:tab w:val="right" w:pos="9026" w:leader="dot"/>
            </w:tabs>
            <w:rPr/>
          </w:pPr>
          <w:hyperlink w:anchor="__RefHeading___Toc229452_3830689328">
            <w:r>
              <w:rPr>
                <w:webHidden/>
                <w:rStyle w:val="IndexLink"/>
                <w:rtl w:val="true"/>
              </w:rPr>
              <w:t>الأسئلة</w:t>
            </w:r>
            <w:r>
              <w:rPr>
                <w:rStyle w:val="IndexLink"/>
                <w:rtl w:val="true"/>
              </w:rPr>
              <w:tab/>
            </w:r>
            <w:r>
              <w:rPr>
                <w:rStyle w:val="IndexLink"/>
              </w:rPr>
              <w:t>155</w:t>
            </w:r>
          </w:hyperlink>
        </w:p>
        <w:p>
          <w:pPr>
            <w:pStyle w:val="Contents3"/>
            <w:tabs>
              <w:tab w:val="clear" w:pos="8459"/>
              <w:tab w:val="right" w:pos="9026" w:leader="dot"/>
            </w:tabs>
            <w:rPr/>
          </w:pPr>
          <w:hyperlink w:anchor="__RefHeading___Toc229454_3830689328">
            <w:r>
              <w:rPr>
                <w:webHidden/>
                <w:rStyle w:val="IndexLink"/>
                <w:rtl w:val="true"/>
              </w:rPr>
              <w:t>الدرس السادس و العشرون بعد المئة</w:t>
            </w:r>
            <w:r>
              <w:rPr>
                <w:rStyle w:val="IndexLink"/>
                <w:rtl w:val="true"/>
              </w:rPr>
              <w:tab/>
            </w:r>
            <w:r>
              <w:rPr>
                <w:rStyle w:val="IndexLink"/>
              </w:rPr>
              <w:t>156</w:t>
            </w:r>
          </w:hyperlink>
        </w:p>
        <w:p>
          <w:pPr>
            <w:pStyle w:val="Contents4"/>
            <w:tabs>
              <w:tab w:val="clear" w:pos="8176"/>
              <w:tab w:val="right" w:pos="9026" w:leader="dot"/>
            </w:tabs>
            <w:rPr/>
          </w:pPr>
          <w:hyperlink w:anchor="__RefHeading___Toc229456_3830689328">
            <w:r>
              <w:rPr>
                <w:webHidden/>
                <w:rStyle w:val="IndexLink"/>
                <w:rtl w:val="true"/>
              </w:rPr>
              <w:t>أدلّة حجیة الإجماع عند الجمهور</w:t>
            </w:r>
            <w:r>
              <w:rPr>
                <w:rStyle w:val="IndexLink"/>
                <w:rtl w:val="true"/>
              </w:rPr>
              <w:tab/>
            </w:r>
            <w:r>
              <w:rPr>
                <w:rStyle w:val="IndexLink"/>
              </w:rPr>
              <w:t>156</w:t>
            </w:r>
          </w:hyperlink>
        </w:p>
        <w:p>
          <w:pPr>
            <w:pStyle w:val="Contents4"/>
            <w:tabs>
              <w:tab w:val="clear" w:pos="8176"/>
              <w:tab w:val="right" w:pos="9026" w:leader="dot"/>
            </w:tabs>
            <w:rPr/>
          </w:pPr>
          <w:hyperlink w:anchor="__RefHeading___Toc229458_3830689328">
            <w:r>
              <w:rPr>
                <w:webHidden/>
                <w:rStyle w:val="IndexLink"/>
                <w:rtl w:val="true"/>
              </w:rPr>
              <w:t>الاستدلال بالسنّة علی حجیة الإجماع</w:t>
            </w:r>
            <w:r>
              <w:rPr>
                <w:rStyle w:val="IndexLink"/>
                <w:rtl w:val="true"/>
              </w:rPr>
              <w:tab/>
            </w:r>
            <w:r>
              <w:rPr>
                <w:rStyle w:val="IndexLink"/>
              </w:rPr>
              <w:t>156</w:t>
            </w:r>
          </w:hyperlink>
        </w:p>
        <w:p>
          <w:pPr>
            <w:pStyle w:val="Contents4"/>
            <w:tabs>
              <w:tab w:val="clear" w:pos="8176"/>
              <w:tab w:val="right" w:pos="9026" w:leader="dot"/>
            </w:tabs>
            <w:rPr/>
          </w:pPr>
          <w:hyperlink w:anchor="__RefHeading___Toc229460_3830689328">
            <w:r>
              <w:rPr>
                <w:webHidden/>
                <w:rStyle w:val="IndexLink"/>
                <w:rtl w:val="true"/>
              </w:rPr>
              <w:t>تواتر السنّة الدالّة علی حجّیة الإجماع</w:t>
            </w:r>
            <w:r>
              <w:rPr>
                <w:rStyle w:val="IndexLink"/>
                <w:rtl w:val="true"/>
              </w:rPr>
              <w:tab/>
            </w:r>
            <w:r>
              <w:rPr>
                <w:rStyle w:val="IndexLink"/>
              </w:rPr>
              <w:t>159</w:t>
            </w:r>
          </w:hyperlink>
        </w:p>
        <w:p>
          <w:pPr>
            <w:pStyle w:val="Contents4"/>
            <w:tabs>
              <w:tab w:val="clear" w:pos="8176"/>
              <w:tab w:val="right" w:pos="9026" w:leader="dot"/>
            </w:tabs>
            <w:rPr/>
          </w:pPr>
          <w:hyperlink w:anchor="__RefHeading___Toc229462_3830689328">
            <w:r>
              <w:rPr>
                <w:webHidden/>
                <w:rStyle w:val="IndexLink"/>
                <w:rtl w:val="true"/>
              </w:rPr>
              <w:t>استفاضة السنّة الدالّة علی حجیة الإجماع ومقبولیتها عند الموافقین و المخالفین</w:t>
            </w:r>
            <w:r>
              <w:rPr>
                <w:rStyle w:val="IndexLink"/>
                <w:rtl w:val="true"/>
              </w:rPr>
              <w:tab/>
            </w:r>
            <w:r>
              <w:rPr>
                <w:rStyle w:val="IndexLink"/>
              </w:rPr>
              <w:t>161</w:t>
            </w:r>
          </w:hyperlink>
        </w:p>
        <w:p>
          <w:pPr>
            <w:pStyle w:val="Contents4"/>
            <w:tabs>
              <w:tab w:val="clear" w:pos="8176"/>
              <w:tab w:val="right" w:pos="9026" w:leader="dot"/>
            </w:tabs>
            <w:rPr/>
          </w:pPr>
          <w:hyperlink w:anchor="__RefHeading___Toc229464_3830689328">
            <w:r>
              <w:rPr>
                <w:webHidden/>
                <w:rStyle w:val="IndexLink"/>
                <w:rtl w:val="true"/>
              </w:rPr>
              <w:t>الخلاصة</w:t>
            </w:r>
            <w:r>
              <w:rPr>
                <w:rStyle w:val="IndexLink"/>
                <w:rtl w:val="true"/>
              </w:rPr>
              <w:tab/>
            </w:r>
            <w:r>
              <w:rPr>
                <w:rStyle w:val="IndexLink"/>
              </w:rPr>
              <w:t>164</w:t>
            </w:r>
          </w:hyperlink>
        </w:p>
        <w:p>
          <w:pPr>
            <w:pStyle w:val="Contents4"/>
            <w:tabs>
              <w:tab w:val="clear" w:pos="8176"/>
              <w:tab w:val="right" w:pos="9026" w:leader="dot"/>
            </w:tabs>
            <w:rPr/>
          </w:pPr>
          <w:hyperlink w:anchor="__RefHeading___Toc229466_3830689328">
            <w:r>
              <w:rPr>
                <w:webHidden/>
                <w:rStyle w:val="IndexLink"/>
                <w:rtl w:val="true"/>
              </w:rPr>
              <w:t>الأسئلة</w:t>
            </w:r>
            <w:r>
              <w:rPr>
                <w:rStyle w:val="IndexLink"/>
                <w:rtl w:val="true"/>
              </w:rPr>
              <w:tab/>
            </w:r>
            <w:r>
              <w:rPr>
                <w:rStyle w:val="IndexLink"/>
              </w:rPr>
              <w:t>166</w:t>
            </w:r>
          </w:hyperlink>
        </w:p>
        <w:p>
          <w:pPr>
            <w:pStyle w:val="Contents3"/>
            <w:tabs>
              <w:tab w:val="clear" w:pos="8459"/>
              <w:tab w:val="right" w:pos="9026" w:leader="dot"/>
            </w:tabs>
            <w:rPr/>
          </w:pPr>
          <w:hyperlink w:anchor="__RefHeading___Toc229468_3830689328">
            <w:r>
              <w:rPr>
                <w:webHidden/>
                <w:rStyle w:val="IndexLink"/>
                <w:rtl w:val="true"/>
              </w:rPr>
              <w:t>الدرس السابع و العشرون بعد المئة</w:t>
            </w:r>
            <w:r>
              <w:rPr>
                <w:rStyle w:val="IndexLink"/>
                <w:rtl w:val="true"/>
              </w:rPr>
              <w:tab/>
            </w:r>
            <w:r>
              <w:rPr>
                <w:rStyle w:val="IndexLink"/>
              </w:rPr>
              <w:t>167</w:t>
            </w:r>
          </w:hyperlink>
        </w:p>
        <w:p>
          <w:pPr>
            <w:pStyle w:val="Contents4"/>
            <w:tabs>
              <w:tab w:val="clear" w:pos="8176"/>
              <w:tab w:val="right" w:pos="9026" w:leader="dot"/>
            </w:tabs>
            <w:rPr/>
          </w:pPr>
          <w:hyperlink w:anchor="__RefHeading___Toc229470_3830689328">
            <w:r>
              <w:rPr>
                <w:webHidden/>
                <w:rStyle w:val="IndexLink"/>
                <w:rtl w:val="true"/>
              </w:rPr>
              <w:t>دلالة الأخبار علی حجیة الإجماع</w:t>
            </w:r>
            <w:r>
              <w:rPr>
                <w:rStyle w:val="IndexLink"/>
                <w:rtl w:val="true"/>
              </w:rPr>
              <w:tab/>
            </w:r>
            <w:r>
              <w:rPr>
                <w:rStyle w:val="IndexLink"/>
              </w:rPr>
              <w:t>167</w:t>
            </w:r>
          </w:hyperlink>
        </w:p>
        <w:p>
          <w:pPr>
            <w:pStyle w:val="Contents4"/>
            <w:tabs>
              <w:tab w:val="clear" w:pos="8176"/>
              <w:tab w:val="right" w:pos="9026" w:leader="dot"/>
            </w:tabs>
            <w:rPr/>
          </w:pPr>
          <w:hyperlink w:anchor="__RefHeading___Toc229472_3830689328">
            <w:r>
              <w:rPr>
                <w:webHidden/>
                <w:rStyle w:val="IndexLink"/>
                <w:rtl w:val="true"/>
              </w:rPr>
              <w:t>الاُمّة وحدیث</w:t>
            </w:r>
            <w:r>
              <w:rPr>
                <w:rStyle w:val="IndexLink"/>
                <w:rtl w:val="true"/>
              </w:rPr>
              <w:t>:</w:t>
            </w:r>
            <w:r>
              <w:rPr>
                <w:rStyle w:val="IndexLink"/>
                <w:rtl w:val="true"/>
              </w:rPr>
              <w:t>لا تجتمع امّتی علی الخطأ</w:t>
            </w:r>
            <w:r>
              <w:rPr>
                <w:rStyle w:val="IndexLink"/>
                <w:rtl w:val="true"/>
              </w:rPr>
              <w:tab/>
            </w:r>
            <w:r>
              <w:rPr>
                <w:rStyle w:val="IndexLink"/>
              </w:rPr>
              <w:t>171</w:t>
            </w:r>
          </w:hyperlink>
        </w:p>
        <w:p>
          <w:pPr>
            <w:pStyle w:val="Contents4"/>
            <w:tabs>
              <w:tab w:val="clear" w:pos="8176"/>
              <w:tab w:val="right" w:pos="9026" w:leader="dot"/>
            </w:tabs>
            <w:rPr/>
          </w:pPr>
          <w:hyperlink w:anchor="__RefHeading___Toc229474_3830689328">
            <w:r>
              <w:rPr>
                <w:webHidden/>
                <w:rStyle w:val="IndexLink"/>
                <w:rtl w:val="true"/>
              </w:rPr>
              <w:t>الخلاصة</w:t>
            </w:r>
            <w:r>
              <w:rPr>
                <w:rStyle w:val="IndexLink"/>
                <w:rtl w:val="true"/>
              </w:rPr>
              <w:tab/>
            </w:r>
            <w:r>
              <w:rPr>
                <w:rStyle w:val="IndexLink"/>
              </w:rPr>
              <w:t>173</w:t>
            </w:r>
          </w:hyperlink>
        </w:p>
        <w:p>
          <w:pPr>
            <w:pStyle w:val="Contents4"/>
            <w:tabs>
              <w:tab w:val="clear" w:pos="8176"/>
              <w:tab w:val="right" w:pos="9026" w:leader="dot"/>
            </w:tabs>
            <w:rPr/>
          </w:pPr>
          <w:hyperlink w:anchor="__RefHeading___Toc229476_3830689328">
            <w:r>
              <w:rPr>
                <w:webHidden/>
                <w:rStyle w:val="IndexLink"/>
                <w:rtl w:val="true"/>
              </w:rPr>
              <w:t>الأسئلة</w:t>
            </w:r>
            <w:r>
              <w:rPr>
                <w:rStyle w:val="IndexLink"/>
                <w:rtl w:val="true"/>
              </w:rPr>
              <w:tab/>
            </w:r>
            <w:r>
              <w:rPr>
                <w:rStyle w:val="IndexLink"/>
              </w:rPr>
              <w:t>176</w:t>
            </w:r>
          </w:hyperlink>
        </w:p>
        <w:p>
          <w:pPr>
            <w:pStyle w:val="Contents3"/>
            <w:tabs>
              <w:tab w:val="clear" w:pos="8459"/>
              <w:tab w:val="right" w:pos="9026" w:leader="dot"/>
            </w:tabs>
            <w:rPr/>
          </w:pPr>
          <w:hyperlink w:anchor="__RefHeading___Toc229478_3830689328">
            <w:r>
              <w:rPr>
                <w:webHidden/>
                <w:rStyle w:val="IndexLink"/>
                <w:rtl w:val="true"/>
              </w:rPr>
              <w:t>الدرس الثامن و العشرون بعد المئة</w:t>
            </w:r>
            <w:r>
              <w:rPr>
                <w:rStyle w:val="IndexLink"/>
                <w:rtl w:val="true"/>
              </w:rPr>
              <w:tab/>
            </w:r>
            <w:r>
              <w:rPr>
                <w:rStyle w:val="IndexLink"/>
              </w:rPr>
              <w:t>177</w:t>
            </w:r>
          </w:hyperlink>
        </w:p>
        <w:p>
          <w:pPr>
            <w:pStyle w:val="Contents4"/>
            <w:tabs>
              <w:tab w:val="clear" w:pos="8176"/>
              <w:tab w:val="right" w:pos="9026" w:leader="dot"/>
            </w:tabs>
            <w:rPr/>
          </w:pPr>
          <w:hyperlink w:anchor="__RefHeading___Toc229480_3830689328">
            <w:r>
              <w:rPr>
                <w:webHidden/>
                <w:rStyle w:val="IndexLink"/>
                <w:rtl w:val="true"/>
              </w:rPr>
              <w:t>الدلیل العقلی علی حجیة الإجماع</w:t>
            </w:r>
            <w:r>
              <w:rPr>
                <w:rStyle w:val="IndexLink"/>
                <w:rtl w:val="true"/>
              </w:rPr>
              <w:tab/>
            </w:r>
            <w:r>
              <w:rPr>
                <w:rStyle w:val="IndexLink"/>
              </w:rPr>
              <w:t>177</w:t>
            </w:r>
          </w:hyperlink>
        </w:p>
        <w:p>
          <w:pPr>
            <w:pStyle w:val="Contents4"/>
            <w:tabs>
              <w:tab w:val="clear" w:pos="8176"/>
              <w:tab w:val="right" w:pos="9026" w:leader="dot"/>
            </w:tabs>
            <w:rPr/>
          </w:pPr>
          <w:hyperlink w:anchor="__RefHeading___Toc229482_3830689328">
            <w:r>
              <w:rPr>
                <w:webHidden/>
                <w:rStyle w:val="IndexLink"/>
                <w:rtl w:val="true"/>
              </w:rPr>
              <w:t>الخلاصة</w:t>
            </w:r>
            <w:r>
              <w:rPr>
                <w:rStyle w:val="IndexLink"/>
                <w:rtl w:val="true"/>
              </w:rPr>
              <w:tab/>
            </w:r>
            <w:r>
              <w:rPr>
                <w:rStyle w:val="IndexLink"/>
              </w:rPr>
              <w:t>184</w:t>
            </w:r>
          </w:hyperlink>
        </w:p>
        <w:p>
          <w:pPr>
            <w:pStyle w:val="Contents4"/>
            <w:tabs>
              <w:tab w:val="clear" w:pos="8176"/>
              <w:tab w:val="right" w:pos="9026" w:leader="dot"/>
            </w:tabs>
            <w:rPr/>
          </w:pPr>
          <w:hyperlink w:anchor="__RefHeading___Toc229484_3830689328">
            <w:r>
              <w:rPr>
                <w:webHidden/>
                <w:rStyle w:val="IndexLink"/>
                <w:rtl w:val="true"/>
              </w:rPr>
              <w:t>الأسئلة</w:t>
            </w:r>
            <w:r>
              <w:rPr>
                <w:rStyle w:val="IndexLink"/>
                <w:rtl w:val="true"/>
              </w:rPr>
              <w:tab/>
            </w:r>
            <w:r>
              <w:rPr>
                <w:rStyle w:val="IndexLink"/>
              </w:rPr>
              <w:t>187</w:t>
            </w:r>
          </w:hyperlink>
        </w:p>
        <w:p>
          <w:pPr>
            <w:pStyle w:val="Contents3"/>
            <w:tabs>
              <w:tab w:val="clear" w:pos="8459"/>
              <w:tab w:val="right" w:pos="9026" w:leader="dot"/>
            </w:tabs>
            <w:rPr/>
          </w:pPr>
          <w:hyperlink w:anchor="__RefHeading___Toc229486_3830689328">
            <w:r>
              <w:rPr>
                <w:webHidden/>
                <w:rStyle w:val="IndexLink"/>
                <w:rtl w:val="true"/>
              </w:rPr>
              <w:t>الدرس التاسع و العشرون بعد المئة</w:t>
            </w:r>
            <w:r>
              <w:rPr>
                <w:rStyle w:val="IndexLink"/>
                <w:rtl w:val="true"/>
              </w:rPr>
              <w:tab/>
            </w:r>
            <w:r>
              <w:rPr>
                <w:rStyle w:val="IndexLink"/>
              </w:rPr>
              <w:t>188</w:t>
            </w:r>
          </w:hyperlink>
        </w:p>
        <w:p>
          <w:pPr>
            <w:pStyle w:val="Contents4"/>
            <w:tabs>
              <w:tab w:val="clear" w:pos="8176"/>
              <w:tab w:val="right" w:pos="9026" w:leader="dot"/>
            </w:tabs>
            <w:rPr/>
          </w:pPr>
          <w:hyperlink w:anchor="__RefHeading___Toc229488_3830689328">
            <w:r>
              <w:rPr>
                <w:webHidden/>
                <w:rStyle w:val="IndexLink"/>
                <w:rtl w:val="true"/>
              </w:rPr>
              <w:t>خلاصة ما مرّ فی دلیل حجّیة الإجماع عند الإمامیة</w:t>
            </w:r>
            <w:r>
              <w:rPr>
                <w:rStyle w:val="IndexLink"/>
                <w:rtl w:val="true"/>
              </w:rPr>
              <w:t>(</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229490_3830689328">
            <w:r>
              <w:rPr>
                <w:webHidden/>
                <w:rStyle w:val="IndexLink"/>
                <w:rtl w:val="true"/>
              </w:rPr>
              <w:t>المسامحة فی إطلاق الإجماع علی اتّفاق جماعة علم دخول المعصوم فیها</w:t>
            </w:r>
            <w:r>
              <w:rPr>
                <w:rStyle w:val="IndexLink"/>
                <w:rtl w:val="true"/>
              </w:rPr>
              <w:tab/>
            </w:r>
            <w:r>
              <w:rPr>
                <w:rStyle w:val="IndexLink"/>
              </w:rPr>
              <w:t>189</w:t>
            </w:r>
          </w:hyperlink>
        </w:p>
        <w:p>
          <w:pPr>
            <w:pStyle w:val="Contents4"/>
            <w:tabs>
              <w:tab w:val="clear" w:pos="8176"/>
              <w:tab w:val="right" w:pos="9026" w:leader="dot"/>
            </w:tabs>
            <w:rPr/>
          </w:pPr>
          <w:hyperlink w:anchor="__RefHeading___Toc229492_3830689328">
            <w:r>
              <w:rPr>
                <w:webHidden/>
                <w:rStyle w:val="IndexLink"/>
                <w:rtl w:val="true"/>
              </w:rPr>
              <w:t>طرق کشف الإجماع عن قول المعصوم</w:t>
            </w:r>
            <w:r>
              <w:rPr>
                <w:rStyle w:val="IndexLink"/>
                <w:rtl w:val="true"/>
              </w:rPr>
              <w:tab/>
            </w:r>
            <w:r>
              <w:rPr>
                <w:rStyle w:val="IndexLink"/>
              </w:rPr>
              <w:t>190</w:t>
            </w:r>
          </w:hyperlink>
        </w:p>
        <w:p>
          <w:pPr>
            <w:pStyle w:val="Contents5"/>
            <w:tabs>
              <w:tab w:val="clear" w:pos="7892"/>
              <w:tab w:val="right" w:pos="9026" w:leader="dot"/>
            </w:tabs>
            <w:rPr/>
          </w:pPr>
          <w:hyperlink w:anchor="__RefHeading___Toc229494_383068932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29496_3830689328">
            <w:r>
              <w:rPr>
                <w:webHidden/>
                <w:rStyle w:val="IndexLink"/>
                <w:rtl w:val="true"/>
              </w:rPr>
              <w:t>الطریقة الاُولی</w:t>
            </w:r>
            <w:r>
              <w:rPr>
                <w:rStyle w:val="IndexLink"/>
                <w:rtl w:val="true"/>
              </w:rPr>
              <w:t>:</w:t>
            </w:r>
            <w:r>
              <w:rPr>
                <w:rStyle w:val="IndexLink"/>
                <w:rtl w:val="true"/>
              </w:rPr>
              <w:t>الحسّ‌</w:t>
            </w:r>
            <w:r>
              <w:rPr>
                <w:rStyle w:val="IndexLink"/>
                <w:rtl w:val="true"/>
              </w:rPr>
              <w:tab/>
            </w:r>
            <w:r>
              <w:rPr>
                <w:rStyle w:val="IndexLink"/>
              </w:rPr>
              <w:t>191</w:t>
            </w:r>
          </w:hyperlink>
        </w:p>
        <w:p>
          <w:pPr>
            <w:pStyle w:val="Contents6"/>
            <w:tabs>
              <w:tab w:val="clear" w:pos="7609"/>
              <w:tab w:val="right" w:pos="9026" w:leader="dot"/>
            </w:tabs>
            <w:rPr/>
          </w:pPr>
          <w:hyperlink w:anchor="__RefHeading___Toc229498_3830689328">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29500_3830689328">
            <w:r>
              <w:rPr>
                <w:webHidden/>
                <w:rStyle w:val="IndexLink"/>
                <w:rtl w:val="true"/>
              </w:rPr>
              <w:t>تنبیه</w:t>
            </w:r>
            <w:r>
              <w:rPr>
                <w:rStyle w:val="IndexLink"/>
                <w:rtl w:val="true"/>
              </w:rPr>
              <w:tab/>
            </w:r>
            <w:r>
              <w:rPr>
                <w:rStyle w:val="IndexLink"/>
              </w:rPr>
              <w:t>191</w:t>
            </w:r>
          </w:hyperlink>
        </w:p>
        <w:p>
          <w:pPr>
            <w:pStyle w:val="Contents5"/>
            <w:tabs>
              <w:tab w:val="clear" w:pos="7892"/>
              <w:tab w:val="right" w:pos="9026" w:leader="dot"/>
            </w:tabs>
            <w:rPr/>
          </w:pPr>
          <w:hyperlink w:anchor="__RefHeading___Toc229502_3830689328">
            <w:r>
              <w:rPr>
                <w:webHidden/>
                <w:rStyle w:val="IndexLink"/>
                <w:rtl w:val="true"/>
              </w:rPr>
              <w:t>الطریقة الثانیة</w:t>
            </w:r>
            <w:r>
              <w:rPr>
                <w:rStyle w:val="IndexLink"/>
                <w:rtl w:val="true"/>
              </w:rPr>
              <w:t>:</w:t>
            </w:r>
            <w:r>
              <w:rPr>
                <w:rStyle w:val="IndexLink"/>
                <w:rtl w:val="true"/>
              </w:rPr>
              <w:t>التقریر</w:t>
            </w:r>
            <w:r>
              <w:rPr>
                <w:rStyle w:val="IndexLink"/>
                <w:rtl w:val="true"/>
              </w:rPr>
              <w:t>(</w:t>
            </w:r>
            <w:r>
              <w:rPr>
                <w:rStyle w:val="IndexLink"/>
                <w:rtl w:val="true"/>
              </w:rPr>
              <w:t>الملازمة الشرعیة</w:t>
            </w:r>
            <w:r>
              <w:rPr>
                <w:rStyle w:val="IndexLink"/>
                <w:rtl w:val="true"/>
              </w:rPr>
              <w:t>)</w:t>
              <w:tab/>
            </w:r>
            <w:r>
              <w:rPr>
                <w:rStyle w:val="IndexLink"/>
              </w:rPr>
              <w:t>193</w:t>
            </w:r>
          </w:hyperlink>
        </w:p>
        <w:p>
          <w:pPr>
            <w:pStyle w:val="Contents4"/>
            <w:tabs>
              <w:tab w:val="clear" w:pos="8176"/>
              <w:tab w:val="right" w:pos="9026" w:leader="dot"/>
            </w:tabs>
            <w:rPr/>
          </w:pPr>
          <w:hyperlink w:anchor="__RefHeading___Toc229504_3830689328">
            <w:r>
              <w:rPr>
                <w:webHidden/>
                <w:rStyle w:val="IndexLink"/>
                <w:rtl w:val="true"/>
              </w:rPr>
              <w:t>الخلاصة</w:t>
            </w:r>
            <w:r>
              <w:rPr>
                <w:rStyle w:val="IndexLink"/>
                <w:rtl w:val="true"/>
              </w:rPr>
              <w:tab/>
            </w:r>
            <w:r>
              <w:rPr>
                <w:rStyle w:val="IndexLink"/>
              </w:rPr>
              <w:t>195</w:t>
            </w:r>
          </w:hyperlink>
        </w:p>
        <w:p>
          <w:pPr>
            <w:pStyle w:val="Contents4"/>
            <w:tabs>
              <w:tab w:val="clear" w:pos="8176"/>
              <w:tab w:val="right" w:pos="9026" w:leader="dot"/>
            </w:tabs>
            <w:rPr/>
          </w:pPr>
          <w:hyperlink w:anchor="__RefHeading___Toc229506_3830689328">
            <w:r>
              <w:rPr>
                <w:webHidden/>
                <w:rStyle w:val="IndexLink"/>
                <w:rtl w:val="true"/>
              </w:rPr>
              <w:t>الأسئلة</w:t>
            </w:r>
            <w:r>
              <w:rPr>
                <w:rStyle w:val="IndexLink"/>
                <w:rtl w:val="true"/>
              </w:rPr>
              <w:tab/>
            </w:r>
            <w:r>
              <w:rPr>
                <w:rStyle w:val="IndexLink"/>
              </w:rPr>
              <w:t>198</w:t>
            </w:r>
          </w:hyperlink>
        </w:p>
        <w:p>
          <w:pPr>
            <w:pStyle w:val="Contents3"/>
            <w:tabs>
              <w:tab w:val="clear" w:pos="8459"/>
              <w:tab w:val="right" w:pos="9026" w:leader="dot"/>
            </w:tabs>
            <w:rPr/>
          </w:pPr>
          <w:hyperlink w:anchor="__RefHeading___Toc229508_3830689328">
            <w:r>
              <w:rPr>
                <w:webHidden/>
                <w:rStyle w:val="IndexLink"/>
                <w:rtl w:val="true"/>
              </w:rPr>
              <w:t>الدرس الثلاثون بعد المئة</w:t>
            </w:r>
            <w:r>
              <w:rPr>
                <w:rStyle w:val="IndexLink"/>
                <w:rtl w:val="true"/>
              </w:rPr>
              <w:tab/>
            </w:r>
            <w:r>
              <w:rPr>
                <w:rStyle w:val="IndexLink"/>
              </w:rPr>
              <w:t>199</w:t>
            </w:r>
          </w:hyperlink>
        </w:p>
        <w:p>
          <w:pPr>
            <w:pStyle w:val="Contents4"/>
            <w:tabs>
              <w:tab w:val="clear" w:pos="8176"/>
              <w:tab w:val="right" w:pos="9026" w:leader="dot"/>
            </w:tabs>
            <w:rPr/>
          </w:pPr>
          <w:hyperlink w:anchor="__RefHeading___Toc229510_3830689328">
            <w:r>
              <w:rPr>
                <w:webHidden/>
                <w:rStyle w:val="IndexLink"/>
                <w:rtl w:val="true"/>
              </w:rPr>
              <w:t>الطریقة الثالثة</w:t>
            </w:r>
            <w:r>
              <w:rPr>
                <w:rStyle w:val="IndexLink"/>
                <w:rtl w:val="true"/>
              </w:rPr>
              <w:t>:</w:t>
            </w:r>
            <w:r>
              <w:rPr>
                <w:rStyle w:val="IndexLink"/>
                <w:rtl w:val="true"/>
              </w:rPr>
              <w:t>قاعدة اللّطف</w:t>
            </w:r>
            <w:r>
              <w:rPr>
                <w:rStyle w:val="IndexLink"/>
                <w:rtl w:val="true"/>
              </w:rPr>
              <w:t>(</w:t>
            </w:r>
            <w:r>
              <w:rPr>
                <w:rStyle w:val="IndexLink"/>
                <w:rtl w:val="true"/>
              </w:rPr>
              <w:t>الملازمة بالعقل العملی</w:t>
            </w:r>
            <w:r>
              <w:rPr>
                <w:rStyle w:val="IndexLink"/>
                <w:rtl w:val="true"/>
              </w:rPr>
              <w:t>)</w:t>
              <w:tab/>
            </w:r>
            <w:r>
              <w:rPr>
                <w:rStyle w:val="IndexLink"/>
              </w:rPr>
              <w:t>199</w:t>
            </w:r>
          </w:hyperlink>
        </w:p>
        <w:p>
          <w:pPr>
            <w:pStyle w:val="Contents4"/>
            <w:tabs>
              <w:tab w:val="clear" w:pos="8176"/>
              <w:tab w:val="right" w:pos="9026" w:leader="dot"/>
            </w:tabs>
            <w:rPr/>
          </w:pPr>
          <w:hyperlink w:anchor="__RefHeading___Toc229512_3830689328">
            <w:r>
              <w:rPr>
                <w:webHidden/>
                <w:rStyle w:val="IndexLink"/>
                <w:rtl w:val="true"/>
              </w:rPr>
              <w:t>الطریقة الرابعة</w:t>
            </w:r>
            <w:r>
              <w:rPr>
                <w:rStyle w:val="IndexLink"/>
                <w:rtl w:val="true"/>
              </w:rPr>
              <w:t>:</w:t>
            </w:r>
            <w:r>
              <w:rPr>
                <w:rStyle w:val="IndexLink"/>
                <w:rtl w:val="true"/>
              </w:rPr>
              <w:t>الحدس</w:t>
            </w:r>
            <w:r>
              <w:rPr>
                <w:rStyle w:val="IndexLink"/>
                <w:rtl w:val="true"/>
              </w:rPr>
              <w:t>(</w:t>
            </w:r>
            <w:r>
              <w:rPr>
                <w:rStyle w:val="IndexLink"/>
                <w:rtl w:val="true"/>
              </w:rPr>
              <w:t>الملازمة بالعقل النظری</w:t>
            </w:r>
            <w:r>
              <w:rPr>
                <w:rStyle w:val="IndexLink"/>
                <w:rtl w:val="true"/>
              </w:rPr>
              <w:t>)</w:t>
              <w:tab/>
            </w:r>
            <w:r>
              <w:rPr>
                <w:rStyle w:val="IndexLink"/>
              </w:rPr>
              <w:t>201</w:t>
            </w:r>
          </w:hyperlink>
        </w:p>
        <w:p>
          <w:pPr>
            <w:pStyle w:val="Contents5"/>
            <w:tabs>
              <w:tab w:val="clear" w:pos="7892"/>
              <w:tab w:val="right" w:pos="9026" w:leader="dot"/>
            </w:tabs>
            <w:rPr/>
          </w:pPr>
          <w:hyperlink w:anchor="__RefHeading___Toc229514_3830689328">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29516_3830689328">
            <w:r>
              <w:rPr>
                <w:webHidden/>
                <w:rStyle w:val="IndexLink"/>
                <w:rtl w:val="true"/>
              </w:rPr>
              <w:t>إیقاظ‌</w:t>
            </w:r>
            <w:r>
              <w:rPr>
                <w:rStyle w:val="IndexLink"/>
                <w:rtl w:val="true"/>
              </w:rPr>
              <w:tab/>
            </w:r>
            <w:r>
              <w:rPr>
                <w:rStyle w:val="IndexLink"/>
              </w:rPr>
              <w:t>202</w:t>
            </w:r>
          </w:hyperlink>
        </w:p>
        <w:p>
          <w:pPr>
            <w:pStyle w:val="Contents4"/>
            <w:tabs>
              <w:tab w:val="clear" w:pos="8176"/>
              <w:tab w:val="right" w:pos="9026" w:leader="dot"/>
            </w:tabs>
            <w:rPr/>
          </w:pPr>
          <w:hyperlink w:anchor="__RefHeading___Toc229518_3830689328">
            <w:r>
              <w:rPr>
                <w:webHidden/>
                <w:rStyle w:val="IndexLink"/>
                <w:rtl w:val="true"/>
              </w:rPr>
              <w:t>الطریقة الخامسة</w:t>
            </w:r>
            <w:r>
              <w:rPr>
                <w:rStyle w:val="IndexLink"/>
                <w:rtl w:val="true"/>
              </w:rPr>
              <w:t>:</w:t>
            </w:r>
            <w:r>
              <w:rPr>
                <w:rStyle w:val="IndexLink"/>
                <w:rtl w:val="true"/>
              </w:rPr>
              <w:t>مسلک تراکم الظنون</w:t>
            </w:r>
            <w:r>
              <w:rPr>
                <w:rStyle w:val="IndexLink"/>
                <w:rtl w:val="true"/>
              </w:rPr>
              <w:tab/>
            </w:r>
            <w:r>
              <w:rPr>
                <w:rStyle w:val="IndexLink"/>
              </w:rPr>
              <w:t>203</w:t>
            </w:r>
          </w:hyperlink>
        </w:p>
        <w:p>
          <w:pPr>
            <w:pStyle w:val="Contents4"/>
            <w:tabs>
              <w:tab w:val="clear" w:pos="8176"/>
              <w:tab w:val="right" w:pos="9026" w:leader="dot"/>
            </w:tabs>
            <w:rPr/>
          </w:pPr>
          <w:hyperlink w:anchor="__RefHeading___Toc229520_3830689328">
            <w:r>
              <w:rPr>
                <w:webHidden/>
                <w:rStyle w:val="IndexLink"/>
                <w:rtl w:val="true"/>
              </w:rPr>
              <w:t>الخلاصة</w:t>
            </w:r>
            <w:r>
              <w:rPr>
                <w:rStyle w:val="IndexLink"/>
                <w:rtl w:val="true"/>
              </w:rPr>
              <w:tab/>
            </w:r>
            <w:r>
              <w:rPr>
                <w:rStyle w:val="IndexLink"/>
              </w:rPr>
              <w:t>205</w:t>
            </w:r>
          </w:hyperlink>
        </w:p>
        <w:p>
          <w:pPr>
            <w:pStyle w:val="Contents4"/>
            <w:tabs>
              <w:tab w:val="clear" w:pos="8176"/>
              <w:tab w:val="right" w:pos="9026" w:leader="dot"/>
            </w:tabs>
            <w:rPr/>
          </w:pPr>
          <w:hyperlink w:anchor="__RefHeading___Toc229522_3830689328">
            <w:r>
              <w:rPr>
                <w:webHidden/>
                <w:rStyle w:val="IndexLink"/>
                <w:rtl w:val="true"/>
              </w:rPr>
              <w:t>الأسئلة</w:t>
            </w:r>
            <w:r>
              <w:rPr>
                <w:rStyle w:val="IndexLink"/>
                <w:rtl w:val="true"/>
              </w:rPr>
              <w:tab/>
            </w:r>
            <w:r>
              <w:rPr>
                <w:rStyle w:val="IndexLink"/>
              </w:rPr>
              <w:t>208</w:t>
            </w:r>
          </w:hyperlink>
        </w:p>
        <w:p>
          <w:pPr>
            <w:pStyle w:val="Contents3"/>
            <w:tabs>
              <w:tab w:val="clear" w:pos="8459"/>
              <w:tab w:val="right" w:pos="9026" w:leader="dot"/>
            </w:tabs>
            <w:rPr/>
          </w:pPr>
          <w:hyperlink w:anchor="__RefHeading___Toc229524_3830689328">
            <w:r>
              <w:rPr>
                <w:webHidden/>
                <w:rStyle w:val="IndexLink"/>
                <w:rtl w:val="true"/>
              </w:rPr>
              <w:t>الدرس الحادی و الثلاثون بعد المئة</w:t>
            </w:r>
            <w:r>
              <w:rPr>
                <w:rStyle w:val="IndexLink"/>
                <w:rtl w:val="true"/>
              </w:rPr>
              <w:tab/>
            </w:r>
            <w:r>
              <w:rPr>
                <w:rStyle w:val="IndexLink"/>
              </w:rPr>
              <w:t>209</w:t>
            </w:r>
          </w:hyperlink>
        </w:p>
        <w:p>
          <w:pPr>
            <w:pStyle w:val="Contents4"/>
            <w:tabs>
              <w:tab w:val="clear" w:pos="8176"/>
              <w:tab w:val="right" w:pos="9026" w:leader="dot"/>
            </w:tabs>
            <w:rPr/>
          </w:pPr>
          <w:hyperlink w:anchor="__RefHeading___Toc229526_3830689328">
            <w:r>
              <w:rPr>
                <w:webHidden/>
                <w:rStyle w:val="IndexLink"/>
                <w:rtl w:val="true"/>
              </w:rPr>
              <w:t>الطریقة السادسة</w:t>
            </w:r>
            <w:r>
              <w:rPr>
                <w:rStyle w:val="IndexLink"/>
                <w:rtl w:val="true"/>
              </w:rPr>
              <w:t>:</w:t>
            </w:r>
            <w:r>
              <w:rPr>
                <w:rStyle w:val="IndexLink"/>
                <w:rtl w:val="true"/>
              </w:rPr>
              <w:t>حساب الاحتمالات</w:t>
            </w:r>
            <w:r>
              <w:rPr>
                <w:rStyle w:val="IndexLink"/>
                <w:rtl w:val="true"/>
              </w:rPr>
              <w:tab/>
            </w:r>
            <w:r>
              <w:rPr>
                <w:rStyle w:val="IndexLink"/>
              </w:rPr>
              <w:t>209</w:t>
            </w:r>
          </w:hyperlink>
        </w:p>
        <w:p>
          <w:pPr>
            <w:pStyle w:val="Contents4"/>
            <w:tabs>
              <w:tab w:val="clear" w:pos="8176"/>
              <w:tab w:val="right" w:pos="9026" w:leader="dot"/>
            </w:tabs>
            <w:rPr/>
          </w:pPr>
          <w:hyperlink w:anchor="__RefHeading___Toc229528_3830689328">
            <w:r>
              <w:rPr>
                <w:webHidden/>
                <w:rStyle w:val="IndexLink"/>
                <w:rtl w:val="true"/>
              </w:rPr>
              <w:t>طرز التطبیق الضعیف</w:t>
            </w:r>
            <w:r>
              <w:rPr>
                <w:rStyle w:val="IndexLink"/>
                <w:rtl w:val="true"/>
              </w:rPr>
              <w:tab/>
            </w:r>
            <w:r>
              <w:rPr>
                <w:rStyle w:val="IndexLink"/>
              </w:rPr>
              <w:t>212</w:t>
            </w:r>
          </w:hyperlink>
        </w:p>
        <w:p>
          <w:pPr>
            <w:pStyle w:val="Contents4"/>
            <w:tabs>
              <w:tab w:val="clear" w:pos="8176"/>
              <w:tab w:val="right" w:pos="9026" w:leader="dot"/>
            </w:tabs>
            <w:rPr/>
          </w:pPr>
          <w:hyperlink w:anchor="__RefHeading___Toc229530_3830689328">
            <w:r>
              <w:rPr>
                <w:webHidden/>
                <w:rStyle w:val="IndexLink"/>
                <w:rtl w:val="true"/>
              </w:rPr>
              <w:t>طرز التطبیق الصحیح</w:t>
            </w:r>
            <w:r>
              <w:rPr>
                <w:rStyle w:val="IndexLink"/>
                <w:rtl w:val="true"/>
              </w:rPr>
              <w:tab/>
            </w:r>
            <w:r>
              <w:rPr>
                <w:rStyle w:val="IndexLink"/>
              </w:rPr>
              <w:t>213</w:t>
            </w:r>
          </w:hyperlink>
        </w:p>
        <w:p>
          <w:pPr>
            <w:pStyle w:val="Contents4"/>
            <w:tabs>
              <w:tab w:val="clear" w:pos="8176"/>
              <w:tab w:val="right" w:pos="9026" w:leader="dot"/>
            </w:tabs>
            <w:rPr/>
          </w:pPr>
          <w:hyperlink w:anchor="__RefHeading___Toc229532_3830689328">
            <w:r>
              <w:rPr>
                <w:webHidden/>
                <w:rStyle w:val="IndexLink"/>
                <w:rtl w:val="true"/>
              </w:rPr>
              <w:t>الخلاصة</w:t>
            </w:r>
            <w:r>
              <w:rPr>
                <w:rStyle w:val="IndexLink"/>
                <w:rtl w:val="true"/>
              </w:rPr>
              <w:tab/>
            </w:r>
            <w:r>
              <w:rPr>
                <w:rStyle w:val="IndexLink"/>
              </w:rPr>
              <w:t>216</w:t>
            </w:r>
          </w:hyperlink>
        </w:p>
        <w:p>
          <w:pPr>
            <w:pStyle w:val="Contents4"/>
            <w:tabs>
              <w:tab w:val="clear" w:pos="8176"/>
              <w:tab w:val="right" w:pos="9026" w:leader="dot"/>
            </w:tabs>
            <w:rPr/>
          </w:pPr>
          <w:hyperlink w:anchor="__RefHeading___Toc229534_3830689328">
            <w:r>
              <w:rPr>
                <w:webHidden/>
                <w:rStyle w:val="IndexLink"/>
                <w:rtl w:val="true"/>
              </w:rPr>
              <w:t>الأسئلة</w:t>
            </w:r>
            <w:r>
              <w:rPr>
                <w:rStyle w:val="IndexLink"/>
                <w:rtl w:val="true"/>
              </w:rPr>
              <w:tab/>
            </w:r>
            <w:r>
              <w:rPr>
                <w:rStyle w:val="IndexLink"/>
              </w:rPr>
              <w:t>220</w:t>
            </w:r>
          </w:hyperlink>
        </w:p>
        <w:p>
          <w:pPr>
            <w:pStyle w:val="Contents3"/>
            <w:tabs>
              <w:tab w:val="clear" w:pos="8459"/>
              <w:tab w:val="right" w:pos="9026" w:leader="dot"/>
            </w:tabs>
            <w:rPr/>
          </w:pPr>
          <w:hyperlink w:anchor="__RefHeading___Toc229536_3830689328">
            <w:r>
              <w:rPr>
                <w:webHidden/>
                <w:rStyle w:val="IndexLink"/>
                <w:rtl w:val="true"/>
              </w:rPr>
              <w:t>الدرس الثانی و الثلاثون بعد المئة</w:t>
            </w:r>
            <w:r>
              <w:rPr>
                <w:rStyle w:val="IndexLink"/>
                <w:rtl w:val="true"/>
              </w:rPr>
              <w:tab/>
            </w:r>
            <w:r>
              <w:rPr>
                <w:rStyle w:val="IndexLink"/>
              </w:rPr>
              <w:t>221</w:t>
            </w:r>
          </w:hyperlink>
        </w:p>
        <w:p>
          <w:pPr>
            <w:pStyle w:val="Contents4"/>
            <w:tabs>
              <w:tab w:val="clear" w:pos="8176"/>
              <w:tab w:val="right" w:pos="9026" w:leader="dot"/>
            </w:tabs>
            <w:rPr/>
          </w:pPr>
          <w:hyperlink w:anchor="__RefHeading___Toc229538_3830689328">
            <w:r>
              <w:rPr>
                <w:webHidden/>
                <w:rStyle w:val="IndexLink"/>
                <w:rtl w:val="true"/>
              </w:rPr>
              <w:t>الإجماع المرکّب</w:t>
            </w:r>
            <w:r>
              <w:rPr>
                <w:rStyle w:val="IndexLink"/>
                <w:rtl w:val="true"/>
              </w:rPr>
              <w:tab/>
            </w:r>
            <w:r>
              <w:rPr>
                <w:rStyle w:val="IndexLink"/>
              </w:rPr>
              <w:t>221</w:t>
            </w:r>
          </w:hyperlink>
        </w:p>
        <w:p>
          <w:pPr>
            <w:pStyle w:val="Contents4"/>
            <w:tabs>
              <w:tab w:val="clear" w:pos="8176"/>
              <w:tab w:val="right" w:pos="9026" w:leader="dot"/>
            </w:tabs>
            <w:rPr/>
          </w:pPr>
          <w:hyperlink w:anchor="__RefHeading___Toc229540_3830689328">
            <w:r>
              <w:rPr>
                <w:webHidden/>
                <w:rStyle w:val="IndexLink"/>
                <w:rtl w:val="true"/>
              </w:rPr>
              <w:t>توضیح</w:t>
            </w:r>
            <w:r>
              <w:rPr>
                <w:rStyle w:val="IndexLink"/>
                <w:rtl w:val="true"/>
              </w:rPr>
              <w:tab/>
            </w:r>
            <w:r>
              <w:rPr>
                <w:rStyle w:val="IndexLink"/>
              </w:rPr>
              <w:t>224</w:t>
            </w:r>
          </w:hyperlink>
        </w:p>
        <w:p>
          <w:pPr>
            <w:pStyle w:val="Contents4"/>
            <w:tabs>
              <w:tab w:val="clear" w:pos="8176"/>
              <w:tab w:val="right" w:pos="9026" w:leader="dot"/>
            </w:tabs>
            <w:rPr/>
          </w:pPr>
          <w:hyperlink w:anchor="__RefHeading___Toc229542_3830689328">
            <w:r>
              <w:rPr>
                <w:webHidden/>
                <w:rStyle w:val="IndexLink"/>
                <w:rtl w:val="true"/>
              </w:rPr>
              <w:t>اختلاف المجتهدین فی مسألة</w:t>
            </w:r>
            <w:r>
              <w:rPr>
                <w:rStyle w:val="IndexLink"/>
                <w:rtl w:val="true"/>
              </w:rPr>
              <w:tab/>
            </w:r>
            <w:r>
              <w:rPr>
                <w:rStyle w:val="IndexLink"/>
              </w:rPr>
              <w:t>227</w:t>
            </w:r>
          </w:hyperlink>
        </w:p>
        <w:p>
          <w:pPr>
            <w:pStyle w:val="Contents4"/>
            <w:tabs>
              <w:tab w:val="clear" w:pos="8176"/>
              <w:tab w:val="right" w:pos="9026" w:leader="dot"/>
            </w:tabs>
            <w:rPr/>
          </w:pPr>
          <w:hyperlink w:anchor="__RefHeading___Toc229544_3830689328">
            <w:r>
              <w:rPr>
                <w:webHidden/>
                <w:rStyle w:val="IndexLink"/>
                <w:rtl w:val="true"/>
              </w:rPr>
              <w:t>رأی صدر الشریعة فی المسألة</w:t>
            </w:r>
            <w:r>
              <w:rPr>
                <w:rStyle w:val="IndexLink"/>
                <w:rtl w:val="true"/>
              </w:rPr>
              <w:tab/>
            </w:r>
            <w:r>
              <w:rPr>
                <w:rStyle w:val="IndexLink"/>
              </w:rPr>
              <w:t>228</w:t>
            </w:r>
          </w:hyperlink>
        </w:p>
        <w:p>
          <w:pPr>
            <w:pStyle w:val="Contents4"/>
            <w:tabs>
              <w:tab w:val="clear" w:pos="8176"/>
              <w:tab w:val="right" w:pos="9026" w:leader="dot"/>
            </w:tabs>
            <w:rPr/>
          </w:pPr>
          <w:hyperlink w:anchor="__RefHeading___Toc229546_3830689328">
            <w:r>
              <w:rPr>
                <w:webHidden/>
                <w:rStyle w:val="IndexLink"/>
                <w:rtl w:val="true"/>
              </w:rPr>
              <w:t>الخلاصة</w:t>
            </w:r>
            <w:r>
              <w:rPr>
                <w:rStyle w:val="IndexLink"/>
                <w:rtl w:val="true"/>
              </w:rPr>
              <w:tab/>
            </w:r>
            <w:r>
              <w:rPr>
                <w:rStyle w:val="IndexLink"/>
              </w:rPr>
              <w:t>230</w:t>
            </w:r>
          </w:hyperlink>
        </w:p>
        <w:p>
          <w:pPr>
            <w:pStyle w:val="Contents4"/>
            <w:tabs>
              <w:tab w:val="clear" w:pos="8176"/>
              <w:tab w:val="right" w:pos="9026" w:leader="dot"/>
            </w:tabs>
            <w:rPr/>
          </w:pPr>
          <w:hyperlink w:anchor="__RefHeading___Toc229548_3830689328">
            <w:r>
              <w:rPr>
                <w:webHidden/>
                <w:rStyle w:val="IndexLink"/>
                <w:rtl w:val="true"/>
              </w:rPr>
              <w:t>الأسئلة</w:t>
            </w:r>
            <w:r>
              <w:rPr>
                <w:rStyle w:val="IndexLink"/>
                <w:rtl w:val="true"/>
              </w:rPr>
              <w:tab/>
            </w:r>
            <w:r>
              <w:rPr>
                <w:rStyle w:val="IndexLink"/>
              </w:rPr>
              <w:t>233</w:t>
            </w:r>
          </w:hyperlink>
        </w:p>
        <w:p>
          <w:pPr>
            <w:pStyle w:val="Contents3"/>
            <w:tabs>
              <w:tab w:val="clear" w:pos="8459"/>
              <w:tab w:val="right" w:pos="9026" w:leader="dot"/>
            </w:tabs>
            <w:rPr/>
          </w:pPr>
          <w:hyperlink w:anchor="__RefHeading___Toc229550_3830689328">
            <w:r>
              <w:rPr>
                <w:webHidden/>
                <w:rStyle w:val="IndexLink"/>
                <w:rtl w:val="true"/>
              </w:rPr>
              <w:t>الدرس الثالث و الثلاثون بعد المئة</w:t>
            </w:r>
            <w:r>
              <w:rPr>
                <w:rStyle w:val="IndexLink"/>
                <w:rtl w:val="true"/>
              </w:rPr>
              <w:tab/>
            </w:r>
            <w:r>
              <w:rPr>
                <w:rStyle w:val="IndexLink"/>
              </w:rPr>
              <w:t>234</w:t>
            </w:r>
          </w:hyperlink>
        </w:p>
        <w:p>
          <w:pPr>
            <w:pStyle w:val="Contents4"/>
            <w:tabs>
              <w:tab w:val="clear" w:pos="8176"/>
              <w:tab w:val="right" w:pos="9026" w:leader="dot"/>
            </w:tabs>
            <w:rPr/>
          </w:pPr>
          <w:hyperlink w:anchor="__RefHeading___Toc229552_3830689328">
            <w:r>
              <w:rPr>
                <w:webHidden/>
                <w:rStyle w:val="IndexLink"/>
                <w:rtl w:val="true"/>
              </w:rPr>
              <w:t>رأی الزیدیة فی المسألة الخلافیة و القول الثالث</w:t>
            </w:r>
            <w:r>
              <w:rPr>
                <w:rStyle w:val="IndexLink"/>
                <w:rtl w:val="true"/>
              </w:rPr>
              <w:tab/>
            </w:r>
            <w:r>
              <w:rPr>
                <w:rStyle w:val="IndexLink"/>
              </w:rPr>
              <w:t>234</w:t>
            </w:r>
          </w:hyperlink>
        </w:p>
        <w:p>
          <w:pPr>
            <w:pStyle w:val="Contents4"/>
            <w:tabs>
              <w:tab w:val="clear" w:pos="8176"/>
              <w:tab w:val="right" w:pos="9026" w:leader="dot"/>
            </w:tabs>
            <w:rPr/>
          </w:pPr>
          <w:hyperlink w:anchor="__RefHeading___Toc229554_3830689328">
            <w:r>
              <w:rPr>
                <w:webHidden/>
                <w:rStyle w:val="IndexLink"/>
                <w:rtl w:val="true"/>
              </w:rPr>
              <w:t>الإجماع المرکّب عند الإمامیة</w:t>
            </w:r>
            <w:r>
              <w:rPr>
                <w:rStyle w:val="IndexLink"/>
                <w:rtl w:val="true"/>
              </w:rPr>
              <w:tab/>
            </w:r>
            <w:r>
              <w:rPr>
                <w:rStyle w:val="IndexLink"/>
              </w:rPr>
              <w:t>235</w:t>
            </w:r>
          </w:hyperlink>
        </w:p>
        <w:p>
          <w:pPr>
            <w:pStyle w:val="Contents4"/>
            <w:tabs>
              <w:tab w:val="clear" w:pos="8176"/>
              <w:tab w:val="right" w:pos="9026" w:leader="dot"/>
            </w:tabs>
            <w:rPr/>
          </w:pPr>
          <w:hyperlink w:anchor="__RefHeading___Toc229556_3830689328">
            <w:r>
              <w:rPr>
                <w:webHidden/>
                <w:rStyle w:val="IndexLink"/>
                <w:rtl w:val="true"/>
              </w:rPr>
              <w:t>مخالفة الإجماع البسیط‌</w:t>
            </w:r>
            <w:r>
              <w:rPr>
                <w:rStyle w:val="IndexLink"/>
                <w:rtl w:val="true"/>
              </w:rPr>
              <w:tab/>
            </w:r>
            <w:r>
              <w:rPr>
                <w:rStyle w:val="IndexLink"/>
              </w:rPr>
              <w:t>235</w:t>
            </w:r>
          </w:hyperlink>
        </w:p>
        <w:p>
          <w:pPr>
            <w:pStyle w:val="Contents4"/>
            <w:tabs>
              <w:tab w:val="clear" w:pos="8176"/>
              <w:tab w:val="right" w:pos="9026" w:leader="dot"/>
            </w:tabs>
            <w:rPr/>
          </w:pPr>
          <w:hyperlink w:anchor="__RefHeading___Toc229558_3830689328">
            <w:r>
              <w:rPr>
                <w:webHidden/>
                <w:rStyle w:val="IndexLink"/>
                <w:rtl w:val="true"/>
              </w:rPr>
              <w:t>هل یجوز إحداث قول ثالث؟</w:t>
            </w:r>
            <w:r>
              <w:rPr>
                <w:rStyle w:val="IndexLink"/>
                <w:rtl w:val="true"/>
              </w:rPr>
              <w:tab/>
            </w:r>
            <w:r>
              <w:rPr>
                <w:rStyle w:val="IndexLink"/>
              </w:rPr>
              <w:t>236</w:t>
            </w:r>
          </w:hyperlink>
        </w:p>
        <w:p>
          <w:pPr>
            <w:pStyle w:val="Contents4"/>
            <w:tabs>
              <w:tab w:val="clear" w:pos="8176"/>
              <w:tab w:val="right" w:pos="9026" w:leader="dot"/>
            </w:tabs>
            <w:rPr/>
          </w:pPr>
          <w:hyperlink w:anchor="__RefHeading___Toc229560_3830689328">
            <w:r>
              <w:rPr>
                <w:webHidden/>
                <w:rStyle w:val="IndexLink"/>
                <w:rtl w:val="true"/>
              </w:rPr>
              <w:t>تنبیه</w:t>
            </w:r>
            <w:r>
              <w:rPr>
                <w:rStyle w:val="IndexLink"/>
                <w:rtl w:val="true"/>
              </w:rPr>
              <w:tab/>
            </w:r>
            <w:r>
              <w:rPr>
                <w:rStyle w:val="IndexLink"/>
              </w:rPr>
              <w:t>236</w:t>
            </w:r>
          </w:hyperlink>
        </w:p>
        <w:p>
          <w:pPr>
            <w:pStyle w:val="Contents4"/>
            <w:tabs>
              <w:tab w:val="clear" w:pos="8176"/>
              <w:tab w:val="right" w:pos="9026" w:leader="dot"/>
            </w:tabs>
            <w:rPr/>
          </w:pPr>
          <w:hyperlink w:anchor="__RefHeading___Toc229562_3830689328">
            <w:r>
              <w:rPr>
                <w:webHidden/>
                <w:rStyle w:val="IndexLink"/>
                <w:rtl w:val="true"/>
              </w:rPr>
              <w:t>الحدیث حول القول بعدم الفصل</w:t>
            </w:r>
            <w:r>
              <w:rPr>
                <w:rStyle w:val="IndexLink"/>
                <w:rtl w:val="true"/>
              </w:rPr>
              <w:tab/>
            </w:r>
            <w:r>
              <w:rPr>
                <w:rStyle w:val="IndexLink"/>
              </w:rPr>
              <w:t>238</w:t>
            </w:r>
          </w:hyperlink>
        </w:p>
        <w:p>
          <w:pPr>
            <w:pStyle w:val="Contents4"/>
            <w:tabs>
              <w:tab w:val="clear" w:pos="8176"/>
              <w:tab w:val="right" w:pos="9026" w:leader="dot"/>
            </w:tabs>
            <w:rPr/>
          </w:pPr>
          <w:hyperlink w:anchor="__RefHeading___Toc229564_3830689328">
            <w:r>
              <w:rPr>
                <w:webHidden/>
                <w:rStyle w:val="IndexLink"/>
                <w:rtl w:val="true"/>
              </w:rPr>
              <w:t>الخلاصة</w:t>
            </w:r>
            <w:r>
              <w:rPr>
                <w:rStyle w:val="IndexLink"/>
                <w:rtl w:val="true"/>
              </w:rPr>
              <w:tab/>
            </w:r>
            <w:r>
              <w:rPr>
                <w:rStyle w:val="IndexLink"/>
              </w:rPr>
              <w:t>241</w:t>
            </w:r>
          </w:hyperlink>
        </w:p>
        <w:p>
          <w:pPr>
            <w:pStyle w:val="Contents4"/>
            <w:tabs>
              <w:tab w:val="clear" w:pos="8176"/>
              <w:tab w:val="right" w:pos="9026" w:leader="dot"/>
            </w:tabs>
            <w:rPr/>
          </w:pPr>
          <w:hyperlink w:anchor="__RefHeading___Toc229566_3830689328">
            <w:r>
              <w:rPr>
                <w:webHidden/>
                <w:rStyle w:val="IndexLink"/>
                <w:rtl w:val="true"/>
              </w:rPr>
              <w:t>الأسئلة</w:t>
            </w:r>
            <w:r>
              <w:rPr>
                <w:rStyle w:val="IndexLink"/>
                <w:rtl w:val="true"/>
              </w:rPr>
              <w:tab/>
            </w:r>
            <w:r>
              <w:rPr>
                <w:rStyle w:val="IndexLink"/>
              </w:rPr>
              <w:t>244</w:t>
            </w:r>
          </w:hyperlink>
        </w:p>
        <w:p>
          <w:pPr>
            <w:pStyle w:val="Contents3"/>
            <w:tabs>
              <w:tab w:val="clear" w:pos="8459"/>
              <w:tab w:val="right" w:pos="9026" w:leader="dot"/>
            </w:tabs>
            <w:rPr/>
          </w:pPr>
          <w:hyperlink w:anchor="__RefHeading___Toc229568_3830689328">
            <w:r>
              <w:rPr>
                <w:webHidden/>
                <w:rStyle w:val="IndexLink"/>
                <w:rtl w:val="true"/>
              </w:rPr>
              <w:t>الدرس الرابع و الثلاثون بعد المئة</w:t>
            </w:r>
            <w:r>
              <w:rPr>
                <w:rStyle w:val="IndexLink"/>
                <w:rtl w:val="true"/>
              </w:rPr>
              <w:tab/>
            </w:r>
            <w:r>
              <w:rPr>
                <w:rStyle w:val="IndexLink"/>
              </w:rPr>
              <w:t>245</w:t>
            </w:r>
          </w:hyperlink>
        </w:p>
        <w:p>
          <w:pPr>
            <w:pStyle w:val="Contents4"/>
            <w:tabs>
              <w:tab w:val="clear" w:pos="8176"/>
              <w:tab w:val="right" w:pos="9026" w:leader="dot"/>
            </w:tabs>
            <w:rPr/>
          </w:pPr>
          <w:hyperlink w:anchor="__RefHeading___Toc229570_3830689328">
            <w:r>
              <w:rPr>
                <w:webHidden/>
                <w:rStyle w:val="IndexLink"/>
                <w:rtl w:val="true"/>
              </w:rPr>
              <w:t>الإجماع المنقول بخبر الواحد</w:t>
            </w:r>
            <w:r>
              <w:rPr>
                <w:rStyle w:val="IndexLink"/>
                <w:rtl w:val="true"/>
              </w:rPr>
              <w:tab/>
            </w:r>
            <w:r>
              <w:rPr>
                <w:rStyle w:val="IndexLink"/>
              </w:rPr>
              <w:t>245</w:t>
            </w:r>
          </w:hyperlink>
        </w:p>
        <w:p>
          <w:pPr>
            <w:pStyle w:val="Contents4"/>
            <w:tabs>
              <w:tab w:val="clear" w:pos="8176"/>
              <w:tab w:val="right" w:pos="9026" w:leader="dot"/>
            </w:tabs>
            <w:rPr/>
          </w:pPr>
          <w:hyperlink w:anchor="__RefHeading___Toc229572_3830689328">
            <w:r>
              <w:rPr>
                <w:webHidden/>
                <w:rStyle w:val="IndexLink"/>
                <w:rtl w:val="true"/>
              </w:rPr>
              <w:t>نظریة علماء أهل السنّة فی الإجماع المنقول بخبر الواحد</w:t>
            </w:r>
            <w:r>
              <w:rPr>
                <w:rStyle w:val="IndexLink"/>
                <w:rtl w:val="true"/>
              </w:rPr>
              <w:tab/>
            </w:r>
            <w:r>
              <w:rPr>
                <w:rStyle w:val="IndexLink"/>
              </w:rPr>
              <w:t>245</w:t>
            </w:r>
          </w:hyperlink>
        </w:p>
        <w:p>
          <w:pPr>
            <w:pStyle w:val="Contents4"/>
            <w:tabs>
              <w:tab w:val="clear" w:pos="8176"/>
              <w:tab w:val="right" w:pos="9026" w:leader="dot"/>
            </w:tabs>
            <w:rPr/>
          </w:pPr>
          <w:hyperlink w:anchor="__RefHeading___Toc229574_3830689328">
            <w:r>
              <w:rPr>
                <w:webHidden/>
                <w:rStyle w:val="IndexLink"/>
                <w:rtl w:val="true"/>
              </w:rPr>
              <w:t>رأی الزیدیة فی الإجماع المنقول</w:t>
            </w:r>
            <w:r>
              <w:rPr>
                <w:rStyle w:val="IndexLink"/>
                <w:rtl w:val="true"/>
              </w:rPr>
              <w:tab/>
            </w:r>
            <w:r>
              <w:rPr>
                <w:rStyle w:val="IndexLink"/>
              </w:rPr>
              <w:t>248</w:t>
            </w:r>
          </w:hyperlink>
        </w:p>
        <w:p>
          <w:pPr>
            <w:pStyle w:val="Contents4"/>
            <w:tabs>
              <w:tab w:val="clear" w:pos="8176"/>
              <w:tab w:val="right" w:pos="9026" w:leader="dot"/>
            </w:tabs>
            <w:rPr/>
          </w:pPr>
          <w:hyperlink w:anchor="__RefHeading___Toc229576_3830689328">
            <w:r>
              <w:rPr>
                <w:webHidden/>
                <w:rStyle w:val="IndexLink"/>
                <w:rtl w:val="true"/>
              </w:rPr>
              <w:t>مسلک علماء الإمامیة فی الإجماع المنقول</w:t>
            </w:r>
            <w:r>
              <w:rPr>
                <w:rStyle w:val="IndexLink"/>
                <w:rtl w:val="true"/>
              </w:rPr>
              <w:tab/>
            </w:r>
            <w:r>
              <w:rPr>
                <w:rStyle w:val="IndexLink"/>
              </w:rPr>
              <w:t>249</w:t>
            </w:r>
          </w:hyperlink>
        </w:p>
        <w:p>
          <w:pPr>
            <w:pStyle w:val="Contents4"/>
            <w:tabs>
              <w:tab w:val="clear" w:pos="8176"/>
              <w:tab w:val="right" w:pos="9026" w:leader="dot"/>
            </w:tabs>
            <w:rPr/>
          </w:pPr>
          <w:hyperlink w:anchor="__RefHeading___Toc229578_3830689328">
            <w:r>
              <w:rPr>
                <w:webHidden/>
                <w:rStyle w:val="IndexLink"/>
                <w:rtl w:val="true"/>
              </w:rPr>
              <w:t>الخلاصة</w:t>
            </w:r>
            <w:r>
              <w:rPr>
                <w:rStyle w:val="IndexLink"/>
                <w:rtl w:val="true"/>
              </w:rPr>
              <w:tab/>
            </w:r>
            <w:r>
              <w:rPr>
                <w:rStyle w:val="IndexLink"/>
              </w:rPr>
              <w:t>251</w:t>
            </w:r>
          </w:hyperlink>
        </w:p>
        <w:p>
          <w:pPr>
            <w:pStyle w:val="Contents4"/>
            <w:tabs>
              <w:tab w:val="clear" w:pos="8176"/>
              <w:tab w:val="right" w:pos="9026" w:leader="dot"/>
            </w:tabs>
            <w:rPr/>
          </w:pPr>
          <w:hyperlink w:anchor="__RefHeading___Toc229580_3830689328">
            <w:r>
              <w:rPr>
                <w:webHidden/>
                <w:rStyle w:val="IndexLink"/>
                <w:rtl w:val="true"/>
              </w:rPr>
              <w:t>الأسئلة</w:t>
            </w:r>
            <w:r>
              <w:rPr>
                <w:rStyle w:val="IndexLink"/>
                <w:rtl w:val="true"/>
              </w:rPr>
              <w:tab/>
            </w:r>
            <w:r>
              <w:rPr>
                <w:rStyle w:val="IndexLink"/>
              </w:rPr>
              <w:t>254</w:t>
            </w:r>
          </w:hyperlink>
        </w:p>
        <w:p>
          <w:pPr>
            <w:pStyle w:val="Contents3"/>
            <w:tabs>
              <w:tab w:val="clear" w:pos="8459"/>
              <w:tab w:val="right" w:pos="9026" w:leader="dot"/>
            </w:tabs>
            <w:rPr/>
          </w:pPr>
          <w:hyperlink w:anchor="__RefHeading___Toc229582_3830689328">
            <w:r>
              <w:rPr>
                <w:webHidden/>
                <w:rStyle w:val="IndexLink"/>
                <w:rtl w:val="true"/>
              </w:rPr>
              <w:t>الدرس الخامس و الثلاثون بعد المئة</w:t>
            </w:r>
            <w:r>
              <w:rPr>
                <w:rStyle w:val="IndexLink"/>
                <w:rtl w:val="true"/>
              </w:rPr>
              <w:tab/>
            </w:r>
            <w:r>
              <w:rPr>
                <w:rStyle w:val="IndexLink"/>
              </w:rPr>
              <w:t>255</w:t>
            </w:r>
          </w:hyperlink>
        </w:p>
        <w:p>
          <w:pPr>
            <w:pStyle w:val="Contents4"/>
            <w:tabs>
              <w:tab w:val="clear" w:pos="8176"/>
              <w:tab w:val="right" w:pos="9026" w:leader="dot"/>
            </w:tabs>
            <w:rPr/>
          </w:pPr>
          <w:hyperlink w:anchor="__RefHeading___Toc229584_3830689328">
            <w:r>
              <w:rPr>
                <w:webHidden/>
                <w:rStyle w:val="IndexLink"/>
                <w:rtl w:val="true"/>
              </w:rPr>
              <w:t>هل الإجماع المنقول بخبر الواحد یکون من مصادیق خبر الواحد؟</w:t>
            </w:r>
            <w:r>
              <w:rPr>
                <w:rStyle w:val="IndexLink"/>
                <w:rtl w:val="true"/>
              </w:rPr>
              <w:tab/>
            </w:r>
            <w:r>
              <w:rPr>
                <w:rStyle w:val="IndexLink"/>
              </w:rPr>
              <w:t>255</w:t>
            </w:r>
          </w:hyperlink>
        </w:p>
        <w:p>
          <w:pPr>
            <w:pStyle w:val="Contents4"/>
            <w:tabs>
              <w:tab w:val="clear" w:pos="8176"/>
              <w:tab w:val="right" w:pos="9026" w:leader="dot"/>
            </w:tabs>
            <w:rPr/>
          </w:pPr>
          <w:hyperlink w:anchor="__RefHeading___Toc229586_3830689328">
            <w:r>
              <w:rPr>
                <w:webHidden/>
                <w:rStyle w:val="IndexLink"/>
                <w:rtl w:val="true"/>
              </w:rPr>
              <w:t>الخلاف فی حجیة الإجماع المنقول</w:t>
            </w:r>
            <w:r>
              <w:rPr>
                <w:rStyle w:val="IndexLink"/>
                <w:rtl w:val="true"/>
              </w:rPr>
              <w:tab/>
            </w:r>
            <w:r>
              <w:rPr>
                <w:rStyle w:val="IndexLink"/>
              </w:rPr>
              <w:t>257</w:t>
            </w:r>
          </w:hyperlink>
        </w:p>
        <w:p>
          <w:pPr>
            <w:pStyle w:val="Contents4"/>
            <w:tabs>
              <w:tab w:val="clear" w:pos="8176"/>
              <w:tab w:val="right" w:pos="9026" w:leader="dot"/>
            </w:tabs>
            <w:rPr/>
          </w:pPr>
          <w:hyperlink w:anchor="__RefHeading___Toc229588_3830689328">
            <w:r>
              <w:rPr>
                <w:webHidden/>
                <w:rStyle w:val="IndexLink"/>
                <w:rtl w:val="true"/>
              </w:rPr>
              <w:t>اختلاف نقل الإجماع مناط الاختلاف فی حجّیته</w:t>
            </w:r>
            <w:r>
              <w:rPr>
                <w:rStyle w:val="IndexLink"/>
                <w:rtl w:val="true"/>
              </w:rPr>
              <w:tab/>
            </w:r>
            <w:r>
              <w:rPr>
                <w:rStyle w:val="IndexLink"/>
              </w:rPr>
              <w:t>258</w:t>
            </w:r>
          </w:hyperlink>
        </w:p>
        <w:p>
          <w:pPr>
            <w:pStyle w:val="Contents4"/>
            <w:tabs>
              <w:tab w:val="clear" w:pos="8176"/>
              <w:tab w:val="right" w:pos="9026" w:leader="dot"/>
            </w:tabs>
            <w:rPr/>
          </w:pPr>
          <w:hyperlink w:anchor="__RefHeading___Toc229590_3830689328">
            <w:r>
              <w:rPr>
                <w:webHidden/>
                <w:rStyle w:val="IndexLink"/>
                <w:rtl w:val="true"/>
              </w:rPr>
              <w:t>الخلاصة</w:t>
            </w:r>
            <w:r>
              <w:rPr>
                <w:rStyle w:val="IndexLink"/>
                <w:rtl w:val="true"/>
              </w:rPr>
              <w:tab/>
            </w:r>
            <w:r>
              <w:rPr>
                <w:rStyle w:val="IndexLink"/>
              </w:rPr>
              <w:t>262</w:t>
            </w:r>
          </w:hyperlink>
        </w:p>
        <w:p>
          <w:pPr>
            <w:pStyle w:val="Contents4"/>
            <w:tabs>
              <w:tab w:val="clear" w:pos="8176"/>
              <w:tab w:val="right" w:pos="9026" w:leader="dot"/>
            </w:tabs>
            <w:rPr/>
          </w:pPr>
          <w:hyperlink w:anchor="__RefHeading___Toc229592_3830689328">
            <w:r>
              <w:rPr>
                <w:webHidden/>
                <w:rStyle w:val="IndexLink"/>
                <w:rtl w:val="true"/>
              </w:rPr>
              <w:t>الأسئلة</w:t>
            </w:r>
            <w:r>
              <w:rPr>
                <w:rStyle w:val="IndexLink"/>
                <w:rtl w:val="true"/>
              </w:rPr>
              <w:tab/>
            </w:r>
            <w:r>
              <w:rPr>
                <w:rStyle w:val="IndexLink"/>
              </w:rPr>
              <w:t>266</w:t>
            </w:r>
          </w:hyperlink>
        </w:p>
        <w:p>
          <w:pPr>
            <w:pStyle w:val="Contents2"/>
            <w:tabs>
              <w:tab w:val="clear" w:pos="8743"/>
              <w:tab w:val="right" w:pos="9026" w:leader="dot"/>
            </w:tabs>
            <w:rPr/>
          </w:pPr>
          <w:hyperlink w:anchor="__RefHeading___Toc229594_3830689328">
            <w:r>
              <w:rPr>
                <w:webHidden/>
                <w:rStyle w:val="IndexLink"/>
                <w:rtl w:val="true"/>
              </w:rPr>
              <w:t>المبحث الرابع</w:t>
            </w:r>
            <w:r>
              <w:rPr>
                <w:rStyle w:val="IndexLink"/>
                <w:rtl w:val="true"/>
              </w:rPr>
              <w:t>:</w:t>
            </w:r>
            <w:r>
              <w:rPr>
                <w:rStyle w:val="IndexLink"/>
                <w:rtl w:val="true"/>
              </w:rPr>
              <w:t>القیاس</w:t>
            </w:r>
            <w:r>
              <w:rPr>
                <w:rStyle w:val="IndexLink"/>
                <w:rtl w:val="true"/>
              </w:rPr>
              <w:tab/>
            </w:r>
            <w:r>
              <w:rPr>
                <w:rStyle w:val="IndexLink"/>
              </w:rPr>
              <w:t>267</w:t>
            </w:r>
          </w:hyperlink>
        </w:p>
        <w:p>
          <w:pPr>
            <w:pStyle w:val="Contents3"/>
            <w:tabs>
              <w:tab w:val="clear" w:pos="8459"/>
              <w:tab w:val="right" w:pos="9026" w:leader="dot"/>
            </w:tabs>
            <w:rPr/>
          </w:pPr>
          <w:hyperlink w:anchor="__RefHeading___Toc229596_3830689328">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229598_3830689328">
            <w:r>
              <w:rPr>
                <w:webHidden/>
                <w:rStyle w:val="IndexLink"/>
                <w:rtl w:val="true"/>
              </w:rPr>
              <w:t>الدرس السادس و الثلاثون بعد المئة</w:t>
            </w:r>
            <w:r>
              <w:rPr>
                <w:rStyle w:val="IndexLink"/>
                <w:rtl w:val="true"/>
              </w:rPr>
              <w:tab/>
            </w:r>
            <w:r>
              <w:rPr>
                <w:rStyle w:val="IndexLink"/>
              </w:rPr>
              <w:t>268</w:t>
            </w:r>
          </w:hyperlink>
        </w:p>
        <w:p>
          <w:pPr>
            <w:pStyle w:val="Contents4"/>
            <w:tabs>
              <w:tab w:val="clear" w:pos="8176"/>
              <w:tab w:val="right" w:pos="9026" w:leader="dot"/>
            </w:tabs>
            <w:rPr/>
          </w:pPr>
          <w:hyperlink w:anchor="__RefHeading___Toc229600_3830689328">
            <w:r>
              <w:rPr>
                <w:webHidden/>
                <w:rStyle w:val="IndexLink"/>
                <w:rtl w:val="true"/>
              </w:rPr>
              <w:t>تمهید</w:t>
            </w:r>
            <w:r>
              <w:rPr>
                <w:rStyle w:val="IndexLink"/>
                <w:rtl w:val="true"/>
              </w:rPr>
              <w:tab/>
            </w:r>
            <w:r>
              <w:rPr>
                <w:rStyle w:val="IndexLink"/>
              </w:rPr>
              <w:t>268</w:t>
            </w:r>
          </w:hyperlink>
        </w:p>
        <w:p>
          <w:pPr>
            <w:pStyle w:val="Contents4"/>
            <w:tabs>
              <w:tab w:val="clear" w:pos="8176"/>
              <w:tab w:val="right" w:pos="9026" w:leader="dot"/>
            </w:tabs>
            <w:rPr/>
          </w:pPr>
          <w:hyperlink w:anchor="__RefHeading___Toc229602_3830689328">
            <w:r>
              <w:rPr>
                <w:webHidden/>
                <w:rStyle w:val="IndexLink"/>
                <w:rtl w:val="true"/>
              </w:rPr>
              <w:t>ملاحظة مهمّة</w:t>
            </w:r>
            <w:r>
              <w:rPr>
                <w:rStyle w:val="IndexLink"/>
                <w:rtl w:val="true"/>
              </w:rPr>
              <w:tab/>
            </w:r>
            <w:r>
              <w:rPr>
                <w:rStyle w:val="IndexLink"/>
              </w:rPr>
              <w:t>270</w:t>
            </w:r>
          </w:hyperlink>
        </w:p>
        <w:p>
          <w:pPr>
            <w:pStyle w:val="Contents4"/>
            <w:tabs>
              <w:tab w:val="clear" w:pos="8176"/>
              <w:tab w:val="right" w:pos="9026" w:leader="dot"/>
            </w:tabs>
            <w:rPr/>
          </w:pPr>
          <w:hyperlink w:anchor="__RefHeading___Toc229604_3830689328">
            <w:r>
              <w:rPr>
                <w:webHidden/>
                <w:rStyle w:val="IndexLink"/>
                <w:rtl w:val="true"/>
              </w:rPr>
              <w:t>هل یعمل بالقیاس قبل البحث عن المنصوص</w:t>
            </w:r>
            <w:r>
              <w:rPr>
                <w:rStyle w:val="IndexLink"/>
                <w:rtl w:val="true"/>
              </w:rPr>
              <w:tab/>
            </w:r>
            <w:r>
              <w:rPr>
                <w:rStyle w:val="IndexLink"/>
              </w:rPr>
              <w:t>271</w:t>
            </w:r>
          </w:hyperlink>
        </w:p>
        <w:p>
          <w:pPr>
            <w:pStyle w:val="Contents4"/>
            <w:tabs>
              <w:tab w:val="clear" w:pos="8176"/>
              <w:tab w:val="right" w:pos="9026" w:leader="dot"/>
            </w:tabs>
            <w:rPr/>
          </w:pPr>
          <w:hyperlink w:anchor="__RefHeading___Toc229606_3830689328">
            <w:r>
              <w:rPr>
                <w:webHidden/>
                <w:rStyle w:val="IndexLink"/>
                <w:rtl w:val="true"/>
              </w:rPr>
              <w:t>الخبر المرسل و الضعیف أولی من القیاس</w:t>
            </w:r>
            <w:r>
              <w:rPr>
                <w:rStyle w:val="IndexLink"/>
                <w:rtl w:val="true"/>
              </w:rPr>
              <w:tab/>
            </w:r>
            <w:r>
              <w:rPr>
                <w:rStyle w:val="IndexLink"/>
              </w:rPr>
              <w:t>272</w:t>
            </w:r>
          </w:hyperlink>
        </w:p>
        <w:p>
          <w:pPr>
            <w:pStyle w:val="Contents4"/>
            <w:tabs>
              <w:tab w:val="clear" w:pos="8176"/>
              <w:tab w:val="right" w:pos="9026" w:leader="dot"/>
            </w:tabs>
            <w:rPr/>
          </w:pPr>
          <w:hyperlink w:anchor="__RefHeading___Toc229608_3830689328">
            <w:r>
              <w:rPr>
                <w:webHidden/>
                <w:rStyle w:val="IndexLink"/>
                <w:rtl w:val="true"/>
              </w:rPr>
              <w:t>تحریم العمل بالقیاس حتّی مع عدم إمکان العمل بالنصّ‌</w:t>
            </w:r>
            <w:r>
              <w:rPr>
                <w:rStyle w:val="IndexLink"/>
                <w:rtl w:val="true"/>
              </w:rPr>
              <w:tab/>
            </w:r>
            <w:r>
              <w:rPr>
                <w:rStyle w:val="IndexLink"/>
              </w:rPr>
              <w:t>273</w:t>
            </w:r>
          </w:hyperlink>
        </w:p>
        <w:p>
          <w:pPr>
            <w:pStyle w:val="Contents4"/>
            <w:tabs>
              <w:tab w:val="clear" w:pos="8176"/>
              <w:tab w:val="right" w:pos="9026" w:leader="dot"/>
            </w:tabs>
            <w:rPr/>
          </w:pPr>
          <w:hyperlink w:anchor="__RefHeading___Toc229610_3830689328">
            <w:r>
              <w:rPr>
                <w:webHidden/>
                <w:rStyle w:val="IndexLink"/>
                <w:rtl w:val="true"/>
              </w:rPr>
              <w:t>الخلاصة</w:t>
            </w:r>
            <w:r>
              <w:rPr>
                <w:rStyle w:val="IndexLink"/>
                <w:rtl w:val="true"/>
              </w:rPr>
              <w:tab/>
            </w:r>
            <w:r>
              <w:rPr>
                <w:rStyle w:val="IndexLink"/>
              </w:rPr>
              <w:t>276</w:t>
            </w:r>
          </w:hyperlink>
        </w:p>
        <w:p>
          <w:pPr>
            <w:pStyle w:val="Contents4"/>
            <w:tabs>
              <w:tab w:val="clear" w:pos="8176"/>
              <w:tab w:val="right" w:pos="9026" w:leader="dot"/>
            </w:tabs>
            <w:rPr/>
          </w:pPr>
          <w:hyperlink w:anchor="__RefHeading___Toc229612_3830689328">
            <w:r>
              <w:rPr>
                <w:webHidden/>
                <w:rStyle w:val="IndexLink"/>
                <w:rtl w:val="true"/>
              </w:rPr>
              <w:t>الأسئلة</w:t>
            </w:r>
            <w:r>
              <w:rPr>
                <w:rStyle w:val="IndexLink"/>
                <w:rtl w:val="true"/>
              </w:rPr>
              <w:tab/>
            </w:r>
            <w:r>
              <w:rPr>
                <w:rStyle w:val="IndexLink"/>
              </w:rPr>
              <w:t>279</w:t>
            </w:r>
          </w:hyperlink>
        </w:p>
        <w:p>
          <w:pPr>
            <w:pStyle w:val="Contents3"/>
            <w:tabs>
              <w:tab w:val="clear" w:pos="8459"/>
              <w:tab w:val="right" w:pos="9026" w:leader="dot"/>
            </w:tabs>
            <w:rPr/>
          </w:pPr>
          <w:hyperlink w:anchor="__RefHeading___Toc229614_3830689328">
            <w:r>
              <w:rPr>
                <w:webHidden/>
                <w:rStyle w:val="IndexLink"/>
                <w:rtl w:val="true"/>
              </w:rPr>
              <w:t>الدرس السابع و الثلاثون بعد المئة</w:t>
            </w:r>
            <w:r>
              <w:rPr>
                <w:rStyle w:val="IndexLink"/>
                <w:rtl w:val="true"/>
              </w:rPr>
              <w:tab/>
            </w:r>
            <w:r>
              <w:rPr>
                <w:rStyle w:val="IndexLink"/>
              </w:rPr>
              <w:t>280</w:t>
            </w:r>
          </w:hyperlink>
        </w:p>
        <w:p>
          <w:pPr>
            <w:pStyle w:val="Contents4"/>
            <w:tabs>
              <w:tab w:val="clear" w:pos="8176"/>
              <w:tab w:val="right" w:pos="9026" w:leader="dot"/>
            </w:tabs>
            <w:rPr/>
          </w:pPr>
          <w:hyperlink w:anchor="__RefHeading___Toc229616_3830689328">
            <w:r>
              <w:rPr>
                <w:webHidden/>
                <w:rStyle w:val="IndexLink"/>
                <w:rtl w:val="true"/>
              </w:rPr>
              <w:t>معنی آخر للقیاس</w:t>
            </w:r>
            <w:r>
              <w:rPr>
                <w:rStyle w:val="IndexLink"/>
                <w:rtl w:val="true"/>
              </w:rPr>
              <w:tab/>
            </w:r>
            <w:r>
              <w:rPr>
                <w:rStyle w:val="IndexLink"/>
              </w:rPr>
              <w:t>280</w:t>
            </w:r>
          </w:hyperlink>
        </w:p>
        <w:p>
          <w:pPr>
            <w:pStyle w:val="Contents4"/>
            <w:tabs>
              <w:tab w:val="clear" w:pos="8176"/>
              <w:tab w:val="right" w:pos="9026" w:leader="dot"/>
            </w:tabs>
            <w:rPr/>
          </w:pPr>
          <w:hyperlink w:anchor="__RefHeading___Toc229618_3830689328">
            <w:r>
              <w:rPr>
                <w:webHidden/>
                <w:rStyle w:val="IndexLink"/>
                <w:rtl w:val="true"/>
              </w:rPr>
              <w:t>الخلاصة</w:t>
            </w:r>
            <w:r>
              <w:rPr>
                <w:rStyle w:val="IndexLink"/>
                <w:rtl w:val="true"/>
              </w:rPr>
              <w:tab/>
            </w:r>
            <w:r>
              <w:rPr>
                <w:rStyle w:val="IndexLink"/>
              </w:rPr>
              <w:t>285</w:t>
            </w:r>
          </w:hyperlink>
        </w:p>
        <w:p>
          <w:pPr>
            <w:pStyle w:val="Contents4"/>
            <w:tabs>
              <w:tab w:val="clear" w:pos="8176"/>
              <w:tab w:val="right" w:pos="9026" w:leader="dot"/>
            </w:tabs>
            <w:rPr/>
          </w:pPr>
          <w:hyperlink w:anchor="__RefHeading___Toc229620_3830689328">
            <w:r>
              <w:rPr>
                <w:webHidden/>
                <w:rStyle w:val="IndexLink"/>
                <w:rtl w:val="true"/>
              </w:rPr>
              <w:t>الأسئلة</w:t>
            </w:r>
            <w:r>
              <w:rPr>
                <w:rStyle w:val="IndexLink"/>
                <w:rtl w:val="true"/>
              </w:rPr>
              <w:tab/>
            </w:r>
            <w:r>
              <w:rPr>
                <w:rStyle w:val="IndexLink"/>
              </w:rPr>
              <w:t>287</w:t>
            </w:r>
          </w:hyperlink>
        </w:p>
        <w:p>
          <w:pPr>
            <w:pStyle w:val="Contents3"/>
            <w:tabs>
              <w:tab w:val="clear" w:pos="8459"/>
              <w:tab w:val="right" w:pos="9026" w:leader="dot"/>
            </w:tabs>
            <w:rPr/>
          </w:pPr>
          <w:hyperlink w:anchor="__RefHeading___Toc229622_3830689328">
            <w:r>
              <w:rPr>
                <w:webHidden/>
                <w:rStyle w:val="IndexLink"/>
                <w:rtl w:val="true"/>
              </w:rPr>
              <w:t>الدرس الثامن و الثلاثون بعد المئة</w:t>
            </w:r>
            <w:r>
              <w:rPr>
                <w:rStyle w:val="IndexLink"/>
                <w:rtl w:val="true"/>
              </w:rPr>
              <w:tab/>
            </w:r>
            <w:r>
              <w:rPr>
                <w:rStyle w:val="IndexLink"/>
              </w:rPr>
              <w:t>288</w:t>
            </w:r>
          </w:hyperlink>
        </w:p>
        <w:p>
          <w:pPr>
            <w:pStyle w:val="Contents4"/>
            <w:tabs>
              <w:tab w:val="clear" w:pos="8176"/>
              <w:tab w:val="right" w:pos="9026" w:leader="dot"/>
            </w:tabs>
            <w:rPr/>
          </w:pPr>
          <w:hyperlink w:anchor="__RefHeading___Toc229624_3830689328">
            <w:r>
              <w:rPr>
                <w:webHidden/>
                <w:rStyle w:val="IndexLink"/>
                <w:rtl w:val="true"/>
              </w:rPr>
              <w:t>تعریف القیاس</w:t>
            </w:r>
            <w:r>
              <w:rPr>
                <w:rStyle w:val="IndexLink"/>
                <w:rtl w:val="true"/>
              </w:rPr>
              <w:tab/>
            </w:r>
            <w:r>
              <w:rPr>
                <w:rStyle w:val="IndexLink"/>
              </w:rPr>
              <w:t>288</w:t>
            </w:r>
          </w:hyperlink>
        </w:p>
        <w:p>
          <w:pPr>
            <w:pStyle w:val="Contents4"/>
            <w:tabs>
              <w:tab w:val="clear" w:pos="8176"/>
              <w:tab w:val="right" w:pos="9026" w:leader="dot"/>
            </w:tabs>
            <w:rPr/>
          </w:pPr>
          <w:hyperlink w:anchor="__RefHeading___Toc229626_3830689328">
            <w:r>
              <w:rPr>
                <w:webHidden/>
                <w:rStyle w:val="IndexLink"/>
                <w:rtl w:val="true"/>
              </w:rPr>
              <w:t>تعریف القیاس لغةً‌</w:t>
            </w:r>
            <w:r>
              <w:rPr>
                <w:rStyle w:val="IndexLink"/>
                <w:rtl w:val="true"/>
              </w:rPr>
              <w:tab/>
            </w:r>
            <w:r>
              <w:rPr>
                <w:rStyle w:val="IndexLink"/>
              </w:rPr>
              <w:t>288</w:t>
            </w:r>
          </w:hyperlink>
        </w:p>
        <w:p>
          <w:pPr>
            <w:pStyle w:val="Contents4"/>
            <w:tabs>
              <w:tab w:val="clear" w:pos="8176"/>
              <w:tab w:val="right" w:pos="9026" w:leader="dot"/>
            </w:tabs>
            <w:rPr/>
          </w:pPr>
          <w:hyperlink w:anchor="__RefHeading___Toc229628_3830689328">
            <w:r>
              <w:rPr>
                <w:webHidden/>
                <w:rStyle w:val="IndexLink"/>
                <w:rtl w:val="true"/>
              </w:rPr>
              <w:t>تعریف القیاس اصطلاحاً</w:t>
            </w:r>
            <w:r>
              <w:rPr>
                <w:rStyle w:val="IndexLink"/>
                <w:rtl w:val="true"/>
              </w:rPr>
              <w:tab/>
            </w:r>
            <w:r>
              <w:rPr>
                <w:rStyle w:val="IndexLink"/>
              </w:rPr>
              <w:t>289</w:t>
            </w:r>
          </w:hyperlink>
        </w:p>
        <w:p>
          <w:pPr>
            <w:pStyle w:val="Contents4"/>
            <w:tabs>
              <w:tab w:val="clear" w:pos="8176"/>
              <w:tab w:val="right" w:pos="9026" w:leader="dot"/>
            </w:tabs>
            <w:rPr/>
          </w:pPr>
          <w:hyperlink w:anchor="__RefHeading___Toc229630_3830689328">
            <w:r>
              <w:rPr>
                <w:webHidden/>
                <w:rStyle w:val="IndexLink"/>
                <w:rtl w:val="true"/>
              </w:rPr>
              <w:t>أرکان القیاس</w:t>
            </w:r>
            <w:r>
              <w:rPr>
                <w:rStyle w:val="IndexLink"/>
                <w:rtl w:val="true"/>
              </w:rPr>
              <w:tab/>
            </w:r>
            <w:r>
              <w:rPr>
                <w:rStyle w:val="IndexLink"/>
              </w:rPr>
              <w:t>295</w:t>
            </w:r>
          </w:hyperlink>
        </w:p>
        <w:p>
          <w:pPr>
            <w:pStyle w:val="Contents4"/>
            <w:tabs>
              <w:tab w:val="clear" w:pos="8176"/>
              <w:tab w:val="right" w:pos="9026" w:leader="dot"/>
            </w:tabs>
            <w:rPr/>
          </w:pPr>
          <w:hyperlink w:anchor="__RefHeading___Toc229632_3830689328">
            <w:r>
              <w:rPr>
                <w:webHidden/>
                <w:rStyle w:val="IndexLink"/>
                <w:rtl w:val="true"/>
              </w:rPr>
              <w:t>الخلاصة</w:t>
            </w:r>
            <w:r>
              <w:rPr>
                <w:rStyle w:val="IndexLink"/>
                <w:rtl w:val="true"/>
              </w:rPr>
              <w:tab/>
            </w:r>
            <w:r>
              <w:rPr>
                <w:rStyle w:val="IndexLink"/>
              </w:rPr>
              <w:t>297</w:t>
            </w:r>
          </w:hyperlink>
        </w:p>
        <w:p>
          <w:pPr>
            <w:pStyle w:val="Contents4"/>
            <w:tabs>
              <w:tab w:val="clear" w:pos="8176"/>
              <w:tab w:val="right" w:pos="9026" w:leader="dot"/>
            </w:tabs>
            <w:rPr/>
          </w:pPr>
          <w:hyperlink w:anchor="__RefHeading___Toc229634_3830689328">
            <w:r>
              <w:rPr>
                <w:webHidden/>
                <w:rStyle w:val="IndexLink"/>
                <w:rtl w:val="true"/>
              </w:rPr>
              <w:t>الأسئلة</w:t>
            </w:r>
            <w:r>
              <w:rPr>
                <w:rStyle w:val="IndexLink"/>
                <w:rtl w:val="true"/>
              </w:rPr>
              <w:tab/>
            </w:r>
            <w:r>
              <w:rPr>
                <w:rStyle w:val="IndexLink"/>
              </w:rPr>
              <w:t>300</w:t>
            </w:r>
          </w:hyperlink>
        </w:p>
        <w:p>
          <w:pPr>
            <w:pStyle w:val="Contents3"/>
            <w:tabs>
              <w:tab w:val="clear" w:pos="8459"/>
              <w:tab w:val="right" w:pos="9026" w:leader="dot"/>
            </w:tabs>
            <w:rPr/>
          </w:pPr>
          <w:hyperlink w:anchor="__RefHeading___Toc229636_3830689328">
            <w:r>
              <w:rPr>
                <w:webHidden/>
                <w:rStyle w:val="IndexLink"/>
                <w:rtl w:val="true"/>
              </w:rPr>
              <w:t>الدرس التاسع و الثلاثون بعد المئة</w:t>
            </w:r>
            <w:r>
              <w:rPr>
                <w:rStyle w:val="IndexLink"/>
                <w:rtl w:val="true"/>
              </w:rPr>
              <w:tab/>
            </w:r>
            <w:r>
              <w:rPr>
                <w:rStyle w:val="IndexLink"/>
              </w:rPr>
              <w:t>301</w:t>
            </w:r>
          </w:hyperlink>
        </w:p>
        <w:p>
          <w:pPr>
            <w:pStyle w:val="Contents4"/>
            <w:tabs>
              <w:tab w:val="clear" w:pos="8176"/>
              <w:tab w:val="right" w:pos="9026" w:leader="dot"/>
            </w:tabs>
            <w:rPr/>
          </w:pPr>
          <w:hyperlink w:anchor="__RefHeading___Toc229638_3830689328">
            <w:r>
              <w:rPr>
                <w:webHidden/>
                <w:rStyle w:val="IndexLink"/>
                <w:rtl w:val="true"/>
              </w:rPr>
              <w:t>بیان أرکان القیاس</w:t>
            </w:r>
            <w:r>
              <w:rPr>
                <w:rStyle w:val="IndexLink"/>
                <w:rtl w:val="true"/>
              </w:rPr>
              <w:tab/>
            </w:r>
            <w:r>
              <w:rPr>
                <w:rStyle w:val="IndexLink"/>
              </w:rPr>
              <w:t>301</w:t>
            </w:r>
          </w:hyperlink>
        </w:p>
        <w:p>
          <w:pPr>
            <w:pStyle w:val="Contents4"/>
            <w:tabs>
              <w:tab w:val="clear" w:pos="8176"/>
              <w:tab w:val="right" w:pos="9026" w:leader="dot"/>
            </w:tabs>
            <w:rPr/>
          </w:pPr>
          <w:hyperlink w:anchor="__RefHeading___Toc229640_3830689328">
            <w:r>
              <w:rPr>
                <w:webHidden/>
                <w:rStyle w:val="IndexLink"/>
                <w:rtl w:val="true"/>
              </w:rPr>
              <w:t>المراد من الأصل</w:t>
            </w:r>
            <w:r>
              <w:rPr>
                <w:rStyle w:val="IndexLink"/>
                <w:rtl w:val="true"/>
              </w:rPr>
              <w:tab/>
            </w:r>
            <w:r>
              <w:rPr>
                <w:rStyle w:val="IndexLink"/>
              </w:rPr>
              <w:t>301</w:t>
            </w:r>
          </w:hyperlink>
        </w:p>
        <w:p>
          <w:pPr>
            <w:pStyle w:val="Contents4"/>
            <w:tabs>
              <w:tab w:val="clear" w:pos="8176"/>
              <w:tab w:val="right" w:pos="9026" w:leader="dot"/>
            </w:tabs>
            <w:rPr/>
          </w:pPr>
          <w:hyperlink w:anchor="__RefHeading___Toc229642_3830689328">
            <w:r>
              <w:rPr>
                <w:webHidden/>
                <w:rStyle w:val="IndexLink"/>
                <w:rtl w:val="true"/>
              </w:rPr>
              <w:t>المراد من الفرع</w:t>
            </w:r>
            <w:r>
              <w:rPr>
                <w:rStyle w:val="IndexLink"/>
                <w:rtl w:val="true"/>
              </w:rPr>
              <w:tab/>
            </w:r>
            <w:r>
              <w:rPr>
                <w:rStyle w:val="IndexLink"/>
              </w:rPr>
              <w:t>303</w:t>
            </w:r>
          </w:hyperlink>
        </w:p>
        <w:p>
          <w:pPr>
            <w:pStyle w:val="Contents4"/>
            <w:tabs>
              <w:tab w:val="clear" w:pos="8176"/>
              <w:tab w:val="right" w:pos="9026" w:leader="dot"/>
            </w:tabs>
            <w:rPr/>
          </w:pPr>
          <w:hyperlink w:anchor="__RefHeading___Toc229644_3830689328">
            <w:r>
              <w:rPr>
                <w:webHidden/>
                <w:rStyle w:val="IndexLink"/>
                <w:rtl w:val="true"/>
              </w:rPr>
              <w:t>نکتة دقیقة</w:t>
            </w:r>
            <w:r>
              <w:rPr>
                <w:rStyle w:val="IndexLink"/>
                <w:rtl w:val="true"/>
              </w:rPr>
              <w:tab/>
            </w:r>
            <w:r>
              <w:rPr>
                <w:rStyle w:val="IndexLink"/>
              </w:rPr>
              <w:t>304</w:t>
            </w:r>
          </w:hyperlink>
        </w:p>
        <w:p>
          <w:pPr>
            <w:pStyle w:val="Contents4"/>
            <w:tabs>
              <w:tab w:val="clear" w:pos="8176"/>
              <w:tab w:val="right" w:pos="9026" w:leader="dot"/>
            </w:tabs>
            <w:rPr/>
          </w:pPr>
          <w:hyperlink w:anchor="__RefHeading___Toc229646_3830689328">
            <w:r>
              <w:rPr>
                <w:webHidden/>
                <w:rStyle w:val="IndexLink"/>
                <w:rtl w:val="true"/>
              </w:rPr>
              <w:t>المراد من العلّة</w:t>
            </w:r>
            <w:r>
              <w:rPr>
                <w:rStyle w:val="IndexLink"/>
                <w:rtl w:val="true"/>
              </w:rPr>
              <w:tab/>
            </w:r>
            <w:r>
              <w:rPr>
                <w:rStyle w:val="IndexLink"/>
              </w:rPr>
              <w:t>305</w:t>
            </w:r>
          </w:hyperlink>
        </w:p>
        <w:p>
          <w:pPr>
            <w:pStyle w:val="Contents4"/>
            <w:tabs>
              <w:tab w:val="clear" w:pos="8176"/>
              <w:tab w:val="right" w:pos="9026" w:leader="dot"/>
            </w:tabs>
            <w:rPr/>
          </w:pPr>
          <w:hyperlink w:anchor="__RefHeading___Toc229648_3830689328">
            <w:r>
              <w:rPr>
                <w:webHidden/>
                <w:rStyle w:val="IndexLink"/>
                <w:rtl w:val="true"/>
              </w:rPr>
              <w:t>المراد من الحکم</w:t>
            </w:r>
            <w:r>
              <w:rPr>
                <w:rStyle w:val="IndexLink"/>
                <w:rtl w:val="true"/>
              </w:rPr>
              <w:tab/>
            </w:r>
            <w:r>
              <w:rPr>
                <w:rStyle w:val="IndexLink"/>
              </w:rPr>
              <w:t>306</w:t>
            </w:r>
          </w:hyperlink>
        </w:p>
        <w:p>
          <w:pPr>
            <w:pStyle w:val="Contents4"/>
            <w:tabs>
              <w:tab w:val="clear" w:pos="8176"/>
              <w:tab w:val="right" w:pos="9026" w:leader="dot"/>
            </w:tabs>
            <w:rPr/>
          </w:pPr>
          <w:hyperlink w:anchor="__RefHeading___Toc229650_3830689328">
            <w:r>
              <w:rPr>
                <w:webHidden/>
                <w:rStyle w:val="IndexLink"/>
                <w:rtl w:val="true"/>
              </w:rPr>
              <w:t>تنبیه</w:t>
            </w:r>
            <w:r>
              <w:rPr>
                <w:rStyle w:val="IndexLink"/>
                <w:rtl w:val="true"/>
              </w:rPr>
              <w:tab/>
            </w:r>
            <w:r>
              <w:rPr>
                <w:rStyle w:val="IndexLink"/>
              </w:rPr>
              <w:t>307</w:t>
            </w:r>
          </w:hyperlink>
        </w:p>
        <w:p>
          <w:pPr>
            <w:pStyle w:val="Contents4"/>
            <w:tabs>
              <w:tab w:val="clear" w:pos="8176"/>
              <w:tab w:val="right" w:pos="9026" w:leader="dot"/>
            </w:tabs>
            <w:rPr/>
          </w:pPr>
          <w:hyperlink w:anchor="__RefHeading___Toc229652_3830689328">
            <w:r>
              <w:rPr>
                <w:webHidden/>
                <w:rStyle w:val="IndexLink"/>
                <w:rtl w:val="true"/>
              </w:rPr>
              <w:t>الخلاصة</w:t>
            </w:r>
            <w:r>
              <w:rPr>
                <w:rStyle w:val="IndexLink"/>
                <w:rtl w:val="true"/>
              </w:rPr>
              <w:tab/>
            </w:r>
            <w:r>
              <w:rPr>
                <w:rStyle w:val="IndexLink"/>
              </w:rPr>
              <w:t>308</w:t>
            </w:r>
          </w:hyperlink>
        </w:p>
        <w:p>
          <w:pPr>
            <w:pStyle w:val="Contents4"/>
            <w:tabs>
              <w:tab w:val="clear" w:pos="8176"/>
              <w:tab w:val="right" w:pos="9026" w:leader="dot"/>
            </w:tabs>
            <w:rPr/>
          </w:pPr>
          <w:hyperlink w:anchor="__RefHeading___Toc229654_3830689328">
            <w:r>
              <w:rPr>
                <w:webHidden/>
                <w:rStyle w:val="IndexLink"/>
                <w:rtl w:val="true"/>
              </w:rPr>
              <w:t>الأسئلة</w:t>
            </w:r>
            <w:r>
              <w:rPr>
                <w:rStyle w:val="IndexLink"/>
                <w:rtl w:val="true"/>
              </w:rPr>
              <w:tab/>
            </w:r>
            <w:r>
              <w:rPr>
                <w:rStyle w:val="IndexLink"/>
              </w:rPr>
              <w:t>311</w:t>
            </w:r>
          </w:hyperlink>
        </w:p>
        <w:p>
          <w:pPr>
            <w:pStyle w:val="Contents3"/>
            <w:tabs>
              <w:tab w:val="clear" w:pos="8459"/>
              <w:tab w:val="right" w:pos="9026" w:leader="dot"/>
            </w:tabs>
            <w:rPr/>
          </w:pPr>
          <w:hyperlink w:anchor="__RefHeading___Toc229656_3830689328">
            <w:r>
              <w:rPr>
                <w:webHidden/>
                <w:rStyle w:val="IndexLink"/>
                <w:rtl w:val="true"/>
              </w:rPr>
              <w:t>الدرس الأربعون بعد المئة</w:t>
            </w:r>
            <w:r>
              <w:rPr>
                <w:rStyle w:val="IndexLink"/>
                <w:rtl w:val="true"/>
              </w:rPr>
              <w:tab/>
            </w:r>
            <w:r>
              <w:rPr>
                <w:rStyle w:val="IndexLink"/>
              </w:rPr>
              <w:t>312</w:t>
            </w:r>
          </w:hyperlink>
        </w:p>
        <w:p>
          <w:pPr>
            <w:pStyle w:val="Contents4"/>
            <w:tabs>
              <w:tab w:val="clear" w:pos="8176"/>
              <w:tab w:val="right" w:pos="9026" w:leader="dot"/>
            </w:tabs>
            <w:rPr/>
          </w:pPr>
          <w:hyperlink w:anchor="__RefHeading___Toc229658_3830689328">
            <w:r>
              <w:rPr>
                <w:webHidden/>
                <w:rStyle w:val="IndexLink"/>
                <w:rtl w:val="true"/>
              </w:rPr>
              <w:t>تعریف العلّة لغةً واصطلاحاً</w:t>
            </w:r>
            <w:r>
              <w:rPr>
                <w:rStyle w:val="IndexLink"/>
                <w:rtl w:val="true"/>
              </w:rPr>
              <w:tab/>
            </w:r>
            <w:r>
              <w:rPr>
                <w:rStyle w:val="IndexLink"/>
              </w:rPr>
              <w:t>312</w:t>
            </w:r>
          </w:hyperlink>
        </w:p>
        <w:p>
          <w:pPr>
            <w:pStyle w:val="Contents4"/>
            <w:tabs>
              <w:tab w:val="clear" w:pos="8176"/>
              <w:tab w:val="right" w:pos="9026" w:leader="dot"/>
            </w:tabs>
            <w:rPr/>
          </w:pPr>
          <w:hyperlink w:anchor="__RefHeading___Toc229660_3830689328">
            <w:r>
              <w:rPr>
                <w:webHidden/>
                <w:rStyle w:val="IndexLink"/>
                <w:rtl w:val="true"/>
              </w:rPr>
              <w:t>الفرق بین علّة الحکم وحکمته</w:t>
            </w:r>
            <w:r>
              <w:rPr>
                <w:rStyle w:val="IndexLink"/>
                <w:rtl w:val="true"/>
              </w:rPr>
              <w:tab/>
            </w:r>
            <w:r>
              <w:rPr>
                <w:rStyle w:val="IndexLink"/>
              </w:rPr>
              <w:t>315</w:t>
            </w:r>
          </w:hyperlink>
        </w:p>
        <w:p>
          <w:pPr>
            <w:pStyle w:val="Contents4"/>
            <w:tabs>
              <w:tab w:val="clear" w:pos="8176"/>
              <w:tab w:val="right" w:pos="9026" w:leader="dot"/>
            </w:tabs>
            <w:rPr/>
          </w:pPr>
          <w:hyperlink w:anchor="__RefHeading___Toc229662_3830689328">
            <w:r>
              <w:rPr>
                <w:webHidden/>
                <w:rStyle w:val="IndexLink"/>
                <w:rtl w:val="true"/>
              </w:rPr>
              <w:t>فی بعض تقسیمات العلّة</w:t>
            </w:r>
            <w:r>
              <w:rPr>
                <w:rStyle w:val="IndexLink"/>
                <w:rtl w:val="true"/>
              </w:rPr>
              <w:tab/>
            </w:r>
            <w:r>
              <w:rPr>
                <w:rStyle w:val="IndexLink"/>
              </w:rPr>
              <w:t>317</w:t>
            </w:r>
          </w:hyperlink>
        </w:p>
        <w:p>
          <w:pPr>
            <w:pStyle w:val="Contents4"/>
            <w:tabs>
              <w:tab w:val="clear" w:pos="8176"/>
              <w:tab w:val="right" w:pos="9026" w:leader="dot"/>
            </w:tabs>
            <w:rPr/>
          </w:pPr>
          <w:hyperlink w:anchor="__RefHeading___Toc229664_3830689328">
            <w:r>
              <w:rPr>
                <w:webHidden/>
                <w:rStyle w:val="IndexLink"/>
                <w:rtl w:val="true"/>
              </w:rPr>
              <w:t>الخلاصة</w:t>
            </w:r>
            <w:r>
              <w:rPr>
                <w:rStyle w:val="IndexLink"/>
                <w:rtl w:val="true"/>
              </w:rPr>
              <w:tab/>
            </w:r>
            <w:r>
              <w:rPr>
                <w:rStyle w:val="IndexLink"/>
              </w:rPr>
              <w:t>319</w:t>
            </w:r>
          </w:hyperlink>
        </w:p>
        <w:p>
          <w:pPr>
            <w:pStyle w:val="Contents4"/>
            <w:tabs>
              <w:tab w:val="clear" w:pos="8176"/>
              <w:tab w:val="right" w:pos="9026" w:leader="dot"/>
            </w:tabs>
            <w:rPr/>
          </w:pPr>
          <w:hyperlink w:anchor="__RefHeading___Toc229666_3830689328">
            <w:r>
              <w:rPr>
                <w:webHidden/>
                <w:rStyle w:val="IndexLink"/>
                <w:rtl w:val="true"/>
              </w:rPr>
              <w:t>الأسئلة</w:t>
            </w:r>
            <w:r>
              <w:rPr>
                <w:rStyle w:val="IndexLink"/>
                <w:rtl w:val="true"/>
              </w:rPr>
              <w:tab/>
            </w:r>
            <w:r>
              <w:rPr>
                <w:rStyle w:val="IndexLink"/>
              </w:rPr>
              <w:t>322</w:t>
            </w:r>
          </w:hyperlink>
        </w:p>
        <w:p>
          <w:pPr>
            <w:pStyle w:val="Contents3"/>
            <w:tabs>
              <w:tab w:val="clear" w:pos="8459"/>
              <w:tab w:val="right" w:pos="9026" w:leader="dot"/>
            </w:tabs>
            <w:rPr/>
          </w:pPr>
          <w:hyperlink w:anchor="__RefHeading___Toc229668_3830689328">
            <w:r>
              <w:rPr>
                <w:webHidden/>
                <w:rStyle w:val="IndexLink"/>
                <w:rtl w:val="true"/>
              </w:rPr>
              <w:t>الدرس الحادی و الأربعون بعد المئة</w:t>
            </w:r>
            <w:r>
              <w:rPr>
                <w:rStyle w:val="IndexLink"/>
                <w:rtl w:val="true"/>
              </w:rPr>
              <w:tab/>
            </w:r>
            <w:r>
              <w:rPr>
                <w:rStyle w:val="IndexLink"/>
              </w:rPr>
              <w:t>323</w:t>
            </w:r>
          </w:hyperlink>
        </w:p>
        <w:p>
          <w:pPr>
            <w:pStyle w:val="Contents4"/>
            <w:tabs>
              <w:tab w:val="clear" w:pos="8176"/>
              <w:tab w:val="right" w:pos="9026" w:leader="dot"/>
            </w:tabs>
            <w:rPr/>
          </w:pPr>
          <w:hyperlink w:anchor="__RefHeading___Toc229670_3830689328">
            <w:r>
              <w:rPr>
                <w:webHidden/>
                <w:rStyle w:val="IndexLink"/>
                <w:rtl w:val="true"/>
              </w:rPr>
              <w:t>شروط صحّة القیاس</w:t>
            </w:r>
            <w:r>
              <w:rPr>
                <w:rStyle w:val="IndexLink"/>
                <w:rtl w:val="true"/>
              </w:rPr>
              <w:tab/>
            </w:r>
            <w:r>
              <w:rPr>
                <w:rStyle w:val="IndexLink"/>
              </w:rPr>
              <w:t>323</w:t>
            </w:r>
          </w:hyperlink>
        </w:p>
        <w:p>
          <w:pPr>
            <w:pStyle w:val="Contents5"/>
            <w:tabs>
              <w:tab w:val="clear" w:pos="7892"/>
              <w:tab w:val="right" w:pos="9026" w:leader="dot"/>
            </w:tabs>
            <w:rPr/>
          </w:pPr>
          <w:hyperlink w:anchor="__RefHeading___Toc229672_3830689328">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29674_3830689328">
            <w:r>
              <w:rPr>
                <w:webHidden/>
                <w:rStyle w:val="IndexLink"/>
                <w:rtl w:val="true"/>
              </w:rPr>
              <w:t>الشرط الأول أحدها</w:t>
            </w:r>
            <w:r>
              <w:rPr>
                <w:rStyle w:val="IndexLink"/>
                <w:rtl w:val="true"/>
              </w:rPr>
              <w:t>:</w:t>
            </w:r>
            <w:r>
              <w:rPr>
                <w:rStyle w:val="IndexLink"/>
                <w:rtl w:val="true"/>
              </w:rPr>
              <w:t>ان لا یکون فی مقابلة النصّ،ومثال القیاس فی مقابلة النصّ‌</w:t>
            </w:r>
            <w:r>
              <w:rPr>
                <w:rStyle w:val="IndexLink"/>
                <w:rtl w:val="true"/>
              </w:rPr>
              <w:tab/>
            </w:r>
            <w:r>
              <w:rPr>
                <w:rStyle w:val="IndexLink"/>
              </w:rPr>
              <w:t>323</w:t>
            </w:r>
          </w:hyperlink>
        </w:p>
        <w:p>
          <w:pPr>
            <w:pStyle w:val="Contents5"/>
            <w:tabs>
              <w:tab w:val="clear" w:pos="7892"/>
              <w:tab w:val="right" w:pos="9026" w:leader="dot"/>
            </w:tabs>
            <w:rPr/>
          </w:pPr>
          <w:hyperlink w:anchor="__RefHeading___Toc229676_3830689328">
            <w:r>
              <w:rPr>
                <w:webHidden/>
                <w:rStyle w:val="IndexLink"/>
                <w:rtl w:val="true"/>
              </w:rPr>
              <w:t>الشرط الثانی أن لا یتضمّن تغییر حکم من أحکام النصّ‌</w:t>
            </w:r>
            <w:r>
              <w:rPr>
                <w:rStyle w:val="IndexLink"/>
                <w:rtl w:val="true"/>
              </w:rPr>
              <w:tab/>
            </w:r>
            <w:r>
              <w:rPr>
                <w:rStyle w:val="IndexLink"/>
              </w:rPr>
              <w:t>324</w:t>
            </w:r>
          </w:hyperlink>
        </w:p>
        <w:p>
          <w:pPr>
            <w:pStyle w:val="Contents5"/>
            <w:tabs>
              <w:tab w:val="clear" w:pos="7892"/>
              <w:tab w:val="right" w:pos="9026" w:leader="dot"/>
            </w:tabs>
            <w:rPr/>
          </w:pPr>
          <w:hyperlink w:anchor="__RefHeading___Toc229678_3830689328">
            <w:r>
              <w:rPr>
                <w:webHidden/>
                <w:rStyle w:val="IndexLink"/>
                <w:rtl w:val="true"/>
              </w:rPr>
              <w:t>الشرط الثالث أن لا یکون المُعدّی حکماً لا یعقل معناه</w:t>
            </w:r>
            <w:r>
              <w:rPr>
                <w:rStyle w:val="IndexLink"/>
                <w:rtl w:val="true"/>
              </w:rPr>
              <w:tab/>
            </w:r>
            <w:r>
              <w:rPr>
                <w:rStyle w:val="IndexLink"/>
              </w:rPr>
              <w:t>325</w:t>
            </w:r>
          </w:hyperlink>
        </w:p>
        <w:p>
          <w:pPr>
            <w:pStyle w:val="Contents5"/>
            <w:tabs>
              <w:tab w:val="clear" w:pos="7892"/>
              <w:tab w:val="right" w:pos="9026" w:leader="dot"/>
            </w:tabs>
            <w:rPr/>
          </w:pPr>
          <w:hyperlink w:anchor="__RefHeading___Toc229680_3830689328">
            <w:r>
              <w:rPr>
                <w:webHidden/>
                <w:rStyle w:val="IndexLink"/>
                <w:rtl w:val="true"/>
              </w:rPr>
              <w:t>الشرط الرابع أن یقع التعلیل لحکم شرعی لا لأمر لغوی</w:t>
            </w:r>
            <w:r>
              <w:rPr>
                <w:rStyle w:val="IndexLink"/>
                <w:rtl w:val="true"/>
              </w:rPr>
              <w:tab/>
            </w:r>
            <w:r>
              <w:rPr>
                <w:rStyle w:val="IndexLink"/>
              </w:rPr>
              <w:t>327</w:t>
            </w:r>
          </w:hyperlink>
        </w:p>
        <w:p>
          <w:pPr>
            <w:pStyle w:val="Contents5"/>
            <w:tabs>
              <w:tab w:val="clear" w:pos="7892"/>
              <w:tab w:val="right" w:pos="9026" w:leader="dot"/>
            </w:tabs>
            <w:rPr/>
          </w:pPr>
          <w:hyperlink w:anchor="__RefHeading___Toc229682_3830689328">
            <w:r>
              <w:rPr>
                <w:webHidden/>
                <w:rStyle w:val="IndexLink"/>
                <w:rtl w:val="true"/>
              </w:rPr>
              <w:t>الشرط الخامس أن لا یکون الفرع منصوصاً علیه</w:t>
            </w:r>
            <w:r>
              <w:rPr>
                <w:rStyle w:val="IndexLink"/>
                <w:rtl w:val="true"/>
              </w:rPr>
              <w:tab/>
            </w:r>
            <w:r>
              <w:rPr>
                <w:rStyle w:val="IndexLink"/>
              </w:rPr>
              <w:t>328</w:t>
            </w:r>
          </w:hyperlink>
        </w:p>
        <w:p>
          <w:pPr>
            <w:pStyle w:val="Contents4"/>
            <w:tabs>
              <w:tab w:val="clear" w:pos="8176"/>
              <w:tab w:val="right" w:pos="9026" w:leader="dot"/>
            </w:tabs>
            <w:rPr/>
          </w:pPr>
          <w:hyperlink w:anchor="__RefHeading___Toc229684_3830689328">
            <w:r>
              <w:rPr>
                <w:webHidden/>
                <w:rStyle w:val="IndexLink"/>
                <w:rtl w:val="true"/>
              </w:rPr>
              <w:t>خاتمة</w:t>
            </w:r>
            <w:r>
              <w:rPr>
                <w:rStyle w:val="IndexLink"/>
                <w:rtl w:val="true"/>
              </w:rPr>
              <w:tab/>
            </w:r>
            <w:r>
              <w:rPr>
                <w:rStyle w:val="IndexLink"/>
              </w:rPr>
              <w:t>329</w:t>
            </w:r>
          </w:hyperlink>
        </w:p>
        <w:p>
          <w:pPr>
            <w:pStyle w:val="Contents4"/>
            <w:tabs>
              <w:tab w:val="clear" w:pos="8176"/>
              <w:tab w:val="right" w:pos="9026" w:leader="dot"/>
            </w:tabs>
            <w:rPr/>
          </w:pPr>
          <w:hyperlink w:anchor="__RefHeading___Toc229686_3830689328">
            <w:r>
              <w:rPr>
                <w:webHidden/>
                <w:rStyle w:val="IndexLink"/>
                <w:rtl w:val="true"/>
              </w:rPr>
              <w:t>الخلاصة</w:t>
            </w:r>
            <w:r>
              <w:rPr>
                <w:rStyle w:val="IndexLink"/>
                <w:rtl w:val="true"/>
              </w:rPr>
              <w:tab/>
            </w:r>
            <w:r>
              <w:rPr>
                <w:rStyle w:val="IndexLink"/>
              </w:rPr>
              <w:t>331</w:t>
            </w:r>
          </w:hyperlink>
        </w:p>
        <w:p>
          <w:pPr>
            <w:pStyle w:val="Contents4"/>
            <w:tabs>
              <w:tab w:val="clear" w:pos="8176"/>
              <w:tab w:val="right" w:pos="9026" w:leader="dot"/>
            </w:tabs>
            <w:rPr/>
          </w:pPr>
          <w:hyperlink w:anchor="__RefHeading___Toc229688_3830689328">
            <w:r>
              <w:rPr>
                <w:webHidden/>
                <w:rStyle w:val="IndexLink"/>
                <w:rtl w:val="true"/>
              </w:rPr>
              <w:t>الأسئلة</w:t>
            </w:r>
            <w:r>
              <w:rPr>
                <w:rStyle w:val="IndexLink"/>
                <w:rtl w:val="true"/>
              </w:rPr>
              <w:tab/>
            </w:r>
            <w:r>
              <w:rPr>
                <w:rStyle w:val="IndexLink"/>
              </w:rPr>
              <w:t>333</w:t>
            </w:r>
          </w:hyperlink>
        </w:p>
        <w:p>
          <w:pPr>
            <w:pStyle w:val="Contents3"/>
            <w:tabs>
              <w:tab w:val="clear" w:pos="8459"/>
              <w:tab w:val="right" w:pos="9026" w:leader="dot"/>
            </w:tabs>
            <w:rPr/>
          </w:pPr>
          <w:hyperlink w:anchor="__RefHeading___Toc229690_3830689328">
            <w:r>
              <w:rPr>
                <w:webHidden/>
                <w:rStyle w:val="IndexLink"/>
                <w:rtl w:val="true"/>
              </w:rPr>
              <w:t>الدرس الثانی و الأربعون بعد المئة</w:t>
            </w:r>
            <w:r>
              <w:rPr>
                <w:rStyle w:val="IndexLink"/>
                <w:rtl w:val="true"/>
              </w:rPr>
              <w:tab/>
            </w:r>
            <w:r>
              <w:rPr>
                <w:rStyle w:val="IndexLink"/>
              </w:rPr>
              <w:t>334</w:t>
            </w:r>
          </w:hyperlink>
        </w:p>
        <w:p>
          <w:pPr>
            <w:pStyle w:val="Contents4"/>
            <w:tabs>
              <w:tab w:val="clear" w:pos="8176"/>
              <w:tab w:val="right" w:pos="9026" w:leader="dot"/>
            </w:tabs>
            <w:rPr/>
          </w:pPr>
          <w:hyperlink w:anchor="__RefHeading___Toc229692_3830689328">
            <w:r>
              <w:rPr>
                <w:webHidden/>
                <w:rStyle w:val="IndexLink"/>
                <w:rtl w:val="true"/>
              </w:rPr>
              <w:t>شروط العلّة</w:t>
            </w:r>
            <w:r>
              <w:rPr>
                <w:rStyle w:val="IndexLink"/>
                <w:rtl w:val="true"/>
              </w:rPr>
              <w:tab/>
            </w:r>
            <w:r>
              <w:rPr>
                <w:rStyle w:val="IndexLink"/>
              </w:rPr>
              <w:t>334</w:t>
            </w:r>
          </w:hyperlink>
        </w:p>
        <w:p>
          <w:pPr>
            <w:pStyle w:val="Contents4"/>
            <w:tabs>
              <w:tab w:val="clear" w:pos="8176"/>
              <w:tab w:val="right" w:pos="9026" w:leader="dot"/>
            </w:tabs>
            <w:rPr/>
          </w:pPr>
          <w:hyperlink w:anchor="__RefHeading___Toc229694_3830689328">
            <w:r>
              <w:rPr>
                <w:webHidden/>
                <w:rStyle w:val="IndexLink"/>
                <w:rtl w:val="true"/>
              </w:rPr>
              <w:t>تنبیه</w:t>
            </w:r>
            <w:r>
              <w:rPr>
                <w:rStyle w:val="IndexLink"/>
                <w:rtl w:val="true"/>
              </w:rPr>
              <w:tab/>
            </w:r>
            <w:r>
              <w:rPr>
                <w:rStyle w:val="IndexLink"/>
              </w:rPr>
              <w:t>336</w:t>
            </w:r>
          </w:hyperlink>
        </w:p>
        <w:p>
          <w:pPr>
            <w:pStyle w:val="Contents4"/>
            <w:tabs>
              <w:tab w:val="clear" w:pos="8176"/>
              <w:tab w:val="right" w:pos="9026" w:leader="dot"/>
            </w:tabs>
            <w:rPr/>
          </w:pPr>
          <w:hyperlink w:anchor="__RefHeading___Toc229696_3830689328">
            <w:r>
              <w:rPr>
                <w:webHidden/>
                <w:rStyle w:val="IndexLink"/>
                <w:rtl w:val="true"/>
              </w:rPr>
              <w:t>طرق معرفة العلّة</w:t>
            </w:r>
            <w:r>
              <w:rPr>
                <w:rStyle w:val="IndexLink"/>
                <w:rtl w:val="true"/>
              </w:rPr>
              <w:tab/>
            </w:r>
            <w:r>
              <w:rPr>
                <w:rStyle w:val="IndexLink"/>
              </w:rPr>
              <w:t>338</w:t>
            </w:r>
          </w:hyperlink>
        </w:p>
        <w:p>
          <w:pPr>
            <w:pStyle w:val="Contents4"/>
            <w:tabs>
              <w:tab w:val="clear" w:pos="8176"/>
              <w:tab w:val="right" w:pos="9026" w:leader="dot"/>
            </w:tabs>
            <w:rPr/>
          </w:pPr>
          <w:hyperlink w:anchor="__RefHeading___Toc229698_3830689328">
            <w:r>
              <w:rPr>
                <w:webHidden/>
                <w:rStyle w:val="IndexLink"/>
                <w:rtl w:val="true"/>
              </w:rPr>
              <w:t>الخلاصة</w:t>
            </w:r>
            <w:r>
              <w:rPr>
                <w:rStyle w:val="IndexLink"/>
                <w:rtl w:val="true"/>
              </w:rPr>
              <w:tab/>
            </w:r>
            <w:r>
              <w:rPr>
                <w:rStyle w:val="IndexLink"/>
              </w:rPr>
              <w:t>341</w:t>
            </w:r>
          </w:hyperlink>
        </w:p>
        <w:p>
          <w:pPr>
            <w:pStyle w:val="Contents4"/>
            <w:tabs>
              <w:tab w:val="clear" w:pos="8176"/>
              <w:tab w:val="right" w:pos="9026" w:leader="dot"/>
            </w:tabs>
            <w:rPr/>
          </w:pPr>
          <w:hyperlink w:anchor="__RefHeading___Toc229700_3830689328">
            <w:r>
              <w:rPr>
                <w:webHidden/>
                <w:rStyle w:val="IndexLink"/>
                <w:rtl w:val="true"/>
              </w:rPr>
              <w:t>الأسئلة</w:t>
            </w:r>
            <w:r>
              <w:rPr>
                <w:rStyle w:val="IndexLink"/>
                <w:rtl w:val="true"/>
              </w:rPr>
              <w:tab/>
            </w:r>
            <w:r>
              <w:rPr>
                <w:rStyle w:val="IndexLink"/>
              </w:rPr>
              <w:t>344</w:t>
            </w:r>
          </w:hyperlink>
        </w:p>
        <w:p>
          <w:pPr>
            <w:pStyle w:val="Contents3"/>
            <w:tabs>
              <w:tab w:val="clear" w:pos="8459"/>
              <w:tab w:val="right" w:pos="9026" w:leader="dot"/>
            </w:tabs>
            <w:rPr/>
          </w:pPr>
          <w:hyperlink w:anchor="__RefHeading___Toc229702_3830689328">
            <w:r>
              <w:rPr>
                <w:webHidden/>
                <w:rStyle w:val="IndexLink"/>
                <w:rtl w:val="true"/>
              </w:rPr>
              <w:t>الدرس الثالث و الأربعون بعد المئة</w:t>
            </w:r>
            <w:r>
              <w:rPr>
                <w:rStyle w:val="IndexLink"/>
                <w:rtl w:val="true"/>
              </w:rPr>
              <w:tab/>
            </w:r>
            <w:r>
              <w:rPr>
                <w:rStyle w:val="IndexLink"/>
              </w:rPr>
              <w:t>345</w:t>
            </w:r>
          </w:hyperlink>
        </w:p>
        <w:p>
          <w:pPr>
            <w:pStyle w:val="Contents4"/>
            <w:tabs>
              <w:tab w:val="clear" w:pos="8176"/>
              <w:tab w:val="right" w:pos="9026" w:leader="dot"/>
            </w:tabs>
            <w:rPr/>
          </w:pPr>
          <w:hyperlink w:anchor="__RefHeading___Toc229704_3830689328">
            <w:r>
              <w:rPr>
                <w:webHidden/>
                <w:rStyle w:val="IndexLink"/>
                <w:rtl w:val="true"/>
              </w:rPr>
              <w:t>القیاس الشرعی</w:t>
            </w:r>
            <w:r>
              <w:rPr>
                <w:rStyle w:val="IndexLink"/>
                <w:rtl w:val="true"/>
              </w:rPr>
              <w:tab/>
            </w:r>
            <w:r>
              <w:rPr>
                <w:rStyle w:val="IndexLink"/>
              </w:rPr>
              <w:t>345</w:t>
            </w:r>
          </w:hyperlink>
        </w:p>
        <w:p>
          <w:pPr>
            <w:pStyle w:val="Contents4"/>
            <w:tabs>
              <w:tab w:val="clear" w:pos="8176"/>
              <w:tab w:val="right" w:pos="9026" w:leader="dot"/>
            </w:tabs>
            <w:rPr/>
          </w:pPr>
          <w:hyperlink w:anchor="__RefHeading___Toc229706_3830689328">
            <w:r>
              <w:rPr>
                <w:webHidden/>
                <w:rStyle w:val="IndexLink"/>
                <w:rtl w:val="true"/>
              </w:rPr>
              <w:t>تمهید</w:t>
            </w:r>
            <w:r>
              <w:rPr>
                <w:rStyle w:val="IndexLink"/>
                <w:rtl w:val="true"/>
              </w:rPr>
              <w:tab/>
            </w:r>
            <w:r>
              <w:rPr>
                <w:rStyle w:val="IndexLink"/>
              </w:rPr>
              <w:t>346</w:t>
            </w:r>
          </w:hyperlink>
        </w:p>
        <w:p>
          <w:pPr>
            <w:pStyle w:val="Contents4"/>
            <w:tabs>
              <w:tab w:val="clear" w:pos="8176"/>
              <w:tab w:val="right" w:pos="9026" w:leader="dot"/>
            </w:tabs>
            <w:rPr/>
          </w:pPr>
          <w:hyperlink w:anchor="__RefHeading___Toc229708_3830689328">
            <w:r>
              <w:rPr>
                <w:webHidden/>
                <w:rStyle w:val="IndexLink"/>
                <w:rtl w:val="true"/>
              </w:rPr>
              <w:t>الطریق الأوّل من القسم الأوّل</w:t>
            </w:r>
            <w:r>
              <w:rPr>
                <w:rStyle w:val="IndexLink"/>
                <w:rtl w:val="true"/>
              </w:rPr>
              <w:t>:</w:t>
            </w:r>
            <w:r>
              <w:rPr>
                <w:rStyle w:val="IndexLink"/>
                <w:rtl w:val="true"/>
              </w:rPr>
              <w:t>النصّ‌</w:t>
            </w:r>
            <w:r>
              <w:rPr>
                <w:rStyle w:val="IndexLink"/>
                <w:rtl w:val="true"/>
              </w:rPr>
              <w:tab/>
            </w:r>
            <w:r>
              <w:rPr>
                <w:rStyle w:val="IndexLink"/>
              </w:rPr>
              <w:t>346</w:t>
            </w:r>
          </w:hyperlink>
        </w:p>
        <w:p>
          <w:pPr>
            <w:pStyle w:val="Contents4"/>
            <w:tabs>
              <w:tab w:val="clear" w:pos="8176"/>
              <w:tab w:val="right" w:pos="9026" w:leader="dot"/>
            </w:tabs>
            <w:rPr/>
          </w:pPr>
          <w:hyperlink w:anchor="__RefHeading___Toc229710_3830689328">
            <w:r>
              <w:rPr>
                <w:webHidden/>
                <w:rStyle w:val="IndexLink"/>
                <w:rtl w:val="true"/>
              </w:rPr>
              <w:t>الطریق الثانی من القسم الأوّل</w:t>
            </w:r>
            <w:r>
              <w:rPr>
                <w:rStyle w:val="IndexLink"/>
                <w:rtl w:val="true"/>
              </w:rPr>
              <w:t>:</w:t>
            </w:r>
            <w:r>
              <w:rPr>
                <w:rStyle w:val="IndexLink"/>
                <w:rtl w:val="true"/>
              </w:rPr>
              <w:t>الإیماء و التنبیه</w:t>
            </w:r>
            <w:r>
              <w:rPr>
                <w:rStyle w:val="IndexLink"/>
                <w:rtl w:val="true"/>
              </w:rPr>
              <w:tab/>
            </w:r>
            <w:r>
              <w:rPr>
                <w:rStyle w:val="IndexLink"/>
              </w:rPr>
              <w:t>350</w:t>
            </w:r>
          </w:hyperlink>
        </w:p>
        <w:p>
          <w:pPr>
            <w:pStyle w:val="Contents4"/>
            <w:tabs>
              <w:tab w:val="clear" w:pos="8176"/>
              <w:tab w:val="right" w:pos="9026" w:leader="dot"/>
            </w:tabs>
            <w:rPr/>
          </w:pPr>
          <w:hyperlink w:anchor="__RefHeading___Toc229712_3830689328">
            <w:r>
              <w:rPr>
                <w:webHidden/>
                <w:rStyle w:val="IndexLink"/>
                <w:rtl w:val="true"/>
              </w:rPr>
              <w:t>الخلاصة</w:t>
            </w:r>
            <w:r>
              <w:rPr>
                <w:rStyle w:val="IndexLink"/>
                <w:rtl w:val="true"/>
              </w:rPr>
              <w:tab/>
            </w:r>
            <w:r>
              <w:rPr>
                <w:rStyle w:val="IndexLink"/>
              </w:rPr>
              <w:t>354</w:t>
            </w:r>
          </w:hyperlink>
        </w:p>
        <w:p>
          <w:pPr>
            <w:pStyle w:val="Contents4"/>
            <w:tabs>
              <w:tab w:val="clear" w:pos="8176"/>
              <w:tab w:val="right" w:pos="9026" w:leader="dot"/>
            </w:tabs>
            <w:rPr/>
          </w:pPr>
          <w:hyperlink w:anchor="__RefHeading___Toc229714_3830689328">
            <w:r>
              <w:rPr>
                <w:webHidden/>
                <w:rStyle w:val="IndexLink"/>
                <w:rtl w:val="true"/>
              </w:rPr>
              <w:t>الأسئلة</w:t>
            </w:r>
            <w:r>
              <w:rPr>
                <w:rStyle w:val="IndexLink"/>
                <w:rtl w:val="true"/>
              </w:rPr>
              <w:tab/>
            </w:r>
            <w:r>
              <w:rPr>
                <w:rStyle w:val="IndexLink"/>
              </w:rPr>
              <w:t>356</w:t>
            </w:r>
          </w:hyperlink>
        </w:p>
        <w:p>
          <w:pPr>
            <w:pStyle w:val="Contents3"/>
            <w:tabs>
              <w:tab w:val="clear" w:pos="8459"/>
              <w:tab w:val="right" w:pos="9026" w:leader="dot"/>
            </w:tabs>
            <w:rPr/>
          </w:pPr>
          <w:hyperlink w:anchor="__RefHeading___Toc229716_3830689328">
            <w:r>
              <w:rPr>
                <w:webHidden/>
                <w:rStyle w:val="IndexLink"/>
                <w:rtl w:val="true"/>
              </w:rPr>
              <w:t>الدرس الرابع و الأربعون بعد المئة</w:t>
            </w:r>
            <w:r>
              <w:rPr>
                <w:rStyle w:val="IndexLink"/>
                <w:rtl w:val="true"/>
              </w:rPr>
              <w:tab/>
            </w:r>
            <w:r>
              <w:rPr>
                <w:rStyle w:val="IndexLink"/>
              </w:rPr>
              <w:t>357</w:t>
            </w:r>
          </w:hyperlink>
        </w:p>
        <w:p>
          <w:pPr>
            <w:pStyle w:val="Contents4"/>
            <w:tabs>
              <w:tab w:val="clear" w:pos="8176"/>
              <w:tab w:val="right" w:pos="9026" w:leader="dot"/>
            </w:tabs>
            <w:rPr/>
          </w:pPr>
          <w:hyperlink w:anchor="__RefHeading___Toc229718_3830689328">
            <w:r>
              <w:rPr>
                <w:webHidden/>
                <w:rStyle w:val="IndexLink"/>
                <w:rtl w:val="true"/>
              </w:rPr>
              <w:t>القیاس الشرعی</w:t>
            </w:r>
            <w:r>
              <w:rPr>
                <w:rStyle w:val="IndexLink"/>
                <w:rtl w:val="true"/>
              </w:rPr>
              <w:tab/>
            </w:r>
            <w:r>
              <w:rPr>
                <w:rStyle w:val="IndexLink"/>
              </w:rPr>
              <w:t>357</w:t>
            </w:r>
          </w:hyperlink>
        </w:p>
        <w:p>
          <w:pPr>
            <w:pStyle w:val="Contents4"/>
            <w:tabs>
              <w:tab w:val="clear" w:pos="8176"/>
              <w:tab w:val="right" w:pos="9026" w:leader="dot"/>
            </w:tabs>
            <w:rPr/>
          </w:pPr>
          <w:hyperlink w:anchor="__RefHeading___Toc229720_3830689328">
            <w:r>
              <w:rPr>
                <w:webHidden/>
                <w:rStyle w:val="IndexLink"/>
                <w:rtl w:val="true"/>
              </w:rPr>
              <w:t>القسم الثانی</w:t>
            </w:r>
            <w:r>
              <w:rPr>
                <w:rStyle w:val="IndexLink"/>
                <w:rtl w:val="true"/>
              </w:rPr>
              <w:t>:</w:t>
            </w:r>
            <w:r>
              <w:rPr>
                <w:rStyle w:val="IndexLink"/>
                <w:rtl w:val="true"/>
              </w:rPr>
              <w:t>الإجماع</w:t>
            </w:r>
            <w:r>
              <w:rPr>
                <w:rStyle w:val="IndexLink"/>
                <w:rtl w:val="true"/>
              </w:rPr>
              <w:tab/>
            </w:r>
            <w:r>
              <w:rPr>
                <w:rStyle w:val="IndexLink"/>
              </w:rPr>
              <w:t>357</w:t>
            </w:r>
          </w:hyperlink>
        </w:p>
        <w:p>
          <w:pPr>
            <w:pStyle w:val="Contents4"/>
            <w:tabs>
              <w:tab w:val="clear" w:pos="8176"/>
              <w:tab w:val="right" w:pos="9026" w:leader="dot"/>
            </w:tabs>
            <w:rPr/>
          </w:pPr>
          <w:hyperlink w:anchor="__RefHeading___Toc229722_3830689328">
            <w:r>
              <w:rPr>
                <w:webHidden/>
                <w:rStyle w:val="IndexLink"/>
                <w:rtl w:val="true"/>
              </w:rPr>
              <w:t>المناقشة فی الإجماع</w:t>
            </w:r>
            <w:r>
              <w:rPr>
                <w:rStyle w:val="IndexLink"/>
                <w:rtl w:val="true"/>
              </w:rPr>
              <w:tab/>
            </w:r>
            <w:r>
              <w:rPr>
                <w:rStyle w:val="IndexLink"/>
              </w:rPr>
              <w:t>359</w:t>
            </w:r>
          </w:hyperlink>
        </w:p>
        <w:p>
          <w:pPr>
            <w:pStyle w:val="Contents4"/>
            <w:tabs>
              <w:tab w:val="clear" w:pos="8176"/>
              <w:tab w:val="right" w:pos="9026" w:leader="dot"/>
            </w:tabs>
            <w:rPr/>
          </w:pPr>
          <w:hyperlink w:anchor="__RefHeading___Toc229724_3830689328">
            <w:r>
              <w:rPr>
                <w:webHidden/>
                <w:rStyle w:val="IndexLink"/>
                <w:rtl w:val="true"/>
              </w:rPr>
              <w:t>أنواع القیاس باعتبار حکم المعدّی</w:t>
            </w:r>
            <w:r>
              <w:rPr>
                <w:rStyle w:val="IndexLink"/>
                <w:rtl w:val="true"/>
              </w:rPr>
              <w:tab/>
            </w:r>
            <w:r>
              <w:rPr>
                <w:rStyle w:val="IndexLink"/>
              </w:rPr>
              <w:t>360</w:t>
            </w:r>
          </w:hyperlink>
        </w:p>
        <w:p>
          <w:pPr>
            <w:pStyle w:val="Contents4"/>
            <w:tabs>
              <w:tab w:val="clear" w:pos="8176"/>
              <w:tab w:val="right" w:pos="9026" w:leader="dot"/>
            </w:tabs>
            <w:rPr/>
          </w:pPr>
          <w:hyperlink w:anchor="__RefHeading___Toc229726_3830689328">
            <w:r>
              <w:rPr>
                <w:webHidden/>
                <w:rStyle w:val="IndexLink"/>
                <w:rtl w:val="true"/>
              </w:rPr>
              <w:t>توضیح</w:t>
            </w:r>
            <w:r>
              <w:rPr>
                <w:rStyle w:val="IndexLink"/>
                <w:rtl w:val="true"/>
              </w:rPr>
              <w:tab/>
            </w:r>
            <w:r>
              <w:rPr>
                <w:rStyle w:val="IndexLink"/>
              </w:rPr>
              <w:t>361</w:t>
            </w:r>
          </w:hyperlink>
        </w:p>
        <w:p>
          <w:pPr>
            <w:pStyle w:val="Contents4"/>
            <w:tabs>
              <w:tab w:val="clear" w:pos="8176"/>
              <w:tab w:val="right" w:pos="9026" w:leader="dot"/>
            </w:tabs>
            <w:rPr/>
          </w:pPr>
          <w:hyperlink w:anchor="__RefHeading___Toc229728_3830689328">
            <w:r>
              <w:rPr>
                <w:webHidden/>
                <w:rStyle w:val="IndexLink"/>
                <w:rtl w:val="true"/>
              </w:rPr>
              <w:t>الخلاصة</w:t>
            </w:r>
            <w:r>
              <w:rPr>
                <w:rStyle w:val="IndexLink"/>
                <w:rtl w:val="true"/>
              </w:rPr>
              <w:tab/>
            </w:r>
            <w:r>
              <w:rPr>
                <w:rStyle w:val="IndexLink"/>
              </w:rPr>
              <w:t>363</w:t>
            </w:r>
          </w:hyperlink>
        </w:p>
        <w:p>
          <w:pPr>
            <w:pStyle w:val="Contents4"/>
            <w:tabs>
              <w:tab w:val="clear" w:pos="8176"/>
              <w:tab w:val="right" w:pos="9026" w:leader="dot"/>
            </w:tabs>
            <w:rPr/>
          </w:pPr>
          <w:hyperlink w:anchor="__RefHeading___Toc229730_3830689328">
            <w:r>
              <w:rPr>
                <w:webHidden/>
                <w:rStyle w:val="IndexLink"/>
                <w:rtl w:val="true"/>
              </w:rPr>
              <w:t>الأسئلة</w:t>
            </w:r>
            <w:r>
              <w:rPr>
                <w:rStyle w:val="IndexLink"/>
                <w:rtl w:val="true"/>
              </w:rPr>
              <w:tab/>
            </w:r>
            <w:r>
              <w:rPr>
                <w:rStyle w:val="IndexLink"/>
              </w:rPr>
              <w:t>366</w:t>
            </w:r>
          </w:hyperlink>
        </w:p>
        <w:p>
          <w:pPr>
            <w:pStyle w:val="Contents3"/>
            <w:tabs>
              <w:tab w:val="clear" w:pos="8459"/>
              <w:tab w:val="right" w:pos="9026" w:leader="dot"/>
            </w:tabs>
            <w:rPr/>
          </w:pPr>
          <w:hyperlink w:anchor="__RefHeading___Toc229732_3830689328">
            <w:r>
              <w:rPr>
                <w:webHidden/>
                <w:rStyle w:val="IndexLink"/>
                <w:rtl w:val="true"/>
              </w:rPr>
              <w:t>الدرس الخامس و الأربعون بعد المئة</w:t>
            </w:r>
            <w:r>
              <w:rPr>
                <w:rStyle w:val="IndexLink"/>
                <w:rtl w:val="true"/>
              </w:rPr>
              <w:tab/>
            </w:r>
            <w:r>
              <w:rPr>
                <w:rStyle w:val="IndexLink"/>
              </w:rPr>
              <w:t>367</w:t>
            </w:r>
          </w:hyperlink>
        </w:p>
        <w:p>
          <w:pPr>
            <w:pStyle w:val="Contents4"/>
            <w:tabs>
              <w:tab w:val="clear" w:pos="8176"/>
              <w:tab w:val="right" w:pos="9026" w:leader="dot"/>
            </w:tabs>
            <w:rPr/>
          </w:pPr>
          <w:hyperlink w:anchor="__RefHeading___Toc229734_3830689328">
            <w:r>
              <w:rPr>
                <w:webHidden/>
                <w:rStyle w:val="IndexLink"/>
                <w:rtl w:val="true"/>
              </w:rPr>
              <w:t>القیاس الشرعی</w:t>
            </w:r>
            <w:r>
              <w:rPr>
                <w:rStyle w:val="IndexLink"/>
                <w:rtl w:val="true"/>
              </w:rPr>
              <w:tab/>
            </w:r>
            <w:r>
              <w:rPr>
                <w:rStyle w:val="IndexLink"/>
              </w:rPr>
              <w:t>367</w:t>
            </w:r>
          </w:hyperlink>
        </w:p>
        <w:p>
          <w:pPr>
            <w:pStyle w:val="Contents4"/>
            <w:tabs>
              <w:tab w:val="clear" w:pos="8176"/>
              <w:tab w:val="right" w:pos="9026" w:leader="dot"/>
            </w:tabs>
            <w:rPr/>
          </w:pPr>
          <w:hyperlink w:anchor="__RefHeading___Toc229736_3830689328">
            <w:r>
              <w:rPr>
                <w:webHidden/>
                <w:rStyle w:val="IndexLink"/>
                <w:rtl w:val="true"/>
              </w:rPr>
              <w:t>القسم الثالث</w:t>
            </w:r>
            <w:r>
              <w:rPr>
                <w:rStyle w:val="IndexLink"/>
                <w:rtl w:val="true"/>
              </w:rPr>
              <w:t>:</w:t>
            </w:r>
            <w:r>
              <w:rPr>
                <w:rStyle w:val="IndexLink"/>
                <w:rtl w:val="true"/>
              </w:rPr>
              <w:t>الاستنباط‌</w:t>
            </w:r>
            <w:r>
              <w:rPr>
                <w:rStyle w:val="IndexLink"/>
                <w:rtl w:val="true"/>
              </w:rPr>
              <w:tab/>
            </w:r>
            <w:r>
              <w:rPr>
                <w:rStyle w:val="IndexLink"/>
              </w:rPr>
              <w:t>367</w:t>
            </w:r>
          </w:hyperlink>
        </w:p>
        <w:p>
          <w:pPr>
            <w:pStyle w:val="Contents4"/>
            <w:tabs>
              <w:tab w:val="clear" w:pos="8176"/>
              <w:tab w:val="right" w:pos="9026" w:leader="dot"/>
            </w:tabs>
            <w:rPr/>
          </w:pPr>
          <w:hyperlink w:anchor="__RefHeading___Toc229738_3830689328">
            <w:r>
              <w:rPr>
                <w:webHidden/>
                <w:rStyle w:val="IndexLink"/>
                <w:rtl w:val="true"/>
              </w:rPr>
              <w:t>تنبیه</w:t>
            </w:r>
            <w:r>
              <w:rPr>
                <w:rStyle w:val="IndexLink"/>
                <w:rtl w:val="true"/>
              </w:rPr>
              <w:tab/>
            </w:r>
            <w:r>
              <w:rPr>
                <w:rStyle w:val="IndexLink"/>
              </w:rPr>
              <w:t>368</w:t>
            </w:r>
          </w:hyperlink>
        </w:p>
        <w:p>
          <w:pPr>
            <w:pStyle w:val="Contents4"/>
            <w:tabs>
              <w:tab w:val="clear" w:pos="8176"/>
              <w:tab w:val="right" w:pos="9026" w:leader="dot"/>
            </w:tabs>
            <w:rPr/>
          </w:pPr>
          <w:hyperlink w:anchor="__RefHeading___Toc229740_3830689328">
            <w:r>
              <w:rPr>
                <w:webHidden/>
                <w:rStyle w:val="IndexLink"/>
                <w:rtl w:val="true"/>
              </w:rPr>
              <w:t>إثبات العلّة من طریق الاستنباط‌</w:t>
            </w:r>
            <w:r>
              <w:rPr>
                <w:rStyle w:val="IndexLink"/>
                <w:rtl w:val="true"/>
              </w:rPr>
              <w:tab/>
            </w:r>
            <w:r>
              <w:rPr>
                <w:rStyle w:val="IndexLink"/>
              </w:rPr>
              <w:t>369</w:t>
            </w:r>
          </w:hyperlink>
        </w:p>
        <w:p>
          <w:pPr>
            <w:pStyle w:val="Contents4"/>
            <w:tabs>
              <w:tab w:val="clear" w:pos="8176"/>
              <w:tab w:val="right" w:pos="9026" w:leader="dot"/>
            </w:tabs>
            <w:rPr/>
          </w:pPr>
          <w:hyperlink w:anchor="__RefHeading___Toc229742_3830689328">
            <w:r>
              <w:rPr>
                <w:webHidden/>
                <w:rStyle w:val="IndexLink"/>
                <w:rtl w:val="true"/>
              </w:rPr>
              <w:t>طرق حذف الوصف غیر الصالح للعلیة</w:t>
            </w:r>
            <w:r>
              <w:rPr>
                <w:rStyle w:val="IndexLink"/>
                <w:rtl w:val="true"/>
              </w:rPr>
              <w:tab/>
            </w:r>
            <w:r>
              <w:rPr>
                <w:rStyle w:val="IndexLink"/>
              </w:rPr>
              <w:t>372</w:t>
            </w:r>
          </w:hyperlink>
        </w:p>
        <w:p>
          <w:pPr>
            <w:pStyle w:val="Contents4"/>
            <w:tabs>
              <w:tab w:val="clear" w:pos="8176"/>
              <w:tab w:val="right" w:pos="9026" w:leader="dot"/>
            </w:tabs>
            <w:rPr/>
          </w:pPr>
          <w:hyperlink w:anchor="__RefHeading___Toc229744_3830689328">
            <w:r>
              <w:rPr>
                <w:webHidden/>
                <w:rStyle w:val="IndexLink"/>
                <w:rtl w:val="true"/>
              </w:rPr>
              <w:t>الخلاصة</w:t>
            </w:r>
            <w:r>
              <w:rPr>
                <w:rStyle w:val="IndexLink"/>
                <w:rtl w:val="true"/>
              </w:rPr>
              <w:tab/>
            </w:r>
            <w:r>
              <w:rPr>
                <w:rStyle w:val="IndexLink"/>
              </w:rPr>
              <w:t>373</w:t>
            </w:r>
          </w:hyperlink>
        </w:p>
        <w:p>
          <w:pPr>
            <w:pStyle w:val="Contents4"/>
            <w:tabs>
              <w:tab w:val="clear" w:pos="8176"/>
              <w:tab w:val="right" w:pos="9026" w:leader="dot"/>
            </w:tabs>
            <w:rPr/>
          </w:pPr>
          <w:hyperlink w:anchor="__RefHeading___Toc229746_3830689328">
            <w:r>
              <w:rPr>
                <w:webHidden/>
                <w:rStyle w:val="IndexLink"/>
                <w:rtl w:val="true"/>
              </w:rPr>
              <w:t>الأسئلة</w:t>
            </w:r>
            <w:r>
              <w:rPr>
                <w:rStyle w:val="IndexLink"/>
                <w:rtl w:val="true"/>
              </w:rPr>
              <w:tab/>
            </w:r>
            <w:r>
              <w:rPr>
                <w:rStyle w:val="IndexLink"/>
              </w:rPr>
              <w:t>376</w:t>
            </w:r>
          </w:hyperlink>
        </w:p>
        <w:p>
          <w:pPr>
            <w:pStyle w:val="Contents3"/>
            <w:tabs>
              <w:tab w:val="clear" w:pos="8459"/>
              <w:tab w:val="right" w:pos="9026" w:leader="dot"/>
            </w:tabs>
            <w:rPr/>
          </w:pPr>
          <w:hyperlink w:anchor="__RefHeading___Toc229748_3830689328">
            <w:r>
              <w:rPr>
                <w:webHidden/>
                <w:rStyle w:val="IndexLink"/>
                <w:rtl w:val="true"/>
              </w:rPr>
              <w:t>الدرس السادس و الأربعون بعد المئة</w:t>
            </w:r>
            <w:r>
              <w:rPr>
                <w:rStyle w:val="IndexLink"/>
                <w:rtl w:val="true"/>
              </w:rPr>
              <w:tab/>
            </w:r>
            <w:r>
              <w:rPr>
                <w:rStyle w:val="IndexLink"/>
              </w:rPr>
              <w:t>377</w:t>
            </w:r>
          </w:hyperlink>
        </w:p>
        <w:p>
          <w:pPr>
            <w:pStyle w:val="Contents4"/>
            <w:tabs>
              <w:tab w:val="clear" w:pos="8176"/>
              <w:tab w:val="right" w:pos="9026" w:leader="dot"/>
            </w:tabs>
            <w:rPr/>
          </w:pPr>
          <w:hyperlink w:anchor="__RefHeading___Toc229750_3830689328">
            <w:r>
              <w:rPr>
                <w:webHidden/>
                <w:rStyle w:val="IndexLink"/>
                <w:rtl w:val="true"/>
              </w:rPr>
              <w:t>إثبات العلّة بإبداء مناسبتها للحکم</w:t>
            </w:r>
            <w:r>
              <w:rPr>
                <w:rStyle w:val="IndexLink"/>
                <w:rtl w:val="true"/>
              </w:rPr>
              <w:tab/>
            </w:r>
            <w:r>
              <w:rPr>
                <w:rStyle w:val="IndexLink"/>
              </w:rPr>
              <w:t>377</w:t>
            </w:r>
          </w:hyperlink>
        </w:p>
        <w:p>
          <w:pPr>
            <w:pStyle w:val="Contents4"/>
            <w:tabs>
              <w:tab w:val="clear" w:pos="8176"/>
              <w:tab w:val="right" w:pos="9026" w:leader="dot"/>
            </w:tabs>
            <w:rPr/>
          </w:pPr>
          <w:hyperlink w:anchor="__RefHeading___Toc229752_3830689328">
            <w:r>
              <w:rPr>
                <w:webHidden/>
                <w:rStyle w:val="IndexLink"/>
                <w:rtl w:val="true"/>
              </w:rPr>
              <w:t>فی معنی المناسبة</w:t>
            </w:r>
            <w:r>
              <w:rPr>
                <w:rStyle w:val="IndexLink"/>
                <w:rtl w:val="true"/>
              </w:rPr>
              <w:tab/>
            </w:r>
            <w:r>
              <w:rPr>
                <w:rStyle w:val="IndexLink"/>
              </w:rPr>
              <w:t>377</w:t>
            </w:r>
          </w:hyperlink>
        </w:p>
        <w:p>
          <w:pPr>
            <w:pStyle w:val="Contents4"/>
            <w:tabs>
              <w:tab w:val="clear" w:pos="8176"/>
              <w:tab w:val="right" w:pos="9026" w:leader="dot"/>
            </w:tabs>
            <w:rPr/>
          </w:pPr>
          <w:hyperlink w:anchor="__RefHeading___Toc229754_3830689328">
            <w:r>
              <w:rPr>
                <w:webHidden/>
                <w:rStyle w:val="IndexLink"/>
                <w:rtl w:val="true"/>
              </w:rPr>
              <w:t>هل المناسبة بذاتها مفیدة للعلیة</w:t>
            </w:r>
            <w:r>
              <w:rPr>
                <w:rStyle w:val="IndexLink"/>
                <w:rtl w:val="true"/>
              </w:rPr>
              <w:tab/>
            </w:r>
            <w:r>
              <w:rPr>
                <w:rStyle w:val="IndexLink"/>
              </w:rPr>
              <w:t>379</w:t>
            </w:r>
          </w:hyperlink>
        </w:p>
        <w:p>
          <w:pPr>
            <w:pStyle w:val="Contents5"/>
            <w:tabs>
              <w:tab w:val="clear" w:pos="7892"/>
              <w:tab w:val="right" w:pos="9026" w:leader="dot"/>
            </w:tabs>
            <w:rPr/>
          </w:pPr>
          <w:hyperlink w:anchor="__RefHeading___Toc229756_3830689328">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229758_3830689328">
            <w:r>
              <w:rPr>
                <w:webHidden/>
                <w:rStyle w:val="IndexLink"/>
              </w:rPr>
              <w:t>1</w:t>
            </w:r>
            <w:r>
              <w:rPr>
                <w:rStyle w:val="IndexLink"/>
                <w:rtl w:val="true"/>
              </w:rPr>
              <w:t>.</w:t>
            </w:r>
            <w:r>
              <w:rPr>
                <w:rStyle w:val="IndexLink"/>
                <w:rtl w:val="true"/>
              </w:rPr>
              <w:t>المناسب المؤثّر</w:t>
            </w:r>
            <w:r>
              <w:rPr>
                <w:rStyle w:val="IndexLink"/>
                <w:rtl w:val="true"/>
              </w:rPr>
              <w:tab/>
            </w:r>
            <w:r>
              <w:rPr>
                <w:rStyle w:val="IndexLink"/>
              </w:rPr>
              <w:t>381</w:t>
            </w:r>
          </w:hyperlink>
        </w:p>
        <w:p>
          <w:pPr>
            <w:pStyle w:val="Contents4"/>
            <w:tabs>
              <w:tab w:val="clear" w:pos="8176"/>
              <w:tab w:val="right" w:pos="9026" w:leader="dot"/>
            </w:tabs>
            <w:rPr/>
          </w:pPr>
          <w:hyperlink w:anchor="__RefHeading___Toc229760_3830689328">
            <w:r>
              <w:rPr>
                <w:webHidden/>
                <w:rStyle w:val="IndexLink"/>
                <w:rtl w:val="true"/>
              </w:rPr>
              <w:t>الخلاصة</w:t>
            </w:r>
            <w:r>
              <w:rPr>
                <w:rStyle w:val="IndexLink"/>
                <w:rtl w:val="true"/>
              </w:rPr>
              <w:tab/>
            </w:r>
            <w:r>
              <w:rPr>
                <w:rStyle w:val="IndexLink"/>
              </w:rPr>
              <w:t>383</w:t>
            </w:r>
          </w:hyperlink>
        </w:p>
        <w:p>
          <w:pPr>
            <w:pStyle w:val="Contents4"/>
            <w:tabs>
              <w:tab w:val="clear" w:pos="8176"/>
              <w:tab w:val="right" w:pos="9026" w:leader="dot"/>
            </w:tabs>
            <w:rPr/>
          </w:pPr>
          <w:hyperlink w:anchor="__RefHeading___Toc229762_3830689328">
            <w:r>
              <w:rPr>
                <w:webHidden/>
                <w:rStyle w:val="IndexLink"/>
                <w:rtl w:val="true"/>
              </w:rPr>
              <w:t>الأسئلة</w:t>
            </w:r>
            <w:r>
              <w:rPr>
                <w:rStyle w:val="IndexLink"/>
                <w:rtl w:val="true"/>
              </w:rPr>
              <w:tab/>
            </w:r>
            <w:r>
              <w:rPr>
                <w:rStyle w:val="IndexLink"/>
              </w:rPr>
              <w:t>386</w:t>
            </w:r>
          </w:hyperlink>
        </w:p>
        <w:p>
          <w:pPr>
            <w:pStyle w:val="Contents3"/>
            <w:tabs>
              <w:tab w:val="clear" w:pos="8459"/>
              <w:tab w:val="right" w:pos="9026" w:leader="dot"/>
            </w:tabs>
            <w:rPr/>
          </w:pPr>
          <w:hyperlink w:anchor="__RefHeading___Toc229764_3830689328">
            <w:r>
              <w:rPr>
                <w:webHidden/>
                <w:rStyle w:val="IndexLink"/>
                <w:rtl w:val="true"/>
              </w:rPr>
              <w:t>الدرس السابع و الأربعون بعد المئة</w:t>
            </w:r>
            <w:r>
              <w:rPr>
                <w:rStyle w:val="IndexLink"/>
                <w:rtl w:val="true"/>
              </w:rPr>
              <w:tab/>
            </w:r>
            <w:r>
              <w:rPr>
                <w:rStyle w:val="IndexLink"/>
              </w:rPr>
              <w:t>387</w:t>
            </w:r>
          </w:hyperlink>
        </w:p>
        <w:p>
          <w:pPr>
            <w:pStyle w:val="Contents4"/>
            <w:tabs>
              <w:tab w:val="clear" w:pos="8176"/>
              <w:tab w:val="right" w:pos="9026" w:leader="dot"/>
            </w:tabs>
            <w:rPr/>
          </w:pPr>
          <w:hyperlink w:anchor="__RefHeading___Toc229766_3830689328">
            <w:r>
              <w:rPr>
                <w:webHidden/>
                <w:rStyle w:val="IndexLink"/>
                <w:rtl w:val="true"/>
              </w:rPr>
              <w:t>الوصف المناسب وأقسامه</w:t>
            </w:r>
            <w:r>
              <w:rPr>
                <w:rStyle w:val="IndexLink"/>
                <w:rtl w:val="true"/>
              </w:rPr>
              <w:tab/>
            </w:r>
            <w:r>
              <w:rPr>
                <w:rStyle w:val="IndexLink"/>
              </w:rPr>
              <w:t>387</w:t>
            </w:r>
          </w:hyperlink>
        </w:p>
        <w:p>
          <w:pPr>
            <w:pStyle w:val="Contents5"/>
            <w:tabs>
              <w:tab w:val="clear" w:pos="7892"/>
              <w:tab w:val="right" w:pos="9026" w:leader="dot"/>
            </w:tabs>
            <w:rPr/>
          </w:pPr>
          <w:hyperlink w:anchor="__RefHeading___Toc229768_3830689328">
            <w:r>
              <w:rPr>
                <w:webHidden/>
                <w:rStyle w:val="IndexLink"/>
              </w:rPr>
              <w:t>2</w:t>
            </w:r>
            <w:r>
              <w:rPr>
                <w:rStyle w:val="IndexLink"/>
                <w:rtl w:val="true"/>
              </w:rPr>
              <w:t>.</w:t>
            </w:r>
            <w:r>
              <w:rPr>
                <w:rStyle w:val="IndexLink"/>
                <w:rtl w:val="true"/>
              </w:rPr>
              <w:t>المناسب الملائم</w:t>
            </w:r>
            <w:r>
              <w:rPr>
                <w:rStyle w:val="IndexLink"/>
                <w:rtl w:val="true"/>
              </w:rPr>
              <w:tab/>
            </w:r>
            <w:r>
              <w:rPr>
                <w:rStyle w:val="IndexLink"/>
              </w:rPr>
              <w:t>387</w:t>
            </w:r>
          </w:hyperlink>
        </w:p>
        <w:p>
          <w:pPr>
            <w:pStyle w:val="Contents5"/>
            <w:tabs>
              <w:tab w:val="clear" w:pos="7892"/>
              <w:tab w:val="right" w:pos="9026" w:leader="dot"/>
            </w:tabs>
            <w:rPr/>
          </w:pPr>
          <w:hyperlink w:anchor="__RefHeading___Toc229770_3830689328">
            <w:r>
              <w:rPr>
                <w:webHidden/>
                <w:rStyle w:val="IndexLink"/>
              </w:rPr>
              <w:t>3</w:t>
            </w:r>
            <w:r>
              <w:rPr>
                <w:rStyle w:val="IndexLink"/>
                <w:rtl w:val="true"/>
              </w:rPr>
              <w:t>.</w:t>
            </w:r>
            <w:r>
              <w:rPr>
                <w:rStyle w:val="IndexLink"/>
                <w:rtl w:val="true"/>
              </w:rPr>
              <w:t>المناسب الملغی</w:t>
            </w:r>
            <w:r>
              <w:rPr>
                <w:rStyle w:val="IndexLink"/>
                <w:rtl w:val="true"/>
              </w:rPr>
              <w:tab/>
            </w:r>
            <w:r>
              <w:rPr>
                <w:rStyle w:val="IndexLink"/>
              </w:rPr>
              <w:t>389</w:t>
            </w:r>
          </w:hyperlink>
        </w:p>
        <w:p>
          <w:pPr>
            <w:pStyle w:val="Contents5"/>
            <w:tabs>
              <w:tab w:val="clear" w:pos="7892"/>
              <w:tab w:val="right" w:pos="9026" w:leader="dot"/>
            </w:tabs>
            <w:rPr/>
          </w:pPr>
          <w:hyperlink w:anchor="__RefHeading___Toc229772_3830689328">
            <w:r>
              <w:rPr>
                <w:webHidden/>
                <w:rStyle w:val="IndexLink"/>
              </w:rPr>
              <w:t>4</w:t>
            </w:r>
            <w:r>
              <w:rPr>
                <w:rStyle w:val="IndexLink"/>
                <w:rtl w:val="true"/>
              </w:rPr>
              <w:t>.</w:t>
            </w:r>
            <w:r>
              <w:rPr>
                <w:rStyle w:val="IndexLink"/>
                <w:rtl w:val="true"/>
              </w:rPr>
              <w:t>المناسب المرسل</w:t>
            </w:r>
            <w:r>
              <w:rPr>
                <w:rStyle w:val="IndexLink"/>
                <w:rtl w:val="true"/>
              </w:rPr>
              <w:tab/>
            </w:r>
            <w:r>
              <w:rPr>
                <w:rStyle w:val="IndexLink"/>
              </w:rPr>
              <w:t>389</w:t>
            </w:r>
          </w:hyperlink>
        </w:p>
        <w:p>
          <w:pPr>
            <w:pStyle w:val="Contents4"/>
            <w:tabs>
              <w:tab w:val="clear" w:pos="8176"/>
              <w:tab w:val="right" w:pos="9026" w:leader="dot"/>
            </w:tabs>
            <w:rPr/>
          </w:pPr>
          <w:hyperlink w:anchor="__RefHeading___Toc229774_3830689328">
            <w:r>
              <w:rPr>
                <w:webHidden/>
                <w:rStyle w:val="IndexLink"/>
                <w:rtl w:val="true"/>
              </w:rPr>
              <w:t>تنبیه</w:t>
            </w:r>
            <w:r>
              <w:rPr>
                <w:rStyle w:val="IndexLink"/>
                <w:rtl w:val="true"/>
              </w:rPr>
              <w:tab/>
            </w:r>
            <w:r>
              <w:rPr>
                <w:rStyle w:val="IndexLink"/>
              </w:rPr>
              <w:t>390</w:t>
            </w:r>
          </w:hyperlink>
        </w:p>
        <w:p>
          <w:pPr>
            <w:pStyle w:val="Contents4"/>
            <w:tabs>
              <w:tab w:val="clear" w:pos="8176"/>
              <w:tab w:val="right" w:pos="9026" w:leader="dot"/>
            </w:tabs>
            <w:rPr/>
          </w:pPr>
          <w:hyperlink w:anchor="__RefHeading___Toc229776_3830689328">
            <w:r>
              <w:rPr>
                <w:webHidden/>
                <w:rStyle w:val="IndexLink"/>
                <w:rtl w:val="true"/>
              </w:rPr>
              <w:t>تنقیح المناط‌</w:t>
            </w:r>
            <w:r>
              <w:rPr>
                <w:rStyle w:val="IndexLink"/>
                <w:rtl w:val="true"/>
              </w:rPr>
              <w:tab/>
            </w:r>
            <w:r>
              <w:rPr>
                <w:rStyle w:val="IndexLink"/>
              </w:rPr>
              <w:t>390</w:t>
            </w:r>
          </w:hyperlink>
        </w:p>
        <w:p>
          <w:pPr>
            <w:pStyle w:val="Contents4"/>
            <w:tabs>
              <w:tab w:val="clear" w:pos="8176"/>
              <w:tab w:val="right" w:pos="9026" w:leader="dot"/>
            </w:tabs>
            <w:rPr/>
          </w:pPr>
          <w:hyperlink w:anchor="__RefHeading___Toc229778_3830689328">
            <w:r>
              <w:rPr>
                <w:webHidden/>
                <w:rStyle w:val="IndexLink"/>
                <w:rtl w:val="true"/>
              </w:rPr>
              <w:t>تذکرة</w:t>
            </w:r>
            <w:r>
              <w:rPr>
                <w:rStyle w:val="IndexLink"/>
                <w:rtl w:val="true"/>
              </w:rPr>
              <w:tab/>
            </w:r>
            <w:r>
              <w:rPr>
                <w:rStyle w:val="IndexLink"/>
              </w:rPr>
              <w:t>392</w:t>
            </w:r>
          </w:hyperlink>
        </w:p>
        <w:p>
          <w:pPr>
            <w:pStyle w:val="Contents4"/>
            <w:tabs>
              <w:tab w:val="clear" w:pos="8176"/>
              <w:tab w:val="right" w:pos="9026" w:leader="dot"/>
            </w:tabs>
            <w:rPr/>
          </w:pPr>
          <w:hyperlink w:anchor="__RefHeading___Toc229780_3830689328">
            <w:r>
              <w:rPr>
                <w:webHidden/>
                <w:rStyle w:val="IndexLink"/>
                <w:rtl w:val="true"/>
              </w:rPr>
              <w:t>الفرق بین تنقیح المناط وتخریج المناط وتحقیق المناط‌</w:t>
            </w:r>
            <w:r>
              <w:rPr>
                <w:rStyle w:val="IndexLink"/>
                <w:rtl w:val="true"/>
              </w:rPr>
              <w:tab/>
            </w:r>
            <w:r>
              <w:rPr>
                <w:rStyle w:val="IndexLink"/>
              </w:rPr>
              <w:t>393</w:t>
            </w:r>
          </w:hyperlink>
        </w:p>
        <w:p>
          <w:pPr>
            <w:pStyle w:val="Contents4"/>
            <w:tabs>
              <w:tab w:val="clear" w:pos="8176"/>
              <w:tab w:val="right" w:pos="9026" w:leader="dot"/>
            </w:tabs>
            <w:rPr/>
          </w:pPr>
          <w:hyperlink w:anchor="__RefHeading___Toc229782_3830689328">
            <w:r>
              <w:rPr>
                <w:webHidden/>
                <w:rStyle w:val="IndexLink"/>
                <w:rtl w:val="true"/>
              </w:rPr>
              <w:t>الخلاصة</w:t>
            </w:r>
            <w:r>
              <w:rPr>
                <w:rStyle w:val="IndexLink"/>
                <w:rtl w:val="true"/>
              </w:rPr>
              <w:tab/>
            </w:r>
            <w:r>
              <w:rPr>
                <w:rStyle w:val="IndexLink"/>
              </w:rPr>
              <w:t>395</w:t>
            </w:r>
          </w:hyperlink>
        </w:p>
        <w:p>
          <w:pPr>
            <w:pStyle w:val="Contents4"/>
            <w:tabs>
              <w:tab w:val="clear" w:pos="8176"/>
              <w:tab w:val="right" w:pos="9026" w:leader="dot"/>
            </w:tabs>
            <w:rPr/>
          </w:pPr>
          <w:hyperlink w:anchor="__RefHeading___Toc229784_3830689328">
            <w:r>
              <w:rPr>
                <w:webHidden/>
                <w:rStyle w:val="IndexLink"/>
                <w:rtl w:val="true"/>
              </w:rPr>
              <w:t>الأسئلة</w:t>
            </w:r>
            <w:r>
              <w:rPr>
                <w:rStyle w:val="IndexLink"/>
                <w:rtl w:val="true"/>
              </w:rPr>
              <w:tab/>
            </w:r>
            <w:r>
              <w:rPr>
                <w:rStyle w:val="IndexLink"/>
              </w:rPr>
              <w:t>398</w:t>
            </w:r>
          </w:hyperlink>
        </w:p>
        <w:p>
          <w:pPr>
            <w:pStyle w:val="Contents3"/>
            <w:tabs>
              <w:tab w:val="clear" w:pos="8459"/>
              <w:tab w:val="right" w:pos="9026" w:leader="dot"/>
            </w:tabs>
            <w:rPr/>
          </w:pPr>
          <w:hyperlink w:anchor="__RefHeading___Toc229786_3830689328">
            <w:r>
              <w:rPr>
                <w:webHidden/>
                <w:rStyle w:val="IndexLink"/>
                <w:rtl w:val="true"/>
              </w:rPr>
              <w:t>الدرس الثامن و الأربعون بعد المئة</w:t>
            </w:r>
            <w:r>
              <w:rPr>
                <w:rStyle w:val="IndexLink"/>
                <w:rtl w:val="true"/>
              </w:rPr>
              <w:tab/>
            </w:r>
            <w:r>
              <w:rPr>
                <w:rStyle w:val="IndexLink"/>
              </w:rPr>
              <w:t>399</w:t>
            </w:r>
          </w:hyperlink>
        </w:p>
        <w:p>
          <w:pPr>
            <w:pStyle w:val="Contents4"/>
            <w:tabs>
              <w:tab w:val="clear" w:pos="8176"/>
              <w:tab w:val="right" w:pos="9026" w:leader="dot"/>
            </w:tabs>
            <w:rPr/>
          </w:pPr>
          <w:hyperlink w:anchor="__RefHeading___Toc229788_3830689328">
            <w:r>
              <w:rPr>
                <w:webHidden/>
                <w:rStyle w:val="IndexLink"/>
                <w:rtl w:val="true"/>
              </w:rPr>
              <w:t>أقسام الوصف المناسب وأقسام القیاس</w:t>
            </w:r>
            <w:r>
              <w:rPr>
                <w:rStyle w:val="IndexLink"/>
                <w:rtl w:val="true"/>
              </w:rPr>
              <w:tab/>
            </w:r>
            <w:r>
              <w:rPr>
                <w:rStyle w:val="IndexLink"/>
              </w:rPr>
              <w:t>399</w:t>
            </w:r>
          </w:hyperlink>
        </w:p>
        <w:p>
          <w:pPr>
            <w:pStyle w:val="Contents4"/>
            <w:tabs>
              <w:tab w:val="clear" w:pos="8176"/>
              <w:tab w:val="right" w:pos="9026" w:leader="dot"/>
            </w:tabs>
            <w:rPr/>
          </w:pPr>
          <w:hyperlink w:anchor="__RefHeading___Toc229790_3830689328">
            <w:r>
              <w:rPr>
                <w:webHidden/>
                <w:rStyle w:val="IndexLink"/>
                <w:rtl w:val="true"/>
              </w:rPr>
              <w:t>تحقیق المناط‌</w:t>
            </w:r>
            <w:r>
              <w:rPr>
                <w:rStyle w:val="IndexLink"/>
                <w:rtl w:val="true"/>
              </w:rPr>
              <w:tab/>
            </w:r>
            <w:r>
              <w:rPr>
                <w:rStyle w:val="IndexLink"/>
              </w:rPr>
              <w:t>399</w:t>
            </w:r>
          </w:hyperlink>
        </w:p>
        <w:p>
          <w:pPr>
            <w:pStyle w:val="Contents4"/>
            <w:tabs>
              <w:tab w:val="clear" w:pos="8176"/>
              <w:tab w:val="right" w:pos="9026" w:leader="dot"/>
            </w:tabs>
            <w:rPr/>
          </w:pPr>
          <w:hyperlink w:anchor="__RefHeading___Toc229792_3830689328">
            <w:r>
              <w:rPr>
                <w:webHidden/>
                <w:rStyle w:val="IndexLink"/>
                <w:rtl w:val="true"/>
              </w:rPr>
              <w:t>أقسام القیاس</w:t>
            </w:r>
            <w:r>
              <w:rPr>
                <w:rStyle w:val="IndexLink"/>
                <w:rtl w:val="true"/>
              </w:rPr>
              <w:tab/>
            </w:r>
            <w:r>
              <w:rPr>
                <w:rStyle w:val="IndexLink"/>
              </w:rPr>
              <w:t>401</w:t>
            </w:r>
          </w:hyperlink>
        </w:p>
        <w:p>
          <w:pPr>
            <w:pStyle w:val="Contents5"/>
            <w:tabs>
              <w:tab w:val="clear" w:pos="7892"/>
              <w:tab w:val="right" w:pos="9026" w:leader="dot"/>
            </w:tabs>
            <w:rPr/>
          </w:pPr>
          <w:hyperlink w:anchor="__RefHeading___Toc229794_3830689328">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229796_3830689328">
            <w:r>
              <w:rPr>
                <w:webHidden/>
                <w:rStyle w:val="IndexLink"/>
                <w:rtl w:val="true"/>
              </w:rPr>
              <w:t>القیاس الأولی</w:t>
            </w:r>
            <w:r>
              <w:rPr>
                <w:rStyle w:val="IndexLink"/>
                <w:rtl w:val="true"/>
              </w:rPr>
              <w:tab/>
            </w:r>
            <w:r>
              <w:rPr>
                <w:rStyle w:val="IndexLink"/>
              </w:rPr>
              <w:t>401</w:t>
            </w:r>
          </w:hyperlink>
        </w:p>
        <w:p>
          <w:pPr>
            <w:pStyle w:val="Contents5"/>
            <w:tabs>
              <w:tab w:val="clear" w:pos="7892"/>
              <w:tab w:val="right" w:pos="9026" w:leader="dot"/>
            </w:tabs>
            <w:rPr/>
          </w:pPr>
          <w:hyperlink w:anchor="__RefHeading___Toc229798_3830689328">
            <w:r>
              <w:rPr>
                <w:webHidden/>
                <w:rStyle w:val="IndexLink"/>
                <w:rtl w:val="true"/>
              </w:rPr>
              <w:t>القیاس المساوی</w:t>
            </w:r>
            <w:r>
              <w:rPr>
                <w:rStyle w:val="IndexLink"/>
                <w:rtl w:val="true"/>
              </w:rPr>
              <w:tab/>
            </w:r>
            <w:r>
              <w:rPr>
                <w:rStyle w:val="IndexLink"/>
              </w:rPr>
              <w:t>401</w:t>
            </w:r>
          </w:hyperlink>
        </w:p>
        <w:p>
          <w:pPr>
            <w:pStyle w:val="Contents5"/>
            <w:tabs>
              <w:tab w:val="clear" w:pos="7892"/>
              <w:tab w:val="right" w:pos="9026" w:leader="dot"/>
            </w:tabs>
            <w:rPr/>
          </w:pPr>
          <w:hyperlink w:anchor="__RefHeading___Toc229800_3830689328">
            <w:r>
              <w:rPr>
                <w:webHidden/>
                <w:rStyle w:val="IndexLink"/>
                <w:rtl w:val="true"/>
              </w:rPr>
              <w:t>القیاس الأدنی</w:t>
            </w:r>
            <w:r>
              <w:rPr>
                <w:rStyle w:val="IndexLink"/>
                <w:rtl w:val="true"/>
              </w:rPr>
              <w:tab/>
            </w:r>
            <w:r>
              <w:rPr>
                <w:rStyle w:val="IndexLink"/>
              </w:rPr>
              <w:t>402</w:t>
            </w:r>
          </w:hyperlink>
        </w:p>
        <w:p>
          <w:pPr>
            <w:pStyle w:val="Contents5"/>
            <w:tabs>
              <w:tab w:val="clear" w:pos="7892"/>
              <w:tab w:val="right" w:pos="9026" w:leader="dot"/>
            </w:tabs>
            <w:rPr/>
          </w:pPr>
          <w:hyperlink w:anchor="__RefHeading___Toc229802_3830689328">
            <w:r>
              <w:rPr>
                <w:webHidden/>
                <w:rStyle w:val="IndexLink"/>
                <w:rtl w:val="true"/>
              </w:rPr>
              <w:t>القیاس الجلی</w:t>
            </w:r>
            <w:r>
              <w:rPr>
                <w:rStyle w:val="IndexLink"/>
                <w:rtl w:val="true"/>
              </w:rPr>
              <w:tab/>
            </w:r>
            <w:r>
              <w:rPr>
                <w:rStyle w:val="IndexLink"/>
              </w:rPr>
              <w:t>403</w:t>
            </w:r>
          </w:hyperlink>
        </w:p>
        <w:p>
          <w:pPr>
            <w:pStyle w:val="Contents5"/>
            <w:tabs>
              <w:tab w:val="clear" w:pos="7892"/>
              <w:tab w:val="right" w:pos="9026" w:leader="dot"/>
            </w:tabs>
            <w:rPr/>
          </w:pPr>
          <w:hyperlink w:anchor="__RefHeading___Toc229804_3830689328">
            <w:r>
              <w:rPr>
                <w:webHidden/>
                <w:rStyle w:val="IndexLink"/>
                <w:rtl w:val="true"/>
              </w:rPr>
              <w:t>القیاس الخفی</w:t>
            </w:r>
            <w:r>
              <w:rPr>
                <w:rStyle w:val="IndexLink"/>
                <w:rtl w:val="true"/>
              </w:rPr>
              <w:tab/>
            </w:r>
            <w:r>
              <w:rPr>
                <w:rStyle w:val="IndexLink"/>
              </w:rPr>
              <w:t>404</w:t>
            </w:r>
          </w:hyperlink>
        </w:p>
        <w:p>
          <w:pPr>
            <w:pStyle w:val="Contents4"/>
            <w:tabs>
              <w:tab w:val="clear" w:pos="8176"/>
              <w:tab w:val="right" w:pos="9026" w:leader="dot"/>
            </w:tabs>
            <w:rPr/>
          </w:pPr>
          <w:hyperlink w:anchor="__RefHeading___Toc229806_3830689328">
            <w:r>
              <w:rPr>
                <w:webHidden/>
                <w:rStyle w:val="IndexLink"/>
                <w:rtl w:val="true"/>
              </w:rPr>
              <w:t>تبصرة</w:t>
            </w:r>
            <w:r>
              <w:rPr>
                <w:rStyle w:val="IndexLink"/>
                <w:rtl w:val="true"/>
              </w:rPr>
              <w:tab/>
            </w:r>
            <w:r>
              <w:rPr>
                <w:rStyle w:val="IndexLink"/>
              </w:rPr>
              <w:t>405</w:t>
            </w:r>
          </w:hyperlink>
        </w:p>
        <w:p>
          <w:pPr>
            <w:pStyle w:val="Contents4"/>
            <w:tabs>
              <w:tab w:val="clear" w:pos="8176"/>
              <w:tab w:val="right" w:pos="9026" w:leader="dot"/>
            </w:tabs>
            <w:rPr/>
          </w:pPr>
          <w:hyperlink w:anchor="__RefHeading___Toc229808_3830689328">
            <w:r>
              <w:rPr>
                <w:webHidden/>
                <w:rStyle w:val="IndexLink"/>
                <w:rtl w:val="true"/>
              </w:rPr>
              <w:t>الخلاصة</w:t>
            </w:r>
            <w:r>
              <w:rPr>
                <w:rStyle w:val="IndexLink"/>
                <w:rtl w:val="true"/>
              </w:rPr>
              <w:tab/>
            </w:r>
            <w:r>
              <w:rPr>
                <w:rStyle w:val="IndexLink"/>
              </w:rPr>
              <w:t>406</w:t>
            </w:r>
          </w:hyperlink>
        </w:p>
        <w:p>
          <w:pPr>
            <w:pStyle w:val="Contents4"/>
            <w:tabs>
              <w:tab w:val="clear" w:pos="8176"/>
              <w:tab w:val="right" w:pos="9026" w:leader="dot"/>
            </w:tabs>
            <w:rPr/>
          </w:pPr>
          <w:hyperlink w:anchor="__RefHeading___Toc229810_3830689328">
            <w:r>
              <w:rPr>
                <w:webHidden/>
                <w:rStyle w:val="IndexLink"/>
                <w:rtl w:val="true"/>
              </w:rPr>
              <w:t>الأسئلة</w:t>
            </w:r>
            <w:r>
              <w:rPr>
                <w:rStyle w:val="IndexLink"/>
                <w:rtl w:val="true"/>
              </w:rPr>
              <w:tab/>
            </w:r>
            <w:r>
              <w:rPr>
                <w:rStyle w:val="IndexLink"/>
              </w:rPr>
              <w:t>409</w:t>
            </w:r>
          </w:hyperlink>
        </w:p>
        <w:p>
          <w:pPr>
            <w:pStyle w:val="Contents3"/>
            <w:tabs>
              <w:tab w:val="clear" w:pos="8459"/>
              <w:tab w:val="right" w:pos="9026" w:leader="dot"/>
            </w:tabs>
            <w:rPr/>
          </w:pPr>
          <w:hyperlink w:anchor="__RefHeading___Toc229812_3830689328">
            <w:r>
              <w:rPr>
                <w:webHidden/>
                <w:rStyle w:val="IndexLink"/>
                <w:rtl w:val="true"/>
              </w:rPr>
              <w:t>الدرس التاسع و الأربعون بعد المئة</w:t>
            </w:r>
            <w:r>
              <w:rPr>
                <w:rStyle w:val="IndexLink"/>
                <w:rtl w:val="true"/>
              </w:rPr>
              <w:tab/>
            </w:r>
            <w:r>
              <w:rPr>
                <w:rStyle w:val="IndexLink"/>
              </w:rPr>
              <w:t>410</w:t>
            </w:r>
          </w:hyperlink>
        </w:p>
        <w:p>
          <w:pPr>
            <w:pStyle w:val="Contents4"/>
            <w:tabs>
              <w:tab w:val="clear" w:pos="8176"/>
              <w:tab w:val="right" w:pos="9026" w:leader="dot"/>
            </w:tabs>
            <w:rPr/>
          </w:pPr>
          <w:hyperlink w:anchor="__RefHeading___Toc229814_3830689328">
            <w:r>
              <w:rPr>
                <w:webHidden/>
                <w:rStyle w:val="IndexLink"/>
                <w:rtl w:val="true"/>
              </w:rPr>
              <w:t>تقسیمٌ آخر للقیاس</w:t>
            </w:r>
            <w:r>
              <w:rPr>
                <w:rStyle w:val="IndexLink"/>
                <w:rtl w:val="true"/>
              </w:rPr>
              <w:tab/>
            </w:r>
            <w:r>
              <w:rPr>
                <w:rStyle w:val="IndexLink"/>
              </w:rPr>
              <w:t>410</w:t>
            </w:r>
          </w:hyperlink>
        </w:p>
        <w:p>
          <w:pPr>
            <w:pStyle w:val="Contents4"/>
            <w:tabs>
              <w:tab w:val="clear" w:pos="8176"/>
              <w:tab w:val="right" w:pos="9026" w:leader="dot"/>
            </w:tabs>
            <w:rPr/>
          </w:pPr>
          <w:hyperlink w:anchor="__RefHeading___Toc229816_3830689328">
            <w:r>
              <w:rPr>
                <w:webHidden/>
                <w:rStyle w:val="IndexLink"/>
                <w:rtl w:val="true"/>
              </w:rPr>
              <w:t>فی حجّیة القیاس المنصوص العلّة</w:t>
            </w:r>
            <w:r>
              <w:rPr>
                <w:rStyle w:val="IndexLink"/>
                <w:rtl w:val="true"/>
              </w:rPr>
              <w:tab/>
            </w:r>
            <w:r>
              <w:rPr>
                <w:rStyle w:val="IndexLink"/>
              </w:rPr>
              <w:t>411</w:t>
            </w:r>
          </w:hyperlink>
        </w:p>
        <w:p>
          <w:pPr>
            <w:pStyle w:val="Contents4"/>
            <w:tabs>
              <w:tab w:val="clear" w:pos="8176"/>
              <w:tab w:val="right" w:pos="9026" w:leader="dot"/>
            </w:tabs>
            <w:rPr/>
          </w:pPr>
          <w:hyperlink w:anchor="__RefHeading___Toc229818_3830689328">
            <w:r>
              <w:rPr>
                <w:webHidden/>
                <w:rStyle w:val="IndexLink"/>
                <w:rtl w:val="true"/>
              </w:rPr>
              <w:t>الخلاصة</w:t>
            </w:r>
            <w:r>
              <w:rPr>
                <w:rStyle w:val="IndexLink"/>
                <w:rtl w:val="true"/>
              </w:rPr>
              <w:tab/>
            </w:r>
            <w:r>
              <w:rPr>
                <w:rStyle w:val="IndexLink"/>
              </w:rPr>
              <w:t>416</w:t>
            </w:r>
          </w:hyperlink>
        </w:p>
        <w:p>
          <w:pPr>
            <w:pStyle w:val="Contents4"/>
            <w:tabs>
              <w:tab w:val="clear" w:pos="8176"/>
              <w:tab w:val="right" w:pos="9026" w:leader="dot"/>
            </w:tabs>
            <w:rPr/>
          </w:pPr>
          <w:hyperlink w:anchor="__RefHeading___Toc229820_3830689328">
            <w:r>
              <w:rPr>
                <w:webHidden/>
                <w:rStyle w:val="IndexLink"/>
                <w:rtl w:val="true"/>
              </w:rPr>
              <w:t>الأسئلة</w:t>
            </w:r>
            <w:r>
              <w:rPr>
                <w:rStyle w:val="IndexLink"/>
                <w:rtl w:val="true"/>
              </w:rPr>
              <w:tab/>
            </w:r>
            <w:r>
              <w:rPr>
                <w:rStyle w:val="IndexLink"/>
              </w:rPr>
              <w:t>419</w:t>
            </w:r>
          </w:hyperlink>
        </w:p>
        <w:p>
          <w:pPr>
            <w:pStyle w:val="Contents3"/>
            <w:tabs>
              <w:tab w:val="clear" w:pos="8459"/>
              <w:tab w:val="right" w:pos="9026" w:leader="dot"/>
            </w:tabs>
            <w:rPr/>
          </w:pPr>
          <w:hyperlink w:anchor="__RefHeading___Toc229822_3830689328">
            <w:r>
              <w:rPr>
                <w:webHidden/>
                <w:rStyle w:val="IndexLink"/>
                <w:rtl w:val="true"/>
              </w:rPr>
              <w:t>الدرس الخمسون بعد المئة</w:t>
            </w:r>
            <w:r>
              <w:rPr>
                <w:rStyle w:val="IndexLink"/>
                <w:rtl w:val="true"/>
              </w:rPr>
              <w:tab/>
            </w:r>
            <w:r>
              <w:rPr>
                <w:rStyle w:val="IndexLink"/>
              </w:rPr>
              <w:t>420</w:t>
            </w:r>
          </w:hyperlink>
        </w:p>
        <w:p>
          <w:pPr>
            <w:pStyle w:val="Contents4"/>
            <w:tabs>
              <w:tab w:val="clear" w:pos="8176"/>
              <w:tab w:val="right" w:pos="9026" w:leader="dot"/>
            </w:tabs>
            <w:rPr/>
          </w:pPr>
          <w:hyperlink w:anchor="__RefHeading___Toc229824_3830689328">
            <w:r>
              <w:rPr>
                <w:webHidden/>
                <w:rStyle w:val="IndexLink"/>
                <w:rtl w:val="true"/>
              </w:rPr>
              <w:t>قیاس الأولویة</w:t>
            </w:r>
            <w:r>
              <w:rPr>
                <w:rStyle w:val="IndexLink"/>
                <w:rtl w:val="true"/>
              </w:rPr>
              <w:tab/>
            </w:r>
            <w:r>
              <w:rPr>
                <w:rStyle w:val="IndexLink"/>
              </w:rPr>
              <w:t>420</w:t>
            </w:r>
          </w:hyperlink>
        </w:p>
        <w:p>
          <w:pPr>
            <w:pStyle w:val="Contents4"/>
            <w:tabs>
              <w:tab w:val="clear" w:pos="8176"/>
              <w:tab w:val="right" w:pos="9026" w:leader="dot"/>
            </w:tabs>
            <w:rPr/>
          </w:pPr>
          <w:hyperlink w:anchor="__RefHeading___Toc229826_3830689328">
            <w:r>
              <w:rPr>
                <w:webHidden/>
                <w:rStyle w:val="IndexLink"/>
                <w:rtl w:val="true"/>
              </w:rPr>
              <w:t>هل دلالة مفهوم الموافقة دلالة قیاسیة أو لفظیة</w:t>
            </w:r>
            <w:r>
              <w:rPr>
                <w:rStyle w:val="IndexLink"/>
                <w:rtl w:val="true"/>
              </w:rPr>
              <w:tab/>
            </w:r>
            <w:r>
              <w:rPr>
                <w:rStyle w:val="IndexLink"/>
              </w:rPr>
              <w:t>425</w:t>
            </w:r>
          </w:hyperlink>
        </w:p>
        <w:p>
          <w:pPr>
            <w:pStyle w:val="Contents4"/>
            <w:tabs>
              <w:tab w:val="clear" w:pos="8176"/>
              <w:tab w:val="right" w:pos="9026" w:leader="dot"/>
            </w:tabs>
            <w:rPr/>
          </w:pPr>
          <w:hyperlink w:anchor="__RefHeading___Toc229828_3830689328">
            <w:r>
              <w:rPr>
                <w:webHidden/>
                <w:rStyle w:val="IndexLink"/>
                <w:rtl w:val="true"/>
              </w:rPr>
              <w:t>الخلاصة</w:t>
            </w:r>
            <w:r>
              <w:rPr>
                <w:rStyle w:val="IndexLink"/>
                <w:rtl w:val="true"/>
              </w:rPr>
              <w:tab/>
            </w:r>
            <w:r>
              <w:rPr>
                <w:rStyle w:val="IndexLink"/>
              </w:rPr>
              <w:t>428</w:t>
            </w:r>
          </w:hyperlink>
        </w:p>
        <w:p>
          <w:pPr>
            <w:pStyle w:val="Contents4"/>
            <w:tabs>
              <w:tab w:val="clear" w:pos="8176"/>
              <w:tab w:val="right" w:pos="9026" w:leader="dot"/>
            </w:tabs>
            <w:rPr/>
          </w:pPr>
          <w:hyperlink w:anchor="__RefHeading___Toc229830_3830689328">
            <w:r>
              <w:rPr>
                <w:webHidden/>
                <w:rStyle w:val="IndexLink"/>
                <w:rtl w:val="true"/>
              </w:rPr>
              <w:t>الأسئلة</w:t>
            </w:r>
            <w:r>
              <w:rPr>
                <w:rStyle w:val="IndexLink"/>
                <w:rtl w:val="true"/>
              </w:rPr>
              <w:tab/>
            </w:r>
            <w:r>
              <w:rPr>
                <w:rStyle w:val="IndexLink"/>
              </w:rPr>
              <w:t>431</w:t>
            </w:r>
          </w:hyperlink>
        </w:p>
        <w:p>
          <w:pPr>
            <w:pStyle w:val="Contents3"/>
            <w:tabs>
              <w:tab w:val="clear" w:pos="8459"/>
              <w:tab w:val="right" w:pos="9026" w:leader="dot"/>
            </w:tabs>
            <w:rPr/>
          </w:pPr>
          <w:hyperlink w:anchor="__RefHeading___Toc229832_3830689328">
            <w:r>
              <w:rPr>
                <w:webHidden/>
                <w:rStyle w:val="IndexLink"/>
                <w:rtl w:val="true"/>
              </w:rPr>
              <w:t>الدرس الحادی و الخمسون بعد المئة</w:t>
            </w:r>
            <w:r>
              <w:rPr>
                <w:rStyle w:val="IndexLink"/>
                <w:rtl w:val="true"/>
              </w:rPr>
              <w:tab/>
            </w:r>
            <w:r>
              <w:rPr>
                <w:rStyle w:val="IndexLink"/>
              </w:rPr>
              <w:t>432</w:t>
            </w:r>
          </w:hyperlink>
        </w:p>
        <w:p>
          <w:pPr>
            <w:pStyle w:val="Contents4"/>
            <w:tabs>
              <w:tab w:val="clear" w:pos="8176"/>
              <w:tab w:val="right" w:pos="9026" w:leader="dot"/>
            </w:tabs>
            <w:rPr/>
          </w:pPr>
          <w:hyperlink w:anchor="__RefHeading___Toc229834_3830689328">
            <w:r>
              <w:rPr>
                <w:webHidden/>
                <w:rStyle w:val="IndexLink"/>
                <w:rtl w:val="true"/>
              </w:rPr>
              <w:t>التعبّد بالقیاس الشرعی عقلاً</w:t>
            </w:r>
            <w:r>
              <w:rPr>
                <w:rStyle w:val="IndexLink"/>
                <w:rtl w:val="true"/>
              </w:rPr>
              <w:tab/>
            </w:r>
            <w:r>
              <w:rPr>
                <w:rStyle w:val="IndexLink"/>
              </w:rPr>
              <w:t>432</w:t>
            </w:r>
          </w:hyperlink>
        </w:p>
        <w:p>
          <w:pPr>
            <w:pStyle w:val="Contents4"/>
            <w:tabs>
              <w:tab w:val="clear" w:pos="8176"/>
              <w:tab w:val="right" w:pos="9026" w:leader="dot"/>
            </w:tabs>
            <w:rPr/>
          </w:pPr>
          <w:hyperlink w:anchor="__RefHeading___Toc229836_3830689328">
            <w:r>
              <w:rPr>
                <w:webHidden/>
                <w:rStyle w:val="IndexLink"/>
                <w:rtl w:val="true"/>
              </w:rPr>
              <w:t>نسبة بدون استناد</w:t>
            </w:r>
            <w:r>
              <w:rPr>
                <w:rStyle w:val="IndexLink"/>
                <w:rtl w:val="true"/>
              </w:rPr>
              <w:tab/>
            </w:r>
            <w:r>
              <w:rPr>
                <w:rStyle w:val="IndexLink"/>
              </w:rPr>
              <w:t>436</w:t>
            </w:r>
          </w:hyperlink>
        </w:p>
        <w:p>
          <w:pPr>
            <w:pStyle w:val="Contents4"/>
            <w:tabs>
              <w:tab w:val="clear" w:pos="8176"/>
              <w:tab w:val="right" w:pos="9026" w:leader="dot"/>
            </w:tabs>
            <w:rPr/>
          </w:pPr>
          <w:hyperlink w:anchor="__RefHeading___Toc229838_3830689328">
            <w:r>
              <w:rPr>
                <w:webHidden/>
                <w:rStyle w:val="IndexLink"/>
                <w:rtl w:val="true"/>
              </w:rPr>
              <w:t>الخلاصة</w:t>
            </w:r>
            <w:r>
              <w:rPr>
                <w:rStyle w:val="IndexLink"/>
                <w:rtl w:val="true"/>
              </w:rPr>
              <w:tab/>
            </w:r>
            <w:r>
              <w:rPr>
                <w:rStyle w:val="IndexLink"/>
              </w:rPr>
              <w:t>440</w:t>
            </w:r>
          </w:hyperlink>
        </w:p>
        <w:p>
          <w:pPr>
            <w:pStyle w:val="Contents4"/>
            <w:tabs>
              <w:tab w:val="clear" w:pos="8176"/>
              <w:tab w:val="right" w:pos="9026" w:leader="dot"/>
            </w:tabs>
            <w:rPr/>
          </w:pPr>
          <w:hyperlink w:anchor="__RefHeading___Toc229840_3830689328">
            <w:r>
              <w:rPr>
                <w:webHidden/>
                <w:rStyle w:val="IndexLink"/>
                <w:rtl w:val="true"/>
              </w:rPr>
              <w:t>الأسئلة</w:t>
            </w:r>
            <w:r>
              <w:rPr>
                <w:rStyle w:val="IndexLink"/>
                <w:rtl w:val="true"/>
              </w:rPr>
              <w:tab/>
            </w:r>
            <w:r>
              <w:rPr>
                <w:rStyle w:val="IndexLink"/>
              </w:rPr>
              <w:t>443</w:t>
            </w:r>
          </w:hyperlink>
        </w:p>
        <w:p>
          <w:pPr>
            <w:pStyle w:val="Contents3"/>
            <w:tabs>
              <w:tab w:val="clear" w:pos="8459"/>
              <w:tab w:val="right" w:pos="9026" w:leader="dot"/>
            </w:tabs>
            <w:rPr/>
          </w:pPr>
          <w:hyperlink w:anchor="__RefHeading___Toc229842_3830689328">
            <w:r>
              <w:rPr>
                <w:webHidden/>
                <w:rStyle w:val="IndexLink"/>
                <w:rtl w:val="true"/>
              </w:rPr>
              <w:t>الدرس الثانی و الخمسون بعد المئة</w:t>
            </w:r>
            <w:r>
              <w:rPr>
                <w:rStyle w:val="IndexLink"/>
                <w:rtl w:val="true"/>
              </w:rPr>
              <w:tab/>
            </w:r>
            <w:r>
              <w:rPr>
                <w:rStyle w:val="IndexLink"/>
              </w:rPr>
              <w:t>444</w:t>
            </w:r>
          </w:hyperlink>
        </w:p>
        <w:p>
          <w:pPr>
            <w:pStyle w:val="Contents4"/>
            <w:tabs>
              <w:tab w:val="clear" w:pos="8176"/>
              <w:tab w:val="right" w:pos="9026" w:leader="dot"/>
            </w:tabs>
            <w:rPr/>
          </w:pPr>
          <w:hyperlink w:anchor="__RefHeading___Toc229844_3830689328">
            <w:r>
              <w:rPr>
                <w:webHidden/>
                <w:rStyle w:val="IndexLink"/>
                <w:rtl w:val="true"/>
              </w:rPr>
              <w:t>حجّیة القیاس</w:t>
            </w:r>
            <w:r>
              <w:rPr>
                <w:rStyle w:val="IndexLink"/>
                <w:rtl w:val="true"/>
              </w:rPr>
              <w:tab/>
            </w:r>
            <w:r>
              <w:rPr>
                <w:rStyle w:val="IndexLink"/>
              </w:rPr>
              <w:t>444</w:t>
            </w:r>
          </w:hyperlink>
        </w:p>
        <w:p>
          <w:pPr>
            <w:pStyle w:val="Contents5"/>
            <w:tabs>
              <w:tab w:val="clear" w:pos="7892"/>
              <w:tab w:val="right" w:pos="9026" w:leader="dot"/>
            </w:tabs>
            <w:rPr/>
          </w:pPr>
          <w:hyperlink w:anchor="__RefHeading___Toc229846_3830689328">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229848_3830689328">
            <w:r>
              <w:rPr>
                <w:webHidden/>
                <w:rStyle w:val="IndexLink"/>
                <w:rtl w:val="true"/>
              </w:rPr>
              <w:t>فی حجّیة القیاس</w:t>
            </w:r>
            <w:r>
              <w:rPr>
                <w:rStyle w:val="IndexLink"/>
                <w:rtl w:val="true"/>
              </w:rPr>
              <w:tab/>
            </w:r>
            <w:r>
              <w:rPr>
                <w:rStyle w:val="IndexLink"/>
              </w:rPr>
              <w:t>444</w:t>
            </w:r>
          </w:hyperlink>
        </w:p>
        <w:p>
          <w:pPr>
            <w:pStyle w:val="Contents5"/>
            <w:tabs>
              <w:tab w:val="clear" w:pos="7892"/>
              <w:tab w:val="right" w:pos="9026" w:leader="dot"/>
            </w:tabs>
            <w:rPr/>
          </w:pPr>
          <w:hyperlink w:anchor="__RefHeading___Toc229850_3830689328">
            <w:r>
              <w:rPr>
                <w:webHidden/>
                <w:rStyle w:val="IndexLink"/>
                <w:rtl w:val="true"/>
              </w:rPr>
              <w:t>هل القیاس یوجب العلم؟</w:t>
            </w:r>
            <w:r>
              <w:rPr>
                <w:rStyle w:val="IndexLink"/>
                <w:rtl w:val="true"/>
              </w:rPr>
              <w:tab/>
            </w:r>
            <w:r>
              <w:rPr>
                <w:rStyle w:val="IndexLink"/>
              </w:rPr>
              <w:t>446</w:t>
            </w:r>
          </w:hyperlink>
        </w:p>
        <w:p>
          <w:pPr>
            <w:pStyle w:val="Contents4"/>
            <w:tabs>
              <w:tab w:val="clear" w:pos="8176"/>
              <w:tab w:val="right" w:pos="9026" w:leader="dot"/>
            </w:tabs>
            <w:rPr/>
          </w:pPr>
          <w:hyperlink w:anchor="__RefHeading___Toc229852_3830689328">
            <w:r>
              <w:rPr>
                <w:webHidden/>
                <w:rStyle w:val="IndexLink"/>
                <w:rtl w:val="true"/>
              </w:rPr>
              <w:t>الخلاصة</w:t>
            </w:r>
            <w:r>
              <w:rPr>
                <w:rStyle w:val="IndexLink"/>
                <w:rtl w:val="true"/>
              </w:rPr>
              <w:tab/>
            </w:r>
            <w:r>
              <w:rPr>
                <w:rStyle w:val="IndexLink"/>
              </w:rPr>
              <w:t>451</w:t>
            </w:r>
          </w:hyperlink>
        </w:p>
        <w:p>
          <w:pPr>
            <w:pStyle w:val="Contents4"/>
            <w:tabs>
              <w:tab w:val="clear" w:pos="8176"/>
              <w:tab w:val="right" w:pos="9026" w:leader="dot"/>
            </w:tabs>
            <w:rPr/>
          </w:pPr>
          <w:hyperlink w:anchor="__RefHeading___Toc229854_3830689328">
            <w:r>
              <w:rPr>
                <w:webHidden/>
                <w:rStyle w:val="IndexLink"/>
                <w:rtl w:val="true"/>
              </w:rPr>
              <w:t>الأسئلة</w:t>
            </w:r>
            <w:r>
              <w:rPr>
                <w:rStyle w:val="IndexLink"/>
                <w:rtl w:val="true"/>
              </w:rPr>
              <w:tab/>
            </w:r>
            <w:r>
              <w:rPr>
                <w:rStyle w:val="IndexLink"/>
              </w:rPr>
              <w:t>454</w:t>
            </w:r>
          </w:hyperlink>
        </w:p>
        <w:p>
          <w:pPr>
            <w:pStyle w:val="Contents3"/>
            <w:tabs>
              <w:tab w:val="clear" w:pos="8459"/>
              <w:tab w:val="right" w:pos="9026" w:leader="dot"/>
            </w:tabs>
            <w:rPr/>
          </w:pPr>
          <w:hyperlink w:anchor="__RefHeading___Toc229856_3830689328">
            <w:r>
              <w:rPr>
                <w:webHidden/>
                <w:rStyle w:val="IndexLink"/>
                <w:rtl w:val="true"/>
              </w:rPr>
              <w:t>الدرس الثالث و الخمسون بعد المئة</w:t>
            </w:r>
            <w:r>
              <w:rPr>
                <w:rStyle w:val="IndexLink"/>
                <w:rtl w:val="true"/>
              </w:rPr>
              <w:tab/>
            </w:r>
            <w:r>
              <w:rPr>
                <w:rStyle w:val="IndexLink"/>
              </w:rPr>
              <w:t>455</w:t>
            </w:r>
          </w:hyperlink>
        </w:p>
        <w:p>
          <w:pPr>
            <w:pStyle w:val="Contents4"/>
            <w:tabs>
              <w:tab w:val="clear" w:pos="8176"/>
              <w:tab w:val="right" w:pos="9026" w:leader="dot"/>
            </w:tabs>
            <w:rPr/>
          </w:pPr>
          <w:hyperlink w:anchor="__RefHeading___Toc229858_3830689328">
            <w:r>
              <w:rPr>
                <w:webHidden/>
                <w:rStyle w:val="IndexLink"/>
                <w:rtl w:val="true"/>
              </w:rPr>
              <w:t>دلیل الکتاب</w:t>
            </w:r>
            <w:r>
              <w:rPr>
                <w:rStyle w:val="IndexLink"/>
                <w:rtl w:val="true"/>
              </w:rPr>
              <w:tab/>
            </w:r>
            <w:r>
              <w:rPr>
                <w:rStyle w:val="IndexLink"/>
              </w:rPr>
              <w:t>455</w:t>
            </w:r>
          </w:hyperlink>
        </w:p>
        <w:p>
          <w:pPr>
            <w:pStyle w:val="Contents5"/>
            <w:tabs>
              <w:tab w:val="clear" w:pos="7892"/>
              <w:tab w:val="right" w:pos="9026" w:leader="dot"/>
            </w:tabs>
            <w:rPr/>
          </w:pPr>
          <w:hyperlink w:anchor="__RefHeading___Toc229860_3830689328">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229862_3830689328">
            <w:r>
              <w:rPr>
                <w:webHidden/>
                <w:rStyle w:val="IndexLink"/>
                <w:rtl w:val="true"/>
              </w:rPr>
              <w:t>الآیة الاُولی</w:t>
            </w:r>
            <w:r>
              <w:rPr>
                <w:rStyle w:val="IndexLink"/>
                <w:rtl w:val="true"/>
              </w:rPr>
              <w:tab/>
            </w:r>
            <w:r>
              <w:rPr>
                <w:rStyle w:val="IndexLink"/>
              </w:rPr>
              <w:t>455</w:t>
            </w:r>
          </w:hyperlink>
        </w:p>
        <w:p>
          <w:pPr>
            <w:pStyle w:val="Contents4"/>
            <w:tabs>
              <w:tab w:val="clear" w:pos="8176"/>
              <w:tab w:val="right" w:pos="9026" w:leader="dot"/>
            </w:tabs>
            <w:rPr/>
          </w:pPr>
          <w:hyperlink w:anchor="__RefHeading___Toc229864_3830689328">
            <w:r>
              <w:rPr>
                <w:webHidden/>
                <w:rStyle w:val="IndexLink"/>
                <w:rtl w:val="true"/>
              </w:rPr>
              <w:t>الخلاصة</w:t>
            </w:r>
            <w:r>
              <w:rPr>
                <w:rStyle w:val="IndexLink"/>
                <w:rtl w:val="true"/>
              </w:rPr>
              <w:tab/>
            </w:r>
            <w:r>
              <w:rPr>
                <w:rStyle w:val="IndexLink"/>
              </w:rPr>
              <w:t>462</w:t>
            </w:r>
          </w:hyperlink>
        </w:p>
        <w:p>
          <w:pPr>
            <w:pStyle w:val="Contents4"/>
            <w:tabs>
              <w:tab w:val="clear" w:pos="8176"/>
              <w:tab w:val="right" w:pos="9026" w:leader="dot"/>
            </w:tabs>
            <w:rPr/>
          </w:pPr>
          <w:hyperlink w:anchor="__RefHeading___Toc229866_3830689328">
            <w:r>
              <w:rPr>
                <w:webHidden/>
                <w:rStyle w:val="IndexLink"/>
                <w:rtl w:val="true"/>
              </w:rPr>
              <w:t>الأسئلة</w:t>
            </w:r>
            <w:r>
              <w:rPr>
                <w:rStyle w:val="IndexLink"/>
                <w:rtl w:val="true"/>
              </w:rPr>
              <w:tab/>
            </w:r>
            <w:r>
              <w:rPr>
                <w:rStyle w:val="IndexLink"/>
              </w:rPr>
              <w:t>466</w:t>
            </w:r>
          </w:hyperlink>
        </w:p>
        <w:p>
          <w:pPr>
            <w:pStyle w:val="Contents3"/>
            <w:tabs>
              <w:tab w:val="clear" w:pos="8459"/>
              <w:tab w:val="right" w:pos="9026" w:leader="dot"/>
            </w:tabs>
            <w:rPr/>
          </w:pPr>
          <w:hyperlink w:anchor="__RefHeading___Toc229868_3830689328">
            <w:r>
              <w:rPr>
                <w:webHidden/>
                <w:rStyle w:val="IndexLink"/>
                <w:rtl w:val="true"/>
              </w:rPr>
              <w:t>الدرس الرابع و الخمسون بعدالمئة</w:t>
            </w:r>
            <w:r>
              <w:rPr>
                <w:rStyle w:val="IndexLink"/>
                <w:rtl w:val="true"/>
              </w:rPr>
              <w:tab/>
            </w:r>
            <w:r>
              <w:rPr>
                <w:rStyle w:val="IndexLink"/>
              </w:rPr>
              <w:t>467</w:t>
            </w:r>
          </w:hyperlink>
        </w:p>
        <w:p>
          <w:pPr>
            <w:pStyle w:val="Contents4"/>
            <w:tabs>
              <w:tab w:val="clear" w:pos="8176"/>
              <w:tab w:val="right" w:pos="9026" w:leader="dot"/>
            </w:tabs>
            <w:rPr/>
          </w:pPr>
          <w:hyperlink w:anchor="__RefHeading___Toc229870_3830689328">
            <w:r>
              <w:rPr>
                <w:webHidden/>
                <w:rStyle w:val="IndexLink"/>
                <w:rtl w:val="true"/>
              </w:rPr>
              <w:t>دلیل السنّة</w:t>
            </w:r>
            <w:r>
              <w:rPr>
                <w:rStyle w:val="IndexLink"/>
                <w:rtl w:val="true"/>
              </w:rPr>
              <w:tab/>
            </w:r>
            <w:r>
              <w:rPr>
                <w:rStyle w:val="IndexLink"/>
              </w:rPr>
              <w:t>467</w:t>
            </w:r>
          </w:hyperlink>
        </w:p>
        <w:p>
          <w:pPr>
            <w:pStyle w:val="Contents5"/>
            <w:tabs>
              <w:tab w:val="clear" w:pos="7892"/>
              <w:tab w:val="right" w:pos="9026" w:leader="dot"/>
            </w:tabs>
            <w:rPr/>
          </w:pPr>
          <w:hyperlink w:anchor="__RefHeading___Toc229872_3830689328">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229874_3830689328">
            <w:r>
              <w:rPr>
                <w:webHidden/>
                <w:rStyle w:val="IndexLink"/>
                <w:rtl w:val="true"/>
              </w:rPr>
              <w:t>حدیث معاذ بن جبل</w:t>
            </w:r>
            <w:r>
              <w:rPr>
                <w:rStyle w:val="IndexLink"/>
                <w:rtl w:val="true"/>
              </w:rPr>
              <w:tab/>
            </w:r>
            <w:r>
              <w:rPr>
                <w:rStyle w:val="IndexLink"/>
              </w:rPr>
              <w:t>467</w:t>
            </w:r>
          </w:hyperlink>
        </w:p>
        <w:p>
          <w:pPr>
            <w:pStyle w:val="Contents4"/>
            <w:tabs>
              <w:tab w:val="clear" w:pos="8176"/>
              <w:tab w:val="right" w:pos="9026" w:leader="dot"/>
            </w:tabs>
            <w:rPr/>
          </w:pPr>
          <w:hyperlink w:anchor="__RefHeading___Toc229876_3830689328">
            <w:r>
              <w:rPr>
                <w:webHidden/>
                <w:rStyle w:val="IndexLink"/>
                <w:rtl w:val="true"/>
              </w:rPr>
              <w:t>الخلاصة</w:t>
            </w:r>
            <w:r>
              <w:rPr>
                <w:rStyle w:val="IndexLink"/>
                <w:rtl w:val="true"/>
              </w:rPr>
              <w:tab/>
            </w:r>
            <w:r>
              <w:rPr>
                <w:rStyle w:val="IndexLink"/>
              </w:rPr>
              <w:t>475</w:t>
            </w:r>
          </w:hyperlink>
        </w:p>
        <w:p>
          <w:pPr>
            <w:pStyle w:val="Contents4"/>
            <w:tabs>
              <w:tab w:val="clear" w:pos="8176"/>
              <w:tab w:val="right" w:pos="9026" w:leader="dot"/>
            </w:tabs>
            <w:rPr/>
          </w:pPr>
          <w:hyperlink w:anchor="__RefHeading___Toc229878_3830689328">
            <w:r>
              <w:rPr>
                <w:webHidden/>
                <w:rStyle w:val="IndexLink"/>
                <w:rtl w:val="true"/>
              </w:rPr>
              <w:t>الأسئلة</w:t>
            </w:r>
            <w:r>
              <w:rPr>
                <w:rStyle w:val="IndexLink"/>
                <w:rtl w:val="true"/>
              </w:rPr>
              <w:tab/>
            </w:r>
            <w:r>
              <w:rPr>
                <w:rStyle w:val="IndexLink"/>
              </w:rPr>
              <w:t>478</w:t>
            </w:r>
          </w:hyperlink>
        </w:p>
        <w:p>
          <w:pPr>
            <w:pStyle w:val="Contents3"/>
            <w:tabs>
              <w:tab w:val="clear" w:pos="8459"/>
              <w:tab w:val="right" w:pos="9026" w:leader="dot"/>
            </w:tabs>
            <w:rPr/>
          </w:pPr>
          <w:hyperlink w:anchor="__RefHeading___Toc229880_3830689328">
            <w:r>
              <w:rPr>
                <w:webHidden/>
                <w:rStyle w:val="IndexLink"/>
                <w:rtl w:val="true"/>
              </w:rPr>
              <w:t>الدرس الخامس و الخمسون بعدالمئة</w:t>
            </w:r>
            <w:r>
              <w:rPr>
                <w:rStyle w:val="IndexLink"/>
                <w:rtl w:val="true"/>
              </w:rPr>
              <w:tab/>
            </w:r>
            <w:r>
              <w:rPr>
                <w:rStyle w:val="IndexLink"/>
              </w:rPr>
              <w:t>479</w:t>
            </w:r>
          </w:hyperlink>
        </w:p>
        <w:p>
          <w:pPr>
            <w:pStyle w:val="Contents4"/>
            <w:tabs>
              <w:tab w:val="clear" w:pos="8176"/>
              <w:tab w:val="right" w:pos="9026" w:leader="dot"/>
            </w:tabs>
            <w:rPr/>
          </w:pPr>
          <w:hyperlink w:anchor="__RefHeading___Toc229882_3830689328">
            <w:r>
              <w:rPr>
                <w:webHidden/>
                <w:rStyle w:val="IndexLink"/>
                <w:rtl w:val="true"/>
              </w:rPr>
              <w:t>دلیل السنّة</w:t>
            </w:r>
            <w:r>
              <w:rPr>
                <w:rStyle w:val="IndexLink"/>
                <w:rtl w:val="true"/>
              </w:rPr>
              <w:tab/>
            </w:r>
            <w:r>
              <w:rPr>
                <w:rStyle w:val="IndexLink"/>
              </w:rPr>
              <w:t>479</w:t>
            </w:r>
          </w:hyperlink>
        </w:p>
        <w:p>
          <w:pPr>
            <w:pStyle w:val="Contents4"/>
            <w:tabs>
              <w:tab w:val="clear" w:pos="8176"/>
              <w:tab w:val="right" w:pos="9026" w:leader="dot"/>
            </w:tabs>
            <w:rPr/>
          </w:pPr>
          <w:hyperlink w:anchor="__RefHeading___Toc229884_3830689328">
            <w:r>
              <w:rPr>
                <w:webHidden/>
                <w:rStyle w:val="IndexLink"/>
                <w:rtl w:val="true"/>
              </w:rPr>
              <w:t>الأحادیث المُشعِرة باستعمال النبی صلی الله علیه و آله للقیاس</w:t>
            </w:r>
            <w:r>
              <w:rPr>
                <w:rStyle w:val="IndexLink"/>
                <w:rtl w:val="true"/>
              </w:rPr>
              <w:tab/>
            </w:r>
            <w:r>
              <w:rPr>
                <w:rStyle w:val="IndexLink"/>
              </w:rPr>
              <w:t>480</w:t>
            </w:r>
          </w:hyperlink>
        </w:p>
        <w:p>
          <w:pPr>
            <w:pStyle w:val="Contents4"/>
            <w:tabs>
              <w:tab w:val="clear" w:pos="8176"/>
              <w:tab w:val="right" w:pos="9026" w:leader="dot"/>
            </w:tabs>
            <w:rPr/>
          </w:pPr>
          <w:hyperlink w:anchor="__RefHeading___Toc229886_3830689328">
            <w:r>
              <w:rPr>
                <w:webHidden/>
                <w:rStyle w:val="IndexLink"/>
                <w:rtl w:val="true"/>
              </w:rPr>
              <w:t>الخلاصة</w:t>
            </w:r>
            <w:r>
              <w:rPr>
                <w:rStyle w:val="IndexLink"/>
                <w:rtl w:val="true"/>
              </w:rPr>
              <w:tab/>
            </w:r>
            <w:r>
              <w:rPr>
                <w:rStyle w:val="IndexLink"/>
              </w:rPr>
              <w:t>485</w:t>
            </w:r>
          </w:hyperlink>
        </w:p>
        <w:p>
          <w:pPr>
            <w:pStyle w:val="Contents4"/>
            <w:tabs>
              <w:tab w:val="clear" w:pos="8176"/>
              <w:tab w:val="right" w:pos="9026" w:leader="dot"/>
            </w:tabs>
            <w:rPr/>
          </w:pPr>
          <w:hyperlink w:anchor="__RefHeading___Toc229888_3830689328">
            <w:r>
              <w:rPr>
                <w:webHidden/>
                <w:rStyle w:val="IndexLink"/>
                <w:rtl w:val="true"/>
              </w:rPr>
              <w:t>الأسئلة</w:t>
            </w:r>
            <w:r>
              <w:rPr>
                <w:rStyle w:val="IndexLink"/>
                <w:rtl w:val="true"/>
              </w:rPr>
              <w:tab/>
            </w:r>
            <w:r>
              <w:rPr>
                <w:rStyle w:val="IndexLink"/>
              </w:rPr>
              <w:t>488</w:t>
            </w:r>
          </w:hyperlink>
        </w:p>
        <w:p>
          <w:pPr>
            <w:pStyle w:val="Contents3"/>
            <w:tabs>
              <w:tab w:val="clear" w:pos="8459"/>
              <w:tab w:val="right" w:pos="9026" w:leader="dot"/>
            </w:tabs>
            <w:rPr/>
          </w:pPr>
          <w:hyperlink w:anchor="__RefHeading___Toc229890_3830689328">
            <w:r>
              <w:rPr>
                <w:webHidden/>
                <w:rStyle w:val="IndexLink"/>
                <w:rtl w:val="true"/>
              </w:rPr>
              <w:t>الدرس السادس و الخمسون بعد المئة</w:t>
            </w:r>
            <w:r>
              <w:rPr>
                <w:rStyle w:val="IndexLink"/>
                <w:rtl w:val="true"/>
              </w:rPr>
              <w:tab/>
            </w:r>
            <w:r>
              <w:rPr>
                <w:rStyle w:val="IndexLink"/>
              </w:rPr>
              <w:t>489</w:t>
            </w:r>
          </w:hyperlink>
        </w:p>
        <w:p>
          <w:pPr>
            <w:pStyle w:val="Contents4"/>
            <w:tabs>
              <w:tab w:val="clear" w:pos="8176"/>
              <w:tab w:val="right" w:pos="9026" w:leader="dot"/>
            </w:tabs>
            <w:rPr/>
          </w:pPr>
          <w:hyperlink w:anchor="__RefHeading___Toc229892_3830689328">
            <w:r>
              <w:rPr>
                <w:webHidden/>
                <w:rStyle w:val="IndexLink"/>
                <w:rtl w:val="true"/>
              </w:rPr>
              <w:t>دلیل الإجماع</w:t>
            </w:r>
            <w:r>
              <w:rPr>
                <w:rStyle w:val="IndexLink"/>
                <w:rtl w:val="true"/>
              </w:rPr>
              <w:tab/>
            </w:r>
            <w:r>
              <w:rPr>
                <w:rStyle w:val="IndexLink"/>
              </w:rPr>
              <w:t>489</w:t>
            </w:r>
          </w:hyperlink>
        </w:p>
        <w:p>
          <w:pPr>
            <w:pStyle w:val="Contents4"/>
            <w:tabs>
              <w:tab w:val="clear" w:pos="8176"/>
              <w:tab w:val="right" w:pos="9026" w:leader="dot"/>
            </w:tabs>
            <w:rPr/>
          </w:pPr>
          <w:hyperlink w:anchor="__RefHeading___Toc229894_3830689328">
            <w:r>
              <w:rPr>
                <w:webHidden/>
                <w:rStyle w:val="IndexLink"/>
                <w:rtl w:val="true"/>
              </w:rPr>
              <w:t>الاستشکال علی الإجماع</w:t>
            </w:r>
            <w:r>
              <w:rPr>
                <w:rStyle w:val="IndexLink"/>
                <w:rtl w:val="true"/>
              </w:rPr>
              <w:tab/>
            </w:r>
            <w:r>
              <w:rPr>
                <w:rStyle w:val="IndexLink"/>
              </w:rPr>
              <w:t>492</w:t>
            </w:r>
          </w:hyperlink>
        </w:p>
        <w:p>
          <w:pPr>
            <w:pStyle w:val="Contents4"/>
            <w:tabs>
              <w:tab w:val="clear" w:pos="8176"/>
              <w:tab w:val="right" w:pos="9026" w:leader="dot"/>
            </w:tabs>
            <w:rPr/>
          </w:pPr>
          <w:hyperlink w:anchor="__RefHeading___Toc229896_3830689328">
            <w:r>
              <w:rPr>
                <w:webHidden/>
                <w:rStyle w:val="IndexLink"/>
                <w:rtl w:val="true"/>
              </w:rPr>
              <w:t>الخلاصة</w:t>
            </w:r>
            <w:r>
              <w:rPr>
                <w:rStyle w:val="IndexLink"/>
                <w:rtl w:val="true"/>
              </w:rPr>
              <w:tab/>
            </w:r>
            <w:r>
              <w:rPr>
                <w:rStyle w:val="IndexLink"/>
              </w:rPr>
              <w:t>496</w:t>
            </w:r>
          </w:hyperlink>
        </w:p>
        <w:p>
          <w:pPr>
            <w:pStyle w:val="Contents4"/>
            <w:tabs>
              <w:tab w:val="clear" w:pos="8176"/>
              <w:tab w:val="right" w:pos="9026" w:leader="dot"/>
            </w:tabs>
            <w:rPr/>
          </w:pPr>
          <w:hyperlink w:anchor="__RefHeading___Toc229898_3830689328">
            <w:r>
              <w:rPr>
                <w:webHidden/>
                <w:rStyle w:val="IndexLink"/>
                <w:rtl w:val="true"/>
              </w:rPr>
              <w:t>الأسئلة</w:t>
            </w:r>
            <w:r>
              <w:rPr>
                <w:rStyle w:val="IndexLink"/>
                <w:rtl w:val="true"/>
              </w:rPr>
              <w:tab/>
            </w:r>
            <w:r>
              <w:rPr>
                <w:rStyle w:val="IndexLink"/>
              </w:rPr>
              <w:t>499</w:t>
            </w:r>
          </w:hyperlink>
        </w:p>
        <w:p>
          <w:pPr>
            <w:pStyle w:val="Contents3"/>
            <w:tabs>
              <w:tab w:val="clear" w:pos="8459"/>
              <w:tab w:val="right" w:pos="9026" w:leader="dot"/>
            </w:tabs>
            <w:rPr/>
          </w:pPr>
          <w:hyperlink w:anchor="__RefHeading___Toc229900_3830689328">
            <w:r>
              <w:rPr>
                <w:webHidden/>
                <w:rStyle w:val="IndexLink"/>
                <w:rtl w:val="true"/>
              </w:rPr>
              <w:t>الدرس السابع و الخمسون بعد المئة</w:t>
            </w:r>
            <w:r>
              <w:rPr>
                <w:rStyle w:val="IndexLink"/>
                <w:rtl w:val="true"/>
              </w:rPr>
              <w:tab/>
            </w:r>
            <w:r>
              <w:rPr>
                <w:rStyle w:val="IndexLink"/>
              </w:rPr>
              <w:t>500</w:t>
            </w:r>
          </w:hyperlink>
        </w:p>
        <w:p>
          <w:pPr>
            <w:pStyle w:val="Contents4"/>
            <w:tabs>
              <w:tab w:val="clear" w:pos="8176"/>
              <w:tab w:val="right" w:pos="9026" w:leader="dot"/>
            </w:tabs>
            <w:rPr/>
          </w:pPr>
          <w:hyperlink w:anchor="__RefHeading___Toc229902_3830689328">
            <w:r>
              <w:rPr>
                <w:webHidden/>
                <w:rStyle w:val="IndexLink"/>
                <w:rtl w:val="true"/>
              </w:rPr>
              <w:t>بقیة الاستشکال علی الإجماع</w:t>
            </w:r>
            <w:r>
              <w:rPr>
                <w:rStyle w:val="IndexLink"/>
                <w:rtl w:val="true"/>
              </w:rPr>
              <w:tab/>
            </w:r>
            <w:r>
              <w:rPr>
                <w:rStyle w:val="IndexLink"/>
              </w:rPr>
              <w:t>500</w:t>
            </w:r>
          </w:hyperlink>
        </w:p>
        <w:p>
          <w:pPr>
            <w:pStyle w:val="Contents4"/>
            <w:tabs>
              <w:tab w:val="clear" w:pos="8176"/>
              <w:tab w:val="right" w:pos="9026" w:leader="dot"/>
            </w:tabs>
            <w:rPr/>
          </w:pPr>
          <w:hyperlink w:anchor="__RefHeading___Toc229904_3830689328">
            <w:r>
              <w:rPr>
                <w:webHidden/>
                <w:rStyle w:val="IndexLink"/>
                <w:rtl w:val="true"/>
              </w:rPr>
              <w:t>تنبیه</w:t>
            </w:r>
            <w:r>
              <w:rPr>
                <w:rStyle w:val="IndexLink"/>
                <w:rtl w:val="true"/>
              </w:rPr>
              <w:tab/>
            </w:r>
            <w:r>
              <w:rPr>
                <w:rStyle w:val="IndexLink"/>
              </w:rPr>
              <w:t>504</w:t>
            </w:r>
          </w:hyperlink>
        </w:p>
        <w:p>
          <w:pPr>
            <w:pStyle w:val="Contents4"/>
            <w:tabs>
              <w:tab w:val="clear" w:pos="8176"/>
              <w:tab w:val="right" w:pos="9026" w:leader="dot"/>
            </w:tabs>
            <w:rPr/>
          </w:pPr>
          <w:hyperlink w:anchor="__RefHeading___Toc229906_3830689328">
            <w:r>
              <w:rPr>
                <w:webHidden/>
                <w:rStyle w:val="IndexLink"/>
                <w:rtl w:val="true"/>
              </w:rPr>
              <w:t>الخلاصة</w:t>
            </w:r>
            <w:r>
              <w:rPr>
                <w:rStyle w:val="IndexLink"/>
                <w:rtl w:val="true"/>
              </w:rPr>
              <w:tab/>
            </w:r>
            <w:r>
              <w:rPr>
                <w:rStyle w:val="IndexLink"/>
              </w:rPr>
              <w:t>507</w:t>
            </w:r>
          </w:hyperlink>
        </w:p>
        <w:p>
          <w:pPr>
            <w:pStyle w:val="Contents4"/>
            <w:tabs>
              <w:tab w:val="clear" w:pos="8176"/>
              <w:tab w:val="right" w:pos="9026" w:leader="dot"/>
            </w:tabs>
            <w:rPr/>
          </w:pPr>
          <w:hyperlink w:anchor="__RefHeading___Toc229908_3830689328">
            <w:r>
              <w:rPr>
                <w:webHidden/>
                <w:rStyle w:val="IndexLink"/>
                <w:rtl w:val="true"/>
              </w:rPr>
              <w:t>الأسئلة</w:t>
            </w:r>
            <w:r>
              <w:rPr>
                <w:rStyle w:val="IndexLink"/>
                <w:rtl w:val="true"/>
              </w:rPr>
              <w:tab/>
            </w:r>
            <w:r>
              <w:rPr>
                <w:rStyle w:val="IndexLink"/>
              </w:rPr>
              <w:t>511</w:t>
            </w:r>
          </w:hyperlink>
        </w:p>
        <w:p>
          <w:pPr>
            <w:pStyle w:val="Contents3"/>
            <w:tabs>
              <w:tab w:val="clear" w:pos="8459"/>
              <w:tab w:val="right" w:pos="9026" w:leader="dot"/>
            </w:tabs>
            <w:rPr/>
          </w:pPr>
          <w:hyperlink w:anchor="__RefHeading___Toc229910_3830689328">
            <w:r>
              <w:rPr>
                <w:webHidden/>
                <w:rStyle w:val="IndexLink"/>
                <w:rtl w:val="true"/>
              </w:rPr>
              <w:t>الدرس الثامن و الخمسون بعد المئة</w:t>
            </w:r>
            <w:r>
              <w:rPr>
                <w:rStyle w:val="IndexLink"/>
                <w:rtl w:val="true"/>
              </w:rPr>
              <w:tab/>
            </w:r>
            <w:r>
              <w:rPr>
                <w:rStyle w:val="IndexLink"/>
              </w:rPr>
              <w:t>512</w:t>
            </w:r>
          </w:hyperlink>
        </w:p>
        <w:p>
          <w:pPr>
            <w:pStyle w:val="Contents4"/>
            <w:tabs>
              <w:tab w:val="clear" w:pos="8176"/>
              <w:tab w:val="right" w:pos="9026" w:leader="dot"/>
            </w:tabs>
            <w:rPr/>
          </w:pPr>
          <w:hyperlink w:anchor="__RefHeading___Toc229912_3830689328">
            <w:r>
              <w:rPr>
                <w:webHidden/>
                <w:rStyle w:val="IndexLink"/>
                <w:rtl w:val="true"/>
              </w:rPr>
              <w:t>دلیل العقل</w:t>
            </w:r>
            <w:r>
              <w:rPr>
                <w:rStyle w:val="IndexLink"/>
                <w:rtl w:val="true"/>
              </w:rPr>
              <w:tab/>
            </w:r>
            <w:r>
              <w:rPr>
                <w:rStyle w:val="IndexLink"/>
              </w:rPr>
              <w:t>512</w:t>
            </w:r>
          </w:hyperlink>
        </w:p>
        <w:p>
          <w:pPr>
            <w:pStyle w:val="Contents5"/>
            <w:tabs>
              <w:tab w:val="clear" w:pos="7892"/>
              <w:tab w:val="right" w:pos="9026" w:leader="dot"/>
            </w:tabs>
            <w:rPr/>
          </w:pPr>
          <w:hyperlink w:anchor="__RefHeading___Toc229914_3830689328">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229916_3830689328">
            <w:r>
              <w:rPr>
                <w:webHidden/>
                <w:rStyle w:val="IndexLink"/>
                <w:rtl w:val="true"/>
              </w:rPr>
              <w:t>الوجه الأوّل</w:t>
            </w:r>
            <w:r>
              <w:rPr>
                <w:rStyle w:val="IndexLink"/>
                <w:rtl w:val="true"/>
              </w:rPr>
              <w:t>:</w:t>
            </w:r>
            <w:r>
              <w:rPr>
                <w:rStyle w:val="IndexLink"/>
                <w:rtl w:val="true"/>
              </w:rPr>
              <w:t>وحدة المناط تقتضی وحدة الحکم</w:t>
            </w:r>
            <w:r>
              <w:rPr>
                <w:rStyle w:val="IndexLink"/>
                <w:rtl w:val="true"/>
              </w:rPr>
              <w:tab/>
            </w:r>
            <w:r>
              <w:rPr>
                <w:rStyle w:val="IndexLink"/>
              </w:rPr>
              <w:t>513</w:t>
            </w:r>
          </w:hyperlink>
        </w:p>
        <w:p>
          <w:pPr>
            <w:pStyle w:val="Contents5"/>
            <w:tabs>
              <w:tab w:val="clear" w:pos="7892"/>
              <w:tab w:val="right" w:pos="9026" w:leader="dot"/>
            </w:tabs>
            <w:rPr/>
          </w:pPr>
          <w:hyperlink w:anchor="__RefHeading___Toc229918_3830689328">
            <w:r>
              <w:rPr>
                <w:webHidden/>
                <w:rStyle w:val="IndexLink"/>
                <w:rtl w:val="true"/>
              </w:rPr>
              <w:t>الوجه الثانی</w:t>
            </w:r>
            <w:r>
              <w:rPr>
                <w:rStyle w:val="IndexLink"/>
                <w:rtl w:val="true"/>
              </w:rPr>
              <w:t>:</w:t>
            </w:r>
            <w:r>
              <w:rPr>
                <w:rStyle w:val="IndexLink"/>
                <w:rtl w:val="true"/>
              </w:rPr>
              <w:t>النصوص متناهیة و الوقائع غیر محدودة</w:t>
            </w:r>
            <w:r>
              <w:rPr>
                <w:rStyle w:val="IndexLink"/>
                <w:rtl w:val="true"/>
              </w:rPr>
              <w:tab/>
            </w:r>
            <w:r>
              <w:rPr>
                <w:rStyle w:val="IndexLink"/>
              </w:rPr>
              <w:t>516</w:t>
            </w:r>
          </w:hyperlink>
        </w:p>
        <w:p>
          <w:pPr>
            <w:pStyle w:val="Contents5"/>
            <w:tabs>
              <w:tab w:val="clear" w:pos="7892"/>
              <w:tab w:val="right" w:pos="9026" w:leader="dot"/>
            </w:tabs>
            <w:rPr/>
          </w:pPr>
          <w:hyperlink w:anchor="__RefHeading___Toc229920_3830689328">
            <w:r>
              <w:rPr>
                <w:webHidden/>
                <w:rStyle w:val="IndexLink"/>
                <w:rtl w:val="true"/>
              </w:rPr>
              <w:t>الوجه الثالث</w:t>
            </w:r>
            <w:r>
              <w:rPr>
                <w:rStyle w:val="IndexLink"/>
                <w:rtl w:val="true"/>
              </w:rPr>
              <w:t>:</w:t>
            </w:r>
            <w:r>
              <w:rPr>
                <w:rStyle w:val="IndexLink"/>
                <w:rtl w:val="true"/>
              </w:rPr>
              <w:t>الفطرة السلیمة وبداءة العقول تقتضی العمل بالقیاس</w:t>
            </w:r>
            <w:r>
              <w:rPr>
                <w:rStyle w:val="IndexLink"/>
                <w:rtl w:val="true"/>
              </w:rPr>
              <w:tab/>
            </w:r>
            <w:r>
              <w:rPr>
                <w:rStyle w:val="IndexLink"/>
              </w:rPr>
              <w:t>519</w:t>
            </w:r>
          </w:hyperlink>
        </w:p>
        <w:p>
          <w:pPr>
            <w:pStyle w:val="Contents5"/>
            <w:tabs>
              <w:tab w:val="clear" w:pos="7892"/>
              <w:tab w:val="right" w:pos="9026" w:leader="dot"/>
            </w:tabs>
            <w:rPr/>
          </w:pPr>
          <w:hyperlink w:anchor="__RefHeading___Toc229922_3830689328">
            <w:r>
              <w:rPr>
                <w:webHidden/>
                <w:rStyle w:val="IndexLink"/>
                <w:rtl w:val="true"/>
              </w:rPr>
              <w:t>الوجه الرابع</w:t>
            </w:r>
            <w:r>
              <w:rPr>
                <w:rStyle w:val="IndexLink"/>
                <w:rtl w:val="true"/>
              </w:rPr>
              <w:t>:</w:t>
            </w:r>
            <w:r>
              <w:rPr>
                <w:rStyle w:val="IndexLink"/>
                <w:rtl w:val="true"/>
              </w:rPr>
              <w:t>حصول الظنّ من القیاس و العمل به واجب</w:t>
            </w:r>
            <w:r>
              <w:rPr>
                <w:rStyle w:val="IndexLink"/>
                <w:rtl w:val="true"/>
              </w:rPr>
              <w:tab/>
            </w:r>
            <w:r>
              <w:rPr>
                <w:rStyle w:val="IndexLink"/>
              </w:rPr>
              <w:t>519</w:t>
            </w:r>
          </w:hyperlink>
        </w:p>
        <w:p>
          <w:pPr>
            <w:pStyle w:val="Contents4"/>
            <w:tabs>
              <w:tab w:val="clear" w:pos="8176"/>
              <w:tab w:val="right" w:pos="9026" w:leader="dot"/>
            </w:tabs>
            <w:rPr/>
          </w:pPr>
          <w:hyperlink w:anchor="__RefHeading___Toc229924_3830689328">
            <w:r>
              <w:rPr>
                <w:webHidden/>
                <w:rStyle w:val="IndexLink"/>
                <w:rtl w:val="true"/>
              </w:rPr>
              <w:t>الخلاصة</w:t>
            </w:r>
            <w:r>
              <w:rPr>
                <w:rStyle w:val="IndexLink"/>
                <w:rtl w:val="true"/>
              </w:rPr>
              <w:tab/>
            </w:r>
            <w:r>
              <w:rPr>
                <w:rStyle w:val="IndexLink"/>
              </w:rPr>
              <w:t>521</w:t>
            </w:r>
          </w:hyperlink>
        </w:p>
        <w:p>
          <w:pPr>
            <w:pStyle w:val="Contents4"/>
            <w:tabs>
              <w:tab w:val="clear" w:pos="8176"/>
              <w:tab w:val="right" w:pos="9026" w:leader="dot"/>
            </w:tabs>
            <w:rPr/>
          </w:pPr>
          <w:hyperlink w:anchor="__RefHeading___Toc229926_3830689328">
            <w:r>
              <w:rPr>
                <w:webHidden/>
                <w:rStyle w:val="IndexLink"/>
                <w:rtl w:val="true"/>
              </w:rPr>
              <w:t>الأسئلة</w:t>
            </w:r>
            <w:r>
              <w:rPr>
                <w:rStyle w:val="IndexLink"/>
                <w:rtl w:val="true"/>
              </w:rPr>
              <w:tab/>
            </w:r>
            <w:r>
              <w:rPr>
                <w:rStyle w:val="IndexLink"/>
              </w:rPr>
              <w:t>525</w:t>
            </w:r>
          </w:hyperlink>
        </w:p>
        <w:p>
          <w:pPr>
            <w:pStyle w:val="Contents3"/>
            <w:tabs>
              <w:tab w:val="clear" w:pos="8459"/>
              <w:tab w:val="right" w:pos="9026" w:leader="dot"/>
            </w:tabs>
            <w:rPr/>
          </w:pPr>
          <w:hyperlink w:anchor="__RefHeading___Toc229928_3830689328">
            <w:r>
              <w:rPr>
                <w:webHidden/>
                <w:rStyle w:val="IndexLink"/>
                <w:rtl w:val="true"/>
              </w:rPr>
              <w:t>الدرس التاسع و الخمسون بعد المئة</w:t>
            </w:r>
            <w:r>
              <w:rPr>
                <w:rStyle w:val="IndexLink"/>
                <w:rtl w:val="true"/>
              </w:rPr>
              <w:tab/>
            </w:r>
            <w:r>
              <w:rPr>
                <w:rStyle w:val="IndexLink"/>
              </w:rPr>
              <w:t>526</w:t>
            </w:r>
          </w:hyperlink>
        </w:p>
        <w:p>
          <w:pPr>
            <w:pStyle w:val="Contents4"/>
            <w:tabs>
              <w:tab w:val="clear" w:pos="8176"/>
              <w:tab w:val="right" w:pos="9026" w:leader="dot"/>
            </w:tabs>
            <w:rPr/>
          </w:pPr>
          <w:hyperlink w:anchor="__RefHeading___Toc229930_3830689328">
            <w:r>
              <w:rPr>
                <w:webHidden/>
                <w:rStyle w:val="IndexLink"/>
                <w:rtl w:val="true"/>
              </w:rPr>
              <w:t>القول فی ردّ القیاس</w:t>
            </w:r>
            <w:r>
              <w:rPr>
                <w:rStyle w:val="IndexLink"/>
                <w:rtl w:val="true"/>
              </w:rPr>
              <w:tab/>
            </w:r>
            <w:r>
              <w:rPr>
                <w:rStyle w:val="IndexLink"/>
              </w:rPr>
              <w:t>526</w:t>
            </w:r>
          </w:hyperlink>
        </w:p>
        <w:p>
          <w:pPr>
            <w:pStyle w:val="Contents4"/>
            <w:tabs>
              <w:tab w:val="clear" w:pos="8176"/>
              <w:tab w:val="right" w:pos="9026" w:leader="dot"/>
            </w:tabs>
            <w:rPr/>
          </w:pPr>
          <w:hyperlink w:anchor="__RefHeading___Toc229932_3830689328">
            <w:r>
              <w:rPr>
                <w:webHidden/>
                <w:rStyle w:val="IndexLink"/>
                <w:rtl w:val="true"/>
              </w:rPr>
              <w:t>لیس فی الشرع دلیلٌ یجوّز استعمال القیاس</w:t>
            </w:r>
            <w:r>
              <w:rPr>
                <w:rStyle w:val="IndexLink"/>
                <w:rtl w:val="true"/>
              </w:rPr>
              <w:tab/>
            </w:r>
            <w:r>
              <w:rPr>
                <w:rStyle w:val="IndexLink"/>
              </w:rPr>
              <w:t>527</w:t>
            </w:r>
          </w:hyperlink>
        </w:p>
        <w:p>
          <w:pPr>
            <w:pStyle w:val="Contents4"/>
            <w:tabs>
              <w:tab w:val="clear" w:pos="8176"/>
              <w:tab w:val="right" w:pos="9026" w:leader="dot"/>
            </w:tabs>
            <w:rPr/>
          </w:pPr>
          <w:hyperlink w:anchor="__RefHeading___Toc229934_3830689328">
            <w:r>
              <w:rPr>
                <w:webHidden/>
                <w:rStyle w:val="IndexLink"/>
                <w:rtl w:val="true"/>
              </w:rPr>
              <w:t>إجماع الإمامیة بل ضرورة المذهب علی ترک العمل بالقیاس</w:t>
            </w:r>
            <w:r>
              <w:rPr>
                <w:rStyle w:val="IndexLink"/>
                <w:rtl w:val="true"/>
              </w:rPr>
              <w:tab/>
            </w:r>
            <w:r>
              <w:rPr>
                <w:rStyle w:val="IndexLink"/>
              </w:rPr>
              <w:t>527</w:t>
            </w:r>
          </w:hyperlink>
        </w:p>
        <w:p>
          <w:pPr>
            <w:pStyle w:val="Contents4"/>
            <w:tabs>
              <w:tab w:val="clear" w:pos="8176"/>
              <w:tab w:val="right" w:pos="9026" w:leader="dot"/>
            </w:tabs>
            <w:rPr/>
          </w:pPr>
          <w:hyperlink w:anchor="__RefHeading___Toc229936_3830689328">
            <w:r>
              <w:rPr>
                <w:webHidden/>
                <w:rStyle w:val="IndexLink"/>
                <w:rtl w:val="true"/>
              </w:rPr>
              <w:t>الأخبار الکثیرة المتواترة علی عدم جواز العمل بالقیاس</w:t>
            </w:r>
            <w:r>
              <w:rPr>
                <w:rStyle w:val="IndexLink"/>
                <w:rtl w:val="true"/>
              </w:rPr>
              <w:tab/>
            </w:r>
            <w:r>
              <w:rPr>
                <w:rStyle w:val="IndexLink"/>
              </w:rPr>
              <w:t>530</w:t>
            </w:r>
          </w:hyperlink>
        </w:p>
        <w:p>
          <w:pPr>
            <w:pStyle w:val="Contents4"/>
            <w:tabs>
              <w:tab w:val="clear" w:pos="8176"/>
              <w:tab w:val="right" w:pos="9026" w:leader="dot"/>
            </w:tabs>
            <w:rPr/>
          </w:pPr>
          <w:hyperlink w:anchor="__RefHeading___Toc229938_3830689328">
            <w:r>
              <w:rPr>
                <w:webHidden/>
                <w:rStyle w:val="IndexLink"/>
                <w:rtl w:val="true"/>
              </w:rPr>
              <w:t>روایات النبی صلی الله علیه و آله فی ردّ القیاس</w:t>
            </w:r>
            <w:r>
              <w:rPr>
                <w:rStyle w:val="IndexLink"/>
                <w:rtl w:val="true"/>
              </w:rPr>
              <w:tab/>
            </w:r>
            <w:r>
              <w:rPr>
                <w:rStyle w:val="IndexLink"/>
              </w:rPr>
              <w:t>531</w:t>
            </w:r>
          </w:hyperlink>
        </w:p>
        <w:p>
          <w:pPr>
            <w:pStyle w:val="Contents4"/>
            <w:tabs>
              <w:tab w:val="clear" w:pos="8176"/>
              <w:tab w:val="right" w:pos="9026" w:leader="dot"/>
            </w:tabs>
            <w:rPr/>
          </w:pPr>
          <w:hyperlink w:anchor="__RefHeading___Toc229940_3830689328">
            <w:r>
              <w:rPr>
                <w:webHidden/>
                <w:rStyle w:val="IndexLink"/>
                <w:rtl w:val="true"/>
              </w:rPr>
              <w:t>نصوص أهل البیت علیهم السّلام فی ردّ القیاس</w:t>
            </w:r>
            <w:r>
              <w:rPr>
                <w:rStyle w:val="IndexLink"/>
                <w:rtl w:val="true"/>
              </w:rPr>
              <w:tab/>
            </w:r>
            <w:r>
              <w:rPr>
                <w:rStyle w:val="IndexLink"/>
              </w:rPr>
              <w:t>532</w:t>
            </w:r>
          </w:hyperlink>
        </w:p>
        <w:p>
          <w:pPr>
            <w:pStyle w:val="Contents4"/>
            <w:tabs>
              <w:tab w:val="clear" w:pos="8176"/>
              <w:tab w:val="right" w:pos="9026" w:leader="dot"/>
            </w:tabs>
            <w:rPr/>
          </w:pPr>
          <w:hyperlink w:anchor="__RefHeading___Toc229942_3830689328">
            <w:r>
              <w:rPr>
                <w:webHidden/>
                <w:rStyle w:val="IndexLink"/>
                <w:rtl w:val="true"/>
              </w:rPr>
              <w:t>الخلاصة</w:t>
            </w:r>
            <w:r>
              <w:rPr>
                <w:rStyle w:val="IndexLink"/>
                <w:rtl w:val="true"/>
              </w:rPr>
              <w:tab/>
            </w:r>
            <w:r>
              <w:rPr>
                <w:rStyle w:val="IndexLink"/>
              </w:rPr>
              <w:t>535</w:t>
            </w:r>
          </w:hyperlink>
        </w:p>
        <w:p>
          <w:pPr>
            <w:pStyle w:val="Contents4"/>
            <w:tabs>
              <w:tab w:val="clear" w:pos="8176"/>
              <w:tab w:val="right" w:pos="9026" w:leader="dot"/>
            </w:tabs>
            <w:rPr/>
          </w:pPr>
          <w:hyperlink w:anchor="__RefHeading___Toc229944_3830689328">
            <w:r>
              <w:rPr>
                <w:webHidden/>
                <w:rStyle w:val="IndexLink"/>
                <w:rtl w:val="true"/>
              </w:rPr>
              <w:t>الأسئلة</w:t>
            </w:r>
            <w:r>
              <w:rPr>
                <w:rStyle w:val="IndexLink"/>
                <w:rtl w:val="true"/>
              </w:rPr>
              <w:tab/>
            </w:r>
            <w:r>
              <w:rPr>
                <w:rStyle w:val="IndexLink"/>
              </w:rPr>
              <w:t>538</w:t>
            </w:r>
          </w:hyperlink>
        </w:p>
        <w:p>
          <w:pPr>
            <w:pStyle w:val="Contents3"/>
            <w:tabs>
              <w:tab w:val="clear" w:pos="8459"/>
              <w:tab w:val="right" w:pos="9026" w:leader="dot"/>
            </w:tabs>
            <w:rPr/>
          </w:pPr>
          <w:hyperlink w:anchor="__RefHeading___Toc229946_3830689328">
            <w:r>
              <w:rPr>
                <w:webHidden/>
                <w:rStyle w:val="IndexLink"/>
                <w:rtl w:val="true"/>
              </w:rPr>
              <w:t>الدرس الستون بعد المئة</w:t>
            </w:r>
            <w:r>
              <w:rPr>
                <w:rStyle w:val="IndexLink"/>
                <w:rtl w:val="true"/>
              </w:rPr>
              <w:tab/>
            </w:r>
            <w:r>
              <w:rPr>
                <w:rStyle w:val="IndexLink"/>
              </w:rPr>
              <w:t>539</w:t>
            </w:r>
          </w:hyperlink>
        </w:p>
        <w:p>
          <w:pPr>
            <w:pStyle w:val="Contents4"/>
            <w:tabs>
              <w:tab w:val="clear" w:pos="8176"/>
              <w:tab w:val="right" w:pos="9026" w:leader="dot"/>
            </w:tabs>
            <w:rPr/>
          </w:pPr>
          <w:hyperlink w:anchor="__RefHeading___Toc229948_3830689328">
            <w:r>
              <w:rPr>
                <w:webHidden/>
                <w:rStyle w:val="IndexLink"/>
                <w:rtl w:val="true"/>
              </w:rPr>
              <w:t>إشارات وتنبیهات حول القیاس</w:t>
            </w:r>
            <w:r>
              <w:rPr>
                <w:rStyle w:val="IndexLink"/>
                <w:rtl w:val="true"/>
              </w:rPr>
              <w:tab/>
            </w:r>
            <w:r>
              <w:rPr>
                <w:rStyle w:val="IndexLink"/>
              </w:rPr>
              <w:t>539</w:t>
            </w:r>
          </w:hyperlink>
        </w:p>
        <w:p>
          <w:pPr>
            <w:pStyle w:val="Contents5"/>
            <w:tabs>
              <w:tab w:val="clear" w:pos="7892"/>
              <w:tab w:val="right" w:pos="9026" w:leader="dot"/>
            </w:tabs>
            <w:rPr/>
          </w:pPr>
          <w:hyperlink w:anchor="__RefHeading___Toc229950_3830689328">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229952_3830689328">
            <w:r>
              <w:rPr>
                <w:webHidden/>
                <w:rStyle w:val="IndexLink"/>
                <w:rtl w:val="true"/>
              </w:rPr>
              <w:t>التنبیه الأوّل حکی صاحب الکبریت الأحمر عن بعضهم أنّ القیاس والاجتهاد واحد</w:t>
            </w:r>
            <w:r>
              <w:rPr>
                <w:rStyle w:val="IndexLink"/>
                <w:rtl w:val="true"/>
              </w:rPr>
              <w:tab/>
            </w:r>
            <w:r>
              <w:rPr>
                <w:rStyle w:val="IndexLink"/>
              </w:rPr>
              <w:t>539</w:t>
            </w:r>
          </w:hyperlink>
        </w:p>
        <w:p>
          <w:pPr>
            <w:pStyle w:val="Contents5"/>
            <w:tabs>
              <w:tab w:val="clear" w:pos="7892"/>
              <w:tab w:val="right" w:pos="9026" w:leader="dot"/>
            </w:tabs>
            <w:rPr/>
          </w:pPr>
          <w:hyperlink w:anchor="__RefHeading___Toc229954_3830689328">
            <w:r>
              <w:rPr>
                <w:webHidden/>
                <w:rStyle w:val="IndexLink"/>
                <w:rtl w:val="true"/>
              </w:rPr>
              <w:t>التنبیه الثانی فإنّ القیاس ارتکاب لطریق لا یؤمن معه الخطأ،فیکون قبیحاً</w:t>
            </w:r>
            <w:r>
              <w:rPr>
                <w:rStyle w:val="IndexLink"/>
                <w:rtl w:val="true"/>
              </w:rPr>
              <w:tab/>
            </w:r>
            <w:r>
              <w:rPr>
                <w:rStyle w:val="IndexLink"/>
              </w:rPr>
              <w:t>543</w:t>
            </w:r>
          </w:hyperlink>
        </w:p>
        <w:p>
          <w:pPr>
            <w:pStyle w:val="Contents5"/>
            <w:tabs>
              <w:tab w:val="clear" w:pos="7892"/>
              <w:tab w:val="right" w:pos="9026" w:leader="dot"/>
            </w:tabs>
            <w:rPr/>
          </w:pPr>
          <w:hyperlink w:anchor="__RefHeading___Toc229956_3830689328">
            <w:r>
              <w:rPr>
                <w:webHidden/>
                <w:rStyle w:val="IndexLink"/>
                <w:rtl w:val="true"/>
              </w:rPr>
              <w:t>التنبیه الثالث إنّ ردّ الفرع إلی الأصل،واستخراج حکم الواقعة من الاُصول الکلیة لیس إفتاءً بالرأی</w:t>
            </w:r>
            <w:r>
              <w:rPr>
                <w:rStyle w:val="IndexLink"/>
                <w:rtl w:val="true"/>
              </w:rPr>
              <w:tab/>
            </w:r>
            <w:r>
              <w:rPr>
                <w:rStyle w:val="IndexLink"/>
              </w:rPr>
              <w:t>545</w:t>
            </w:r>
          </w:hyperlink>
        </w:p>
        <w:p>
          <w:pPr>
            <w:pStyle w:val="Contents5"/>
            <w:tabs>
              <w:tab w:val="clear" w:pos="7892"/>
              <w:tab w:val="right" w:pos="9026" w:leader="dot"/>
            </w:tabs>
            <w:rPr/>
          </w:pPr>
          <w:hyperlink w:anchor="__RefHeading___Toc229958_3830689328">
            <w:r>
              <w:rPr>
                <w:webHidden/>
                <w:rStyle w:val="IndexLink"/>
                <w:rtl w:val="true"/>
              </w:rPr>
              <w:t>التنبیه الرابع المعروف عن الأشاعرة هو أنّ أفعاله تعالی لیست معلّلة بالأغراض</w:t>
            </w:r>
            <w:r>
              <w:rPr>
                <w:rStyle w:val="IndexLink"/>
                <w:rtl w:val="true"/>
              </w:rPr>
              <w:tab/>
            </w:r>
            <w:r>
              <w:rPr>
                <w:rStyle w:val="IndexLink"/>
              </w:rPr>
              <w:t>545</w:t>
            </w:r>
          </w:hyperlink>
        </w:p>
        <w:p>
          <w:pPr>
            <w:pStyle w:val="Contents4"/>
            <w:tabs>
              <w:tab w:val="clear" w:pos="8176"/>
              <w:tab w:val="right" w:pos="9026" w:leader="dot"/>
            </w:tabs>
            <w:rPr/>
          </w:pPr>
          <w:hyperlink w:anchor="__RefHeading___Toc229960_3830689328">
            <w:r>
              <w:rPr>
                <w:webHidden/>
                <w:rStyle w:val="IndexLink"/>
                <w:rtl w:val="true"/>
              </w:rPr>
              <w:t>الخلاصة</w:t>
            </w:r>
            <w:r>
              <w:rPr>
                <w:rStyle w:val="IndexLink"/>
                <w:rtl w:val="true"/>
              </w:rPr>
              <w:tab/>
            </w:r>
            <w:r>
              <w:rPr>
                <w:rStyle w:val="IndexLink"/>
              </w:rPr>
              <w:t>547</w:t>
            </w:r>
          </w:hyperlink>
        </w:p>
        <w:p>
          <w:pPr>
            <w:pStyle w:val="Contents4"/>
            <w:tabs>
              <w:tab w:val="clear" w:pos="8176"/>
              <w:tab w:val="right" w:pos="9026" w:leader="dot"/>
            </w:tabs>
            <w:rPr/>
          </w:pPr>
          <w:hyperlink w:anchor="__RefHeading___Toc229962_3830689328">
            <w:r>
              <w:rPr>
                <w:webHidden/>
                <w:rStyle w:val="IndexLink"/>
                <w:rtl w:val="true"/>
              </w:rPr>
              <w:t>الأسئلة</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2_134321"/>
      <w:bookmarkStart w:id="1" w:name="pg13602_134321"/>
      <w:bookmarkEnd w:id="1"/>
    </w:p>
    <w:p>
      <w:pPr>
        <w:pStyle w:val="Heading2"/>
        <w:numPr>
          <w:ilvl w:val="1"/>
          <w:numId w:val="1"/>
        </w:numPr>
        <w:rPr/>
      </w:pPr>
      <w:bookmarkStart w:id="2" w:name="pg13602_134321"/>
      <w:bookmarkStart w:id="3" w:name="__RefHeading___Toc22927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گرگانی، سیدمیرتقی،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نبراس‌الاذهان فی اصول‌الفقه‌المقارن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میرتقی الحسینی‌الگرگانی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للدراسات والتحقیق؛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Comparative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۲۴۹۰۹۱۹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276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نبراس الأذهان فی اصول الفقه المقارن السیّد میرتقی الحسینی الگرگانی</w:t>
      </w:r>
      <w:bookmarkStart w:id="7" w:name="pg13602_134325"/>
    </w:p>
    <w:p>
      <w:pPr>
        <w:pStyle w:val="Heading2"/>
        <w:numPr>
          <w:ilvl w:val="1"/>
          <w:numId w:val="1"/>
        </w:numPr>
        <w:rPr/>
      </w:pPr>
      <w:bookmarkStart w:id="8" w:name="__RefHeading___Toc229278_3830689328"/>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المجالات،بخاصة بعد ثورة الاتصالات الحدیثة التی هیأت فرصاً فریدة للاطلاع الواسع،ودفعت بعجلة الفکر و الثقافة إلی آفاق رحاب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الإنسان یترقّب فی کل یوم تطوّراً جدیداً فی البحوث العلمیة،وفی المناهج التی تنسجم مع هذا التطوّر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سره،انبثقت ثورة علمیة وثقافیة کبری،مما حدا برجال العلم و الفکر فی الجمهوریة الإسلامیة أن یعملوا علی صیاغة مناهج جدیدة لمجمل العلوم الإنسانیة،وللعلوم الإسلامیة بشکل خاص،فأحدث هذا الأمر تغییراً جذریاً وأساسیاً فی المناهج الدراسیة فی الحوزات العلمیة و الجامعات الأکادیمیة،و هذا یستلزم إعادة النظر فی اصول ومصادر الکتب الدراسیة العلمیة المعتبرة،فازدادت العلوم الإسلامیة لذلک نشاطاً وحیویة وعمقاً واتساعاً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p>
    <w:p>
      <w:pPr>
        <w:pStyle w:val="BookText"/>
        <w:rPr/>
      </w:pPr>
      <w:r>
        <w:rPr>
          <w:rFonts w:ascii="IRNazanin" w:hAnsi="IRNazanin" w:eastAsia="IRNazanin"/>
          <w:color w:val="111111"/>
          <w:sz w:val="28"/>
          <w:sz w:val="28"/>
          <w:szCs w:val="28"/>
          <w:rtl w:val="true"/>
          <w:lang w:bidi="fa-IR"/>
        </w:rPr>
        <w:t>المؤسسات العلمیة و الثقافیة علی عاتقها تجدید المناهج الدراسیة وتحدیثها علی مختلف الصعد،بخاصة مناهج الحوزة العلمیة،التی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الجدید فی نظامها الدراسی،وفی التألیف،والتحقیق،وتدوین الکتب الدراسیة لمختلف المراحل الدراسیة،ولجمیع الفروع العلمیة،وفی 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الأساتذة،لیساهموا فی وضع مناهج حدیثة للعلوم الإسلامیة خاصّة،ولسائر 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کعلوم القرآن،والحدیث و الفقه،والتفسیر،والاُصول،وعلم الکلام و الفلسفة،والسیرة و التأریخ،والأخلاق،والآداب،والاجتماع،والنفس،وغیرها،حملت هذه المناهج طابعاً أکادیمیاً مع حفاظها علی الجانب العلمی الأصیل المتّبع فی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 العلوم،بادرت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لتحقیق،وترجمة،ونشر کلِّ ما یصدر عن هذه الجامعة الکبیرة،مما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أیها القارئ العزیز، نبراس الأذهان فی اصول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مفردة من مفردات هذه المنظومة الدراسیة الواسعة،قام بتألیفة الأستاذ الفاضل السید میر تقی الحسینی 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 بذله من جهد وعنایة،کما یشکر کلَّ من ساهم بجهوده لإعداد هذا الکتاب وتقدیمه للقراء الکرام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الفضیلة؛للمساهمة فی</w:t>
      </w:r>
    </w:p>
    <w:p>
      <w:pPr>
        <w:pStyle w:val="BookText"/>
        <w:rPr/>
      </w:pPr>
      <w:r>
        <w:rPr>
          <w:rFonts w:ascii="IRNazanin" w:hAnsi="IRNazanin" w:eastAsia="IRNazanin"/>
          <w:color w:val="111111"/>
          <w:sz w:val="28"/>
          <w:sz w:val="28"/>
          <w:szCs w:val="28"/>
          <w:rtl w:val="true"/>
          <w:lang w:bidi="fa-IR"/>
        </w:rPr>
        <w:t>ترشید هذا المشروع الإسلامی بما لدیهم من آراء بنّاءة وخبرات علمیة ومنهجیة،وأن یبعثوا إلینا بما یستدرکون علیها من خطأ أو نقص یلازم الإنسان عادة؛لتلافیهما فی الطبعات اللاحقة،نسأله تبارک وتعالی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 النشر</w:t>
      </w:r>
      <w:bookmarkStart w:id="10" w:name="pg13602_134329"/>
    </w:p>
    <w:p>
      <w:pPr>
        <w:pStyle w:val="Heading2"/>
        <w:numPr>
          <w:ilvl w:val="1"/>
          <w:numId w:val="1"/>
        </w:numPr>
        <w:rPr/>
      </w:pPr>
      <w:bookmarkStart w:id="11" w:name="__RefHeading___Toc229280_3830689328"/>
      <w:bookmarkStart w:id="12" w:name="_Toc4"/>
      <w:bookmarkEnd w:id="10"/>
      <w:bookmarkEnd w:id="11"/>
      <w:r>
        <w:rPr>
          <w:rtl w:val="true"/>
        </w:rPr>
        <w:t>کلمة مرکز المصطفی العالمی للدراسات و التحقیق</w:t>
      </w:r>
      <w:bookmarkEnd w:id="12"/>
    </w:p>
    <w:p>
      <w:pPr>
        <w:pStyle w:val="BookText"/>
        <w:rPr/>
      </w:pPr>
      <w:r>
        <w:rPr>
          <w:rFonts w:ascii="IRNazanin" w:hAnsi="IRNazanin" w:eastAsia="IRNazanin"/>
          <w:color w:val="111111"/>
          <w:sz w:val="28"/>
          <w:sz w:val="28"/>
          <w:szCs w:val="28"/>
          <w:rtl w:val="true"/>
          <w:lang w:bidi="fa-IR"/>
        </w:rPr>
        <w:t>وضعت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تاریخها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الأساسیة،الأمر الذی ضمن إیصال معارف الإسلام السامیة وعلوم أهل البیت علیهم السّلام إلینا خلال الأجیال المتعاقبة بأمانة علمیة صارمة،وفی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فیه،أنّ التطوّر التکنولوجی الذی شهده عصرنا الحالی وثورة الاتصالات الکبری أفرزتا تحوّلاً هائلاً فی حقل العلم و المعرفة،حتی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ونوعاً،وسارت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غیر الإیرانیة فی مجال العلوم الإسلامیة،حیث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الحال،إنّ العلوم و المعارف الإسلامیة التی یتوافر علیها الطلبة الأجانب تتمایز بتمایز البلدان و الأصقاع التی ینتمون إلیها،مما یدفع جامعة المصطفی العالمیة إلی تدوین مناهج حدیثة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 رحمه الله،وسماحة 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ضرورة أن یستند التعلیم الحوزوی إلی الأسالیب الحدیثة المستلهمة من مناهج الاستنباط فی الفقه الجواهری،وأن یتمّ سوقه نحو مسارات التألّق والازدهار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السیاق،نشیر إلی مقطع من الکلمة المهمّة التی ألقاها سماحة قائد الثورة السید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الأفکار،طبعاً،دون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الحقیقة،لقد استطاعت الثورة الإسلامیة المبارکة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المنطلق،واستلهاماً من نمیر علوم أهل‌البیت علیهم السّلام وبفضل الأجواء التی أتاحتها هذه الثورة العظیمة لإحداث طفرة فی النظام التعلیمی،أناطت جامعة‌المصطفی العالمیة مهمّة ترجمة وطباعة ونشر المناهج الدراسیة التی تنسجم مع النظام المذکور إلی مرکز المصطفی العالمی،وذلک بالاعتماد علی اللجان العلمیة و التربویة الکفوءة،وتنظیم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 البحوث العلمیة،حیث حقّقت تحوّلاً جدیداً فی میدان انتاج المعرفة،وذلک من خلال تجربتها فی تدوین مجموعة المناهج الخاصّة بالمؤسّستین السابقتین التی انبثقت عنهما،وهما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الإنجازات العلمیة لهذه الجامعة فی مجال تدوین المناهج؛إصدار أکثر من مئتی منهجٍ دراسی لداخل البلاد وخارجها،وإعداد أکثر من مئتی منهجٍ وکرّاسةٍ علمیة،والتی نأمل بفضل العنایة الإلهیة وفی ظلّ رعایة الإمام المهدی المنتظر عجّل الله تعالی فرجه الشریف أن تکون قد ساهمت بقسط ولو غیر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المخلصة،کما یعلن عن شکره للتعاون البنّاء للّجان العلمیة التابعة لجامعة المصطفی صلی الله علیه و آله العالمیة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الأذهان فی 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جهود الأُستاذ الفاضل السید میرتقی الحسینی الگرگانی،ویحرص مرکز المصطفی العالمی علی تسجیل تقدیره و شکره لمؤلفه الجلیل علی ما بذله من جهد وعنایة،کما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وأصحاب الفضیلة أن یبعثوا إلینا بإرشاداتهم،وبما یستدرکونه علیه منه خطأ أو اشتباه؛لتلافیه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العالمی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و التحقیق</w:t>
      </w:r>
      <w:bookmarkStart w:id="13" w:name="pg13602_134333"/>
    </w:p>
    <w:p>
      <w:pPr>
        <w:pStyle w:val="Heading2"/>
        <w:numPr>
          <w:ilvl w:val="1"/>
          <w:numId w:val="1"/>
        </w:numPr>
        <w:rPr/>
      </w:pPr>
      <w:bookmarkStart w:id="14" w:name="__RefHeading___Toc229282_3830689328"/>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الدرس الثالث عشر بعد المئة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تعریف الإجماع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الإجماع فی اللغة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الإجماع فی الاصطلاح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هل الإجماع أصلٌ مستقلّ؟</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الدرس الرابع عشر بعد المئة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إمکان الإجماع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الدرس الخامس عشر بعد المئة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الاطّلاع علی الإجماع بعد إمکانه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عدم إمکان الاطّلاع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رأی بعض الإمامیة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تحقیق المسألة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الدرس السادس عشر بعد المئة </w:t>
      </w:r>
      <w:r>
        <w:rPr>
          <w:rFonts w:eastAsia="Amiri" w:cs="Amiri" w:ascii="Amiri" w:hAnsi="Amiri"/>
          <w:color w:val="111111"/>
          <w:sz w:val="28"/>
          <w:szCs w:val="28"/>
          <w:lang w:bidi="ar-SA"/>
        </w:rPr>
        <w:t>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المحصّل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هل الإجماع أصل أو حکایة عن أصل؟</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الدرس السابع عشر بعد المئة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الخلاف فی حجّیة الإجماع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هل حجّیة الإجماع من خصائص هذه الاُمّة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 اتّفاق المجتهدین بعد وفاة الرسول صلی الله علیه و آله یکون حجّة أم لا؟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اختلاف القائلین بالحجّیة فی الدلیل علی الحجّیة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الدرس الثامن عشر بعد المئة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هل الشیعة من منکری حجّیة الإجماع؟</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ثمرة الخلاف الماهوی فی حجّیة الإجماع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هل یستکشف الحکم الشرعی من اتّفاق الناس علی حکم الشارع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الدرس التاسع عشر بعد المئة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الإجماع السکوتی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تعریف الإجماع السکوتی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قیود تحقّق الإجماع السکوتی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الدرس العشرون بعد المئة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حجّیة الإجماع السکوتی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الدرس الحادی و العشرون بعد المئة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حجّیة الإجماع السکوتی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حجّیة الإجماع السکوتی عند الإمامیة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الدرس الثانی و العشرون بعد المئة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رأی الزیدیة فی الإجماع السکوتی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هل یرجع الإجماع السکوتی إلی الإجماع المطلق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أقسام الإجماع عند المصنّف وأنواعه فی الحجّیة </w:t>
      </w:r>
      <w:r>
        <w:rPr>
          <w:rFonts w:eastAsia="IRNazanin" w:cs="IRNazanin"/>
          <w:color w:val="111111"/>
          <w:sz w:val="28"/>
          <w:szCs w:val="28"/>
          <w:lang w:bidi="fa-IR"/>
        </w:rPr>
        <w:t>119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الدرس الثالث و العشرون بعد المئة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تکفیر من جحد الحکم المجمع علیه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إنکار الطریق لا یستلزم إنکار حکم شرعی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الدرس الرابع و العشرون بعد المئة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أدلّة حجیة الإجماع عند الجمهور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الاستدلال بالکتاب علی حجیة الإجماع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الاستدلال بالآیة الاُولی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الدرس الخامس و العشرون بعد المئة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أدلّة حجیة الإجماع عند الجمهور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الاستدلال بالآیة الثانیة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الأجوبة عن الاستدلال المذکور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الاستدلال بالآیة الثالثة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الإیرادات الواردة علی الاستدلال المذکور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الدرس السادس و العشرون بعد المئة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أدلّة حجیة الإجماع عند الجمهور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الاستدلال بالسنّة علی حجیة الإجماع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تواتر السنّة الدالّة علی حجّیة الإجماع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استفاضة السنّة الدالّة علی حجیة الإجماع ومقبولیتها عند الموافقین و المخالفین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الدرس السابع و العشرون بعد المئة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دلالة الأخبار علی حجیة الإجماع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الاُمّة وحدیث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امّتی علی الخطأ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الدرس الثامن و العشرون بعد المئة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الدلیل العقلی علی حجیة الإجماع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الدرس التاسع و العشرون بعد المئة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خلاصة ما مرّ فی دلیل حجّیة الإجماع عند الإمامیة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المسامحة فی إطلاق الإجماع علی اتّفاق جماعة علم دخول المعصوم فیها </w:t>
      </w:r>
      <w:r>
        <w:rPr>
          <w:rFonts w:eastAsia="IRNazanin" w:cs="IRNazanin"/>
          <w:color w:val="111111"/>
          <w:sz w:val="28"/>
          <w:szCs w:val="28"/>
          <w:lang w:bidi="fa-IR"/>
        </w:rPr>
        <w:t>194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کشف الإجماع عن قول المعصوم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الطریقة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الشرعیة</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الدرس الثلاثون بعد المئة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الطریقة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بالعقل العملی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الطریقة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بالعقل النظری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الطریقة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مسلک تراکم الظنون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الدرس الحادی و الثلاثون بعد المئة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الطریقة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الاحتمالات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طرز التطبیق الضعیف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طرز التطبیق الصحیح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الدرس الثانی و الثلاثون بعد المئة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الإجماع المرکّب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اختلاف المجتهدین فی مسألة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رأی صدر الشریعة فی المسألة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الدرس الثالث و الثلاثون بعد المئة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رأی الزیدیة فی المسألة الخلافیة و القول الثالث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الإجماع المرکّب عند الإمامیة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مخالفة الإجماع البسیط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هل یجوز إحداث قول ثالث؟</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الحدیث حول القول بعدم الفصل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الدرس الرابع و الثلاثون بعد المئة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الإجماع المنقول بخبر الواحد </w:t>
      </w:r>
      <w:r>
        <w:rPr>
          <w:rFonts w:eastAsia="IRNazanin" w:cs="IRNazanin"/>
          <w:color w:val="111111"/>
          <w:sz w:val="28"/>
          <w:szCs w:val="28"/>
          <w:lang w:bidi="fa-IR"/>
        </w:rPr>
        <w:t>253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علماء أهل السنّة فی الإجماع المنقول بخبر الواحد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رأی الزیدیة فی الإجماع المنقول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مسلک علماء الإمامیة فی الإجماع المنقول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الدرس الخامس و الثلاثون بعد المئة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هل الإجماع المنقول بخبر الواحد یکون من مصادیق خبر الواحد؟</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الخلاف فی حجیة الإجماع المنقول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اختلاف نقل الإجماع مناط الاختلاف فی حجّیته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القیاس الدرس السادس و الثلاثون بعد المئة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هل یعمل بالقیاس قبل البحث عن المنصوص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الخبر المرسل و الضعیف أولی من القیاس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تحریم العمل بالقیاس حتّی مع عدم إمکان العمل بالنصّ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الدرس السابع و الثلاثون بعد المئة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معنی آخر للقیاس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الدرس الثامن و الثلاثون بعد المئة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تعریف القیاس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تعریف القیاس لغةً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تعریف القیاس اصطلاحاً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أرکان القیاس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الدرس التاسع و الثلاثون بعد المئة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بیان أرکان القیاس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المراد من الأصل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المراد من الفرع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نکتة دقیقة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المراد من العلّة </w:t>
      </w:r>
      <w:r>
        <w:rPr>
          <w:rFonts w:eastAsia="Amiri" w:cs="Amiri" w:ascii="Amiri" w:hAnsi="Amiri"/>
          <w:color w:val="111111"/>
          <w:sz w:val="28"/>
          <w:szCs w:val="28"/>
          <w:lang w:bidi="ar-SA"/>
        </w:rPr>
        <w:t>315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الحکم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الدرس الأربعون بعد المئة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تعریف العلّة لغةً واصطلاحاً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الفرق بین علّة الحکم وحکمته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بعض تقسیمات العلّة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الدرس الحادی و الأربعون بعد المئة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شروط صحّة القیاس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الدرس الثانی و الأربعون بعد المئة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شروط العلّة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طرق معرفة العلّة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الدرس الثالث و الأربعون بعد المئة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القیاس الشرعی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الطریق الأوّل من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الطریق الثانی 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الإیماء و التنبیه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الدرس الرابع و الأربعون بعد المئة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القیاس الشرعی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المناقشة فی الإجماع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أنواع القیاس باعتبار حکم المعدّی </w:t>
      </w:r>
      <w:r>
        <w:rPr>
          <w:rFonts w:eastAsia="IRNazanin" w:cs="IRNazanin"/>
          <w:color w:val="111111"/>
          <w:sz w:val="28"/>
          <w:szCs w:val="28"/>
          <w:lang w:bidi="fa-IR"/>
        </w:rPr>
        <w:t>374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الدرس الخامس و الأربعون بعد المئة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القیاس الشرعی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الاستنباط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إثبات العلّة من طریق الاستنباط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طرق حذف الوصف غیر الصالح للعلیة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الدرس السادس و الأربعون بعد المئة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إثبات العلّة بإبداء مناسبتها للحکم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فی معنی المناسبة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هل المناسبة بذاتها مفیدة للعلیة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 المؤثّر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الدرس السابع و الأربعون بعد المئة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الوصف المناسب وأقسامه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 الملائم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 الملغی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 المرسل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تنقیح المناط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الفرق بین تنقیح المناط وتخریج المناط وتحقیق المناط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الدرس الثامن و الأربعون بعد المئة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أقسام الوصف المناسب وأقسام القیاس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تحقیق المناط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أقسام القیاس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القیاس الأولی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القیاس المساوی </w:t>
      </w:r>
      <w:r>
        <w:rPr>
          <w:rFonts w:eastAsia="IRNazanin" w:cs="IRNazanin"/>
          <w:color w:val="111111"/>
          <w:sz w:val="28"/>
          <w:szCs w:val="28"/>
          <w:lang w:bidi="fa-IR"/>
        </w:rPr>
        <w:t>415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القیاس الأدنی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القیاس الجلی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القیاس الخفی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الدرس التاسع و الأربعون بعد المئة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تقسیمٌ آخر للقیاس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فی حجّیة القیاس المنصوص العلّة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الدرس الخمسون بعد المئة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هل دلالة مفهوم الموافقة دلالة قیاسیة أو لفظیة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الدرس الحادی و الخمسون بعد المئة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التعبّد بالقیاس الشرعی عقلاً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نسبة بدون استناد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الدرس الثانی و الخمسون بعد المئة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حجّیة القیاس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فی حجّیة القیاس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هل القیاس یوجب العلم؟</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الدرس الثالث و الخمسون بعد المئة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الآیة الاُولی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الدرس الرابع و الخمسون بعدالمئة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دلیل السنّة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حدیث معاذ بن جبل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الدرس الخامس و الخمسون بعدالمئة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دلیل السنّة </w:t>
      </w:r>
      <w:r>
        <w:rPr>
          <w:rFonts w:eastAsia="Amiri" w:cs="Amiri" w:ascii="Amiri" w:hAnsi="Amiri"/>
          <w:color w:val="111111"/>
          <w:sz w:val="28"/>
          <w:szCs w:val="28"/>
          <w:lang w:bidi="ar-SA"/>
        </w:rPr>
        <w:t>495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الأحادیث المُشعِرة باستعمال النبی صلی الله علیه و آله للقیاس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الدرس السادس و الخمسون بعد المئة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دلیل الإجماع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الاستشکال علی الإجماع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الدرس السابع و الخمسون بعد المئة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بقیة الاستشکال علی الإجماع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الدرس الثامن و الخمسون بعد المئة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دلیل العقل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وحدة المناط تقتضی وحدة الحکم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متناهیة و الوقائع غیر محدودة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الفطرة السلیمة وبداءة العقول تقتضی العمل بالقیاس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الظنّ من القیاس و العمل به واجب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الدرس التاسع و الخمسون بعد المئة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القول فی ردّ القیاس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لیس فی الشرع دلیلٌ یجوّز استعمال القیاس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إجماع الإمامیة بل ضرورة المذهب علی ترک العمل بالقیاس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الأخبار الکثیرة المتواترة علی عدم جواز العمل بالقیاس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روایات النبی صلی الله علیه و آله فی ردّ القیاس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نصوص أهل البیت علیهم السّلام فی ردّ القیاس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الدرس الستون بعد المئة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إشارات وتنبیهات حول القیاس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563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563</w:t>
      </w:r>
      <w:bookmarkStart w:id="16" w:name="pg13602_134343"/>
    </w:p>
    <w:p>
      <w:pPr>
        <w:pStyle w:val="Heading2"/>
        <w:numPr>
          <w:ilvl w:val="1"/>
          <w:numId w:val="1"/>
        </w:numPr>
        <w:rPr/>
      </w:pPr>
      <w:bookmarkStart w:id="17" w:name="__RefHeading___Toc229284_3830689328"/>
      <w:bookmarkStart w:id="18" w:name="_Toc6"/>
      <w:bookmarkEnd w:id="16"/>
      <w:bookmarkEnd w:id="17"/>
      <w:r>
        <w:rPr>
          <w:rtl w:val="true"/>
        </w:rPr>
        <w:t>المبحث الثالث</w:t>
      </w:r>
      <w:r>
        <w:rPr>
          <w:rtl w:val="true"/>
        </w:rPr>
        <w:t>:</w:t>
      </w:r>
      <w:r>
        <w:rPr>
          <w:rtl w:val="true"/>
        </w:rPr>
        <w:t>الإجماع</w:t>
      </w:r>
      <w:bookmarkEnd w:id="1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29286_3830689328"/>
      <w:bookmarkStart w:id="20" w:name="_Toc7"/>
      <w:bookmarkEnd w:id="19"/>
      <w:r>
        <w:rPr>
          <w:rtl w:val="true"/>
        </w:rPr>
        <w:t>اشارة</w:t>
      </w:r>
      <w:bookmarkStart w:id="21" w:name="pg13602_134345"/>
      <w:bookmarkEnd w:id="20"/>
    </w:p>
    <w:p>
      <w:pPr>
        <w:pStyle w:val="Heading3"/>
        <w:numPr>
          <w:ilvl w:val="2"/>
          <w:numId w:val="1"/>
        </w:numPr>
        <w:rPr/>
      </w:pPr>
      <w:bookmarkStart w:id="22" w:name="__RefHeading___Toc229288_3830689328"/>
      <w:bookmarkStart w:id="23" w:name="_Toc8"/>
      <w:bookmarkEnd w:id="21"/>
      <w:bookmarkEnd w:id="22"/>
      <w:r>
        <w:rPr>
          <w:rtl w:val="true"/>
        </w:rPr>
        <w:t>الدرس الثالث عشر بعد المئة</w:t>
      </w:r>
      <w:bookmarkEnd w:id="23"/>
    </w:p>
    <w:p>
      <w:pPr>
        <w:pStyle w:val="Heading4"/>
        <w:numPr>
          <w:ilvl w:val="3"/>
          <w:numId w:val="1"/>
        </w:numPr>
        <w:rPr/>
      </w:pPr>
      <w:bookmarkStart w:id="24" w:name="__RefHeading___Toc229290_3830689328"/>
      <w:bookmarkStart w:id="25" w:name="_Toc9"/>
      <w:bookmarkEnd w:id="24"/>
      <w:r>
        <w:rPr>
          <w:rtl w:val="true"/>
        </w:rPr>
        <w:t>تعریف الإجماع</w:t>
      </w:r>
      <w:bookmarkEnd w:id="25"/>
    </w:p>
    <w:p>
      <w:pPr>
        <w:pStyle w:val="Heading4"/>
        <w:numPr>
          <w:ilvl w:val="3"/>
          <w:numId w:val="1"/>
        </w:numPr>
        <w:rPr/>
      </w:pPr>
      <w:bookmarkStart w:id="26" w:name="__RefHeading___Toc229292_3830689328"/>
      <w:bookmarkStart w:id="27" w:name="_Toc10"/>
      <w:bookmarkEnd w:id="26"/>
      <w:r>
        <w:rPr>
          <w:rtl w:val="true"/>
        </w:rPr>
        <w:t>الإجماع فی اللغة</w:t>
      </w:r>
      <w:bookmarkEnd w:id="27"/>
    </w:p>
    <w:p>
      <w:pPr>
        <w:pStyle w:val="BookText"/>
        <w:rPr/>
      </w:pPr>
      <w:r>
        <w:rPr>
          <w:rFonts w:ascii="IRNazanin" w:hAnsi="IRNazanin" w:eastAsia="IRNazanin"/>
          <w:color w:val="111111"/>
          <w:sz w:val="28"/>
          <w:sz w:val="28"/>
          <w:szCs w:val="28"/>
          <w:rtl w:val="true"/>
          <w:lang w:bidi="fa-IR"/>
        </w:rPr>
        <w:t>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یقال بالاشتراک علی 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یجمع الصیام من اللیل</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الرجل إذا صار ذا جمع،کما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ألْبَنَ وأَتْمَرَ إذا صار ذا لبن وذا تمر،فقولنا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کذا أی صاروا ذوی جمع علیه</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الأمر،وجمعت الأمر،وأجمعت علی الأمر،أی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المؤرج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الأمر أفصح من أجمعت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أمره إذا جعله جمعاً بعدما کان متفرِّقاً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وقال ابن فارس فی المقاییس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علی الأمر إجماعاً وأجمعته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نعم،تعدیتُهُ بنفسه أفصح</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الأمر وأجمعت علیه،یتعدّی بنفسه وبالحرف عزمت علیه،وفی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یجمع الصیام قبل الفجر فلا صیام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یعزم علیه فینویه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وأجمعوا علی الأمر اتّفقوا علیه</w:t>
      </w:r>
      <w:r>
        <w:rPr>
          <w:rFonts w:eastAsia="IRNazanin" w:cs="IRNazanin"/>
          <w:color w:val="111111"/>
          <w:sz w:val="28"/>
          <w:szCs w:val="28"/>
          <w:rtl w:val="true"/>
          <w:lang w:bidi="fa-IR"/>
        </w:rPr>
        <w:t xml:space="preserve">. </w:t>
      </w:r>
      <w:r>
        <w:rPr>
          <w:rStyle w:val="FootnoteAnchor"/>
          <w:rtl w:val="true"/>
        </w:rPr>
        <w:footnoteReference w:id="9"/>
      </w:r>
      <w:bookmarkStart w:id="28" w:name="pg13602_134347"/>
    </w:p>
    <w:p>
      <w:pPr>
        <w:pStyle w:val="BookText"/>
        <w:rPr/>
      </w:pPr>
      <w:bookmarkEnd w:id="28"/>
      <w:r>
        <w:rPr>
          <w:rFonts w:ascii="IRNazanin" w:hAnsi="IRNazanin" w:eastAsia="IRNazanin"/>
          <w:color w:val="111111"/>
          <w:sz w:val="28"/>
          <w:sz w:val="28"/>
          <w:szCs w:val="28"/>
          <w:rtl w:val="true"/>
          <w:lang w:bidi="fa-IR"/>
        </w:rPr>
        <w:t>والفرق بین المعنی الثانی و الأوّل هو أنّ الأوّل،أی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العزم،یطلق علی عزم الواحد،والثانی،أی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الاتّفاق،لا بدّ فیه من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ولکن،کلاهما مأخوذان من الجمع؛لأنّ العزم أیضاً فیه الجمع إذ العزم عبارة عن جمع الخواطر،والاتّفاق فیه جمع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العزم والاتّفاق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29294_3830689328"/>
      <w:bookmarkStart w:id="30" w:name="_Toc11"/>
      <w:bookmarkEnd w:id="29"/>
      <w:r>
        <w:rPr>
          <w:rtl w:val="true"/>
        </w:rPr>
        <w:t>الإجماع فی الاصطلاح</w:t>
      </w:r>
      <w:bookmarkEnd w:id="30"/>
    </w:p>
    <w:p>
      <w:pPr>
        <w:pStyle w:val="BookText"/>
        <w:rPr/>
      </w:pPr>
      <w:r>
        <w:rPr>
          <w:rFonts w:ascii="IRNazanin" w:hAnsi="IRNazanin" w:eastAsia="IRNazanin"/>
          <w:color w:val="111111"/>
          <w:sz w:val="28"/>
          <w:sz w:val="28"/>
          <w:szCs w:val="28"/>
          <w:rtl w:val="true"/>
          <w:lang w:bidi="fa-IR"/>
        </w:rPr>
        <w:t>والمعتبر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الرأی والاجتهاد،فلا یعتبر بقول العوام،والمتکلّم،والمحدّث الذی لا بصیرة له فی اصول الفقه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والإجماع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المجتهدین من امّة محمّد علیه الصلاة و السلام فی عصر علی حکم شرعی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وقیل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أهل الحلّ و العقد من امّة محمّد صلی الله علیه و آله علی أمر من الاُمور</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وقال الغزالی،هو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صلی الله علیه و آله خاصّة علی أمر من الاُمور الدینیة</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معالم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اتّفاق من یعتبر قوله من الاُمّة فی الفتاوی الشرعیة علی أمر من الاُمور الدینیة</w:t>
      </w:r>
      <w:r>
        <w:rPr>
          <w:rFonts w:eastAsia="IRNazanin" w:cs="IRNazanin"/>
          <w:color w:val="111111"/>
          <w:sz w:val="28"/>
          <w:szCs w:val="28"/>
          <w:rtl w:val="true"/>
          <w:lang w:bidi="fa-IR"/>
        </w:rPr>
        <w:t xml:space="preserve">. </w:t>
      </w:r>
      <w:r>
        <w:rPr>
          <w:rStyle w:val="FootnoteAnchor"/>
          <w:rtl w:val="true"/>
        </w:rPr>
        <w:footnoteReference w:id="15"/>
      </w:r>
      <w:bookmarkStart w:id="31" w:name="pg13602_134348"/>
    </w:p>
    <w:p>
      <w:pPr>
        <w:pStyle w:val="BookText"/>
        <w:rPr/>
      </w:pPr>
      <w:bookmarkEnd w:id="31"/>
      <w:r>
        <w:rPr>
          <w:rFonts w:ascii="IRNazanin" w:hAnsi="IRNazanin" w:eastAsia="IRNazanin"/>
          <w:color w:val="111111"/>
          <w:sz w:val="28"/>
          <w:sz w:val="28"/>
          <w:szCs w:val="28"/>
          <w:rtl w:val="true"/>
          <w:lang w:bidi="fa-IR"/>
        </w:rPr>
        <w:t>وقال الشیخ محمّد بن علی الجرجانی الغروی فی شرح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اصطلاح فقهاء أهل البیت علیهم السّلام،هو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صلی الله علیه و آله علی وجه یشتمل علی قول المعصوم علیه السّلام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وقال فی الوافیة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جمع یعلم به أنّ المتّفق علیه صادر عن رئیس الاُمّة وسیدها وسنامها صلوات الله علیه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والصواب 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اتّفاق جماعة علی حکم دینی یقطع بأنّ المعصوم أحدهم لا بعینه أو یکشف عن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وتعریف الجرجانی هو الأخصر و الأجمع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وعرّفه ابن المرتضی بأنّه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صلی الله علیه و آله فی عصر علی أمر</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کما 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أن یعرّف الإجماع علی قول من یعتبر دخول المعصوم علیه السّلام فی المتّفقین علی وجه لا یعرف نسبه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جماعة یعتبر قولهم فی الفتاوی الشرعیة علی حکم دینی بحیث یقطع بدخول المعصوم فیهم لا علی التعیین ولو فی الجملة</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2" w:name="__RefHeading___Toc229296_3830689328"/>
      <w:bookmarkStart w:id="33" w:name="_Toc12"/>
      <w:bookmarkEnd w:id="32"/>
      <w:r>
        <w:rPr>
          <w:rtl w:val="true"/>
        </w:rPr>
        <w:t>هدایة</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رأیت اختلفت التعبیرات و التعاریف فی بیان المعنی الاصطلاحی للإجماع،لکن اتّفقوا علی دلالته علی الاتّفاق،وأیضاً وقع الخلاف فی متعلّق الاتّفاق،هل هو اتّفاق مطلق الاُمّة،أو خصوص المجتهدین منهم فی عصر واحد،أو جمیع الأعصار،</w:t>
      </w:r>
    </w:p>
    <w:p>
      <w:pPr>
        <w:pStyle w:val="BookText"/>
        <w:rPr/>
      </w:pPr>
      <w:r>
        <w:rPr>
          <w:rFonts w:ascii="IRNazanin" w:hAnsi="IRNazanin" w:eastAsia="IRNazanin"/>
          <w:color w:val="111111"/>
          <w:sz w:val="28"/>
          <w:sz w:val="28"/>
          <w:szCs w:val="28"/>
          <w:rtl w:val="true"/>
          <w:lang w:bidi="fa-IR"/>
        </w:rPr>
        <w:t>أو اتّفاق أهل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أو اتّفاق الخلفاء الأربعة،أو اتّفاق أهل المدینة،وغیرها من التعابیر المذکورة فی المطوّلات؟نعم،مهما اختلفت التعبیرات،إلاّ التعبیر باتّفاق الاُمّة،فإنّها ترمی إلی معنی جامع بینها،و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جماعة لاتّفاقهم شأن فی إثبات الحکم الشرعی،وعلی هذا استثنوا من المسلمین عوامهم؛لأنّهم لا شأن لآرائهم فی استکشاف الحکم الشرعی،إذ هم للعلماء تبع وللمجتهدین وأهل الحلّ و العقد مقلّد،ولذلک لا نری وجهاً للإشکال علی تعاریفهم نقضاً وإبراماً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وحُکی عن النظّام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قامت حجّته،و إن کان قولَ واحدٍ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خلاف اللّغة و العرف،لکنّه سوّاه علی مذهبه،إذ لم یر الإجماع حجّة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لکن،نقل الزرکشی عن بعض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النظّام أنّه یقول بتصوّر الإجماع،وأنّه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ولکن،فسّره بکلّ قول قامت حجّته،و إن کان 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بذلک قول النبی صلی الله علیه و آله إجماعاً،ومنع الحجّیة عن الإجماع الذی نفسّره نحن بما نفسّره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بین النظّام وسائر العلماء لفظی</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حُکی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المدینة وحدها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المدینة علی انفرادهم لیس بحجّة عند الجمهور؛لأنّهم بعض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أجمعوا لم یعتدّ بخلاف غیرهم،وقال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مالک الفقهاء السبعة وحدهم،ثمّ نقض الشوکانی علی مالک،بأنّه خالف إجماع أهل المدینة فی الموطّأ فی باب العیب فی الرقیق</w:t>
      </w:r>
      <w:r>
        <w:rPr>
          <w:rFonts w:eastAsia="IRNazanin" w:cs="IRNazanin"/>
          <w:color w:val="111111"/>
          <w:sz w:val="28"/>
          <w:szCs w:val="28"/>
          <w:rtl w:val="true"/>
          <w:lang w:bidi="fa-IR"/>
        </w:rPr>
        <w:t xml:space="preserve">. </w:t>
      </w:r>
      <w:r>
        <w:rPr>
          <w:rStyle w:val="FootnoteAnchor"/>
          <w:rtl w:val="true"/>
        </w:rPr>
        <w:footnoteReference w:id="25"/>
      </w:r>
      <w:bookmarkStart w:id="34" w:name="pg13602_134350"/>
    </w:p>
    <w:p>
      <w:pPr>
        <w:pStyle w:val="BookText"/>
        <w:rPr/>
      </w:pPr>
      <w:bookmarkEnd w:id="34"/>
      <w:r>
        <w:rPr>
          <w:rFonts w:ascii="IRNazanin" w:hAnsi="IRNazanin" w:eastAsia="IRNazanin"/>
          <w:color w:val="111111"/>
          <w:sz w:val="28"/>
          <w:sz w:val="28"/>
          <w:szCs w:val="28"/>
          <w:rtl w:val="true"/>
          <w:lang w:bidi="fa-IR"/>
        </w:rPr>
        <w:t>ونقل عن کتاب اختلاف الحدیث للشافعی أنّه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حجّة،وما سمعت أحداً ذکر قول مالک إلاّ عابه،و إنّ ذلک عندی معیب</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ونقل اتّفاق الأکثر علی أنّ إجماع أهل المدینة وحدهم لا یکون حجّة علی من خالفهم فی حالة انعقاد إجماعهم،خلافاً لمالک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والمهمّ فی هذا المقام أن یبحث عن اعتباره بعنوان أصل من الاُصول فی مقابل سائر الأدلّة علی الحکم الشرعی،یعنی فی مقابل الکتاب و السنّة ودلیل العقل،ثمّ البحث عن حجّیته</w:t>
      </w:r>
      <w:r>
        <w:rPr>
          <w:rFonts w:eastAsia="IRNazanin" w:cs="IRNazanin"/>
          <w:color w:val="111111"/>
          <w:sz w:val="28"/>
          <w:szCs w:val="28"/>
          <w:rtl w:val="true"/>
          <w:lang w:bidi="fa-IR"/>
        </w:rPr>
        <w:t>.</w:t>
      </w:r>
    </w:p>
    <w:p>
      <w:pPr>
        <w:pStyle w:val="Heading4"/>
        <w:numPr>
          <w:ilvl w:val="3"/>
          <w:numId w:val="1"/>
        </w:numPr>
        <w:rPr/>
      </w:pPr>
      <w:bookmarkStart w:id="35" w:name="__RefHeading___Toc229298_3830689328"/>
      <w:bookmarkStart w:id="36" w:name="_Toc13"/>
      <w:bookmarkEnd w:id="35"/>
      <w:r>
        <w:rPr>
          <w:rtl w:val="true"/>
        </w:rPr>
        <w:t>تبصرة</w:t>
      </w:r>
      <w:bookmarkEnd w:id="36"/>
    </w:p>
    <w:p>
      <w:pPr>
        <w:pStyle w:val="BookText"/>
        <w:rPr/>
      </w:pPr>
      <w:r>
        <w:rPr>
          <w:rFonts w:ascii="IRNazanin" w:hAnsi="IRNazanin" w:eastAsia="IRNazanin"/>
          <w:color w:val="111111"/>
          <w:sz w:val="28"/>
          <w:sz w:val="28"/>
          <w:szCs w:val="28"/>
          <w:rtl w:val="true"/>
          <w:lang w:bidi="fa-IR"/>
        </w:rPr>
        <w:t>أرکان الإجماع علی تعاریف علماء أهل السنة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الذین حصل منهم الاتّفاق علی حکم الواقعة عدداً من المجتهدین،فلا یتحقّق الإجماع بمجتهد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الاتّفاق من جمیع المجتهدین علی الحکم،فلو اتّفق أکثرهم لا ینعقد الإجماع مهما قلَّ عدد المخالفین وکثُر عدد المتّفقین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یتوافر الاتّفاق من جمیع المجتهدین فی وقت الحادثة من مختلف الأمصار الإسلامیة،فلا ینعقد إجماع فی بلد أو إقلیم کالحجاز أو العراق أو إیران فحسب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الاتّفاق بإبداء کلّ واحد من المجتهدین رأیه صریحاً فی الحادثة أو الحکم الشرعی سواء أکان الإبداء قولاً،أم فعلاً،أم بإبداء رأیهم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الأرکان کلّها لیست إلاّ شروطاً أو ضوابط فی تحقّق الإجماع والاتّفاق</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المجمعون،ونفس الإجماع</w:t>
      </w:r>
      <w:r>
        <w:rPr>
          <w:rFonts w:eastAsia="IRNazanin" w:cs="IRNazanin"/>
          <w:color w:val="111111"/>
          <w:sz w:val="28"/>
          <w:szCs w:val="28"/>
          <w:rtl w:val="true"/>
          <w:lang w:bidi="fa-IR"/>
        </w:rPr>
        <w:t xml:space="preserve">. </w:t>
      </w:r>
      <w:r>
        <w:rPr>
          <w:rStyle w:val="FootnoteAnchor"/>
          <w:rtl w:val="true"/>
        </w:rPr>
        <w:footnoteReference w:id="29"/>
      </w:r>
      <w:bookmarkStart w:id="37" w:name="pg13602_134351"/>
    </w:p>
    <w:p>
      <w:pPr>
        <w:pStyle w:val="Heading4"/>
        <w:numPr>
          <w:ilvl w:val="3"/>
          <w:numId w:val="1"/>
        </w:numPr>
        <w:rPr/>
      </w:pPr>
      <w:bookmarkStart w:id="38" w:name="__RefHeading___Toc229300_3830689328"/>
      <w:bookmarkStart w:id="39" w:name="_Toc14"/>
      <w:bookmarkEnd w:id="37"/>
      <w:bookmarkEnd w:id="38"/>
      <w:r>
        <w:rPr>
          <w:rtl w:val="true"/>
        </w:rPr>
        <w:t>هل الإجماع أصلٌ مستقلّ؟</w:t>
      </w:r>
      <w:bookmarkEnd w:id="39"/>
    </w:p>
    <w:p>
      <w:pPr>
        <w:pStyle w:val="BookText"/>
        <w:rPr/>
      </w:pPr>
      <w:r>
        <w:rPr>
          <w:rFonts w:ascii="IRNazanin" w:hAnsi="IRNazanin" w:eastAsia="IRNazanin"/>
          <w:color w:val="111111"/>
          <w:sz w:val="28"/>
          <w:sz w:val="28"/>
          <w:szCs w:val="28"/>
          <w:rtl w:val="true"/>
          <w:lang w:bidi="fa-IR"/>
        </w:rPr>
        <w:t>قد وقع الخلاف بین الأعیان فی أنّ الإجماع هل له کیانٌ مستقلّ فی الحکایة عن الحکم الواقعی،بمعنی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یحتاج فی الحکایة إلی توسّط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أو السنّة أو العقل؛لأنّه مستقلّ وفی مقابلها،أو لا استقلال له،بل یحتاج إلی مستند شرعی،و هو الاُصول الثلاثة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الکلّ علی أنّ الاُمّة لا تجتمع علی الحکم إلاّ عن مأخذ ومستند یوجب اجتماعها،خلافاً لطائفة شاذّة فإنّهم قالوا بجواز انعقاد الإجماع عن توفیق لا توقیف بأنْ یوفّقهم الله تعالی لاختیار الصواب من غیر مستند،ثمّ ذکر أدلّة النافین و المثبتین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أجمعوا عن غیر دلیل،فلا یکون إجماعهم إلاّ حقّاً ضرورة استحالة الخطأ علیهم،و أمّا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یتصوّر إجماعهم إلاّ عن دلیل أو یتصوّر،فذلک ممّا قد ظهر ضعف المأخذ فیه من الجانبین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إلاّ عن مستند؛لأنّ الفتوی بدون المستند خطأ؛لکونه قولاً فی الدّین بغیر علم،والاُمّة معصومة عن الخطأ،ولقائل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خطأ عند عدم الإجماع علیه،أمّا بعد الإجماع فلا؛لأنّ الإجماع حقّ</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وقال الزرکشی أیضاً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له من مستند؛لأنّ أهل الإجماع لیست لهم رتبة الاستقلال بإثبات الأحکام،و إنّما یثبتونها نظراً إلی أدلّتها ومأخذها،فوجب أن یکون عن مستند؛لأنّه لو انعقد من غیر مستند لاقتضی إثبات الشرع بعد النبی،و هو باطل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عبد الجبّار عن قوم أنّه یجوز أن یحصل بالبخت و المصادفة،بأن یوفّقهم الله</w:t>
      </w:r>
    </w:p>
    <w:p>
      <w:pPr>
        <w:pStyle w:val="BookText"/>
        <w:rPr/>
      </w:pPr>
      <w:r>
        <w:rPr>
          <w:rFonts w:ascii="IRNazanin" w:hAnsi="IRNazanin" w:eastAsia="IRNazanin"/>
          <w:color w:val="111111"/>
          <w:sz w:val="28"/>
          <w:sz w:val="28"/>
          <w:szCs w:val="28"/>
          <w:rtl w:val="true"/>
          <w:lang w:bidi="fa-IR"/>
        </w:rPr>
        <w:t>لاختیار الصواب من غیر مستند،و هو ضعیف لا یجوز القول فی دین الله تعالی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الخلاف فی الجواز لا فی الوقوع، </w:t>
      </w:r>
      <w:r>
        <w:rPr>
          <w:rStyle w:val="FootnoteAnchor"/>
          <w:rtl w:val="true"/>
        </w:rPr>
        <w:footnoteReference w:id="32"/>
      </w:r>
      <w:r>
        <w:rPr>
          <w:rFonts w:ascii="IRNazanin" w:hAnsi="IRNazanin" w:eastAsia="IRNazanin"/>
          <w:color w:val="111111"/>
          <w:sz w:val="28"/>
          <w:sz w:val="28"/>
          <w:szCs w:val="28"/>
          <w:rtl w:val="true"/>
          <w:lang w:bidi="fa-IR"/>
        </w:rPr>
        <w:t>ولیس کما قال،إذ الخصوم ذکروا صوراً وادّعوا وقوع الإجماع فیها من غیر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إمام الحرمین أنّ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بغیر مستند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الأکثر من العلماء ویقطع أنّه لا بدّ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مستند،أی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أجمعوا علی حکم فلا بدّ لهم من طریق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 قاطعة،وهی النصّ المتواتر،أو القیاس القطعی الذی علم أصله،وعلّته وفرعه بدلیل قاطع أو ضرورة،أو یکون مستندهم أمارة ظنّیة کظاهر آیة أو نصّ آحادی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لا یصدر عن مستند ظنّی؛لأنّ معتمد المعصوم علیه السّلام الدلیل القطعی،لا الحجّة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تکون أقوال باقی الإمامیة مستندة إلی الظنّ،کخبر الواحد منضمّاً إلی قوله الصادر عن الدلالة</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المجمعین إمّا أن یکون رأیهم الذی اتّفقوا علیه بغیر مستند ودلیل أو عن مستند ودلیل،والأوّل لا یصحّ؛لأنّ ذلک مستحیل عادةً فی حقّهم،ولو جاز ذلک فی حقّهم فلا تبقی قیمة لآرائهم حتّی یستکشف منها الحقّ،فیتعین الثانی،و هو أن یکون لهم مدرک خفی علینا وظهرَ لهم</w:t>
      </w:r>
      <w:r>
        <w:rPr>
          <w:rFonts w:eastAsia="IRNazanin" w:cs="IRNazanin"/>
          <w:color w:val="111111"/>
          <w:sz w:val="28"/>
          <w:szCs w:val="28"/>
          <w:rtl w:val="true"/>
          <w:lang w:bidi="fa-IR"/>
        </w:rPr>
        <w:t>.</w:t>
      </w:r>
      <w:bookmarkStart w:id="40" w:name="pg13602_134353"/>
    </w:p>
    <w:p>
      <w:pPr>
        <w:pStyle w:val="Heading4"/>
        <w:numPr>
          <w:ilvl w:val="3"/>
          <w:numId w:val="1"/>
        </w:numPr>
        <w:rPr/>
      </w:pPr>
      <w:bookmarkStart w:id="41" w:name="__RefHeading___Toc229302_3830689328"/>
      <w:bookmarkStart w:id="42" w:name="_Toc15"/>
      <w:bookmarkEnd w:id="40"/>
      <w:bookmarkEnd w:id="41"/>
      <w:r>
        <w:rPr>
          <w:rtl w:val="true"/>
        </w:rPr>
        <w:t>الخلاصة</w:t>
      </w:r>
      <w:bookmarkEnd w:id="42"/>
    </w:p>
    <w:p>
      <w:pPr>
        <w:pStyle w:val="BookText"/>
        <w:rPr/>
      </w:pPr>
      <w:r>
        <w:rPr>
          <w:rFonts w:ascii="Amiri" w:hAnsi="Amiri" w:eastAsia="Amiri" w:cs="Amiri"/>
          <w:color w:val="111111"/>
          <w:sz w:val="28"/>
          <w:sz w:val="28"/>
          <w:szCs w:val="28"/>
          <w:rtl w:val="true"/>
          <w:lang w:bidi="ar-SA"/>
        </w:rPr>
        <w:t>الإجماع فی اللّغة یقال بالاشتراک علی معنیین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وثانیهما الاتّفاق،کما فی أجمع الرجل إذا صار ذا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الأمر وأجمعت علیه،یتعدّی بنفسه وبالحرف،وقال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علی الأمر إجماعاً وأجمعته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نعم،تَعدیتُهُ بنفسه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المعنی الأوّل و الثانی هو أنّ الأوّل،أی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العزم،یطلق علی عزم الواحد،و أمّا 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الاتّفاق،فلا بدّ فیه من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ولکن،کلاهما مأخوذان من الجمع؛لأنّ العزم أیضاً فیه الجمع،إذ العزم عبارة عن جمع الخواطر،والاتّفاق فیه جمع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فی التعریف الاصطلاحی،فهو عبارة عن اتّفاق المجتهدین من امّة محمّد صلی الله علیه و آله فی عصر علی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صلی الله علیه و آله خاصّة علی أمر من الاُمور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محمّد بن علی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اصطلاح فقهاء أهل البیت علیهم السّلام،هو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صلی الله علیه و آله علی وجه یشتمل علی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العلماء علی دلالة الإجماع علی الاتّفاق،ولکن الخلاف بینهم فی متعلّق الاتّفاق،هل هو اتّفاق مطلق الاُمّة،أو خصوص المجتهدین منهم فی عصر واحد،أو جمیع الأعصار،وغیرها من التعابیر المذکورة فی الکتب المطوّلة؟وکلّ التعابیر ترمی إلی معنی جامع بینها،و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جماعة لاتّفاقهم شأن فی إثبات الحکم الشرعی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وأرکان الإجماع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الذین حصل منهم الاتّفاق علی حکم الواقعة عدداً من المجتهدین،وأن یتحقّق الاتّفاق من جمیع المجتهدین علی الحکم،وأن یتوافر الاتّفاق من جمیع المجتهدین فی وقت الحادثة من مختلف الأمصار الإسلامیة،وأن یکون الاتّفاق بإبداء کلّ واحد من المجتهدین رأیه صریحاً فی الحادثة</w:t>
      </w:r>
    </w:p>
    <w:p>
      <w:pPr>
        <w:pStyle w:val="BookText"/>
        <w:rPr/>
      </w:pPr>
      <w:r>
        <w:rPr>
          <w:rFonts w:ascii="IRNazanin" w:hAnsi="IRNazanin" w:eastAsia="IRNazanin"/>
          <w:color w:val="111111"/>
          <w:sz w:val="28"/>
          <w:sz w:val="28"/>
          <w:szCs w:val="28"/>
          <w:rtl w:val="true"/>
          <w:lang w:bidi="fa-IR"/>
        </w:rPr>
        <w:t>أو الحکم الشرعی سواء أکان الإبداء قولاً،أم فعلاً،أم بإبداء رأیهم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الأرکان کلّها لیست إلاّ شروطاً أو ضوابط فی تحقّق الإجماع والاتّفاق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الخلاف بین الأعیان فی أنّ الإجماع هل له کیانٌ مستقلّ فی الحکایة عن الحکم الواقعی،بمعنی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یحتاج فی الحکایة إلی توسّط الکتاب أو السنّة أو العقل أو لا استقلال له،بل یحتاج إلی مستند شرعی،و هو الاُصول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الکلّ علی أنّ الاُمّة لا تجتمع علی الحکم إلاّ عن مأخذ ومستند یوجب 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إلاّ عن مستند؛لأنّ الفتوی بدون المستند خطأ؛لکونه قولاً فی الدّین بغیر علم،والاُمّة معصومة عن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الزرکشی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الإجماع لیست لهم رتبة الاستقلال بإثبات الأحکام،و إنّما یثبتونها نظراً إلی أدلّتها ومأخذها،فوجب أن یکون عن مستند؛لأنّه لو انعقد من غیر مستند لاقتضی إثبات الشرع بعد النبی‌صلّی اللّه علیه و آله،و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عبد الجبّار عن قوم أنّه یجوز أن یحصل بالبخت و المصادفة،بأن یوفّقهم الله لاختیار الصواب من غیر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بغیر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لا یصدر عن مستند ظنّی؛لأنّ معتمد المعصوم علیه السّلام الدلیل القطعی،لا الحجّة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تکون أقوال باقی الإمامیة مستندة إلی الظنّ،کخبر الواحد منضمّاً إلی قوله الصادر عن الدلالة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المجمعین أمّا أن یکون رأیهم الذی اتّفقوا علیه بغیر مستند ودلیل أو عن مستند ودلیل،والأوّل لا یصحّ؛لأنّ ذلک مستحیل عادةً فی حقّهم،فیتعین الثانی،و هو أن یکون لهم مدرک خفی علینا وظهر لهم</w:t>
      </w:r>
      <w:r>
        <w:rPr>
          <w:rFonts w:eastAsia="IRNazanin" w:cs="IRNazanin"/>
          <w:color w:val="111111"/>
          <w:sz w:val="28"/>
          <w:szCs w:val="28"/>
          <w:rtl w:val="true"/>
          <w:lang w:bidi="fa-IR"/>
        </w:rPr>
        <w:t>.</w:t>
      </w:r>
      <w:bookmarkStart w:id="43" w:name="pg13602_134355"/>
    </w:p>
    <w:p>
      <w:pPr>
        <w:pStyle w:val="Heading4"/>
        <w:numPr>
          <w:ilvl w:val="3"/>
          <w:numId w:val="1"/>
        </w:numPr>
        <w:rPr/>
      </w:pPr>
      <w:bookmarkStart w:id="44" w:name="__RefHeading___Toc229304_3830689328"/>
      <w:bookmarkStart w:id="45" w:name="_Toc16"/>
      <w:bookmarkEnd w:id="43"/>
      <w:bookmarkEnd w:id="44"/>
      <w:r>
        <w:rPr>
          <w:rtl w:val="true"/>
        </w:rPr>
        <w:t>الأسئلة</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المعنی اللّغوی للإجماع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المعانی اللّغویة؟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الغزالی و الشیخ الجرجانی للإجماع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موارد الاتّفاق و الخلاف فی تعریف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المعنی الجامع بین التعابیر المذکورة؟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أرکان الإجماع؟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یحتاج انعقاد الإجماع إلی مستند؟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یصدر الإجماع عن مستند ظنّی؟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یصحّ الاتّفاق بغیر مستند ودلیل؟</w:t>
      </w:r>
      <w:bookmarkStart w:id="46" w:name="pg13602_134357"/>
    </w:p>
    <w:p>
      <w:pPr>
        <w:pStyle w:val="Heading3"/>
        <w:numPr>
          <w:ilvl w:val="2"/>
          <w:numId w:val="1"/>
        </w:numPr>
        <w:rPr/>
      </w:pPr>
      <w:bookmarkStart w:id="47" w:name="__RefHeading___Toc229306_3830689328"/>
      <w:bookmarkStart w:id="48" w:name="_Toc17"/>
      <w:bookmarkEnd w:id="46"/>
      <w:bookmarkEnd w:id="47"/>
      <w:r>
        <w:rPr>
          <w:rtl w:val="true"/>
        </w:rPr>
        <w:t>الدرس الرابع عشر بعد المئة</w:t>
      </w:r>
      <w:bookmarkEnd w:id="48"/>
    </w:p>
    <w:p>
      <w:pPr>
        <w:pStyle w:val="Heading4"/>
        <w:numPr>
          <w:ilvl w:val="3"/>
          <w:numId w:val="1"/>
        </w:numPr>
        <w:rPr/>
      </w:pPr>
      <w:bookmarkStart w:id="49" w:name="__RefHeading___Toc229308_3830689328"/>
      <w:bookmarkStart w:id="50" w:name="_Toc18"/>
      <w:bookmarkEnd w:id="49"/>
      <w:r>
        <w:rPr>
          <w:rtl w:val="true"/>
        </w:rPr>
        <w:t>إمکان الإجماع</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البحث عن إمکان الإجماع فرع لتعریفه،بأنّه اتّفاق مجتهدی امّة محمّد صلی الله علیه و آله بعد وفاته،أو اتّفاق امّة محمّد خاصّة علی أمر من الاُمور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التعریف الأوّل إیراد الآمدی علی تعریف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خاصّة علی أمر من الاُمور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مدخول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یشعر بعدم انعقاد الإجماع إلی یوم القیامة،فإنّ امّة محمّد صلی الله علیه و آله جملة من اتّبعه إلی یوم القیامة،ومن وجد فی بعض الأعصار منهم إنّما یعمّ بعض الاُمّة لا کلّها ولیس ذلک مذهباً له،ولا لمن اعترف بوجود الإجماع</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أضاف کثیر من الأعیان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من الأعصار،فی تعریف الإجماع؛لئلاّ یرد علیهم الإیراد المذکور کما صرّح به الزرکشی،حیث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من الأعصار لیرفع وهم من یتوهّم أنّ المراد بالمجتهدین من یوجد إلی یوم القیامة،و هذا التوهّم باطل،فإنّه یؤدّی إلی عدم تصوّر الإجماع،والمراد بالعصر من</w:t>
      </w:r>
    </w:p>
    <w:p>
      <w:pPr>
        <w:pStyle w:val="BookText"/>
        <w:rPr/>
      </w:pPr>
      <w:r>
        <w:rPr>
          <w:rFonts w:ascii="IRNazanin" w:hAnsi="IRNazanin" w:eastAsia="IRNazanin"/>
          <w:color w:val="111111"/>
          <w:sz w:val="28"/>
          <w:sz w:val="28"/>
          <w:szCs w:val="28"/>
          <w:rtl w:val="true"/>
          <w:lang w:bidi="fa-IR"/>
        </w:rPr>
        <w:t>کان من أهل الاجتهاد فی الوقت الذی حدثت فیه المسألة وظهر الکلام فیه،فهو من أهل ذلک العصر،ومن بلغ هذا بعد حدوثها فلیس من أهل ذلک العصر</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الإجماع لا یتصوّر؛لأنّ اتّفاق من سیجیء لم یعلم بعد أنّه لا یطرد إن لم یکن فیهم مجتهد،ووقع اتّفاق من عدا المجتهد،فإنّه یصدق علیه اتّفاق الاُمّة ولیس إجماعاً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وما بمعناه غیر تامّ؛لأنّ اتّفاقهم علی الحکم الواحد مع انتشارهم فی الأقطار غیر ممکن عادةً،ولو اجیب بمنع کون الانتشار مانعاً مع جدّهم فی الطلب وبحثهم عن الأدلّة؛لأنّ الوقوف علی آرائهم وعقائدهم بحیث لا یشذّ واحد عنهم ولو کان فی البلدة البعیدة أو قریة غیر معروفة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لا بأس بتحقّق الإجماع إن عرّف باتّفاق مجتهدی امّة محمّد صلی الله علیه و آله بعد وفاته فی عصر من الأعصار علی أمر من الاُمور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نعم،الإحاطة بتمام الأقوال و العقائد فی أقطار البلاد الإسلامیة فی الوقت الذی حدثت فیه المسألة إن لم تکن بمتعذّر تکون متعسّراً سیما فی القرون الماضیة مع عدم تمکّن الارتباط بین المسلمین،بحیث یحیطون علی تمام الأقطار إذ هم منتشرون فی الأقطار</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باتّفاق الاُمّة لا یحصل إلاّ بعد معرفة کلّ واحد منهم،وذلک متعذّر قطعاً،ومَن ذلک الذی یعرف جمیع المجتهدین من الاُمّة فی الشرق و الغرب وسائر البلاد الإسلامیة؟فإنّ العمر یفنی دون مجرّد البلوغ إلی کلّ مکان من الأمکنة التی یسکنها أهل العلم فضلاً عن اختبار أحوالهم،ومعرفة من هو من أهل الإجماع</w:t>
      </w:r>
    </w:p>
    <w:p>
      <w:pPr>
        <w:pStyle w:val="BookText"/>
        <w:rPr/>
      </w:pPr>
      <w:r>
        <w:rPr>
          <w:rFonts w:ascii="IRNazanin" w:hAnsi="IRNazanin" w:eastAsia="IRNazanin"/>
          <w:color w:val="111111"/>
          <w:sz w:val="28"/>
          <w:sz w:val="28"/>
          <w:szCs w:val="28"/>
          <w:rtl w:val="true"/>
          <w:lang w:bidi="fa-IR"/>
        </w:rPr>
        <w:t>منهم،ومن لم یکن من أهله،ومعرفة کونه قال بذلک أو لم یقل به،والبحث عمّن هو خامل من أهل الاجتهاد بحیث لا یخفی علی الناقل فرد من أفرادهم،فإنّ ذلک قد یخفی علی الباحث فی المدینة الواحدة فضلاً عن الإقلیم الواحد،وفضلاً عن جمیع الأقالیم التی فیها أهل الإسلام،ومن أنصف من نفسه علم أنّه لا علم عند علماء الشرق بجملة علماء الغرب و العکس،فضلاً عن العلم بکلّ واحد منهم علی التفصیل،وبکیفیة مذهبه،وبما یقوله فی تلک المسألة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یعمل بالتقیة،والخوف علی نفسه فی عدم إظهاره الخلاف،کما أنّ ذلک معلوم فی کلّ طائفة من طوائف أهل الإسلام،فإنّهم قد یعتقدون شیئاً إذا خالفهم فیه مخالف خشی علی نفسه من مضرّتهم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تقدیر إمکان معرفة ما عند کلّ واحد من أهل بلد،وإجماعهم علی أمر،فیمکن أن یرجعوا عنه أو یرجع بعضهم قبل أن یجمع علیه أهل بلدة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اجتماعهم بأسرهم فی موضع واحد،ورفعوا أصواتهم دفعةً واحدة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اتّفقنا علی الحکم الفلانی،فإنّ هذا مع امتناعه،لا یفید العلم بالإجماع؛لاحتمال أن یکون بعضهم مخالفاً فیه،وسکت تقیةً وخوفاً علی نفسه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إلی هنا،وفی ضوء ما ذُکر،قال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وجود الإجماع،فهو کاذب</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الجوینی بین کلیات الدِّین،فلا یمتنع الإجماع علیها،وبین المسائل المظنونة،فلا یتصوّر الإجماع علیها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واُورد علی تفصیل الجوینی بأنّ النزاع إنّما هو فی المسائل التی دلیلها الإجماع،وکلیات الدِّین معلومة بالأدلّة القطعیة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لکن،احتجّ جمهور علماء أهل السنة بأنّ ما قاله المانعون مجرّد تشکیک بأمر ممکن الوقوع،فلا یلتفت إلیه،ودلیل إمکان وقوعه أنّه وقع فی عصر الصحابة،ونقلت لنا عنهم إجماعات کثیرة،کإجماعهم علی أنّ للجدّة السُّدس فی المیراث،وإجماعهم علی بطلان زواج المسلمة بغیر المسلم،وإجماعهم علی عدم قسمة الأراضی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الفاتحین،وإجماعهم علی أنّ الابن الصلبی یحجب ابن الابن إلی غیر ذلک من الإجماعات الکثیرة المنقولة فی الکتب الفقهیة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فی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عصور السلف تنقسم إلی عصرین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عصر الصحابة کان المجتهدون قلیلین ومعروفین بأعیانهم،وموجودین کلّهم تقریباً فی المدینة،أو فی مکان یسهل الوصول إلیهم ومعرفة آرائهم،ففی هذا العصر یسهل جدّاً انعقاد الإجماع،و قد وقع فعلاً ونقلت إلینا إجماعات کثیرة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عصر الصحابة،فمن العسیر جدّاً التسلیم بانعقاد الإجماع؛لتفرّق الفقهاء فی البلاد النائیة وأمصار المسلمین العدیدة،وکثرة عددهم،واختلاف مشاربهم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نعم،أقصی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أحکاماً اجتهادیة فی بعض المسائل وجدت واشتهرت ولم یعرف لها مخالف،ولکن عدم معرفة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کما وصفنا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عدم وجود المخالف،وبالتالی لا نستطیع اعتباره إجماعاً،بل ولا إجماعاً سکوتیاً</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العلماء فی إمکان الإجماع عقلاً؛لأنّ اتّفاق المجتهدین فی عصر علی حکم لا یمتنع عقلاً،ولا خلاف فی تصوّره وإمکانه فی ضروریات</w:t>
      </w:r>
    </w:p>
    <w:p>
      <w:pPr>
        <w:pStyle w:val="BookText"/>
        <w:rPr/>
      </w:pPr>
      <w:r>
        <w:rPr>
          <w:rFonts w:ascii="IRNazanin" w:hAnsi="IRNazanin" w:eastAsia="IRNazanin"/>
          <w:color w:val="111111"/>
          <w:sz w:val="28"/>
          <w:sz w:val="28"/>
          <w:szCs w:val="28"/>
          <w:rtl w:val="true"/>
          <w:lang w:bidi="fa-IR"/>
        </w:rPr>
        <w:t>الأحکام،و أمّا فی غیر ذلک فقد اختلف العلماء فی إمکانه علی 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ممکن،و هو مذهب جمهور العلماء،و هو الصحیح للأدلّة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الوقوع،حیث إنّ الإجماع وقع فعلاً،ولا أدلّ علی الإمکان من الوقوع وأمثلة الوقوع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الإمکان،فیستمرّ هذا الأصل،ویتمسّک به؛لعدم وجود ما یمنعنا من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لا یمتنع اتّفاقهم علی الأکل و الشرب،فکذلک لا یمتنع اتّفاقهم علی حکم معین لحادثة حدثت فی عصرهم ولا فرق،والجامع هو توافق الدواعی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کثر علماء العصر،بحیث یتعذّر أو یتعسّر الاطّلاع علیهم حسّاً حتّی یقطع بعموم وجود فرد آخر سواهم ولو فی أقصی البلاد الإسلامیة،لکن هذا الأمر لا یقدح علی مبنی علماء الإمامیة فی حجّیة الإجماع،و هو الکشف عن قول الإمام أو رأیه علیه السّلام؛لأنّه یمکن الاطّلاع و الإحاطة علی رأیه،فیدّعی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الشیخ أسد الله الکاظمی الدزفولی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الإحاطة فی زمن الغیبة بجمیع الأقوال المنتشرة،فیتعذّر العلم بالإجماع،حیث یتوقّف علیها؛وذلک لأنّ من المعلوم أنّه لا سبیل إلی معرفة آراء الناس وأقوال العلماء من جهة العقل منفرداً ولا سیما مع ملاحظة عدم عصمتهم من الفسق و الکفر،وخفاء ما فی النفس،ونفس الأمر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الشیخ المفید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العلم بتحقّق الإجماع من علماء العصر بأجمعهم فضلاً عن غیرهم إلاّ إذا فرض وجود سلطان قادر ینفذ عزائمه فی أهل خطّة الإسلام أمّا باحتوائه واستیلائه علیهم،أو بعلوّ قدره الموجب لجریان جوازم أوامره وإراداته وکان یعرفهم جمیعاً بنفسه أو بمعرّف،فیجمعهم فی صعید واحد،ویسألهم ویجیبونه مجتمعین بلا تقیة وخوف علی وجه ینکشف به ما فی ضمائرهم،ویتبین أنّه</w:t>
      </w:r>
      <w:bookmarkStart w:id="51" w:name="pg13602_134362"/>
    </w:p>
    <w:p>
      <w:pPr>
        <w:pStyle w:val="BookText"/>
        <w:rPr/>
      </w:pPr>
      <w:bookmarkEnd w:id="51"/>
      <w:r>
        <w:rPr>
          <w:rFonts w:ascii="IRNazanin" w:hAnsi="IRNazanin" w:eastAsia="IRNazanin"/>
          <w:color w:val="111111"/>
          <w:sz w:val="28"/>
          <w:sz w:val="28"/>
          <w:szCs w:val="28"/>
          <w:rtl w:val="true"/>
          <w:lang w:bidi="fa-IR"/>
        </w:rPr>
        <w:t>الثابت المستقرّ عن اجتهاد معتدّ به فی سرائرهم،وأنّه لم یرجع أحد من أوائلهم فی رأیه خاصّة أو فی قوله أیضاً بلا فصل،أو معه قبل تحقّق الإجماع بتلاحق فتاوی أواخرهم،و هذا مجرّد فرض</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52" w:name="__RefHeading___Toc229310_3830689328"/>
      <w:bookmarkStart w:id="53" w:name="_Toc19"/>
      <w:bookmarkEnd w:id="52"/>
      <w:r>
        <w:rPr>
          <w:rtl w:val="true"/>
        </w:rPr>
        <w:t>هدایة</w:t>
      </w:r>
      <w:bookmarkEnd w:id="53"/>
    </w:p>
    <w:p>
      <w:pPr>
        <w:pStyle w:val="BookText"/>
        <w:rPr/>
      </w:pPr>
      <w:r>
        <w:rPr>
          <w:rFonts w:ascii="IRNazanin" w:hAnsi="IRNazanin" w:eastAsia="IRNazanin"/>
          <w:color w:val="111111"/>
          <w:sz w:val="28"/>
          <w:sz w:val="28"/>
          <w:szCs w:val="28"/>
          <w:rtl w:val="true"/>
          <w:lang w:bidi="fa-IR"/>
        </w:rPr>
        <w:t>وفی ضوء ما ذکرنا آنفاً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عبارة عن اتّفاق أهل الحلّ و العقد فی عصر من الأعصار فی الحکم الشرعی،أو ما یقرب هذا التعریف،فلا ریب فی إمکانه؛لأنّ الوقوع دلیل علیه،ضرورة وجود الاتّفاق علی کثیر من مسائل الفقه؛ولأنّ ما قاله المانعون مجرّد تشکیک بأمر ممکن الوقوع،بل محقّق الوقوع،إذ وقع الإجماع فی عصر الصحابة و التابعین،ونقلت لنا عنهم إجماعات کثیرة،فراجع الکتب المطوّلة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فانعقاد الإجماع فیما مضی دلیلٌ قاطع علی وقوعه،فکیف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یقع ولن یقع؟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المرتضی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الجماعة الکبیرة لا یمتنع إجماعها علی رأی إذا کان ثَمَّ ما یقتضی ذلک فی حقّهم،ألا تری أنّ النصاری علی کثرتهم مجمعون علی صلب المسیح علیه السّلام؛لِشُبَه طرق علیهم،وکذلک کلّ مذهب باطل مع کثرتهم یجمعون علیه لشُبَه انتشرت فیهم أو تقلید،وکذلک العدلیة لا یحصرهم عدد ولا بلد مع اتّفاقهم علی العدل،ونظائر هذه کثیرة،فما أجابوا به،فجوابنا مثله</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وقوع الإجماع عن أمارة،و هو لیس بمستحیل،ولکنه لا یقع؛لأنّ الاجتهاد مختلف فیه،فمنهم من أجازه،ومنهم من منعه،فکیف یصحّ أن یقال إنّهم أجمعوا؟</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الأمارة الجلیة أن یصدر عنها الإجماع،و إن لم تکن جلیة،فلا یقع الإجماع علیها بالقیاس الخفی،و هذا القول لبعض أصحاب الشافعی،حجّتهم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توارد خواطرهم مع تنائی دیارهم،وکثرة عددهم علی استنباط الأمارة الخفیة،والإجماع لأجلها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ممتنع،کما ذکرنا آنفاً</w:t>
      </w:r>
      <w:r>
        <w:rPr>
          <w:rFonts w:eastAsia="IRNazanin" w:cs="IRNazanin"/>
          <w:color w:val="111111"/>
          <w:sz w:val="28"/>
          <w:szCs w:val="28"/>
          <w:rtl w:val="true"/>
          <w:lang w:bidi="fa-IR"/>
        </w:rPr>
        <w:t>.</w:t>
      </w:r>
      <w:bookmarkStart w:id="54" w:name="pg13602_134364"/>
    </w:p>
    <w:p>
      <w:pPr>
        <w:pStyle w:val="Heading4"/>
        <w:numPr>
          <w:ilvl w:val="3"/>
          <w:numId w:val="1"/>
        </w:numPr>
        <w:rPr/>
      </w:pPr>
      <w:bookmarkStart w:id="55" w:name="__RefHeading___Toc229312_3830689328"/>
      <w:bookmarkStart w:id="56" w:name="_Toc20"/>
      <w:bookmarkEnd w:id="54"/>
      <w:bookmarkEnd w:id="55"/>
      <w:r>
        <w:rPr>
          <w:rtl w:val="true"/>
        </w:rPr>
        <w:t>الخلاصة</w:t>
      </w:r>
      <w:bookmarkEnd w:id="56"/>
    </w:p>
    <w:p>
      <w:pPr>
        <w:pStyle w:val="BookText"/>
        <w:rPr/>
      </w:pPr>
      <w:r>
        <w:rPr>
          <w:rFonts w:ascii="IRNazanin" w:hAnsi="IRNazanin" w:eastAsia="IRNazanin"/>
          <w:color w:val="111111"/>
          <w:sz w:val="28"/>
          <w:sz w:val="28"/>
          <w:szCs w:val="28"/>
          <w:rtl w:val="true"/>
          <w:lang w:bidi="fa-IR"/>
        </w:rPr>
        <w:t>إنّ البحث عن إمکان الإجماع فرع لتعریفه،بأنّه اتّفاق مجتهدی امّة محمّد صلی الله علیه و آله بعد وفاته،أو اتّفاق امّة محمّد خاصّة علی أمر من الاُمور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التعریف الأوّل إیراد الآمدی علی تعریف الغزالی،بأنّه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امّة محمّد خاصّة علی أمر من الاُمور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مدخول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یشعر بعدم انعقاد الإجماع إلی یوم القیامة،فإنّ جملة من اتّبعه بعض الاُمّة لا کلّها،إذ من وجد فی بعض الأعصار یشمل بعض الاُمّة،ومعلوم أنّ هذا لیس مذهباً له،ولا لمن اعترف بوجود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أضاف کثیر من الأعیان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من الأعصار،فی تعریف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لا یتصوّر؛لأنّ اتّفاق من سیجیء لم یعلم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وما بمعناه غیر تامّ؛لأنّ اتّفاقهم علی الحکم الواحد مع انتشارهم فی الأقطار غیر ممکن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باتّفاق الاُمّة لا یحصل إلاّ بعد معرفة کلّ واحد منهم،وذلک متعذّر قطعاً،فإنّه لا یمکن العلم بکیفیة مذهبه،وبما یقوله فی تلک المسألة بعینها،إذ یحتمل أنّه قد یعمل بالتقیة و الخوف علی نفسه فی عدم إظهاره الخلاف،کما أنّ ذلک معلوم فی کلّ طائفة من طوائف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وجود الإجماع،فهو کاذب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جمهور علماء أهل السنة احتجوا بأنّ ما قاله المانعون مجرّد تشکیک بأمر ممکن الوقوع،فلا یلتفت إلیه،ودلیل إمکان وقوعه،أنّه وقع فی عصر الصحابة،ونقلت لنا عنهم إجماعات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فی هذا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عصور السلف تنقسم إلی عصرین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عصر الصحابة کان المجتهدون قلیلین</w:t>
      </w:r>
    </w:p>
    <w:p>
      <w:pPr>
        <w:pStyle w:val="BookText"/>
        <w:rPr/>
      </w:pPr>
      <w:r>
        <w:rPr>
          <w:rFonts w:ascii="IRNazanin" w:hAnsi="IRNazanin" w:eastAsia="IRNazanin"/>
          <w:color w:val="111111"/>
          <w:sz w:val="28"/>
          <w:sz w:val="28"/>
          <w:szCs w:val="28"/>
          <w:rtl w:val="true"/>
          <w:lang w:bidi="fa-IR"/>
        </w:rPr>
        <w:t>ومعروفین بأعیانهم،وموجودین کلّهم تقریباً فی المدینة أو فی مکان یسهل الوصول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العصر یسهل جدّاً انعقاد الإجماع،أمّا بعد عصر الصحابة،فمن العسیر جدّاً انعقاد الإجماع؛لتفرّق الفقهاء فی البلاد النائیة وأمصار المسلمین العدیدة،وکثرة عددهم مع اختلاف مشاربهم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نعم،أقصی 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أحکاماً اجتهادیة فی بعض المسائل وجدت واشتهرت ولم یعرف لها مخالف،ولکنّ عدم معرفة المخالف لا یدلّ علی عدم وجود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العلماء فی إمکان الإجماع عقلاً؛لأنّ اتّفاق المجتهدین فی عصر علی حکم لا یمتنع عقلاً،ولا خلاف فی تصوّره وإمکانه فی ضروریات الأحکام،و أمّا فی غیر ذلک فقد اختلف العلماء فی إمکانه علی 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جمهور العلماء أنّه ممکن،و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أسد الله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الإحاطة فی زمن الغیبة بجمیع الأقوال المنتشرة فیتعذّر العلم بالإجماع،حیث یتوقّف علیها؛وذلک لأنّ من المعلوم أنّه لا سبیل إلی معرفة آراء الناس وأقوال العلماء من جهة العقل منفرداً مع عدم عصمتهم من الفسق و الکفر،وخفاء ما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الشیخ المفید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العلم بتحقّق الإجماع من علماء العصر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عبارة عن اتّفاق أهل الحلّ و العقد فی عصر من الأعصار فی الحکم الشرعی،أو ما یقرب هذا التعریف،فلا ریب فی إمکانه،إذ الوقوع دلیلٌ علیه ضرورة وجود الاتّفاق علی کثیر من مسائل الفقه؛ولأنّ ما قاله المانعون مجرّد تشکیک بأمر ممکن الوقوع بل محقّق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کثر علماء العصر فی البلاد النائیة،بحیث یتعذّر أو یتعسّر الاطّلاع علیهم حسّاً حتّی یقطع بعدم وجود فرد آخر سواهم،فعلی مبنی علماء الإمامیة فی حجّیة الإجماع،و هو الکشف عن قول المعصوم أو رأیه،یمکن الاطّلاع و الإحاطة علی رأیهم الکاشف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الجماعة الکبیرة لا یمتنع إجماعها علی رأی إذا کان ثَمَّ ما یقتضی ذلک فی حقّهم،ألا تری أنّ النصاری علی کثرتهم مجتمعون علی صلب‌المسیح</w:t>
      </w:r>
      <w:r>
        <w:rPr>
          <w:rFonts w:eastAsia="IRNazanin" w:cs="IRNazanin"/>
          <w:color w:val="111111"/>
          <w:sz w:val="28"/>
          <w:szCs w:val="28"/>
          <w:rtl w:val="true"/>
          <w:lang w:bidi="fa-IR"/>
        </w:rPr>
        <w:t>.</w:t>
      </w:r>
      <w:bookmarkStart w:id="57" w:name="pg13602_134366"/>
    </w:p>
    <w:p>
      <w:pPr>
        <w:pStyle w:val="Heading4"/>
        <w:numPr>
          <w:ilvl w:val="3"/>
          <w:numId w:val="1"/>
        </w:numPr>
        <w:rPr/>
      </w:pPr>
      <w:bookmarkStart w:id="58" w:name="__RefHeading___Toc229314_3830689328"/>
      <w:bookmarkStart w:id="59" w:name="_Toc21"/>
      <w:bookmarkEnd w:id="57"/>
      <w:bookmarkEnd w:id="58"/>
      <w:r>
        <w:rPr>
          <w:rtl w:val="true"/>
        </w:rPr>
        <w:t>الأسئلة</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الذی اورد علی تعریف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تعریف الغزالی غیر تامّ؟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یکون العلم باتّفاق الاُمّة متعذّراً أو متعسّراً؟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وجود الإجماع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جمهور علماء أهل السنة فی إمکان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نظریة المحقّق عبد الکریم زیدان فی إمکان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أدلّة الاُستاذ النملة فی إمکان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الشیخ أسد الله الکاظمی فی إمکان الإجماع؟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ریب فی إمکان الإجماع إذا عرّف بأنّه عبارة عن اتّفاق أهل الحلّ و العقد فی عصر من الأعصار فی الحکم الشرعی؟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یقدح تعذّر أو تعسّر الاطّلاع علی رأی جمیع العلماء فی تمام بلاد المسلمین علی مبنی علماء الإمامیة فی حجّیة الإجماع؟</w:t>
      </w:r>
      <w:bookmarkStart w:id="60" w:name="pg13602_134367"/>
    </w:p>
    <w:p>
      <w:pPr>
        <w:pStyle w:val="Heading3"/>
        <w:numPr>
          <w:ilvl w:val="2"/>
          <w:numId w:val="1"/>
        </w:numPr>
        <w:rPr/>
      </w:pPr>
      <w:bookmarkStart w:id="61" w:name="__RefHeading___Toc229316_3830689328"/>
      <w:bookmarkStart w:id="62" w:name="_Toc22"/>
      <w:bookmarkEnd w:id="60"/>
      <w:bookmarkEnd w:id="61"/>
      <w:r>
        <w:rPr>
          <w:rtl w:val="true"/>
        </w:rPr>
        <w:t>الدرس الخامس عشر بعد المئة</w:t>
      </w:r>
      <w:bookmarkEnd w:id="62"/>
    </w:p>
    <w:p>
      <w:pPr>
        <w:pStyle w:val="Heading4"/>
        <w:numPr>
          <w:ilvl w:val="3"/>
          <w:numId w:val="1"/>
        </w:numPr>
        <w:rPr/>
      </w:pPr>
      <w:bookmarkStart w:id="63" w:name="__RefHeading___Toc229318_3830689328"/>
      <w:bookmarkStart w:id="64" w:name="_Toc23"/>
      <w:bookmarkEnd w:id="63"/>
      <w:r>
        <w:rPr>
          <w:rtl w:val="true"/>
        </w:rPr>
        <w:t>الاطّلاع علی الإجماع بعد إمکانه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إمکانه عادةً،فقد اجتمع علی الشُّبَه خلقٌ کثیرون زائدون علی عدد أهل الإسلام،فالإجماع علی الحقّ مع ظهور أدلّته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نعم،العادة منعت اجتماع الکافّة،فأمّا الخلق الکثیر،فلا تمنع العادة اتّفاقهم بوجه ما</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هذا کما تری ظاهر فیما ذکرنا سابقاً من أنّ إجماع الاُمّة غیر ممکن عادةً،فإذا فسّر الإجماع باتّفاق أهل عصر من الأعصار وفرضنا المجمعین الکثیرین محدودین،فالاطّلاع به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الأکثر أنّه من الممکن معرفة الإجماع،بأن یجمعهم ولی الأمر فی بلدة معینة،أو أن یکتب إلی کلّ واحد منهم لاستطلاع رأیه،أو أن توجّه الدعوی الیوم بعد انقسام دولة الإسلام بطریق حکومة کلّ بلد إلی علماء ذلک البلد،فتعرف آراؤهم بطریق رسمی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أهل الحلّ و العقد،فکما یمکن أن یعلم قول واحد،أمکن أن یعلم قول الثانی إلی العشرة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معرفة إجماعهم بأخبار</w:t>
      </w:r>
      <w:bookmarkStart w:id="65" w:name="pg13602_134368"/>
    </w:p>
    <w:p>
      <w:pPr>
        <w:pStyle w:val="BookText"/>
        <w:rPr/>
      </w:pPr>
      <w:bookmarkEnd w:id="65"/>
      <w:r>
        <w:rPr>
          <w:rFonts w:ascii="IRNazanin" w:hAnsi="IRNazanin" w:eastAsia="IRNazanin"/>
          <w:color w:val="111111"/>
          <w:sz w:val="28"/>
          <w:sz w:val="28"/>
          <w:szCs w:val="28"/>
          <w:rtl w:val="true"/>
          <w:lang w:bidi="fa-IR"/>
        </w:rPr>
        <w:t>التواتر عنهم کما عرفنا أنّ مذهب جمیع أصحاب الشافعی منع قتل المسلم بالذمّی،وبطلان النکاح بلا ولی،و أنّ جمیع الحنفیة نقیض ذلک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فهذا دلیل من الواقع،والواقع أصدق شاهد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66" w:name="__RefHeading___Toc229320_3830689328"/>
      <w:bookmarkStart w:id="67" w:name="_Toc24"/>
      <w:bookmarkEnd w:id="66"/>
      <w:r>
        <w:rPr>
          <w:rtl w:val="true"/>
        </w:rPr>
        <w:t>عدم إمکان الاطّلاع</w:t>
      </w:r>
      <w:bookmarkEnd w:id="67"/>
    </w:p>
    <w:p>
      <w:pPr>
        <w:pStyle w:val="BookText"/>
        <w:rPr/>
      </w:pPr>
      <w:r>
        <w:rPr>
          <w:rFonts w:ascii="IRNazanin" w:hAnsi="IRNazanin" w:eastAsia="IRNazanin"/>
          <w:color w:val="111111"/>
          <w:sz w:val="28"/>
          <w:sz w:val="28"/>
          <w:szCs w:val="28"/>
          <w:rtl w:val="true"/>
          <w:lang w:bidi="fa-IR"/>
        </w:rPr>
        <w:t>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سلّم إمکان هذا الاتّفاق فی نفسه،لکنّه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لنا إلی العلم بحصوله؛لأنّ العلم بالأشیاء إمّا أن یکون وجدانیاً 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الوجدانی،فکما یجد کلّ واحد منّا فی نفسه من جوعه وعطشه ولذّته وألمه،ولا شکّ أنّ العلم بحصول اتّفاق امّة محمّد صلی الله علیه و آله لیس من هذا الباب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لا یکون وجدانیاً،فقد اتّفقوا علی أنّ الطریق إلی معرفته إمّا الحسّ و إمّا الخبر،و إمّا النظر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النظر العقلی،فلا مجال له فی أنّ الشخص الفلانی قال بهذا القول،أو لم یقل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أن یکون الطریق إلیه إمّا الحسّ و إمّا الخبر،لکن من المعلوم أنّ الإحساس بکلام الغیر أو الإخبار عن کلامه لا یمکن إلاّ بعد معرفته،فإذن العلم باتّفاق الاُمّة لا یحصل إلاّ بعد معرفة کلّ واحد من الاُمّة،لکنّ ذلک متعذّر قطعاً،فمن ذا الذی یعرف جمیع الناس الذین هم بالشرق و الغرب؟وکیف الأمان من وجود إنسان مطمور لا خبر عندنا منه؟إلی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یمکننا معرفة اتّفاقهم؛لأنّه لا یمکن ذلک إلاّ بالرجوع إلی کلّ واحد منهم،وذلک لا یفید الاتّفاق لاحتمال أنّ بعضهم أفتی بذلک علی خلاف اعتقاده تقیةً أو خوفاً أو لأسباب اخر مخفیة عنّا،وإلی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التقدیر لا یحصل الاتّفاق،فمع قیام هذا الاحتمال کیف یحصل الیقین بحصول الإجماع؟</w:t>
      </w:r>
    </w:p>
    <w:p>
      <w:pPr>
        <w:pStyle w:val="BookText"/>
        <w:rPr/>
      </w:pPr>
      <w:r>
        <w:rPr>
          <w:rFonts w:ascii="IRNazanin" w:hAnsi="IRNazanin" w:eastAsia="IRNazanin"/>
          <w:color w:val="111111"/>
          <w:sz w:val="28"/>
          <w:sz w:val="28"/>
          <w:szCs w:val="28"/>
          <w:rtl w:val="true"/>
          <w:lang w:bidi="fa-IR"/>
        </w:rPr>
        <w:t>وفی آخر البحث،قال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طریق لنا إلی معرفة حصول الإجماع إلاّ فی زمان الصحابة حیث کان المؤمنون قلیلین یمکن معرفتهم بأسرهم علی التفصیل</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إمکان الاطّلاع علیه بعد القول بأنّه ممکن فی نفسه،فمنعه قوم لاتّساع خطّة الإسلام،وانتشارهم فی أقطار الأرض،وتهاون الفطن،وتعذّر النقل المتواتر فی تفاصیل لا تتوافر الدواعی علی نقلها،ولتعذّر العلم ببقاء المعنی الأوّل،ونقل عن الإمام أحمد ما یقتضی إنکاره،قال فی روایة ابنه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الإجماع فقد کذب،لعلّ الناس قد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 أصحابه توجیه قوله،بأنّه إنّما قال هذا علی جهة الورع؛لجواز أن یکون هناک خلاف لم یبلغه،أو قال هذا فی حقّ من لیس له معرفة بخلاف السلف؛لأنّ أحمد قد أطلق القول بصحّة الإجماع فی مواضع کثیرة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الإصفهانی </w:t>
      </w:r>
      <w:r>
        <w:rPr>
          <w:rStyle w:val="FootnoteAnchor"/>
          <w:rtl w:val="true"/>
        </w:rPr>
        <w:footnoteReference w:id="52"/>
      </w:r>
      <w:r>
        <w:rPr>
          <w:rFonts w:ascii="IRNazanin" w:hAnsi="IRNazanin" w:eastAsia="IRNazanin"/>
          <w:color w:val="111111"/>
          <w:sz w:val="28"/>
          <w:sz w:val="28"/>
          <w:szCs w:val="28"/>
          <w:rtl w:val="true"/>
          <w:lang w:bidi="fa-IR"/>
        </w:rPr>
        <w:t>موضع الخلاف فی غیر إجماع الصحابة،فقال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الحقّ،تعذّر الاطّلاع علی الإجماع،لا إجماع الصحابة،حیث کان المجمعون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قلّة،و أمّا الآن وبعد انتشار الإسلام،وکثرة العلماء،فلا مطمع للعلم به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رأی ابن تیمیة ومختار الإمام أحمد و الظاهریة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وقال الشیخ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عصر اتّساع المملکة وانتقال الفقهاء إلی أمصار المسلمین،ونبوغ فقهاء آخرین من تابعیهم،ومع الاختلاف فی المنازع السیاسیة و الأهواء المختلفة،فلا نظنّ دعوی وقوع الإجماع إذ ذاک مع ما یسهل علی النفس قبوله مع تسلیم أنّه وجدت مسائل کثیرة فی هذا العصر أیضاً لا یعلم أنّ أحداً خالف فی حکمها،ومن هنا نفهم عبارة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الإجماع فهو کاذب،لعلّ الناس قد اختلفوا،ولکن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الناس اختلفوا إذا لم یبلغه،وبعض فقهاء الحنابلة یری أنّ الإمام أحمد یرید غیر إجماع الصحابة،أمّا إجماع الصحابة فحجّة،معلوم تصوّره لکون المجمعین ثمّة فی قلّة و الآن فی کثرة وانتشار،قال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والمنصف یعلم أنّه لا خبر له من الإجماع إلاّ ما یجد مکتوباً فی الکتب،ومن البین أنّه لا یحصل الاطّلاع علیه بالسماع منهم أو بنقل أهل التواتر ولا سبیل إلی ذلک إلاّ فی عصر الصحابة،و أمّا بعضهم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البیضاوی فی منهاجه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یتعذّر الوقوف علیه؛لانتشارهم،وجواز إخفاء واحد منهم خموله وکذبه خوفاً أو رجوعه قبل فتوی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یتعذّر فی أیام الصحابة،فإنّهم کانوا محصورین قلیلین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 أنّه لا طریق لنا إلی معرفته إلاّ فی زمان الصحابة</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القاضی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یعلم بوقوع الإجماع،ومن الناس مَن منع أن یکون للعلم به طریق یعلم به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تزویقه القول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والطریق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الإجماع متقدّماً فلیس إلاّ</w:t>
      </w:r>
      <w:bookmarkStart w:id="68" w:name="pg13602_134371"/>
    </w:p>
    <w:p>
      <w:pPr>
        <w:pStyle w:val="BookText"/>
        <w:rPr/>
      </w:pPr>
      <w:bookmarkEnd w:id="68"/>
      <w:r>
        <w:rPr>
          <w:rFonts w:ascii="IRNazanin" w:hAnsi="IRNazanin" w:eastAsia="IRNazanin"/>
          <w:color w:val="111111"/>
          <w:sz w:val="28"/>
          <w:sz w:val="28"/>
          <w:szCs w:val="28"/>
          <w:rtl w:val="true"/>
          <w:lang w:bidi="fa-IR"/>
        </w:rPr>
        <w:t>النقل؛لتعذّر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الوقت،فالأمران طریق إلیه،ووجه الحصر أنّه لا یمکن أن یعلم بالعقل،ولا بخبر من الله تعالی ورسوله علیه السّلام؛لتعذّره،فتعین ما قلناه</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69" w:name="__RefHeading___Toc229322_3830689328"/>
      <w:bookmarkStart w:id="70" w:name="_Toc25"/>
      <w:bookmarkEnd w:id="69"/>
      <w:r>
        <w:rPr>
          <w:rtl w:val="true"/>
        </w:rPr>
        <w:t>رأی بعض الإمامیة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من نفی الإجماع؛لتعذّر الطریق إلیه،فجهالة؛لأنّا قد نعلم اجتماع الخلق الکثیر علی المذهب الواحد،وترتفع عنّا الشبهة فی ذلک،إمّا بالمشاهدة أو النقل،ونعلم من إجماعهم واتّفاقهم علی الشیء الواحد ما یجری فی الجلاء و الظهور مجری العلم بالبلدان و الأمصار و الوقائع الکبار،ونحن نعلم أنّ المسلمین کلّهم متّفقون علی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دفع العلم بما ذکرناه،کان مکابراً مباهتاً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الحقّ،امتناع الاطّلاع عادةً علی حصول الإجماع فی زماننا هذا وما ضاهاه من غیر جهة النقل،إذ لا سبیل إلی العلم بقول الإمام علیه السّلام،کیف و هو موقوف علی وجود المجتهدین المجهولین لیدخل فی جملتهم،ویکون قوله مستوراً بین أقوالهم؟و هذا ممّا یقطع 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الاطّلاع علی الإجماع الحاصل فی زماننا وما شابهه من الأزمنة من غیر جهة النقل،إذ لا سبیل إلی العلم بقول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إجماع یدّعی فی کلام الأصحاب،ممّا یقرب من عصر الشیخ الطوسی إلی زماننا هذا،ولیس مستنداً إلی نقل متواتر أو آحاد،حیث یعتبر أو مع القرائن المفیدة للعلم،فلا بدّ من أن یراد به ما ذکره الشهید من الشهرة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الزمان السابق علی ما ذکرناه،المقارب لعصر الأئمّة علیهم السّلام،وإمکان العلم بأقوالهم،فیمکن فیه حصول الإجماع و العلم به بطریق التتبّع،وإلی مثل هذا نظر بعض علماء أهل</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أنّه لا طریق إلی معرفة حصول الإجماع إلاّ فی زمن الصحابة،حیث کان المؤمنون قلیلین یمکن معرفتهم بأسرهم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العلاّمة الحلّی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نجزم بالمسائل المجمع علیها جزماً قطعیاً،ونعلم اتّفاق الاُمّة علیها علماً وجدانیاً حصل بالتسامع وتظافر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الإحاطة بما قرّرناه خبیرٌ بوجه اندفاع هذا الاعتراض عن ذلک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کلامه أنّ الوقوف علی الإجماع و العلم به ابتداءً من غیر جهة النقل غیر ممکن عادةً،لا مطلقاً،وکلام العلاّمة إنّما یدلّ علی حصول العلم به من طریق النقل کما یصرّح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وجدانیاً حصل بالتسامع وتظافر الأخبار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وقال المحقّق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شبهة فی مقابل البدیهة لحصول العلم بمذهب جمیع علماء الإسلام،بأنّ رأیهم وجوب الصلوات الخمس وصوم رمضان ونحوهما،ومذهب علماء الشیعة،بأنّ رأیهم حلّیة المتعة ومسح الرجلین،فإذا أمکن حصول العلم برأیهم علی سبیل البدیهة،فکیف لا یمکن حصول الیقین بالنظر مع أنّ مرتبة البداهة متأخّرة عن النظر؟</w:t>
      </w:r>
    </w:p>
    <w:p>
      <w:pPr>
        <w:pStyle w:val="BookText"/>
        <w:rPr/>
      </w:pPr>
      <w:r>
        <w:rPr>
          <w:rFonts w:ascii="IRNazanin" w:hAnsi="IRNazanin" w:eastAsia="IRNazanin"/>
          <w:color w:val="111111"/>
          <w:sz w:val="28"/>
          <w:sz w:val="28"/>
          <w:szCs w:val="28"/>
          <w:rtl w:val="true"/>
          <w:lang w:bidi="fa-IR"/>
        </w:rPr>
        <w:t>ولا ریب أنّ أعیان العلماء غیر معروفة بأجمعهم فی ذلک فضلاً عن حصول الاستماع منهم،ولیس الداعی إلی ذلک أمرٌ عقلی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باجتماعهم إنّما هو بحکم العقل بأنّ العقلاء یجتمعون علی ذلک لأجل عقلهم،مع أنّ العقلیات أیضاً ممّا وقع فیه الاختلاف کثیراً کما لا یخفی علی المطّلع بها</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السید المجاهد عن و الده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والطریق إلی العلم بالإجماع تتبّع الفتوی،والعمل و النقل المتواتر و المحفوف بقرائن العلم،وتصفّح الأخبار و الآثار،وکثرة</w:t>
      </w:r>
      <w:bookmarkStart w:id="71" w:name="pg13602_134373"/>
    </w:p>
    <w:p>
      <w:pPr>
        <w:pStyle w:val="BookText"/>
        <w:rPr/>
      </w:pPr>
      <w:bookmarkEnd w:id="71"/>
      <w:r>
        <w:rPr>
          <w:rFonts w:ascii="IRNazanin" w:hAnsi="IRNazanin" w:eastAsia="IRNazanin"/>
          <w:color w:val="111111"/>
          <w:sz w:val="28"/>
          <w:sz w:val="28"/>
          <w:szCs w:val="28"/>
          <w:rtl w:val="true"/>
          <w:lang w:bidi="fa-IR"/>
        </w:rPr>
        <w:t>المزاولة وطول المراجعة،وتواتر الخلف عن السلف،وتناول الأمر یداً بید،وحصول التسامع و التظافر بالتدریج و إن لم یتمیز عنه طریق دون طریق و هو أقوی العلم،ولا یمنع من ذلک کثرة الفقهاء وانتشارهم فی الآفاق،ولا عدم الإحاطة بأعیانهم وأسمائهم کما لا یمنع کثرة النحاة وغیرهم من أرباب العلوم عن العلم باتّفاقهم علی کثیر من المسائل،والمنکر یدفع باللِّسان لما ینکر به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وبالجملة،لا یقوم للفقه عمود،ولا یخضرّ له عود إلاّ بهذا الأصل،ومن استغنی عنه حیناً،فیحتاج وقتاً مّا،وما أنکره أحد فی الاُصول إلاّ و قد التجأ إلیه فی الفروع،و قد وجدنا کثیراً من الناس ینکرونه فی السعة،ویقرّون به عند الضیق،ولیس ذلک إلاّ من قلّة التحقیق</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72" w:name="__RefHeading___Toc229324_3830689328"/>
      <w:bookmarkStart w:id="73" w:name="_Toc26"/>
      <w:bookmarkEnd w:id="72"/>
      <w:r>
        <w:rPr>
          <w:rtl w:val="true"/>
        </w:rPr>
        <w:t>تحقیق المسألة</w:t>
      </w:r>
      <w:bookmarkEnd w:id="73"/>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الاطّلاع علی الإجماع فی غیر زمن الصحابة بالوقوف علی أقوال المعروفین،ولو بطریق النقل،وعلی أقوال الباقین،ولو بطریق الحدس،من حیث وضوح المدرک وظهور المسألة ممّا لا یکاد تناله ید التشکیک،فمنعه شبهة فی مقابلة الضرورة،فلا یلتفت إلیها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الذی یمکن الاطّلاع علیه هو الاتّفاق الکاشف عن موافقة المعصوم ورأیه،و هذا ممّا لا یختلف الحال فیه بالنسبة إلی زمن ظهور الإمام وخفائه،إذ الإجماع المعتبر عند الإمامیة عبارة عن الاتّفاق الکاشف عن رأی المعصوم أو قوله،فلا یلزم اتّفاق الکلّ حتّی یضرّ وجود المجهولین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هذا،تعلیل امتناع الاطّلاع علی الإجماع فی زمن الغیبة بانتفاء وجود المجتهدین المجهولین علیل،إذ لا بُعد فی وجودهم عقلاً وعادةً</w:t>
      </w:r>
      <w:r>
        <w:rPr>
          <w:rFonts w:eastAsia="IRNazanin" w:cs="IRNazanin"/>
          <w:color w:val="111111"/>
          <w:sz w:val="28"/>
          <w:szCs w:val="28"/>
          <w:rtl w:val="true"/>
          <w:lang w:bidi="fa-IR"/>
        </w:rPr>
        <w:t>.</w:t>
      </w:r>
      <w:bookmarkStart w:id="74" w:name="pg13602_134374"/>
    </w:p>
    <w:p>
      <w:pPr>
        <w:pStyle w:val="Heading4"/>
        <w:numPr>
          <w:ilvl w:val="3"/>
          <w:numId w:val="1"/>
        </w:numPr>
        <w:rPr/>
      </w:pPr>
      <w:bookmarkStart w:id="75" w:name="__RefHeading___Toc229326_3830689328"/>
      <w:bookmarkStart w:id="76" w:name="_Toc27"/>
      <w:bookmarkEnd w:id="74"/>
      <w:bookmarkEnd w:id="75"/>
      <w:r>
        <w:rPr>
          <w:rtl w:val="true"/>
        </w:rPr>
        <w:t>الخلاصة</w:t>
      </w:r>
      <w:bookmarkEnd w:id="76"/>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إمکانه عادةً،فقد اجتمع علی الشُّبَه خلقٌ کثیرون،فالإجماع علی الحقّ مع ظهور أدلّته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الأکثر أنّه من الممکن معرفة الإجماع،بأن یجمعهم ولی الأمر فی بلدة معینة،أو أن یکتب إلی کلّ واحد منهم لاستطلاع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سلّم إمکان هذا الاتّفاق فی نفسه،لکنّه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لنا إلی العلم بحصوله؛لأنّ العلم بالأشیاء إمّا یکون وجدانیاً أو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الوجدانی،فکما یجد کلّ واحد منّا من نفسه من جوعه وعطشه ولذّته وألمه،ولا شکّ أنّ العلم بحصول اتّفاق امّة محمّد صلی الله علیه و آله لیس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لا یکون وجدانیاً،فقد اتّفقوا علی أنّ الطریق إلی معرفته إمّا الحسّ و إمّا الخبر و إمّا النظر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النظر العقلی،فلا مجال له فی أنّ الشخص الفلانی قال بهذا القول أو لم یقل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 و الخبر،فلا یمکن إلاّ بعد معرفة الشخوص،فالعلم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الاُمّة لا یحصل إلاّ بعد معرفة کلّ واحد من الاُمّة،وذلک متعذّر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الحقّ،تعذّر الاطّلاع علی الإجماع،لا إجماع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من نفی الإجماع لتعذّر الطریق إلیه،فجهالة؛لأنّا قد نعلم اجتماع الخلق الکثیر علی المذهب الواحد،وترتفع عنّا الشبهة فی ذلک أمّا بالمشاهدة أو النقل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الحقّ،امتناع الاطّلاع عادةً علی حصول الإجماع فی زماننا هذا،وما ضاهاه من غیر جهة النقل،إذ لا سبیل إلی العلم بقول الإمام علیه السّلام،کیف و هو موقوف علی وجود المجتهدین المجهولین لیدخل فی جملتهم،ویکون قوله مستوراً بین أقوالهم؟و هذا ممّا یقطع بانتفائه فی زماننا من غیر جهة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الزمان السابق</w:t>
      </w:r>
    </w:p>
    <w:p>
      <w:pPr>
        <w:pStyle w:val="BookText"/>
        <w:rPr/>
      </w:pPr>
      <w:r>
        <w:rPr>
          <w:rFonts w:ascii="IRNazanin" w:hAnsi="IRNazanin" w:eastAsia="IRNazanin"/>
          <w:color w:val="111111"/>
          <w:sz w:val="28"/>
          <w:sz w:val="28"/>
          <w:szCs w:val="28"/>
          <w:rtl w:val="true"/>
          <w:lang w:bidi="fa-IR"/>
        </w:rPr>
        <w:t>علی ما ذکرناه،المقارب لعصر الأئمّة علیهم السّلام،وإمکان العلم بأقوالهم،فیمکن فیه حصول الإجماع و العلم به بطریق التتبّع،وإلی مثل هذا نظر بعض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،واعترض العلاّمة الحلّی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نجزم بالمسائل المجمع علیها جزماً قطعیاً،ونعلم اتّفاق الاُمّة علیها علماً وجدانیاً حصل بالتسامع وتظافر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شبهة فی مقابل البدیهة لحصول العلم بمذهب جمیع علماء الإسلام،بأنّ رأیهم وجوب الصلوات الخمس وصوم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علماء الشیعة علی حلّیة المتعة ومسح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السید المجاهد عن و الده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والطریق إلی العلم بالإجماع تتبّع الفتوی،والعمل و النقل المتواتر و المحفوف بقرائن العلم،وتصفّح الأخبار و الآثار،وتواتر الخلف عن السلف،وتناول الأمر یداً بید،ولا یمنع من ذلک کثرة الفقهاء وانتشارهم فی الآفاق،ولا عدم الإحاطة بأعیانهم وأسمائهم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الاطّلاع علی الإجماع فی غیر زمن الصحابة بالوقوف علی أقوال المعروفین،ولو بطریق النقل،وعلی أقوال الباقین،ولو بطریق الحدس،من حیث وضوح المدرک وظهور المسألة ممّا لا یکاد تناله ید التشکیک،فمنعه شبهة فی مقابلة الضرورة،فلا یلتفت إلیها،إذ الإجماع الذی یمکن الاطّلاع علیه هو الاتّفاق الکاشف عن قول المعصوم أو موافقته،و هذا ممّا لا یختلف الحال فیه بالنسبة إلی زمن ظهور الإمام وخفائه</w:t>
      </w:r>
      <w:r>
        <w:rPr>
          <w:rFonts w:eastAsia="IRNazanin" w:cs="IRNazanin"/>
          <w:color w:val="111111"/>
          <w:sz w:val="28"/>
          <w:szCs w:val="28"/>
          <w:rtl w:val="true"/>
          <w:lang w:bidi="fa-IR"/>
        </w:rPr>
        <w:t>.</w:t>
      </w:r>
      <w:bookmarkStart w:id="77" w:name="pg13602_134376"/>
    </w:p>
    <w:p>
      <w:pPr>
        <w:pStyle w:val="Heading4"/>
        <w:numPr>
          <w:ilvl w:val="3"/>
          <w:numId w:val="1"/>
        </w:numPr>
        <w:rPr/>
      </w:pPr>
      <w:bookmarkStart w:id="78" w:name="__RefHeading___Toc229328_3830689328"/>
      <w:bookmarkStart w:id="79" w:name="_Toc28"/>
      <w:bookmarkEnd w:id="77"/>
      <w:bookmarkEnd w:id="78"/>
      <w:r>
        <w:rPr>
          <w:rtl w:val="true"/>
        </w:rPr>
        <w:t>الأسئلة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الرازی فی المحصول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المحاولة التی ذکرها أصحاب الإمام أحمد بن حنبل فی قوله؟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الشیخ الخضری فی إمکان الاطّلاع علی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صاحب المعالم بامتناع الاطّلاع عادةً علی حصول الإجماع فی عصره وماضاهاه؟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یرد إیراد العلاّمة الحلّی علی الرازی؟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نظر و الد السید المجاهد فی الاطّلاع علی الإجماع،ولماذا لا یمنع انتشار الفقهاء فی الآفاق عن العلم باتّفاقهم؟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التحقیق فی مسألة الاطّلاع علی الإجماع؟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یختلف الحال فی الاطّلاع علی الاتّفاق الکاشف عن موافقة المعصوم ورأیه بالنسبة إلی زمن الظهور و الغیبة؟</w:t>
      </w:r>
      <w:bookmarkStart w:id="80" w:name="pg13602_134377"/>
    </w:p>
    <w:p>
      <w:pPr>
        <w:pStyle w:val="Heading3"/>
        <w:numPr>
          <w:ilvl w:val="2"/>
          <w:numId w:val="1"/>
        </w:numPr>
        <w:rPr/>
      </w:pPr>
      <w:bookmarkStart w:id="81" w:name="__RefHeading___Toc229330_3830689328"/>
      <w:bookmarkStart w:id="82" w:name="_Toc29"/>
      <w:bookmarkEnd w:id="80"/>
      <w:bookmarkEnd w:id="81"/>
      <w:r>
        <w:rPr>
          <w:rtl w:val="true"/>
        </w:rPr>
        <w:t>الدرس السادس عشر بعد المئة</w:t>
      </w:r>
      <w:bookmarkEnd w:id="82"/>
    </w:p>
    <w:p>
      <w:pPr>
        <w:pStyle w:val="Heading4"/>
        <w:numPr>
          <w:ilvl w:val="3"/>
          <w:numId w:val="1"/>
        </w:numPr>
        <w:rPr/>
      </w:pPr>
      <w:bookmarkStart w:id="83" w:name="__RefHeading___Toc229332_3830689328"/>
      <w:bookmarkStart w:id="84" w:name="_Toc30"/>
      <w:bookmarkEnd w:id="83"/>
      <w:r>
        <w:rPr>
          <w:rtl w:val="true"/>
        </w:rPr>
        <w:t>الإجماع المحصّل</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إمکان الاتّفاق والاطّلاع علی الإجماع،فإنّ الکلام کلّ الکلام فی وقوعه،والطرق إلی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نعم،دعاوی الوقوع کثیرة علی ألسنة الفقهاء،ولهم إلی إثبات ذلک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الإجماع بالمباشرة،و قد أسموه الإجماع المحصّل،وثانیهما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 من طریق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ثبت واقعاً،وعُلم بلا واسطة النقل،و إن استند إلیه فی الأصل</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والمراد من کلام المحقّق التستری هو أن یتولّی المجتهد نفسه مؤونة البحث عن هؤلاء المجمعین،والتعرّف علی هویاتهم وآرائهم فی المسألة التی یرید معرفة حکمها،حتّی یحصل له العلم بالاتّفاق علی الحکم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 أنّ الإجماع إمّا محصّل و إمّا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حصل القطع بقول الإمام علیه السّلام أو برضائه،من تتبّع أقوال العلماء،و هذا ممّا لا إشکال فی حجّیته،و إنّما الکلام فی حجّیة الظنّ الحاصل من الإجماع بقول الإمام علیه السّلام،والثانی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متواتر و إمّا واحد</w:t>
      </w:r>
      <w:r>
        <w:rPr>
          <w:rFonts w:eastAsia="IRNazanin" w:cs="IRNazanin"/>
          <w:color w:val="111111"/>
          <w:sz w:val="28"/>
          <w:szCs w:val="28"/>
          <w:rtl w:val="true"/>
          <w:lang w:bidi="fa-IR"/>
        </w:rPr>
        <w:t>.</w:t>
      </w:r>
      <w:bookmarkStart w:id="85" w:name="pg13602_134378"/>
    </w:p>
    <w:p>
      <w:pPr>
        <w:pStyle w:val="BookText"/>
        <w:rPr/>
      </w:pPr>
      <w:bookmarkEnd w:id="85"/>
      <w:r>
        <w:rPr>
          <w:rFonts w:ascii="IRNazanin" w:hAnsi="IRNazanin" w:eastAsia="IRNazanin"/>
          <w:color w:val="111111"/>
          <w:sz w:val="28"/>
          <w:sz w:val="28"/>
          <w:szCs w:val="28"/>
          <w:rtl w:val="true"/>
          <w:lang w:bidi="fa-IR"/>
        </w:rPr>
        <w:t>قال فی أوثق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المصنّف عند الاستدلال علی حجّیة أخبار الآحاد بالإجماع المنقول بالتواتر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المحصّل، </w:t>
      </w:r>
      <w:r>
        <w:rPr>
          <w:rStyle w:val="FootnoteAnchor"/>
          <w:rtl w:val="true"/>
        </w:rPr>
        <w:footnoteReference w:id="62"/>
      </w:r>
      <w:r>
        <w:rPr>
          <w:rFonts w:ascii="IRNazanin" w:hAnsi="IRNazanin" w:eastAsia="IRNazanin"/>
          <w:color w:val="111111"/>
          <w:sz w:val="28"/>
          <w:sz w:val="28"/>
          <w:szCs w:val="28"/>
          <w:rtl w:val="true"/>
          <w:lang w:bidi="fa-IR"/>
        </w:rPr>
        <w:t>ولذا خصّصوا النزاع بالمنقول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کما علمت سابقاً أنّ تحصیل الإجماع بمفهومه الواسع أمرٌ متعذّر فیما عدا الضروریات الدینیة أو العقلیة،و أمّا إذا ضیقنا فی مفهومه إلی ما یخصّ مجتهدی مذهب معین أو جماعة یعلم بدخول الإمام فی ضمنهم،فقد یقال بإمکانه مع جُهد الفحص،ولا یبعد وقوع ذلک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هذا،فالمبانی فیه مختلفة ومتوقّفة علی تتبّع المبانی فی إمکان العلم به وعدمه</w:t>
      </w:r>
      <w:r>
        <w:rPr>
          <w:rFonts w:eastAsia="IRNazanin" w:cs="IRNazanin"/>
          <w:color w:val="111111"/>
          <w:sz w:val="28"/>
          <w:szCs w:val="28"/>
          <w:rtl w:val="true"/>
          <w:lang w:bidi="fa-IR"/>
        </w:rPr>
        <w:t>.</w:t>
      </w:r>
    </w:p>
    <w:p>
      <w:pPr>
        <w:pStyle w:val="Heading4"/>
        <w:numPr>
          <w:ilvl w:val="3"/>
          <w:numId w:val="1"/>
        </w:numPr>
        <w:rPr/>
      </w:pPr>
      <w:bookmarkStart w:id="86" w:name="__RefHeading___Toc229334_3830689328"/>
      <w:bookmarkStart w:id="87" w:name="_Toc31"/>
      <w:bookmarkEnd w:id="86"/>
      <w:r>
        <w:rPr>
          <w:rtl w:val="true"/>
        </w:rPr>
        <w:t>هل الإجماع أصل أو حکایة عن أصل؟</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إلاّ عن مستند؛لأنّ الفتوی بدون المستند خطأ؛لکونه قولاً فی الدِّین بغیر علم،وبعبارة اخری لا بدّ له من مستند؛لأنّ أهل الإجماع لیست لهم رتبة الاستقلال بإثبات الأحکام،و إنّما یثبتونها نظراً إلی أدلّتها ومأخذها،فوجب أن یکون عن مستند؛لأنّه لو انعقد من غیر مستند لاقتضی إثبات الشرع بعد النبی،و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الآمدی وغیره عن طائفة من الاُصولیین أنّهم قالوا بجواز انعقاد الإجماع عن توفیق لا توقیف،بأن یوفّقهم الله تعالی لاختیار الصواب من غیر مستند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یجوز أن یحصل بالبخت و المصادفة،بأن یوفّقهم الله لاختیار الصواب من غیر مستند بدلیل شرعی دلّهم علی ذلک،بل یکون التوفیق بالإلهام مثلاً،ولا یتوقّف حصول الإجماع بتوقیف ومستند شرعی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واستُدلّ للقول الأوّل بأنّ الفتوی بلا دلیل شرعی حرام،وبأنّه یلزم الدور،إذ قول کلّ یتوقّف علی قول الکلّ وبالعکس،فهذا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القائلون بجواز انعقاد الإجماع عن غیر دلیل،هل یکون حجّة؟فذهب الجمهور إلی أنّه حجّة،وحُکی عن جماعة أنّه لا یکون حجّة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أکثر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أجمعوا علی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إلیه،إمّا دلالة قاطعة وهی النصّ المتواتر،أو القیاس القطعی الذی علم أصله وعلّته وفرعه بدلیل قاطع أو ضرورة،أو یکون مستندهم أمارة ظنّیة کظاهر آیة،أو نصّ آحادی،أو إجماع آحادی،أو قیاس أو اجتهاد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وقال عبد الله بن حمزة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عندنا انعقاد إجماع الاُمّة إلاّ عن دلالة أو أمارة،وحُکی عن بعض الناس أنّه یجوز انعقاد الإجماع عن توفیق لا توقیف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یقرب قول موسی بن عمران الفقیه المعتزلی أنّ المجتهد یجوز أن یبلغ فی الاجتهاد إلی رتبة یجوز له الفتوی بما یخطر بباله من غیر اعتبار دلالة ولا أمارة،و هذا باطل</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الإجماع إلاّ عن دلیل،وإلاّ لزم الخطأ فی کلّ الاُمّة؛لأنّ القول فی الدِّین من غیر دلیل ولا أمارة خطأ،ولا تجمع الاُمّة علی خطأ،وأیضاً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یستحیل وقوع ذلک عادةً</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بالأصل الذی ذکرناه فی العنوان،أن یکون للإجماع کیان مستقلّ فی الحکایة عن الحکم الواقعی،أی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توسّط فی عالم الحکایة من قبل أصل</w:t>
      </w:r>
    </w:p>
    <w:p>
      <w:pPr>
        <w:pStyle w:val="BookText"/>
        <w:rPr/>
      </w:pPr>
      <w:r>
        <w:rPr>
          <w:rFonts w:ascii="IRNazanin" w:hAnsi="IRNazanin" w:eastAsia="IRNazanin"/>
          <w:color w:val="111111"/>
          <w:sz w:val="28"/>
          <w:sz w:val="28"/>
          <w:szCs w:val="28"/>
          <w:rtl w:val="true"/>
          <w:lang w:bidi="fa-IR"/>
        </w:rPr>
        <w:t>من الاُصول الثلاثة،فهو لا یحکی عن الکتاب أو السنّة أو العقل،و إنّما هو مستقلّ فی مقابلها فی عوالم الحکایة عن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الاُصولیون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أحد الأدلّة الأربعة أو الثلاثة علی الحکم الشرعی فی مقابل الکتاب،والسنّة،یعنی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 أصلاً مستقلاً له کیان مستقلّ فی الحکایة عن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الإمامیة فقد جعلوه أیضاً أحد الأدلّة علی الحکم الشرعی،ولکن من ناحیة شکلیة واسمیة فقط،مجاراةً للنهج الدراسی فی اصول الفقه عند علماء أهل 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یعتبرونه دلیلاً مستقلاً فی مقابل الکتاب و السنّة،بل إنّما یعتبرونه إذا کان کاشفاً عن 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فالحجّیة و العصمة لیستا للإجماع،بل الحجّة فی الحقیقة هو قول المعصوم الذی یکشف عنه الإجماع عندما تکون له أهلیة هذا الکشف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ذکرنا،صار قول الإمامیة موافقاً لقول من ذهب إلی أنّ الإجماع حجّة فی الفتوی،و إنّما الخلاف بینهم یکون فی التعلیل أو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الإمامیة تعلّل کون الإجماع حجّةً،بأنّ العلّة فیه اشتماله علی قول معصوم،قد علم الله تعالی أنّه لا یفعل القبیح منفرداً ولا مجتمعاً،وأنّه لو انفرد لکان قوله الحجّة،و إنّما هم یفتون بأنّ قول الجماعة التی قول المعصوم فیها موافق لها لأجل قوله،لا لشیء یرجع إلی الاجتماع معهم،ولا یتعلّق بهم،وأهل السنة یعلّلون مذهبهم،بأنّ الله تعالی علم أنّ جمیع هذه الاُمّة لا تتّفق علی خطأ،و إن جاز الخطأ علی کلّ واحد منها بانفراده،فللإجماع تأثیر،بخلاف قول الإمامیة إنّه لا تأثیر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ما ذهب إلیه السید المرتضی من وجه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وقریب منه ما ذکره الشیخ الطوسی علی طریقة 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علی ما ذکره جماعة من محقّقی المتأخّرین،وهی طریقة الحدس،هی أن یقطع بکون ما اتّفق علیه فقهاء الإمامیة وصل إلیهم من رئیسهم و إمامهم یداً بید،فإنّ اتّفاقهم مع کثرة اختلافهم فی أکثر المسائل یعلم منه أنّ الاتّفاق</w:t>
      </w:r>
    </w:p>
    <w:p>
      <w:pPr>
        <w:pStyle w:val="BookText"/>
        <w:rPr/>
      </w:pPr>
      <w:r>
        <w:rPr>
          <w:rFonts w:ascii="IRNazanin" w:hAnsi="IRNazanin" w:eastAsia="IRNazanin"/>
          <w:color w:val="111111"/>
          <w:sz w:val="28"/>
          <w:sz w:val="28"/>
          <w:szCs w:val="28"/>
          <w:rtl w:val="true"/>
          <w:lang w:bidi="fa-IR"/>
        </w:rPr>
        <w:t>کان مستنداً إلی رأی إمامهم لا عن اختراع للرأی من تلقاء أنفسهم اتّباعاً للأهواء أو استقلالاً بالفهم،کما یکون ذلک فی اتّفاق أتباع سائر ذوی الآراء و المذاهب،فإنّه لا نشکّ فیها أنّها مأخوذة من متبوعهم ورئیسهم الذی یرجعون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یدلّ علی أنّ الاتّفاق یکشف عن وجود المستند القاطع للعذر؛لأنّ فتوی الواحد من علمائنا الثقات یفید الظنّ بوقوفه علی دلیل الحکم،فإذا وافقه فتوی مثله أو من هو أعلم منه وأوثق قَوِی الظنّ بذلک قطعاً،وکلّما انضمّ إلیه مثله تقوّی وتضاعف حتّی یحصل الیقین باتّفاق الجمیع کالأخبار المتواترة،فإنّ أصلها الآحاد التی لا تفید علماً بالانفراد،و إن حصل لها ذلک بواسطة التعاضد والاجتماع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المسلک،وهی طریقة الحدس الصائب و الذهن الثاقب،قوی متین کما علیه جماعة من المحقّقین المتأخّرین،لیس التعویل فیه علی مجرّد اجتماع الآراء کما هو مذهب أهل السنّة،بل لکشف اتّفاق أهل الحقّ عن إصابة المدرک و الوقوف علی الحجّة الواصلة إلیهم من الحجج ممّن لا یجوز علیهم الخطأ</w:t>
      </w:r>
      <w:r>
        <w:rPr>
          <w:rFonts w:eastAsia="IRNazanin" w:cs="IRNazanin"/>
          <w:color w:val="111111"/>
          <w:sz w:val="28"/>
          <w:szCs w:val="28"/>
          <w:rtl w:val="true"/>
          <w:lang w:bidi="fa-IR"/>
        </w:rPr>
        <w:t xml:space="preserve">. </w:t>
      </w:r>
      <w:r>
        <w:rPr>
          <w:rStyle w:val="FootnoteAnchor"/>
          <w:rtl w:val="true"/>
        </w:rPr>
        <w:footnoteReference w:id="68"/>
      </w:r>
      <w:bookmarkStart w:id="88" w:name="pg13602_134382"/>
    </w:p>
    <w:p>
      <w:pPr>
        <w:pStyle w:val="Heading4"/>
        <w:numPr>
          <w:ilvl w:val="3"/>
          <w:numId w:val="1"/>
        </w:numPr>
        <w:rPr/>
      </w:pPr>
      <w:bookmarkStart w:id="89" w:name="__RefHeading___Toc229336_3830689328"/>
      <w:bookmarkStart w:id="90" w:name="_Toc32"/>
      <w:bookmarkEnd w:id="88"/>
      <w:bookmarkEnd w:id="89"/>
      <w:r>
        <w:rPr>
          <w:rtl w:val="true"/>
        </w:rPr>
        <w:t>الخلاصة</w:t>
      </w:r>
      <w:bookmarkEnd w:id="90"/>
    </w:p>
    <w:p>
      <w:pPr>
        <w:pStyle w:val="BookText"/>
        <w:rPr/>
      </w:pPr>
      <w:r>
        <w:rPr>
          <w:rFonts w:ascii="IRNazanin" w:hAnsi="IRNazanin" w:eastAsia="IRNazanin"/>
          <w:color w:val="111111"/>
          <w:sz w:val="28"/>
          <w:sz w:val="28"/>
          <w:szCs w:val="28"/>
          <w:rtl w:val="true"/>
          <w:lang w:bidi="fa-IR"/>
        </w:rPr>
        <w:t>الإجماع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ثبت واقعاً،وعلم بلا واسطة النقل،واستند إلیه فی الأصل،یعنی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یتولّی المجتهد نفسه مؤونة البحث عن هؤلاء المجمعین،والتعرّف علی هویاتهم وآرائهم فی المسألة التی یرید معرفة حکمها،حتّی یحصل له العلم بالاتّفاق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إشکال فی حجّیته،و إنّما الکلام فی حجّیة الظنّ الحاصل من الإجماع بقول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بالتواتر و إمّا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بالتواتر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المحصّل،ولذا خصّصوا النزاع بالمنقول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ینعقد الإجماع إلاّ عن مستند؛لأنّ الفتوی بدون المستند خطأ؛لکونه قولاً فی الدِّین بغیر علم؛ولأنّه لو انعقد من غیر مستند لاقتضی إثبات الشرع بعد النبی‌صلّی اللّه علیه و آله،و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طائفة من الاُصولیین أنّهم قالوا بجواز انعقاد الإجماع عن توفیق لا توقیف،بأن یوفّقهم الله تعالی لاختیار الصواب من غیر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اخری،أنّه یجوز أن یحصل الاتّفاق علی الحکم بالبخت و المصادفة بدون استناد إلی دلیل شرعی یدلّهم علی ذلک،بل یکون التوفیق بالإلهام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القائلون بجواز انعقاد الإجماع عن غیر دلیل،هل یکون حجّة؟فذهب الجمهور إلی أنّه حجّة،وحُکی عن جماعة أنّه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المرتضی وغیره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للمجمعین علی حکم من طریق إلیه،إمّا بدلالة قاطعة وهی النصّ المتواتر،أو یکون مستند أمارة ظنّیة کظاهر آیة أو نصّ آحادی أو إجماع آحادی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بالأصل الذی ذکرناه فی العنوان،هو أن یکون للإجماع کیان مستقلّ فی الحکایة عن الحکم الواقعی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توسّط فی عالم الحکایة من قبل أصل</w:t>
      </w:r>
    </w:p>
    <w:p>
      <w:pPr>
        <w:pStyle w:val="BookText"/>
        <w:rPr/>
      </w:pPr>
      <w:r>
        <w:rPr>
          <w:rFonts w:ascii="IRNazanin" w:hAnsi="IRNazanin" w:eastAsia="IRNazanin"/>
          <w:color w:val="111111"/>
          <w:sz w:val="28"/>
          <w:sz w:val="28"/>
          <w:szCs w:val="28"/>
          <w:rtl w:val="true"/>
          <w:lang w:bidi="fa-IR"/>
        </w:rPr>
        <w:t>من الاُصول الثلاثة،فهو لا یحکی عن الکتاب أو السنّة أو العقل،و إنّما هو مستقلّ فی مقابلها فی عوالم الحکایة عن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الاُصولیون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أحد الأدلّة الأربعة أو الثلاثة علی الحکم الشرعی فی مقابل الکتاب،والسنّة،والقیاس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الإمامیة فقد جعلوه أیضاً أحد الأدلّة علی الحکم الشرعی،لکن من ناحیة شکلیة واسمیة فقط،مجاراةً للنهج الدراسی فی اصول الفقه عند علماء أهل 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یعتبرونه دلیلاً مستقلاً فی مقابل الکتاب و السنّة،بل إنّما یعتبرونه إذا کان کاشفاً عن 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فالحجّیة و العصمة لیستا للإجماع،بل الحجّة فی الحقیقة هو قول المعصوم الذی یکشف عنه الإجماع عندما تکون له أهلیة هذا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صار قول الإمامیة موافقاً لقول من ذهب إلی أنّ الإجماع حجّة فی الفتوی،و إنّما الخلاف بینهم یکون فی التعلیل أو الدلالة؛لأنّ الإمامیة تعلّل کون الإجماع حجّةً،بأنّ العلّة فیه اشتماله علی قول المعصوم،و إنّما یفتون علی وفق الإجماع؛لأنّ قول المعصوم فیه،لا لشیء یرجع إلی الاجتماع،وأهل السنة یعلّلون مذهبهم،بأنّ الله تعالی علم أنّ جمیع هذه الاُمّة لا تتّفق علی خطأ،و إن جاز الخطأ علی کلّ واحد منها بانفراده،فللإجماع تأثیر،بخلاف قول الإمامیة،فإنّ الإجماع لا تأثیر له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نظریة السید المرتضی،والشیخ الطوسی علی طریقة إجماع الدخولی وقاعدة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طریقة محقّقی المتأخّرین،وهی طریقة الحدس،بأن یقطع بکون ما اتّفق علیه فقهاء الإمامیة وصل إلیهم من رئیسهم و إمامهم یداً بید،فإنّ اتّفاقهم مع کثرة اختلافهم فی أکثر المسائل یعلم منه أنّ الاتّفاق کان مستنداً إلی رأی إمامهم،لا عن اختراع للرأی من تلقاء أنفسهم اتّباعاً للأهواء أو استقلالاً بالفهم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یدلّ علی إنّ الاتّفاق یکشف عن وجود المستند القاطع للعذر؛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فتوی الواحد من علمائنا الثقات یفید الظنّ بوقوفه علی دلیل الحکم،فإذا وافقه فتوی مثله أو من هو أعلم منه وأوثق،قوی الظنّ بذلک قطعاً،وکلّما انضمّ إلیه مثله تقوّی وتضاعف حتّی یحصل الیقین باتّفاق الجمیع کالأخبار المتواترة،فإنّ أصلها الآحاد التی لا تفید علماً بالانفراد،و إن حصل لها ذلک بواسطة التعاضد والاجتماع</w:t>
      </w:r>
      <w:r>
        <w:rPr>
          <w:rFonts w:eastAsia="IRNazanin" w:cs="IRNazanin"/>
          <w:color w:val="111111"/>
          <w:sz w:val="28"/>
          <w:szCs w:val="28"/>
          <w:rtl w:val="true"/>
          <w:lang w:bidi="fa-IR"/>
        </w:rPr>
        <w:t>.</w:t>
      </w:r>
      <w:bookmarkStart w:id="91" w:name="pg13602_134385"/>
    </w:p>
    <w:p>
      <w:pPr>
        <w:pStyle w:val="Heading4"/>
        <w:numPr>
          <w:ilvl w:val="3"/>
          <w:numId w:val="1"/>
        </w:numPr>
        <w:rPr/>
      </w:pPr>
      <w:bookmarkStart w:id="92" w:name="__RefHeading___Toc229338_3830689328"/>
      <w:bookmarkStart w:id="93" w:name="_Toc33"/>
      <w:bookmarkEnd w:id="91"/>
      <w:bookmarkEnd w:id="92"/>
      <w:r>
        <w:rPr>
          <w:rtl w:val="true"/>
        </w:rPr>
        <w:t>الأسئلة</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الإجماع المحصّل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الفتوی بدون المستند خطأً وقولاً بغیر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بالأصل الذی ذکر فی عنوان البحث؟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جعل الإمامیة الإجماع أحد الأدلّة الأربعة علی الحکم الشرعی من ناحیة شکلیة،ومجاراةً للنهج الدراسی فی اصول الفقه؟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الخلاف الذی یکون بین الإمامیة ومن ذهب إلی أنّ الإجماع حجّة فی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طریقة الحدس التی تکون عند المتأخّرین من علماء الإمامیة؟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دلالة العقل علی أنّ الاتّفاق یکشف عن وجود المستند القاطع للعذر</w:t>
      </w:r>
      <w:r>
        <w:rPr>
          <w:rFonts w:eastAsia="IRNazanin" w:cs="IRNazanin"/>
          <w:color w:val="111111"/>
          <w:sz w:val="28"/>
          <w:szCs w:val="28"/>
          <w:rtl w:val="true"/>
          <w:lang w:bidi="fa-IR"/>
        </w:rPr>
        <w:t>.</w:t>
      </w:r>
      <w:bookmarkStart w:id="94" w:name="pg13602_134387"/>
    </w:p>
    <w:p>
      <w:pPr>
        <w:pStyle w:val="Heading3"/>
        <w:numPr>
          <w:ilvl w:val="2"/>
          <w:numId w:val="1"/>
        </w:numPr>
        <w:rPr/>
      </w:pPr>
      <w:bookmarkStart w:id="95" w:name="__RefHeading___Toc229340_3830689328"/>
      <w:bookmarkStart w:id="96" w:name="_Toc34"/>
      <w:bookmarkEnd w:id="94"/>
      <w:bookmarkEnd w:id="95"/>
      <w:r>
        <w:rPr>
          <w:rtl w:val="true"/>
        </w:rPr>
        <w:t>الدرس السابع عشر بعد المئة</w:t>
      </w:r>
      <w:bookmarkEnd w:id="96"/>
    </w:p>
    <w:p>
      <w:pPr>
        <w:pStyle w:val="Heading4"/>
        <w:numPr>
          <w:ilvl w:val="3"/>
          <w:numId w:val="1"/>
        </w:numPr>
        <w:rPr/>
      </w:pPr>
      <w:bookmarkStart w:id="97" w:name="__RefHeading___Toc229342_3830689328"/>
      <w:bookmarkStart w:id="98" w:name="_Toc35"/>
      <w:bookmarkEnd w:id="97"/>
      <w:r>
        <w:rPr>
          <w:rtl w:val="true"/>
        </w:rPr>
        <w:t>الخلاف فی حجّیة الإجماع</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المتکلّمون بأجمعهم،والفقهاء بأسرهم علی اختلاف مذاهبهم إلی أنّ الإجماع حجّة،وحُکی عن النظّام وبعض الخوارج إلی أنّه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بیان مقصود النظّام،فقیل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خالف فی ثبوت الإجماع،وقیل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فی حجّیته</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النظّام أنّه یقول بتصوّر الإجماع،وأنّه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ولکن،فسّره بکلّ قول قامت حجّیته،و إن کان قولاً واحداً،ویسمّی بذلک قول النبی علیه السّلام إجماعاً،ومنع الحجّیة عن الإجماع الذی نفسّره نحن بما نفسّره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دقیق العید فی شرح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النظّام إنکار حجّیة الإجماع،إلی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الجاحظ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النظّام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یعلم بالعقل أو الکتاب أو إجماع النقل،لکن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عنی به التواتر</w:t>
      </w:r>
      <w:r>
        <w:rPr>
          <w:rFonts w:eastAsia="IRNazanin" w:cs="IRNazanin"/>
          <w:color w:val="111111"/>
          <w:sz w:val="28"/>
          <w:szCs w:val="28"/>
          <w:rtl w:val="true"/>
          <w:lang w:bidi="fa-IR"/>
        </w:rPr>
        <w:t xml:space="preserve">. </w:t>
      </w:r>
      <w:r>
        <w:rPr>
          <w:rStyle w:val="FootnoteAnchor"/>
          <w:rtl w:val="true"/>
        </w:rPr>
        <w:footnoteReference w:id="70"/>
      </w:r>
      <w:bookmarkStart w:id="99" w:name="pg13602_134388"/>
    </w:p>
    <w:p>
      <w:pPr>
        <w:pStyle w:val="BookText"/>
        <w:rPr/>
      </w:pPr>
      <w:bookmarkEnd w:id="99"/>
      <w:r>
        <w:rPr>
          <w:rFonts w:ascii="IRNazanin" w:hAnsi="IRNazanin" w:eastAsia="IRNazanin"/>
          <w:color w:val="111111"/>
          <w:sz w:val="28"/>
          <w:sz w:val="28"/>
          <w:szCs w:val="28"/>
          <w:rtl w:val="true"/>
          <w:lang w:bidi="fa-IR"/>
        </w:rPr>
        <w:t>نقل ابن المرتضی عن النظّام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کلّ خبر یوجب العلم الضروری،قلّ عدد الناقلین أم کثُر،هذا لفظه و هو یقتضی أنّ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باتّفاق أهل الحلّ و العقد أو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بحجّة،لکنّه لم یجعل الحجّة منه إلاّ ما أفاد العلم الضروری،والإجماع المعتبر لا یفیده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استدلّ النظّام علی قوله،بأنّه یساوی بین قول جمیع الاُمّة وبین قول آحادها فی جواز الخطأ علی الجمیع،وأیضاً هو لا یری الإجماع حجّة فإنّ الحجّة فی مستنده إن ظهر لنا،و إن لم یظهر،لم یقدّر له دلیلاً تقوم به الحجّة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وقال أبو 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الإجماع حجّة للعلم بحال؛لأنّه لیس فیه إلاّ اجتماع الأفراد،و إذا کان قول کلّ فرد غیر موجب للعلم؛لکونه غیرمعصوم عن الخطأ،فکذلک أقاویلهم بعدما اجتمعوا؛لأنّ توهّم الخطأ لا ینعدم‌بالاجتماع</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00" w:name="__RefHeading___Toc229344_3830689328"/>
      <w:bookmarkStart w:id="101" w:name="_Toc36"/>
      <w:bookmarkEnd w:id="100"/>
      <w:r>
        <w:rPr>
          <w:rtl w:val="true"/>
        </w:rPr>
        <w:t>هل حجّیة الإجماع من خصائص هذه الاُمّة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علماء أهل السنّة فی أنّ حجّیة الإجماع من خصائص هذه الاُمّة،أو کان حجّة فی الاُمم السابقة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حجّة،قال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کما قاله الصیرفی وابن القطّان،ونقله الاُستاذ أبو منصور و الشیخ أبو إسحاق الشیرازی فی اللمع عن أکثر الأصحاب أنّه لیس بحجّة فی الاُمم السابقة،وحجّة کون الإجماع من خصائص هذه الاُمّة إنّ الدلیل إنّما قام علی عصمة هذه الاُمّة دون غیرها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فی اختصاص هذه الاُمّة بالصواب فی الإجماع أنّهم الجماعة بالحقیقة</w:t>
      </w:r>
      <w:bookmarkStart w:id="102" w:name="pg13602_134389"/>
    </w:p>
    <w:p>
      <w:pPr>
        <w:pStyle w:val="BookText"/>
        <w:rPr/>
      </w:pPr>
      <w:bookmarkEnd w:id="102"/>
      <w:r>
        <w:rPr>
          <w:rFonts w:ascii="IRNazanin" w:hAnsi="IRNazanin" w:eastAsia="IRNazanin"/>
          <w:color w:val="111111"/>
          <w:sz w:val="28"/>
          <w:sz w:val="28"/>
          <w:szCs w:val="28"/>
          <w:rtl w:val="true"/>
          <w:lang w:bidi="fa-IR"/>
        </w:rPr>
        <w:t>لأنّ النبی صلی الله علیه و آله بعث إلی الکافّة،والأنبیاء قبله إنّما بعث النبی لقومه وهم بعضٌ من کُلّ</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وتوقّف بعض کالآمدی فی الإحکام و القاضی،وقال الأبیاری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المختار،لا بالنظر إلی طریقه،بل لأنّه لم یثبت عندنا استحالة الغلط فی مستند فهم الحکم عند أهل الشرائع المتقدّمة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هذه الاُمّة بعدما توفّی رسول الله صلی الله علیه و آله فی فروع الدِّین حجّة موجبة للعمل بها شرعاً،کرامةً لهذه الاُمّة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یکون أهل الإجماع من المسلمین وهم کلّ من أجاب دعوة رسول‌الله صلی الله علیه و آله وآمن بما جاء به،فلذا لا عبرة بالکافر فی هذا الموضوع،ولا عبرة أیضاً باتّفاق الاُمم السابقة من الیهود و النصاری؛لأنّ الکافر غیر مقبول القول فی مسائل دیننا،فهو متّهم بقوله بسبب مخالفته فی الدِّین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إجماع سائر الاُمم الماضیة المرضیة قبل بعثة نبینا صلی الله علیه و آله ممّا لم یقم الدلیل علی حجّیته،وعلی تقدیر حجّیته کان ککتب أنبیائهم وسنّتهم فی الاختصاص لهم،والخروج من الأدلّة الشرعیة المعتبرة عندنا،فلذلک کان العبرة بإجماع هذه الاُمّة المنتجبة خاصّة</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03" w:name="__RefHeading___Toc229346_3830689328"/>
      <w:bookmarkStart w:id="104" w:name="_Toc37"/>
      <w:bookmarkEnd w:id="103"/>
      <w:r>
        <w:rPr>
          <w:rtl w:val="true"/>
        </w:rPr>
        <w:t>هل اتّفاق المجتهدین بعد وفاة الرسول صلی الله علیه و آله یکون حجّة أم لا؟</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هذه الاُمّة بعدما توفّی رسول الله صلی الله علیه و آله فی فروع الدین حجّة موجبة للعمل بها شرعاً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بالإجماع فی عصره صلّی اللّه علیه و آله؛لأنّه إذا وافق الرسول المجمعین،فالحجّة هو قوله صلّی اللّه علیه و آله،و إن خالفهم،فلا عبرة بما أجمعوا علیه؛لأنّه صاحب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وعلیه،لا ینعقد الإجماع فی عهد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فی زمانه صلی الله علیه و آله کما ذکره القاضی أبو بکر و الإمام فخر الدِّین وغیرهما؛لأنّ قولهم دونه لا یصحّ،و إن کان معهم،فالحجّة فی قوله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وقال الزرکشی فی مسألة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جوّزنا لهم الاجتهاد فی زمانه صلی الله علیه و آله کما هو الصحیح فلعلّهم اجتهدوا فی مسألة وأجمعوا علیها من غیر علمه‌صلّی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الحسین البصری فی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ینسخ الله حکماً أجمعت علیه الاُمّة علی عهده،ثمّ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ینسخ إجماع وقع فی زمانه،قلنا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إنّما منعنا الإجماع بعده أن ینسخ،و أمّا فی حیاته فالمنسوخ الدلیل الذی أجمعوا علیه لا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والقائلون بجواز انعقاد الإجماع فی زمانه استدلّوا علی أنّ شهادة الرسول صلی الله علیه و آله لهم بالعصمة متناولة لما فی زمانه وما بعده،لکنّ المشهور الأوّل</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ینعقد فی عهده صلی الله علیه و آله کما ینعقد بعد وفاته،ویکون الإجماع حجّة،وقول الرسول صلی الله علیه و آله حجّة اخری،ولا مانع من اجتماع حجّتین علی قضیة واحدة</w:t>
      </w:r>
      <w:r>
        <w:rPr>
          <w:rFonts w:eastAsia="IRNazanin" w:cs="IRNazanin"/>
          <w:color w:val="111111"/>
          <w:sz w:val="28"/>
          <w:szCs w:val="28"/>
          <w:rtl w:val="true"/>
          <w:lang w:bidi="fa-IR"/>
        </w:rPr>
        <w:t xml:space="preserve">. </w:t>
      </w:r>
      <w:r>
        <w:rPr>
          <w:rStyle w:val="FootnoteAnchor"/>
          <w:rtl w:val="true"/>
        </w:rPr>
        <w:footnoteReference w:id="83"/>
      </w:r>
      <w:bookmarkStart w:id="105" w:name="pg13602_134391"/>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یثبت عندهم عصمة الاُمّة عن الخطأ،و إنّما أقصی ما یثبت عندهم من اتّفاق الاُمّة أنّه یکشف عن رأی من له العصمة،فالعصمة فی المنکشف لا فی الکاشف،یعنی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هو قول المعصوم الذی یکشف عنه الإجماع عندما تکون له أهلیة هذا الکشف لأنّ عندهم لا یخلو عصر من الأعصار من إمام معصوم حافظ للشرع یکون قوله حجّیة یجب الرجوع إلیه،کما یجب الرجوع إلی قول الرسول‌صلّی اللّه علیه و آله،و إذا ثبت ذلک،فمتی اجتمعت الاُمّة علی قول،فلا بدّ من کونها حجّة؛لأنّها تکشف عن قول المعصوم،فلذا یجوز إمکان وقوع الاتّفاق فی زمن الرسول صلی الله علیه و آله وبعدما توفّی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الإجماع فی الأعصار المتأخّرة عن النبی صلی الله علیه و آله هو حکمه بعینه فی عصره،و أنّ وجود خلیفته المتّصف بالشرائط اللاّزمة للإمام،کوجوده حیاً بین امّته إلی آخر الدهر،فکلّ ما یحکم به ویجری فی شأنه بالنظر إلی الإجماع الواقع فی زمانه،والحالات المتحقّقة و الممکنة فی حقّه من ظهوره وتمکّنه وخفائه وغیبته،أو ظهوره وخیفته قبل إعلام الله له بعصمته من الناس وحمایته،فمثله جار فی حقّ الإمام بالنظر إلی اختلاف حالاته فإنّهما فی ذلک شرعٌ سواء لا تفاوت بینهما أصلاً</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06" w:name="__RefHeading___Toc229348_3830689328"/>
      <w:bookmarkStart w:id="107" w:name="_Toc38"/>
      <w:bookmarkEnd w:id="106"/>
      <w:r>
        <w:rPr>
          <w:rtl w:val="true"/>
        </w:rPr>
        <w:t>اختلاف القائلین بالحجّیة فی الدلیل علی الحجّیة</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القائلون بالحجّیة،هل الدلیل علی حجّته العقل و السمع أم السمع فقط؟فذهب أکثرهم إلی أنّ الدلیل علی ذلک إنّما هو السمع فقط،ومنعوا ثبوته من جهة العقل؛لأنّ العدد الکثیر و إن بُعد فی العقل اجتماعهم علی الکذب،فلا یبعد اجتماعهم علی الخطأ،کاجتماع الکفّار علی جحد النبوّة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لکنّ فخر الإسلام البزدوی استدلّ بالمعقول علی حجّیة الإجماع،وقال علاء الدِّین البخاری فی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بالدلیل العقلی القطعی أنّ نبینا علیه السّلام خاتم الأنبیاء،وشریعته دائمة إلی قیام الساعة،فمتی وقعت حوادث لیس فیها نصّ قاطع من الکتاب و السنّة،وأجمعت الاُمّة علی حکمها،ولم یکن إجماعهم موجباً للعلم،وخرج الحقّ عنهم،ووقعوا فی الخطأ أو اختلفوا فی حکمها،وخرج الحقّ عن أقوالهم،فقد انقطعت شریعته فی بعض الأشیاء،فلا تکون شریعته کلّها دائمة،فیؤدّی إلی الخلف فی إخبار الشارع،وذلک محال یوجب القول بکون الإجماع حجّة قطعیة؛لتدوم الشریعة بوجوده،حتّی لا یؤدّی إلی المحال</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نعم،عبّر الغزالی عن هذا الاستدلال فی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بالطریق المعنوی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قد اورد علیه،بأنّ الاستدلال بالمعقول علی حجّیة الإجماع ضعیف،إذ العدد الکثیر و إن بعُدَ فی العقل اجتماعهم علی الکذب،فلا یبعد اجتماعهم علی الخطأ،کاجتماع الکفّار علی جحد نبوّة سیدنا محمّد صلّی اللّه علیه و آله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مدرک حجّیته،فالجمهور علی أنّه للآیة و الروایة،والخاصّة علی أنّه دخول المعصوم فیهم،یعنی مع وجوده علیه السّلام الإجماع یکون حجّة للأمن علی قوله من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هذا،فالإجماع کاشف عن قول الإمام،لا أنّ الإجماع حجّة فی نفسه من حیث هو إجماع،و قد تقدّم أنّ الإجماع بما هو إجماع لا قیمة علمیة له عند الإمامیة ما لم یکشف عن قول المعصوم،فالحجّة فی الحقیقة هو المنکشف لا الکاشف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من قال إنّه حجّة،فمنهم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من جهة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وهم الشذاذ،وذهب الجمهور الأعظم و السواد الأکثر إلی أنّ طریق کونه حجّة السمع دون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لا یجوز أن تجتمع علی خطأ و أنّ ما یجمع علیه لا یکون إلاّ حجّة؛لأنّ عندنا أنّه لا یخلو عصر من الأعصار من إمام معصوم حافظ للشرع یکون قوله حجّة یجب الرجوع إلیه،کما یجب الرجوع إلی قول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90"/>
      </w:r>
      <w:bookmarkStart w:id="108" w:name="pg13602_134394"/>
    </w:p>
    <w:p>
      <w:pPr>
        <w:pStyle w:val="Heading4"/>
        <w:numPr>
          <w:ilvl w:val="3"/>
          <w:numId w:val="1"/>
        </w:numPr>
        <w:rPr/>
      </w:pPr>
      <w:bookmarkStart w:id="109" w:name="__RefHeading___Toc229350_3830689328"/>
      <w:bookmarkStart w:id="110" w:name="_Toc39"/>
      <w:bookmarkEnd w:id="108"/>
      <w:bookmarkEnd w:id="109"/>
      <w:r>
        <w:rPr>
          <w:rtl w:val="true"/>
        </w:rPr>
        <w:t>الخلاصة</w:t>
      </w:r>
      <w:bookmarkEnd w:id="110"/>
    </w:p>
    <w:p>
      <w:pPr>
        <w:pStyle w:val="BookText"/>
        <w:rPr/>
      </w:pPr>
      <w:r>
        <w:rPr>
          <w:rFonts w:ascii="IRNazanin" w:hAnsi="IRNazanin" w:eastAsia="IRNazanin"/>
          <w:color w:val="111111"/>
          <w:sz w:val="28"/>
          <w:sz w:val="28"/>
          <w:szCs w:val="28"/>
          <w:rtl w:val="true"/>
          <w:lang w:bidi="fa-IR"/>
        </w:rPr>
        <w:t>ذهب المتکلّمون بأجمعهم،والفقهاء بأسرهم علی اختلاف مذاهبهم إلی أنّ الإجماع حجّة،وحُکی عن النظّام وبعض الخوارج إلی أنّه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فی ثبوت الإجماع،وقیل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فی حجّیته،وقیل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ولکن،فسّره بکلّ قول قامت حجّیته،و إن کان قول واحد،ومنع الحجّیة عن الإجماع الذی نفسّره نحن بما نفسّره،وقیل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عنی بإجماع النقل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کلّ خبر یوجب العلم الضروری،قلّ عدد الناقلین أم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للنظّام علی قوله،بأنّه یساوی بین قول جمیع الاُمّة وبین قول آحادها فی جواز الخطأ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الإجماع حجّة للعلم بحال؛لأنّه لیس فیه إلاّ اجتماع الأفراد،و إذا کان قول کلّ فرد غیر موجب للعلم؛لکونه غیر معصوم عن الخطأ فکذلک أقاویلهم بعدما اجتمعوا؛لأنّ توهّم الخطأ لا ینعدم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علماء أهل السنّة فی أنّ حجّیة الإجماع من خصائص هذه الاُمّة،أو کان حجّة فی الاُمم السابقة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حجّة،قال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کما قاله الصیرفی وابن القطّان أنّه لیس بحجّة فی الاُمم السابقة،بل یکون من خصائص هذه الاُمّة؛لأنّ الدلیل إنّما قام علی عصمة هذه الاُمّة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بعض کالآمدی فی الإحکام و القاضی والابیاری؛لأنّه لم یثبت عندنا استحالة الغلط فی مستند فهم الحکم عند أهل الشرائع المتقدّمة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إجماع سائر الاُمم الماضیة المرضیة قبل بعثة نبینا صلی الله علیه و آله ممّا لم یقم الدلیل علی حجّیته،وعلی تقدیر حجّیته کان ککتب أنبیائهم</w:t>
      </w:r>
    </w:p>
    <w:p>
      <w:pPr>
        <w:pStyle w:val="BookText"/>
        <w:rPr/>
      </w:pPr>
      <w:r>
        <w:rPr>
          <w:rFonts w:ascii="IRNazanin" w:hAnsi="IRNazanin" w:eastAsia="IRNazanin"/>
          <w:color w:val="111111"/>
          <w:sz w:val="28"/>
          <w:sz w:val="28"/>
          <w:szCs w:val="28"/>
          <w:rtl w:val="true"/>
          <w:lang w:bidi="fa-IR"/>
        </w:rPr>
        <w:t>وسنّتهم فی الاختصاص لهم،والخروج من الأدلّة الشرعیة المعتبرة عندنا،فکذلک کان العبرة بإجماع هذه الاُمّة المنتجبة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هذه الاُمّة بعدما توفّی رسول الله صلی الله علیه و آله فی فروع الدین حجّة موجبة للعمل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بالإجماع فی عصره؛صلی الله علیه و آله لأنّه إذا وافق الرسول المجمعین،فالحجّة هو قوله‌صلّی اللّه علیه و آله،و إن خالفهم،فلا عبرة بما أجمعوا علیه؛لأنّه صاحب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وعلیه،لا ینعقد الإجماع فی عهد الرسول‌صلّی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والقائلون بجواز انعقاد الإجماع فی زمانه استدلّوا علی أنّ شهادة الرسول صلی الله علیه و آله لهم بالعصمة متناولة لما فی زمانه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ینعقد فی عهده صلی الله علیه و آله کما ینعقد بعد وفاته،ویکون الإجماع حجّة،وقول الرسول صلی الله علیه و آله حجّة اخری،ولا مانع من اجتماع حجّتین علی 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فنکتفی بذکر کلام المحقّق التستری،حیث قال فی کشف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الإجماع فی الأعصار المتأخّرة عن النبی صلی الله علیه و آله هو حکمه بعینه فی عصره،و أنّ وجود خلیفته المتّصف بالشرائط اللاّزمة للإمام،کوجوده حیاً بین امّته إلی آخر الدهر،فکلّ ما یحکم به ویجری فی شأنه بالنظر إلی الإجماع الواقع فی زمانه،والحالات المتحقّقة و الممکنة فی حقّه من ظهوره وتمکّنه وخفائه وغیبته،أو ظهوره وخیفته قبل إعلام الله له بعصمته من الناس وحمایته،فمثله جار فی حقّ الإمام بالنظر إلی اختلاف حالاته،فإنّهما فی ذلک شرعٌ سواء لا تفاوت بینهما أصلاً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القائلون بالحجّیة،هل الدلیل علی حجّته العقل و السمع أم السمع فقط؟فذهب أکثرهم إلی أنّ الدلیل علی ذلک إنّما هو السمع فقط،ومنعوا ثبوته من جهة العقل؛لأنّ العدد الکثیر و إن بعُد فی العقل اجتماعهم علی الکذب،فلا یبعد اجتماعهم</w:t>
      </w:r>
    </w:p>
    <w:p>
      <w:pPr>
        <w:pStyle w:val="BookText"/>
        <w:rPr/>
      </w:pPr>
      <w:r>
        <w:rPr>
          <w:rFonts w:ascii="IRNazanin" w:hAnsi="IRNazanin" w:eastAsia="IRNazanin"/>
          <w:color w:val="111111"/>
          <w:sz w:val="28"/>
          <w:sz w:val="28"/>
          <w:szCs w:val="28"/>
          <w:rtl w:val="true"/>
          <w:lang w:bidi="fa-IR"/>
        </w:rPr>
        <w:t>علی الخطأ،کاجتماع الکفّار علی جحد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فخر الإسلام البزدوی و البخاری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بالدلیل العقلی القطعی أنّ نبینا علیه السّلام خاتم الأنبیاء،وشریعته دائمة إلی قیام الساعة،فمتی وقعت حوادث لیس فیها نصّ قاطع من الکتاب و السنّة،وأجمعت الاُمّة علی حکمها،ولم یکن إجماعهم موجباً للعلم،وخرج الحقّ عنهم ووقعوا فی الخطأ أو اختلفوا فی حکمها وخرج الحقّ عن أقوالهم فقد انقطعت شریعته فی بعض الأشیاء فلا تکون شریعته کلّها دائمة فیؤدّی إلی الخلف فی إخبار الشارع،وذلک محال یوجب القول بکون الإجماع حجّة قطعیة؛لتدوم الشریعة بوجوده،حتّی لا یؤدّی إلی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الاستدلال بالمعقول علی حجّیة الإجماع ضعیف،إذ العدد الکثیر و إن بعُدَ فی العقل اجتماعهم علی الکذب،فلا یبعد اجتماعهم علی الخطأ،کاجتماع الکفّار علی جحد نبوّة سیدنا محمّدصلّی اللّه علیه و 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الإمامیة،فیقولون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لدخول المعصوم فیهم،فیکون الإجماع حجّة للأمن علی قوله من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هذا،فالإجماع کاشف عن قول الإمام،فعلی هذا یکون حجّة،لا أنّ الإجماع حجّة فی نفسه من حیث هو إجماع،إذ قد تقدّم أنّ الإجماع بما هو إجماع لا قیمة علمیة له عند الإمامیة ما لم یکشف عن قول المعصوم،فالحجّة فی الواقع هو المنکشف لا الکاشف</w:t>
      </w:r>
      <w:r>
        <w:rPr>
          <w:rFonts w:eastAsia="IRNazanin" w:cs="IRNazanin"/>
          <w:color w:val="111111"/>
          <w:sz w:val="28"/>
          <w:szCs w:val="28"/>
          <w:rtl w:val="true"/>
          <w:lang w:bidi="fa-IR"/>
        </w:rPr>
        <w:t>.</w:t>
      </w:r>
      <w:bookmarkStart w:id="111" w:name="pg13602_134397"/>
    </w:p>
    <w:p>
      <w:pPr>
        <w:pStyle w:val="Heading4"/>
        <w:numPr>
          <w:ilvl w:val="3"/>
          <w:numId w:val="1"/>
        </w:numPr>
        <w:rPr/>
      </w:pPr>
      <w:bookmarkStart w:id="112" w:name="__RefHeading___Toc229352_3830689328"/>
      <w:bookmarkStart w:id="113" w:name="_Toc40"/>
      <w:bookmarkEnd w:id="111"/>
      <w:bookmarkEnd w:id="112"/>
      <w:r>
        <w:rPr>
          <w:rtl w:val="true"/>
        </w:rPr>
        <w:t>الأسئلة</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لیس بحجّة؟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حجّیة الإجماع من خصائص هذه الاُمّة؟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المحقّق التستری بکون حجّیة الإجماع من خصائص هذه الاُمّة المنتجبة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عبرة بالإجماع فی عصره صلی الله علیه و آله ولا بدّ من کونه بعد وفاة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القائلین بجواز انعقاد الإجماع فی زمانه‌صلّی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یفرّق الإمامیة بین حکم الإجماع فی عصره صلی الله علیه و آله و الأعصار المتأخّرة عنه‌صلّی اللّه علیه و آله؟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ذهب أکثر القائلین بالحجّیة إلی أنّ الدلیل علی حجّیة الإجماع هو السمع فقط؟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فخر الإسلام البزدوی و البخاری فی کشف الأسرار علی حجّیة الإجماع بالدلیل العقلی،ثمّ اذکر الإیراد 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دلیل علماء الإمامیة علی حجّیة الإجماع</w:t>
      </w:r>
      <w:r>
        <w:rPr>
          <w:rFonts w:eastAsia="IRNazanin" w:cs="IRNazanin"/>
          <w:color w:val="111111"/>
          <w:sz w:val="28"/>
          <w:szCs w:val="28"/>
          <w:rtl w:val="true"/>
          <w:lang w:bidi="fa-IR"/>
        </w:rPr>
        <w:t>.</w:t>
      </w:r>
      <w:bookmarkStart w:id="114" w:name="pg13602_134399"/>
    </w:p>
    <w:p>
      <w:pPr>
        <w:pStyle w:val="Heading3"/>
        <w:numPr>
          <w:ilvl w:val="2"/>
          <w:numId w:val="1"/>
        </w:numPr>
        <w:rPr/>
      </w:pPr>
      <w:bookmarkStart w:id="115" w:name="__RefHeading___Toc229354_3830689328"/>
      <w:bookmarkStart w:id="116" w:name="_Toc41"/>
      <w:bookmarkEnd w:id="114"/>
      <w:bookmarkEnd w:id="115"/>
      <w:r>
        <w:rPr>
          <w:rtl w:val="true"/>
        </w:rPr>
        <w:t>الدرس الثامن عشر بعد المئة</w:t>
      </w:r>
      <w:bookmarkEnd w:id="116"/>
    </w:p>
    <w:p>
      <w:pPr>
        <w:pStyle w:val="Heading4"/>
        <w:numPr>
          <w:ilvl w:val="3"/>
          <w:numId w:val="1"/>
        </w:numPr>
        <w:rPr/>
      </w:pPr>
      <w:bookmarkStart w:id="117" w:name="__RefHeading___Toc229356_3830689328"/>
      <w:bookmarkStart w:id="118" w:name="_Toc42"/>
      <w:bookmarkEnd w:id="117"/>
      <w:r>
        <w:rPr>
          <w:rtl w:val="true"/>
        </w:rPr>
        <w:t>هل الشیعة من منکری حجّیة الإجماع؟</w:t>
      </w:r>
      <w:bookmarkEnd w:id="118"/>
    </w:p>
    <w:p>
      <w:pPr>
        <w:pStyle w:val="BookText"/>
        <w:rPr/>
      </w:pPr>
      <w:r>
        <w:rPr>
          <w:rFonts w:ascii="IRNazanin" w:hAnsi="IRNazanin" w:eastAsia="IRNazanin"/>
          <w:color w:val="111111"/>
          <w:sz w:val="28"/>
          <w:sz w:val="28"/>
          <w:szCs w:val="28"/>
          <w:rtl w:val="true"/>
          <w:lang w:bidi="fa-IR"/>
        </w:rPr>
        <w:t>قبل الورود فی بیان نظریة علماء الشیعة فی حجّیة الإجماع،لا بدّ من ذکر کلام بعض الأعلام من علماء أهل السنّة،حیث أسندوا إنکار حجّیة الإجماع إلی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أکثر المسلمین علی أنّ الإجماع حجّة شرعیة یجب العمل به علی کلّ مسلم،خلافاً للشیعة و الخوارج و النظّام من المعتزلة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وقال أبو 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النظّام،وقوم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الإجماع حجّة موجبة للعلم بحال؛لأنّه لیس فیه إلاّ اجتماع الأفراد،و إذا کان قول کلّ فرد غیر موجب للعلم لکونه غیر معصوم عن الخطأ،فکذلک أقاویلهم بعدما اجتمعوا؛لأنّ توهّم الخطأ لا ینعدم بالاجتماع</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الإجماع حجّة مقطوع بها عند عامّة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الأهواء،من لم یجعله حجّة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النظّام،والقاشانی من</w:t>
      </w:r>
    </w:p>
    <w:p>
      <w:pPr>
        <w:pStyle w:val="BookText"/>
        <w:rPr/>
      </w:pPr>
      <w:r>
        <w:rPr>
          <w:rFonts w:ascii="IRNazanin" w:hAnsi="IRNazanin" w:eastAsia="IRNazanin"/>
          <w:color w:val="111111"/>
          <w:sz w:val="28"/>
          <w:sz w:val="28"/>
          <w:szCs w:val="28"/>
          <w:rtl w:val="true"/>
          <w:lang w:bidi="fa-IR"/>
        </w:rPr>
        <w:t>المعتزلة،والخوارج،وأکثر الروافض،وقالت الإمامیة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بحجّة من حیث الإجماع،ولکنّه حجّة من حیث إنّ الإمام داخل فیهم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النظّامیة و الشیعة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أسطر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حجّة قطعاً،ویفید العلم الجازم عند الجمیع من أهل القبلة،ولا یعتدّ بشرذمة من الخوارج،والشیعة؛لأنّهم حادثون بعد الاتّفاق،یشککون فی ضروریات الدّین</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أُمّة محمّد صلی الله علیه و آله حجّة خلافاً للنظام،والشیعة،والخوارج</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وقال ابن التلمسانی فی شرح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حجّة،فقد أنکره النظّام،والخوارج و الشیعة و إن سلّموا فی الظاهر کونه حجّة،فهم منازعون فی الباطن؛لاعتقادهم إنّه إنّما کان حجّة لاشتماله علی قول الإمام المعصوم،ونحن ندّعی أنّه حجّة مع نفی الإمام المعصوم،فهم مخالفون لنا فی الحقیقة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ثبت إمکان العمل به،فهو حجّة شرعیة،ولم یخالف فیه غیر النظّام و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باح بردّه النظّام،ثُمَّ تابعه بعض الروافض،أمّا الإمامیة فالمعتبر عندهم قول الإمام دون الاُمّة</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الجمهور إلی کونه حجّة،وذهب النظّام،والإمامیة،وبعض الخوارج إلی إنّه لیس بحجّة،و إنّما الحجّة فی مستنده إن ظهر لنا،و إن لم یظهر لم نقدّر للإجماع دلیلاً تقوم به الحجّة</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النظّام،والشیعة،والخوارج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الشیعة،فإنهم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حجّة لا لکونه إجماعاً،بل لاشتماله علی قول الإمام المعصوم،وقوله بانفراده عندهم حجّة؛لأنّه رأس الاُمّة ورئیسها،لا لکونه إجماعاً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وتبعهم علی ذلک بعض الزیدیة کابن المرتضی فی منهاج الوصول، </w:t>
      </w:r>
      <w:r>
        <w:rPr>
          <w:rStyle w:val="FootnoteAnchor"/>
          <w:rtl w:val="true"/>
        </w:rPr>
        <w:footnoteReference w:id="100"/>
      </w:r>
      <w:r>
        <w:rPr>
          <w:rFonts w:ascii="IRNazanin" w:hAnsi="IRNazanin" w:eastAsia="IRNazanin"/>
          <w:color w:val="111111"/>
          <w:sz w:val="28"/>
          <w:sz w:val="28"/>
          <w:szCs w:val="28"/>
          <w:rtl w:val="true"/>
          <w:lang w:bidi="fa-IR"/>
        </w:rPr>
        <w:t>وعبدالله بن حمزة فی صفوة الاختیار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قد علمت أنّ أکثر الخلف منهم تابع السلف عنهم فی استناد عدم حجیة الإجماع إلی الشیعة تارةً وإلی الإمامیة اخری وإلی الروافض ثالثةً،غیر أنّ بعضهم أشار إلی جهة مخالفة الشیعة معهم فی الحجّیة،فمثلاً ابن التلمسانی أشار إلی ماهیة المخالفة،بمعنی أنّ ماهیة الإجماع عند الإمامیة غیرها عند علماء السنة،وإلاّ فجمیع علماء الاُمّة قائلون بأنّ الإجماع حجّة کما أشار إلی ذلک الشیخ الطوسی؛لأنّه حکی الخلاف عن النظّام و الجعفرین،حیث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المتکلّمون بأجمعهم،والفقهاء بأسرهم علی اختلاف مذاهبهم إلی أنّ الإجماع حجّة،وحُکی عن النظّام وجعفر بن حرب </w:t>
      </w:r>
      <w:r>
        <w:rPr>
          <w:rStyle w:val="FootnoteAnchor"/>
          <w:rtl w:val="true"/>
        </w:rPr>
        <w:footnoteReference w:id="102"/>
      </w:r>
      <w:r>
        <w:rPr>
          <w:rFonts w:ascii="IRNazanin" w:hAnsi="IRNazanin" w:eastAsia="IRNazanin"/>
          <w:color w:val="111111"/>
          <w:sz w:val="28"/>
          <w:sz w:val="28"/>
          <w:szCs w:val="28"/>
          <w:rtl w:val="true"/>
          <w:lang w:bidi="fa-IR"/>
        </w:rPr>
        <w:t xml:space="preserve">وجعفر بن مبشّر </w:t>
      </w:r>
      <w:r>
        <w:rPr>
          <w:rStyle w:val="FootnoteAnchor"/>
          <w:rtl w:val="true"/>
        </w:rPr>
        <w:footnoteReference w:id="103"/>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لیس بحجّة</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الشهید الثانی،حیث قال بعد تعریف الإجماع،بأنّه اتّفاق المجتهدین من امّة النبی صلی الله علیه و آله علی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حجّة عند العلماء إلاّ من شذّ</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وصرّح المحقّق التستری بذلک أیضاً،حیث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الأدلّة العقلیة و النقلیة تضافرت علی حجیته فی الأحکام الشرعیة و المطالب الدینیة،واتّفق علیها جمهور علماء الاُمّة من الخاصّة و العامّة،وخالف فیها شذوذ منهم لا یعبأ بخلافهم،ولا غرض لنا هنا بنقل کلامهم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والشأن کلّ الشأن فی بیان ماهیة الخلاف ووجهها ثمّ بیان ثمرة الخلاف التی تنشأ منها،قال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المعتدّ به فی علّة ذلک ودلیله ومن هذا نشأ الخلاف فی تحقیق من یعتبر قوله فی ماهیته وتحصیله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 أنّ نقطة الخلاف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المعصوم علیه السّلام فی کلّ جماعة هو أحدهم کما علیه بعض قدماء الإمامیة،أو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اتّفاق المجمعین بحیث یکشف کشفاً قطعیاً عن قول المعصوم،فیکون له حکم الإجماع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علّة کون الإجماع حجّةً کون الإمام فیه،فکلّ جماعة کثرت أو قلّت کان قول الإمام فی جملة أقوالها،فإجماعها حجّة؛لأنّ الحجّة إذا کانت هو قوله،فبأی شیء اقترن لا بدّ من کونه حجّة لأجله لا لأجل الإجماع،إلی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یجب أن نعوّل علیه فی هذه المسألة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یخلو الواحد و الإثنان المخالفان لما علیه الجماعة من أن یکون إمام الزمان المعصوم أحدهما قطعاً أو تجویزاً،أو یعلم أنّه لیس بأحدهما قطعاً ویقیناً،والقسم الأوّل یقتضی أن یکون قول الجماعة و إن کثرت هو الخطأ،وقول الواحد والاثنین لأجل اشتماله علی قول الإمام هو الحقّ و الحجّة،فأمّا القسم الثانی فأنّا لا نعتدّ فیه بقول الواحد والاثنین لعلمنا بخروج قول الإمام عن قولهما،و أنّ قوله فی أقوال تلک الجماعة،بل نقطع علی أنّ إجماع تلک الجماعة،و إن لم تکن جمیع الاُمّة،هو الحقّ و الحجّة؛لکون الإمام فیهم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وقال العلاّمة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توسّع الإمامیة فی إطلاق کلمة الإجماع علی اتّفاق جماعة قلیلة لا یسمّی اتّفاقهم فی الاصطلاح إجماعاً،باعتبار أنّ اتّفاقهم یکشف کشفاً قطعیاً عن قول المعصوم،فیکون له حکم الإجماع،بینما لا یعتبرون الإجماع الذی لا یکشف عن قول المعصوم و إن سمّی إجماعاً بالاصطلاح،و هذه نقطة خلاف جوهریة فی الإجماع</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یعنی نقطة الخلاف فی ماهیة الإجماع بین الإمامیة ومخالفیهم من أهل السنّة و الزیدیة و الخوارج،فإنّ لها کلّ الأثر فی تقییم الإجماع من حجیته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تسامحوا فی إطلاق الإجماع علی اتّفاق الجماعة التی علم دخول الإمام علیه السّلام فیها لوجود مناط الحجّیة فیه،وکون وجود المخالف غیر مؤثّر شیئاً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منه مبنی علی کون الإجماع الاصطلاحی هو اتّفاق جمیع العلماء فی عصر،و أمّا علی اصطلاح الخاصّة،فلا مسامحة فی إطلاق الإجماع علی اتّفاق طائفة من الإمامیة کما أشار نفسه إلیه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ما ذکرناه ما ذکره العالمان المحقّقان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البحث عن حجّیة الإجماع،حیث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بعض الشیعة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المجمعین حجّة إذا کان فیهم الإمام المعصوم،و هذا یقتضی إنّهم یوافقون الجمهور فی حجیة الإجماع،لکنهم عند التحقیق مخالفون؛لأنّهم لا یقولون بحجیته لکونه إجماعاً،بل لاشتماله علی قول الإمام المعصوم،وقوله بانفراده عندهم حجّة</w:t>
      </w:r>
      <w:r>
        <w:rPr>
          <w:rFonts w:eastAsia="IRNazanin" w:cs="IRNazanin"/>
          <w:color w:val="111111"/>
          <w:sz w:val="28"/>
          <w:szCs w:val="28"/>
          <w:rtl w:val="true"/>
          <w:lang w:bidi="fa-IR"/>
        </w:rPr>
        <w:t xml:space="preserve">. </w:t>
      </w:r>
      <w:r>
        <w:rPr>
          <w:rStyle w:val="FootnoteAnchor"/>
          <w:rtl w:val="true"/>
        </w:rPr>
        <w:footnoteReference w:id="111"/>
      </w:r>
      <w:bookmarkStart w:id="119" w:name="pg13602_134404"/>
    </w:p>
    <w:p>
      <w:pPr>
        <w:pStyle w:val="Heading4"/>
        <w:numPr>
          <w:ilvl w:val="3"/>
          <w:numId w:val="1"/>
        </w:numPr>
        <w:rPr/>
      </w:pPr>
      <w:bookmarkStart w:id="120" w:name="__RefHeading___Toc229358_3830689328"/>
      <w:bookmarkStart w:id="121" w:name="_Toc43"/>
      <w:bookmarkEnd w:id="119"/>
      <w:bookmarkEnd w:id="120"/>
      <w:r>
        <w:rPr>
          <w:rtl w:val="true"/>
        </w:rPr>
        <w:t>ثمرة الخلاف الماهوی فی حجّیة الإجماع</w:t>
      </w:r>
      <w:bookmarkEnd w:id="121"/>
    </w:p>
    <w:p>
      <w:pPr>
        <w:pStyle w:val="BookText"/>
        <w:rPr/>
      </w:pPr>
      <w:r>
        <w:rPr>
          <w:rFonts w:ascii="IRNazanin" w:hAnsi="IRNazanin" w:eastAsia="IRNazanin"/>
          <w:color w:val="111111"/>
          <w:sz w:val="28"/>
          <w:sz w:val="28"/>
          <w:szCs w:val="28"/>
          <w:rtl w:val="true"/>
          <w:lang w:bidi="fa-IR"/>
        </w:rPr>
        <w:t>وتظهر الفائدة فیما لو خالف غیر المعصوم من المجتهدین،فإنّه لا یقدح فی حجّیة ما وافق هو علیه عند الخاصّة؛لأنّ العبرة بقوله،لکن یصدق معه إنّ الإجماع حجّة و إن لم یکن من حیث هو إجماع،ومن هنا نسب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القول بأنّ الإجماع لیس بحجّة،ولیس بصحیح،و إنّما الاختلاف فی الحقیقة،وعند الجمهور تقدح مخالفة غیر النادر</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وکذا لو علم بدخول المعصوم فیهم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زمان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لقولهم مدخل فی الکشف عن قوله علیه السّلام،فإنّ ذلک لا یسمّی إجماعاً عند الإمامیة،و قد نبّه علی ذلک صاحب المعالم،حیث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الإجماع تعدم عندنا إذا علم الإمام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نعم،یتصوّر وجودها حیث لا یعلم بعینه،ولکن یعلم کونه فی جملة المجمعین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وبناءً علیه،فقد ذکرنا فی تعریف الإجماع،وقلنا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أن یعرّف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من یعتبر دخول المعصوم فی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جماعة یعتبر قولهم فی الفتاوی الشرعیة علی حکم دینی،بحیث یقطع بدخول المعصوم فیهم لا علی التعیین ولو فی الجملة،أو اتّفاق جماعة علی حکم دینی یقطع بأنّ المعصوم أحدهم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التعریف،لا یسمّی اتّفاق المعصومین صلوات الله علیهم أجمعین إجماعاً؛لأنّ المعصوم یعرف فیهم بعینه،وإلاّ کانت جمیع الأحکام علی الواقع إجماعیاً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الثمرات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علی مبنی الإمامیة دلیل علی الدلیل علی الحکم،وعلی مبنی الجمهور،فهو دلیل علی الحکم،إذ الإجماع عند علماء الشیعة منزلته منزلة الخبر المتواتر الکاشف بنحو القطع عن قول المعصوم،فکما أنّ الخبر المتواتر لیس</w:t>
      </w:r>
      <w:bookmarkStart w:id="122" w:name="pg13602_134405"/>
    </w:p>
    <w:p>
      <w:pPr>
        <w:pStyle w:val="BookText"/>
        <w:rPr/>
      </w:pPr>
      <w:bookmarkEnd w:id="122"/>
      <w:r>
        <w:rPr>
          <w:rFonts w:ascii="IRNazanin" w:hAnsi="IRNazanin" w:eastAsia="IRNazanin"/>
          <w:color w:val="111111"/>
          <w:sz w:val="28"/>
          <w:sz w:val="28"/>
          <w:szCs w:val="28"/>
          <w:rtl w:val="true"/>
          <w:lang w:bidi="fa-IR"/>
        </w:rPr>
        <w:t>بنفسه دلیلاً علی الحکم الشرعی رأساً،بل هو دلیل علی الدلیل علی الحکم،فکذلک الإجماع لیس بنفسه دلیلاً،بل هو دلیل علی الدلیل،غایة الأمر أنّ هناک فرقاً بین الإجماع و الخبر المتواتر،و هو أنّ الخبر دلیل لفظی علی قول المعصوم،والإجماع دلیل قطعی علی نفس رأی المعصوم لا علی لفظ خاص له،ولأجل هذا یسمّی الإجماع بالدلیل اللبّی نظیر الدلیل العقلی،یعنی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یثبت بهما نفس المعنی و المضمون من الحکم الشرعی الذی هو کاللّب بالنسبة إلی اللّفظ الحاکی عنه الذی هو کالقشر له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ما ذکرناه یؤیده ما ذکره الزرکشی،حیث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انعقد الإجماع بأحد هذه الدلائل،فهل یکون منعقداً علی الحکم الثابت بالدلیل،أو منعقداً علی الدلائل الموجبة للحکم؟فیه خلاف،حکاه صاحب القواطع،قال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بعض المتکلّمین و الأشعریة إلی أنّه ینعقد علی الدلائل الموجبة للحکم،وذهب أکثر الفقهاء و المتکلّمین إلی أنّه ینعقد علی المستخرج من الدلائل الصحیحة؛لأنّ الحکم هو المطلوب من الدلیل،ولأجله انعقد الإجماع</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23" w:name="__RefHeading___Toc229360_3830689328"/>
      <w:bookmarkStart w:id="124" w:name="_Toc44"/>
      <w:bookmarkEnd w:id="123"/>
      <w:r>
        <w:rPr>
          <w:rtl w:val="true"/>
        </w:rPr>
        <w:t>هل یستکشف الحکم الشرعی من اتّفاق الناس علی حکم الشارع</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أو أی امّة من الاُمم إذا أجمعوا علی شیء،هل یکون لإجماعهم واتّفاقهم قیمة علمیة یستکشف عنه حکم الله؟بمعنی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الناس جمیعاً علی شیء بما هو إجماع لا ملازمة بینه وبین حکم الله تعالی،فالعلم بالشیء المذکور لا یستلزم العلم بحکم الله بأی وجه من وجوه الملازمة،أعنی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العقلیة أو اللّفظیة البینة بالمعنی الأخصّ أو الأعمّ؛لأنّ اتّفاقهم قد یکون بدافع العادة أو العقیدة أو</w:t>
      </w:r>
    </w:p>
    <w:p>
      <w:pPr>
        <w:pStyle w:val="BookText"/>
        <w:rPr/>
      </w:pPr>
      <w:r>
        <w:rPr>
          <w:rFonts w:ascii="IRNazanin" w:hAnsi="IRNazanin" w:eastAsia="IRNazanin"/>
          <w:color w:val="111111"/>
          <w:sz w:val="28"/>
          <w:sz w:val="28"/>
          <w:szCs w:val="28"/>
          <w:rtl w:val="true"/>
          <w:lang w:bidi="fa-IR"/>
        </w:rPr>
        <w:t>الانفعال النفسی أو الشبهة أو نحو ذلک،وکلّ هذه الدوافع من خصائص البشر،لا یشارکهم الشارع المقدّس فیها لتنزهّه عنها،فإذا حکموا بشیء بأحد هذه الدوافع لا یجب أن یحکم الشارع بحکمهم،فلا یستکشف من اتّفاقهم علی حکم،بما هو اتّفاق،أنّ هذا الحکم واقعاً هو حکم الشارع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إجماع الناس،بما هو إجماع کیفما کان،وبأی دافع کان،هو حجّة ودلیل لوجب أن یکون إجماع الاُمم الاُخری غیر المسلمة أیضاً حجّة ودلیلاً،والحال لا یقول بذلک واحد ممّن یری حجّیة الإجماع</w:t>
      </w:r>
      <w:r>
        <w:rPr>
          <w:rFonts w:eastAsia="IRNazanin" w:cs="IRNazanin"/>
          <w:color w:val="111111"/>
          <w:sz w:val="28"/>
          <w:szCs w:val="28"/>
          <w:rtl w:val="true"/>
          <w:lang w:bidi="fa-IR"/>
        </w:rPr>
        <w:t xml:space="preserve">. </w:t>
      </w:r>
      <w:r>
        <w:rPr>
          <w:rStyle w:val="FootnoteAnchor"/>
          <w:rtl w:val="true"/>
        </w:rPr>
        <w:footnoteReference w:id="116"/>
      </w:r>
      <w:bookmarkStart w:id="125" w:name="pg13602_134407"/>
    </w:p>
    <w:p>
      <w:pPr>
        <w:pStyle w:val="Heading4"/>
        <w:numPr>
          <w:ilvl w:val="3"/>
          <w:numId w:val="1"/>
        </w:numPr>
        <w:rPr/>
      </w:pPr>
      <w:bookmarkStart w:id="126" w:name="__RefHeading___Toc229362_3830689328"/>
      <w:bookmarkStart w:id="127" w:name="_Toc45"/>
      <w:bookmarkEnd w:id="125"/>
      <w:bookmarkEnd w:id="126"/>
      <w:r>
        <w:rPr>
          <w:rtl w:val="true"/>
        </w:rPr>
        <w:t>الخلاصة</w:t>
      </w:r>
      <w:bookmarkEnd w:id="127"/>
    </w:p>
    <w:p>
      <w:pPr>
        <w:pStyle w:val="BookText"/>
        <w:rPr/>
      </w:pPr>
      <w:r>
        <w:rPr>
          <w:rFonts w:ascii="IRNazanin" w:hAnsi="IRNazanin" w:eastAsia="IRNazanin"/>
          <w:color w:val="111111"/>
          <w:sz w:val="28"/>
          <w:sz w:val="28"/>
          <w:szCs w:val="28"/>
          <w:rtl w:val="true"/>
          <w:lang w:bidi="fa-IR"/>
        </w:rPr>
        <w:t>اسند بعض الأعلام من علماء أهل السنّة إنکار حجّیة الإجماع إلی الإمامیة،منهم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أکثر المسلمین علی أنّ الإجماع حجّة شرعیة یجب العمل به علی کلّ مسلم،خلافاً للشیعة و الخوارج و النظّام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النظّام وقوم من الإمامیة لا یکون الإجماع حجّة موجبة للعلم بحال؛لأنّه لیس فیه إلاّ اجتماع الأفراد،و إذا کان قول کلّ فرد غیر موجب للعلم لکونه غیر معصوم عن الخطأ،فکذلک أقاویلهم بعد ما اجتمعوا؛لأنّ توهّم الخطأ لا ینعدم بالاجتماع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الإجماع حجّة مقطوع بها عند عامّة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الأهواء،من لم یجعله حجّة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النظّام،والقاشانی من المعتزلة،والخوارج،وأکثر الروافض،وقالت الإمامیة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بحجّة من حیث الإجماع ولکنّه حجّة من حیث إنّ الإمام داخل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وتبعهم علی ذلک بعض الزیدیة کابن المرتضی فی منهاج الوصول،وعبدالله بن حمزة فی صفوة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ابن التلمسانی إلی ماهیة المخالفة،بمعنی أنّ ماهیة الإجماع عند الإمامیة غیرها عند الجمهور،وإلاّ فجمیع علماء الاُمّة قائلون بأنّ الإجماع حجّة کما أشار إلی ذلک الشیخ الطوسی،وصرّح الشهید الثانی،والمحقّق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کلّ الکلام فی بیان ماهیة الخلاف ووجهها،ثمّ بیان ثمرة الخلاف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المعتدّ به فی علّة ذلک ودلیله،ومن هذا نشأ الخلاف فی تحقیق من یعتبر قوله فی ماهیته وتحصیله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نقطة الخلاف ورکیزته هی وجود المعصوم فی کل جماعة هو أحدهم،کما علیه بعض قدماء</w:t>
      </w:r>
    </w:p>
    <w:p>
      <w:pPr>
        <w:pStyle w:val="BookText"/>
        <w:rPr/>
      </w:pPr>
      <w:r>
        <w:rPr>
          <w:rFonts w:ascii="IRNazanin" w:hAnsi="IRNazanin" w:eastAsia="IRNazanin"/>
          <w:color w:val="111111"/>
          <w:sz w:val="28"/>
          <w:sz w:val="28"/>
          <w:szCs w:val="28"/>
          <w:rtl w:val="true"/>
          <w:lang w:bidi="fa-IR"/>
        </w:rPr>
        <w:t>الإمامیة،أو هی أنّ اتّفاق المجمعین بحیث یکشف کشفاً قطعیاً عن قول المعصوم،فیکون له حکم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ما ذُکر قال،السید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علّة کون الإجماع حجّة کون الإمام فیه،فکلّ جماعة کثرت أو قلّت کان قول الإمام فی جملة أقوالها،فإجماعها حجّة؛لأنّ الحجّة إذا کانت هو قوله،فبأیّ شیء اقترن لا بدّ من کونه حجّة لأجله لا لأجل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توسّع الإمامیة فی إطلاق کلمة الإجماع علی اتّفاق جماعة قلیلة لا یسمّی اتّفاقهم فی الاصطلاح إجماعاً،باعتبار أنّ اتّفاقهم یکشف کشفاً قطعیاً عن قول المعصوم،فیکون له حکم الإجماع،بینما لا یعتبرون الإجماع الذی لا یکشف عن قول المعصوم،و إن سمّی إجماعاً بالاصطلاح،و هذه نقطة خلاف جوهریة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تسامحوا فی إطلاق الإجماع علی اتّفاق الجماعة التی علم دخول الإمام فیها لوجود مناط الحجّیة فیه،وکون وجود المخالف غیر مؤثّر شیئاً،قوله مبنی علی کون الإجماع الاصطلاحی هو اتّفاق جمیع العلماء فی عصر،و أمّا علی اصطلاح الخاصّة،فلا مسامحة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خالف غیر المعصوم من المجتهدین،فإنّه لا یقدح فی حجّیة ما وافق هو علیه عند الخاصّة،ومن هنا نسب بعض أهل السنّة إلینا القول بأنّ الإجماع لیس بحجّة،ولیس بصحیح؛لأنّ الاختلاف فی الحقیقة،و أمّا عند الجمهور تقدح مخالفة غیر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عُلم بدخول المعصوم فیهم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زمان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لقولهم مدخل فی الکشف عن قوله علیه السّلام،فإنّ ذلک لا یسمّی إجماعاً عند الإمامیة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وهکذا،فإنّ اتّفاق المعصومین صلوات الله علیهم أجمعین لا یسمّی إجماعاً؛لأنّ المعصوم معروف بعینه،وإلاّ کانت جمیع الأحکام علی الواقع إجماعیاً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الفوائد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علی مبنی الإمامیة دلیل علی الدلیل علی الحکم،وعلی مبنی الجمهور،فهو 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أو أی أمة من الاُمم إذا أجمعوا علی شیء،هل یکون لإجماعهم واتّفاقهم قیمة علمیة یستکشف عنه حکم الله؟جوابه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الناس جمیعاً علی شیء بما هو إجماع لا قیمه له؛لأنّه لا ملازمة بینه وبین حکم الله تعالی،فالعلم بالشیء المذکور لا یستلزم العلم بحکم الله بأی وجه من وجوه الملازمة؛لأنّ اتّفاقهم قد یکون بدافع العادة أو العقیدة أو الأنفعال النفسی أو الشبهة أو نحو ذلک،وکلّ هذه الدوافع من خصائص البشر،لا یشارکهم الشارع المقدّس فیها لتنزهّه عنها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إجماع الناس بما هو إجماع کیفما کان وبأی دافع کان،هو حجّة ودلیل لوجب أن یکون إجماع الاُمم الاُخری غیر المسلمة أیضاً حجّة ودلیلاً،والحال لا یقول بذلک واحد ممّن یری حجیة الإجماع</w:t>
      </w:r>
      <w:r>
        <w:rPr>
          <w:rFonts w:eastAsia="IRNazanin" w:cs="IRNazanin"/>
          <w:color w:val="111111"/>
          <w:sz w:val="28"/>
          <w:szCs w:val="28"/>
          <w:rtl w:val="true"/>
          <w:lang w:bidi="fa-IR"/>
        </w:rPr>
        <w:t>.</w:t>
      </w:r>
      <w:bookmarkStart w:id="128" w:name="pg13602_134410"/>
    </w:p>
    <w:p>
      <w:pPr>
        <w:pStyle w:val="Heading4"/>
        <w:numPr>
          <w:ilvl w:val="3"/>
          <w:numId w:val="1"/>
        </w:numPr>
        <w:rPr/>
      </w:pPr>
      <w:bookmarkStart w:id="129" w:name="__RefHeading___Toc229364_3830689328"/>
      <w:bookmarkStart w:id="130" w:name="_Toc46"/>
      <w:bookmarkEnd w:id="128"/>
      <w:bookmarkEnd w:id="129"/>
      <w:r>
        <w:rPr>
          <w:rtl w:val="true"/>
        </w:rPr>
        <w:t>الاسئلة</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أبی بکر السرخسی لِمَ لا یکون الإجماع عند الإمامیة حجّة موجبة للعلم بحال؟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نقطة الخلاف فی حجیة الإجماع وعدمها عند الإمامیة وعند الجمهور؟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کلّ جماعة کثُرت أو قلّت کان قول الإمام فی جملة أقوالها حجّةً؟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توسّع الإمامیة فی إطلاق کلمة الإجماع علی اتّفاق جماعة قلیلة لا یسمّی اتّفاقهم فی الاصطلاح إجماعاً؟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فائدتین من الفوائد التی تترتّب علی الاختلاف الماهوی فی حقیقة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لإجماع الناس قیمة علمیة بحیث یستکشف عنه حکم الله تعالی؟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أن یکون إجماع الاُمم الاُخری غیر المسلمة حجّة لو کان إجماع الناس بما هو إجماع وبأی دافع کان؟</w:t>
      </w:r>
      <w:bookmarkStart w:id="131" w:name="pg13602_134411"/>
    </w:p>
    <w:p>
      <w:pPr>
        <w:pStyle w:val="Heading3"/>
        <w:numPr>
          <w:ilvl w:val="2"/>
          <w:numId w:val="1"/>
        </w:numPr>
        <w:rPr/>
      </w:pPr>
      <w:bookmarkStart w:id="132" w:name="__RefHeading___Toc229366_3830689328"/>
      <w:bookmarkStart w:id="133" w:name="_Toc47"/>
      <w:bookmarkEnd w:id="131"/>
      <w:bookmarkEnd w:id="132"/>
      <w:r>
        <w:rPr>
          <w:rtl w:val="true"/>
        </w:rPr>
        <w:t>الدرس التاسع عشر بعد المئة</w:t>
      </w:r>
      <w:bookmarkEnd w:id="133"/>
    </w:p>
    <w:p>
      <w:pPr>
        <w:pStyle w:val="Heading4"/>
        <w:numPr>
          <w:ilvl w:val="3"/>
          <w:numId w:val="1"/>
        </w:numPr>
        <w:rPr/>
      </w:pPr>
      <w:bookmarkStart w:id="134" w:name="__RefHeading___Toc229368_3830689328"/>
      <w:bookmarkStart w:id="135" w:name="_Toc48"/>
      <w:bookmarkEnd w:id="134"/>
      <w:r>
        <w:rPr>
          <w:rtl w:val="true"/>
        </w:rPr>
        <w:t>الإجماع السکوتی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البعض،وسکوت الباقین عن الردّ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الإجماع بحسب طریقة تکوینه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صریح أو نطقی،وإجماع سکوتی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الصریح مرّ تعریفه بأنّه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آراء المجتهدین علی حکم فی مسألة</w:t>
      </w:r>
      <w:r>
        <w:rPr>
          <w:rFonts w:eastAsia="IRNazanin" w:cs="IRNazanin"/>
          <w:color w:val="111111"/>
          <w:sz w:val="28"/>
          <w:szCs w:val="28"/>
          <w:rtl w:val="true"/>
          <w:lang w:bidi="fa-IR"/>
        </w:rPr>
        <w:t>.</w:t>
      </w:r>
    </w:p>
    <w:p>
      <w:pPr>
        <w:pStyle w:val="Heading4"/>
        <w:numPr>
          <w:ilvl w:val="3"/>
          <w:numId w:val="1"/>
        </w:numPr>
        <w:rPr/>
      </w:pPr>
      <w:bookmarkStart w:id="136" w:name="__RefHeading___Toc229370_3830689328"/>
      <w:bookmarkStart w:id="137" w:name="_Toc49"/>
      <w:bookmarkEnd w:id="136"/>
      <w:r>
        <w:rPr>
          <w:rtl w:val="true"/>
        </w:rPr>
        <w:t>تعریف الإجماع السکوتی</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السکوتی عُرّف بتعاریف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القول من بعضهم وسکوت الباقین بعد انتشاره من غیر أن یظهر معهم اعتراف أو رضاً به، </w:t>
      </w:r>
      <w:r>
        <w:rPr>
          <w:rStyle w:val="FootnoteAnchor"/>
          <w:rtl w:val="true"/>
        </w:rPr>
        <w:footnoteReference w:id="118"/>
      </w: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بعض المجتهدین فی العصر الواحد قولاً فی مسألة،ویسکت الباقون بعد اطّلاعهم علی هذا القول من غیر إنکار</w:t>
      </w:r>
      <w:r>
        <w:rPr>
          <w:rFonts w:eastAsia="IRNazanin" w:cs="IRNazanin"/>
          <w:color w:val="111111"/>
          <w:sz w:val="28"/>
          <w:szCs w:val="28"/>
          <w:rtl w:val="true"/>
          <w:lang w:bidi="fa-IR"/>
        </w:rPr>
        <w:t xml:space="preserve">. </w:t>
      </w:r>
      <w:r>
        <w:rPr>
          <w:rStyle w:val="FootnoteAnchor"/>
          <w:rtl w:val="true"/>
        </w:rPr>
        <w:footnoteReference w:id="119"/>
      </w:r>
      <w:bookmarkStart w:id="138" w:name="pg13602_134412"/>
    </w:p>
    <w:p>
      <w:pPr>
        <w:pStyle w:val="BookText"/>
        <w:rPr/>
      </w:pPr>
      <w:bookmarkEnd w:id="138"/>
      <w:r>
        <w:rPr>
          <w:rFonts w:ascii="IRNazanin" w:hAnsi="IRNazanin" w:eastAsia="IRNazanin"/>
          <w:color w:val="111111"/>
          <w:sz w:val="28"/>
          <w:sz w:val="28"/>
          <w:szCs w:val="28"/>
          <w:rtl w:val="true"/>
          <w:lang w:bidi="fa-IR"/>
        </w:rPr>
        <w:t>وقال أبو إسحاق الشیرازی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الصحابی قولاً وظهر ذلک فی علماء الصحابة وانتشر ولم یعرف له مخالف،کان ذلک إجماعاً مقطوعاً به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القمّی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بعض المجتهدین بقول،وشاع بین الباقین من غیر إنکار له،فهو المسمّی بالإجماع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أفتی بعض أهل العصر فی حضور الباقین فسکتوا عن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قیل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أفتی الواحد أو الأکثر وعرف الباقون واطّلعوا فسکتوا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هذا أعمّ من سابقه،ولکن ما ذکره الفاضل القمّی أعم منهما،ومع هذا ما ذکره القمّی صغروی،و هو أنّ سکوت الباقین وعدم إنکارهم للفتوی علی المفتی هل یکشف عن رضاهم بها وموافقتهم له فیها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التعاریف وأجمعها،تعریف عبدالکریم زیدان فی الوجیز،و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یبدی المجتهد رأیه فی مسألة،ویعرف هذا الرأی ویشتهر،ویبلغ الآخرین،فیسکتوا ولا ینکروه صراحة،ولا یوافقوا علیه صراحة مع عدم المانع من إبداء الرأی،بأن تمضی مدّة کافیة للنظر فی المسألة،ولا یوجد ما یحمل المجتهد علی السکوت من خوف من أحد أو هیبة له أو غیر ذلک من الموانع</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39" w:name="__RefHeading___Toc229372_3830689328"/>
      <w:bookmarkStart w:id="140" w:name="_Toc50"/>
      <w:bookmarkEnd w:id="139"/>
      <w:r>
        <w:rPr>
          <w:rtl w:val="true"/>
        </w:rPr>
        <w:t>قیود تحقّق الإجماع السکوتی</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الاُصولی بدر الدّین محمّد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البحث عن الإجماع السکوتی من القیود التی لا بدّ منها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مسائل التکلیف،فقول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أفضل من حذیفة،لا یدلّ</w:t>
      </w:r>
    </w:p>
    <w:p>
      <w:pPr>
        <w:pStyle w:val="BookText"/>
        <w:rPr/>
      </w:pPr>
      <w:r>
        <w:rPr>
          <w:rFonts w:ascii="IRNazanin" w:hAnsi="IRNazanin" w:eastAsia="IRNazanin"/>
          <w:color w:val="111111"/>
          <w:sz w:val="28"/>
          <w:sz w:val="28"/>
          <w:szCs w:val="28"/>
          <w:rtl w:val="true"/>
          <w:lang w:bidi="fa-IR"/>
        </w:rPr>
        <w:t>السکوت فیه علی شیء،إذ لا تکلیف علی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ابن الصبّاغ فی العُدّة،وابن السمعانی فی القواطع،وأبو الحسین فی المعتمد،وغیرهم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 بلغ جمیع أهل العصر،ولم ینکروا،وإلاّ فلا یکون إجماعاً سکوتیاً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المسألة مجرّدة عن الرضی و الکراهة،فإن ظهر علیهم الرضا بما ذهبوا إلیه،فهو إجماع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وقضیته أنّه إن ظهرت أمارات السُّخط لم یکن إجماعاً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زمن یسع قدر مهلة النظر عادة فی تلک المسألة،فلو احتمل أنّ الساکتین کانوا فی مهلة النظر لم یکن إجماعاً سکوتیاً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یتکرّر ذلک مع طول الزمان،فإن تکرّرت الفتیا،وطالت المدّة مع عدم المخالفة،فإنّ ظنّ مخالفتهم یترجّح،بل یقطع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إلکیا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ینسب إلی ساکت قول،أراد به ما إذا کان السکوت فی المجلس،ولا یتصوّر السکوت إلاّ کذلک،وفی غیره لا سکوت علی الحقیقة،وصرّح بذلک أیضاً التلمسانی فی شرح المعالم، </w:t>
      </w:r>
      <w:r>
        <w:rPr>
          <w:rStyle w:val="FootnoteAnchor"/>
          <w:rtl w:val="true"/>
        </w:rPr>
        <w:footnoteReference w:id="123"/>
      </w:r>
      <w:r>
        <w:rPr>
          <w:rFonts w:ascii="IRNazanin" w:hAnsi="IRNazanin" w:eastAsia="IRNazanin"/>
          <w:color w:val="111111"/>
          <w:sz w:val="28"/>
          <w:sz w:val="28"/>
          <w:szCs w:val="28"/>
          <w:rtl w:val="true"/>
          <w:lang w:bidi="fa-IR"/>
        </w:rPr>
        <w:t>وأنّه لیس من محلّ الخلاف،بل هو إجماع وحجّة عند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استدلّ علی إثبات القیاس وخبر الآحاد بذلک؛لکونه فی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تناقض من الشافعی،ولیس کذلک،ولذلک جعل إمام الحرمین صورة المسألة ما إذا لم یطل الزمان مع تکرّر الوقائع،فإن تکرّرت مع الطول،فقضیة کلام القاضی جریان الخلاف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قبل استقرار المذاهب،فأمّا بعد استقرارها،فلا أثر</w:t>
      </w:r>
      <w:bookmarkStart w:id="141" w:name="pg13602_134414"/>
    </w:p>
    <w:p>
      <w:pPr>
        <w:pStyle w:val="BookText"/>
        <w:rPr/>
      </w:pPr>
      <w:bookmarkEnd w:id="141"/>
      <w:r>
        <w:rPr>
          <w:rFonts w:ascii="IRNazanin" w:hAnsi="IRNazanin" w:eastAsia="IRNazanin"/>
          <w:color w:val="111111"/>
          <w:sz w:val="28"/>
          <w:sz w:val="28"/>
          <w:szCs w:val="28"/>
          <w:rtl w:val="true"/>
          <w:lang w:bidi="fa-IR"/>
        </w:rPr>
        <w:t>للسکوت قطعاً،کإفتاء مقلّد سکت عنه المخالفون للعلم بمذهبهم ومذهبه،ذکر هذا القید إلکیا الطبری وغیره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وزاد ابن السبکی شرطاً سابعاً للخلاف فی هذه المسألة،و هو أن یکون القائل فی محلّ الاجتهاد، </w:t>
      </w:r>
      <w:r>
        <w:rPr>
          <w:rStyle w:val="FootnoteAnchor"/>
          <w:rtl w:val="true"/>
        </w:rPr>
        <w:footnoteReference w:id="125"/>
      </w:r>
      <w:r>
        <w:rPr>
          <w:rFonts w:ascii="IRNazanin" w:hAnsi="IRNazanin" w:eastAsia="IRNazanin"/>
          <w:color w:val="111111"/>
          <w:sz w:val="28"/>
          <w:sz w:val="28"/>
          <w:szCs w:val="28"/>
          <w:rtl w:val="true"/>
          <w:lang w:bidi="fa-IR"/>
        </w:rPr>
        <w:t>وبعبارة اخری أن تکون المسألة اجتهادیة</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142" w:name="__RefHeading___Toc229374_3830689328"/>
      <w:bookmarkStart w:id="143" w:name="_Toc51"/>
      <w:bookmarkEnd w:id="142"/>
      <w:r>
        <w:rPr>
          <w:rtl w:val="true"/>
        </w:rPr>
        <w:t>تبصرة</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تصویر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ذلک عاماً فی حقّ کلّ عصر من المجتهدین،و هو الذی صرّح به الحنفیة فی کتبهم،و إمام الحرمین فی البرهان،والفخر الرازی فی کتبه،والآمدی،وابن الحاجب،والقرافی من المالکیة،وزیدان فی الوجیز،والزحیلی فی الوسیط واُصول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 هذه المسألة بعصر الصحابة دون من بعدهم کالشاشی،والقدماء من أصحاب الشافعی،وغیرهم،منهم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الماوردی فی الحاوی،والشیخ أبو حامد الإسفراینی فی تعلیقه،والشیخ أبو إسحاق الشیرازی فی التبصرة وإلکیا الطبری،والغزالی فی المستصفی و المنخول،والقاضی عبدالوهاب من المالکیة،والموفّق الحنبلی فی الروضة</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المتعرّضین علی المسألة من الإمامیة کالسید المرتضی،والعلاّمة الحلّی،والفاضل القمّی،وغیرهم،عممّوا البحث حیث لم یقیدوه بعصر الصحابة إلاّ العلاّمة،</w:t>
      </w:r>
    </w:p>
    <w:p>
      <w:p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بعض أهل العصر قولاً،وسکت الحاضرون،فالحقّ أنّه لیس بإجماع؛لاحتمال السکوت غیر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بعض الصحابة قولاً،ولم یوجد له مخالف،لم یکن إجماعاً</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سکوت الساکتین من غیر الصحابة لا یدلّ علی الرضا،وبالنتیجة لا یتحقّق الإجماع،وأیضاً عدم وجدان مخالف من الصحابة لا یدلّ علی کون قول بعضهم إجماعاً؛لأنّ ما قاله البعض إمّا أن یکون ممّا تعمّ به البلوی أو لا،فالأوّل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للباقین فیه قول،إمّا مخالف أو موافق و إن لم یظهر فجری ذلک مجری السکوت و قد تقدّم وسیأتی فی الدرس الآتی وتالیه إنّه لا یدلّ علی الرضا؛لاحتمال امور مختلفة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لا یکون للباقین فیه قول،وحینئذٍ لم یکن إجماعاً</w:t>
      </w:r>
      <w:r>
        <w:rPr>
          <w:rFonts w:eastAsia="IRNazanin" w:cs="IRNazanin"/>
          <w:color w:val="111111"/>
          <w:sz w:val="28"/>
          <w:szCs w:val="28"/>
          <w:rtl w:val="true"/>
          <w:lang w:bidi="fa-IR"/>
        </w:rPr>
        <w:t>.</w:t>
      </w:r>
      <w:bookmarkStart w:id="144" w:name="pg13602_134416"/>
    </w:p>
    <w:p>
      <w:pPr>
        <w:pStyle w:val="Heading4"/>
        <w:numPr>
          <w:ilvl w:val="3"/>
          <w:numId w:val="1"/>
        </w:numPr>
        <w:rPr/>
      </w:pPr>
      <w:bookmarkStart w:id="145" w:name="__RefHeading___Toc229376_3830689328"/>
      <w:bookmarkStart w:id="146" w:name="_Toc52"/>
      <w:bookmarkEnd w:id="144"/>
      <w:bookmarkEnd w:id="145"/>
      <w:r>
        <w:rPr>
          <w:rtl w:val="true"/>
        </w:rPr>
        <w:t>الخلاصة</w:t>
      </w:r>
      <w:bookmarkEnd w:id="146"/>
    </w:p>
    <w:p>
      <w:pPr>
        <w:pStyle w:val="BookText"/>
        <w:rPr/>
      </w:pPr>
      <w:r>
        <w:rPr>
          <w:rFonts w:ascii="IRNazanin" w:hAnsi="IRNazanin" w:eastAsia="IRNazanin"/>
          <w:color w:val="111111"/>
          <w:sz w:val="28"/>
          <w:sz w:val="28"/>
          <w:szCs w:val="28"/>
          <w:rtl w:val="true"/>
          <w:lang w:bidi="fa-IR"/>
        </w:rPr>
        <w:t>الإجماع بحسب طریقة تکوینه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صریح أو نطقی،وإجماع سکوتی،والإجماع السکوتی عرّف بتعاریف،منها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القول من بعضهم وسکوت الباقین بعد انتشاره من غیر أن یظهر معهم اعتراف أو رضاً 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بعض المجتهدین فی العصر الواحد قولاً فی مسألة،ویسکت الباقون بعد اطّلاعهم علی هذا القول من غیر 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بعض المجتهدین بقول،وشاع بین الباقین من غیر إنکار له،فهو المسمّی بالإجماع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أحسن التعاریف وأجمعها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یبدی المجتهد رأیه فی مسألة،ویعرف هذا الرأی ویشتهر،ویبلغ الآخرین فیسکتوا ولا ینکروه صراحةً،ولا یوافقوا علیه صراحة مع عدم المانع من إبداء الرأی،بأن تمضی مدّة کافیة للنظر فی المسألة،ولا یوجد ما یحمل المجتهد علی السکوت من خوف من أحد أو هیبة له أو غیر ذلک 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تحقّق الإجماع السکوتی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مسائل التکلیف،فقول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أفضل من حذیفة،لا یدلّ السکوت فیه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 بلغ جمیع أهل العصر ولم ینکروا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المسألة مجرّدة عن الرضا و الکراهة،فإن ظهر علیهم الرضا بما ذهبوا إلیه،فهو إجماع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زمن یسع قدر مهلة النظر عادة فی تلک المسألة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یتکرّر ذلک مع طول الزمان،فإن تکرّرت الفتیا،وطالت المدّة مع عدم المخالفة،فإنّ ظنّ مخالفتهم یترجّح،بل یقطع بها،وقول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 إلی</w:t>
      </w:r>
    </w:p>
    <w:p>
      <w:pPr>
        <w:pStyle w:val="BookText"/>
        <w:rPr/>
      </w:pPr>
      <w:r>
        <w:rPr>
          <w:rFonts w:ascii="IRNazanin" w:hAnsi="IRNazanin" w:eastAsia="IRNazanin"/>
          <w:color w:val="111111"/>
          <w:sz w:val="28"/>
          <w:sz w:val="28"/>
          <w:szCs w:val="28"/>
          <w:rtl w:val="true"/>
          <w:lang w:bidi="fa-IR"/>
        </w:rPr>
        <w:t>ساکت قول،أراد به ما إذا کان السکوت فی المجلس،ولا یتصوّر السکوت إلاّ کذلک،وفی غیره لا سکوت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قبل استقرار المذاهب،فأمّا بعد استقرارها،فلا أثر للسکوت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فی المسألة شرط سابع،و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المسألة 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تصویر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ذلک عاماً فی حقّ کلّ عصر من المجتهدین،و هو الذی صرّح به الحنفیة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 هذه المسألة بعصر الصحابة دون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والمتعرضون علی المسألة من الإمامیة عمّموا البحث،حیث لم یقیدوه بعصر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سکوت الساکتین من غیر الصحابة لا یدلّ علی الرضا،وبالنتیجة لا یتحقّق الإجماع،وأیضاً عدم وجدان مخالف من الصحابة لا یدلّ علی کون قول بعضهم إجماعاً؛لأنّ ما قاله البعض إمّا أن یکون ممّا تعمّ به البلوی أو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للباقین فیه قول أمّا مخالف أو موافق،و إن لم یظهر فجری ذلک مجری السکوت،والسکوت لا یدلّ علی الرضا؛لاحتمال امور مختلفة،کما یأتی فی الدرس الآتی وتالیه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للباقین فیه قول،وحینئذٍ لم یکن إجماعاً</w:t>
      </w:r>
      <w:r>
        <w:rPr>
          <w:rFonts w:eastAsia="IRNazanin" w:cs="IRNazanin"/>
          <w:color w:val="111111"/>
          <w:sz w:val="28"/>
          <w:szCs w:val="28"/>
          <w:rtl w:val="true"/>
          <w:lang w:bidi="fa-IR"/>
        </w:rPr>
        <w:t>.</w:t>
      </w:r>
      <w:bookmarkStart w:id="147" w:name="pg13602_134418"/>
    </w:p>
    <w:p>
      <w:pPr>
        <w:pStyle w:val="Heading4"/>
        <w:numPr>
          <w:ilvl w:val="3"/>
          <w:numId w:val="1"/>
        </w:numPr>
        <w:rPr/>
      </w:pPr>
      <w:bookmarkStart w:id="148" w:name="__RefHeading___Toc229378_3830689328"/>
      <w:bookmarkStart w:id="149" w:name="_Toc53"/>
      <w:bookmarkEnd w:id="147"/>
      <w:bookmarkEnd w:id="148"/>
      <w:r>
        <w:rPr>
          <w:rtl w:val="true"/>
        </w:rPr>
        <w:t>الأسئلة</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الإجماع السکوتی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أحسن التعاریف وأجمعها اذکره؟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قیود تحقّق الإجماع السکوتی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الأقوال فی تصویر مسألة الإجماع السکوتی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یدلّ عدم وجدان المخالف من الصحابة علی کون قول البعض إجماعاً؟</w:t>
      </w:r>
      <w:bookmarkStart w:id="150" w:name="pg13602_134419"/>
    </w:p>
    <w:p>
      <w:pPr>
        <w:pStyle w:val="Heading3"/>
        <w:numPr>
          <w:ilvl w:val="2"/>
          <w:numId w:val="1"/>
        </w:numPr>
        <w:rPr/>
      </w:pPr>
      <w:bookmarkStart w:id="151" w:name="__RefHeading___Toc229380_3830689328"/>
      <w:bookmarkStart w:id="152" w:name="_Toc54"/>
      <w:bookmarkEnd w:id="150"/>
      <w:bookmarkEnd w:id="151"/>
      <w:r>
        <w:rPr>
          <w:rtl w:val="true"/>
        </w:rPr>
        <w:t>الدرس العشرون بعد المئة</w:t>
      </w:r>
      <w:bookmarkEnd w:id="152"/>
    </w:p>
    <w:p>
      <w:pPr>
        <w:pStyle w:val="Heading4"/>
        <w:numPr>
          <w:ilvl w:val="3"/>
          <w:numId w:val="1"/>
        </w:numPr>
        <w:rPr/>
      </w:pPr>
      <w:bookmarkStart w:id="153" w:name="__RefHeading___Toc229382_3830689328"/>
      <w:bookmarkStart w:id="154" w:name="_Toc55"/>
      <w:bookmarkEnd w:id="153"/>
      <w:r>
        <w:rPr>
          <w:rtl w:val="true"/>
        </w:rPr>
        <w:t>حجّیة الإجماع السکوتی</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الإجماع بنصّ البعض وسکوت الباقین،فهو بمنزلة المتواتر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لیس کالنطق،و إنّ انقراض العصر لیس بشرط،و إنّ الإجماع قد ینعقد عن اجتهاد،فهذه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بعض الصحابة بفتوی وسکت الآخرون،لم ینعقد الإجماع،ولا ینسب إلی ساکت قولٌ،وقال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انتشر وسکتوا،فسکوتهم کالنطق حتّی یتمّ به الإجماع،وشرط قوم انقراض العصر علی السکوت،وقال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ولیس بإجماع،وقال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ولا إجماع،ولکنّه دلیل تجویزهم الاجتهاد فی المسألة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 أنّه لیس بإجماع،ولا حجّة،ولا هو دلیل علی تجویز الاجتهاد فی المسألة إلاّ إذا دلّت قرائن الأحوال علی أنّهم سکتوا مضمرین الرضا،وجواز الأخذ به عند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علیه أنّ فتواه إنّما تُعلم بقوله الصریح الذی لا یتطرّق إلیه احتمال وتردّد،والسکوت تردّد،فقد یسکت من غیر إضمار الرضا لسبعة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باطنه مانع من إظهار القول،ونحن لا نطلع علیه،و قد تظهر قرائن السخط علیه مع سکوته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یسکت؛لأنّه یراه قولاً سائغاً لمن أدّاه إلیه اجتهاده،و إن لم یکن هو موافقاً علیه،بل کان یعتقد 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یعتقد أنّ کلّ مجتهد مصیب،فلا یری الإنکار فی المجتهدات أصلاً،ولا یری الجواب إلاّ فرض کفایة،فإذا کفاه من هو مصیب سکت،و إن خالف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یسکت و هو منکر،لکن ینتظر فرصة الإنکار،ولا یری البدار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أنّه لو أنکر لم یلتفت إلیه،وناله ذلّ و هوان،کما قال ابن عبّاس فی سکوته عن إنکار العول فی حیاة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مهیباً فهبته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یسکت؛لأنّه متوقّف فی المسألة؛لأنّه بعدُ فی مهلة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یسکت؛لظنّه أنّ غیره قد کفاه الإنکار،وأغناه عن الإظهار،ثمّ یکون قد غلط فیه فترک الإنکار عن توهّم،إذ رأی الإنکار فرض کفایة،وظنّ أنّه قد کُفی،و هو مخطئ فی 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 خلاف 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فیه وفاق لظهر</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بإجماع ولا حجّة،قاله داود الظاهری،وابنه،والمرتضی،وعزاه القاضی إلی الشافعی واختاره،وقال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آخر أقوال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الغزالی،والرازی،والآمدی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نصّ الشافعی فی الجدید،وقال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ظاهر مذهبه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وحجّة،وبه قال جماعة من الشافعیة،وجماعة من أهل الاُصول،</w:t>
      </w:r>
    </w:p>
    <w:p>
      <w:pPr>
        <w:pStyle w:val="BookText"/>
        <w:rPr/>
      </w:pPr>
      <w:r>
        <w:rPr>
          <w:rFonts w:ascii="IRNazanin" w:hAnsi="IRNazanin" w:eastAsia="IRNazanin"/>
          <w:color w:val="111111"/>
          <w:sz w:val="28"/>
          <w:sz w:val="28"/>
          <w:szCs w:val="28"/>
          <w:rtl w:val="true"/>
          <w:lang w:bidi="fa-IR"/>
        </w:rPr>
        <w:t>وروی نحوه عن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الاُستاذ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تسمیته إجماعاً،مع اتّفاقهم علی وجوب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حامد الإسفرایینی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مقطوع بها،وفی تسمیته إجماعاً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المنع،و إنّما هو حجّة کالخبر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إجماعاً،و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القائلون بهذا القول،بأنّ سکوتهم ظاهر فی الموافقة،إذ یبعد سکوت الکلّ مع اعتقاد المخالفة عادةً،فکان ذلک محصّلاً للظنّ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أن یکون سکوت من سکت عن الإنکار لتعارض الأدلّة عنده،أو لعدم حصول ما یفیده الاجتهاد فی تلک الحادثة إثباتاً أو نفیاً،أو للخوف علی نفسه،أو نحو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ولیس بإجماع،قاله أبو هاشم،و هو أحد الوجهین عند الشافعی کما سلف،وبه قال الصیرفی،واختاره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یصر أحد إلی عکس هذا القول،یعنی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ولا حجّة،ویمکن القول به کالإجماع المروی بالأحادیث عند من لم یقل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انقراض العصر؛لأنّه یبعد مع ذلک أن یکون السکوت لا عن رضاً،وبه قال أبو علی الجبائی،وأحمد فی روایة عنه،ونقله ابن فورک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شرحه علی أوائل الأدلّة،فی اصول الدّین للإمام أبی القاسم البلخی الذی أملاه ابن فورک إملاءً</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عن أکثر أصحاب الشافعی،ونقله الاُستاذ أبو طاهر البغدادی عن الحذّاق منهم،واختاره ابن القطان و الرویانی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أصحّ الأوجه عند أصحاب الشافعی،وقال الشیخ أبو إسحاق الشیرازی فی 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المذهب،وقال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قبل الانقراض ففیه طریقان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بحجّة قطعاً،والثانیة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إن کان فُتیاً لا حکماً،وبه قال ابن أبی هریرة،کما حکاه عنه الشیخ أبو إسحاق،والماوردی،والرافعی،وابن السمعانی،والآمدی،وابن الحاجب،ووجه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من صدوره عن الحاکم أن یکون قاله علی وجه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أنّ الحاکم لا یعترض علیه فی حکمه،فلا یکون السکوت دلیل الرضا،ونقل ابن السمعانی عن ابن أبی هریرة أنّه احتجّ لقوله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نحضر مجلس بعض الحکام،ونراهم یقضون بخلاف مذهبنا،ولا ننکر ذلک علیهم،فلا یکون سکوتنا رضاً منّا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إن کان صادراً عن حکم لا إن کان صادراً عن فتیاً،قاله أبو إسحاق المروزی،وعلّل ذلک بأنّ الأغلب أنّ الصادر من الحاکم یکون عن مشاورة،وحکاه ابن القطان عن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وقع فی شیء یفوت استدراکه من إراقة دم،أو استباحة فرج،کان إجماعاً،وإلاّ فهو حجّة،وفی کونه إجماعاً وجهان،حکاه الزرکشی ولم ینسبه إلی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الساکتون أقلّ،کان إجماعاً،وإلاّ فلا،قاله أبوبکر الرازی،وحکاه شمس الأئمّة السرخسی عن الشافعی،قال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 لا یعرفه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عصر الصحابة،کان إجماعاً،وإلاّ فلا،قال الماوردی فی الحاوی،والرویانی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عصر الصحابة،فاذا قال الواحد منهم قولاً أو حکم به،فأمسک الباقون،فهذا ضربان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یفوت استدراکه کإراقة دم،واستباحة فرج،فیکون فیکون إجماعاً؛لأنّهم لو اعتقدوا خلافه لأنکروه،إذ لا یصحّ منهم أن یتّفقوا علی ترک إنکار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لا یفوت استدراکه،کان حجّة؛لأنّ الحقّ لا یخرج عن غیرهم،وفی کونه إجماعاً یمنع الاجتهاد،وجهان لأصحابنا،أحدهما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إجماعاً لا یسوغ معه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إجماعاً سواء کان القول فتیاً أو حکماً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 کان ممّا یدوم ویتکرّر وقوعه و الخوض فیه،فإنّه یکون السکوت إجماعاً،وبه قال إمام الحرمین الجوینی،وقال الغزالی فی المنخول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أنّه لا یکون حجّة إلاّ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سکوتهم،و قد قطع بین أیدیهم قاطع لا یکون فی مظنة القطع،والدواعی تتوفر علی الردّ علیه،الثانیة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یسکتون علیه علی استمرار العصر،وتکون الواقعة بحیث لا یبدی أحد خلافاً،فأمّا إذا حضروا مجلساً،فأفتی واحد وسکت آخرون،فذلک اعتراض؛لکون المسألة مظنونة،والأدب یقتضی أن لا یعترض علی القضاة و المفتین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إفادة القرائن العلم بالرضا،وذلک بأن یوجد من قرائن الأحوال ما یدلّ علی رضا الساکتین بذلک القول،واختار هذا الغزالی فی المستصفی،وقال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أحقّ الأقوال؛لأنّ إفادة القرائن العلم بالرضا،کافادة النطق له،فیصیر کالإجماع القطعی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حجّة قبل استقرار المذاهب لا بعدها،فإنّه لا أثر للسکوت،لما تقرّر عند أهل المذاهب من عدم إنکار بعضهم علی بعض إذا أفتی أو حکم بمذهبه مع مخالفته لمذاهب غیره،و هذا التفصیل لا بدّ منه علی جمیع المذاهب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الإجماع السکوتی إذا کان سکوتاً عن قول لمذهب</w:t>
      </w:r>
      <w:r>
        <w:rPr>
          <w:rFonts w:eastAsia="IRNazanin" w:cs="IRNazanin"/>
          <w:color w:val="111111"/>
          <w:sz w:val="28"/>
          <w:szCs w:val="28"/>
          <w:rtl w:val="true"/>
          <w:lang w:bidi="fa-IR"/>
        </w:rPr>
        <w:t xml:space="preserve">. </w:t>
      </w:r>
      <w:r>
        <w:rPr>
          <w:rStyle w:val="FootnoteAnchor"/>
          <w:rtl w:val="true"/>
        </w:rPr>
        <w:footnoteReference w:id="132"/>
      </w:r>
      <w:bookmarkStart w:id="155" w:name="pg13602_134424"/>
    </w:p>
    <w:p>
      <w:pPr>
        <w:pStyle w:val="Heading4"/>
        <w:numPr>
          <w:ilvl w:val="3"/>
          <w:numId w:val="1"/>
        </w:numPr>
        <w:rPr/>
      </w:pPr>
      <w:bookmarkStart w:id="156" w:name="__RefHeading___Toc229384_3830689328"/>
      <w:bookmarkStart w:id="157" w:name="_Toc56"/>
      <w:bookmarkEnd w:id="155"/>
      <w:bookmarkEnd w:id="156"/>
      <w:r>
        <w:rPr>
          <w:rtl w:val="true"/>
        </w:rPr>
        <w:t>الخلاصة</w:t>
      </w:r>
      <w:bookmarkEnd w:id="157"/>
    </w:p>
    <w:p>
      <w:pPr>
        <w:pStyle w:val="BookText"/>
        <w:rPr/>
      </w:pPr>
      <w:r>
        <w:rPr>
          <w:rFonts w:ascii="IRNazanin" w:hAnsi="IRNazanin" w:eastAsia="IRNazanin"/>
          <w:color w:val="111111"/>
          <w:sz w:val="28"/>
          <w:sz w:val="28"/>
          <w:szCs w:val="28"/>
          <w:rtl w:val="true"/>
          <w:lang w:bidi="fa-IR"/>
        </w:rPr>
        <w:t>إنّ السکوت لیس کالنطق،و إنّ انقراض العصر لیس بشرط،و إنّ الإجماع قد ینعقد عن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بعض الصحابة بفتوی وسکت الآخرون،لم ینعقد الإجماع،ولا ینسب إلی ساکت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انتشر الفتوی وسکت الآخرون،فسکوتهم کالنطق حتی یتمّ به الإجماع،وشرط قوم انقراض العصر علی السکوت،وقال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ولکن لیس بإجماع،وقال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ولا إجماع،ولکنّه دلیل تجویزهم الاجتهاد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بإجماع،ولا حجّة،ولا هو دلیل علی تجویز الاجتهاد فی المسألة إلاّ إذا دلّت قرائن الأحوال علی أنّهم سکتوا مضمرین الرضا،والدلیل علی ذلک أنّ فتواه إنّما تُعلم بقوله الصریح الذی لا یتطرّق إلیه احتمال وتردّد،والسکوت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یسکت الشخص لسبعة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ونقتصر هنا علی کلام الشوکانی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السکوتی هو أن یقول بعض أهل الاجتهاد بقول،وینتشر ذلک فی المجتهدین من أهل ذلک العصر فیسکتون،ولا یظهر منهم اعتراف،ولا إنکار،وفیه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بإجماع ولا حجّة،و هذا مذهب داود الظاهری،والشافعی،والغزالی،والرازی،والآمدی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وحجّة،وبه قال جماعة من الشافعیة،وجماعة من أهل الاُصول،واستدلّ القائلون بهذا القول،بأنّ سکوتهم ظاهر فی الموافقة،إذ یبعد سکوت الکل مع اعتقاد المخالفة عادةً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أن یکون سکوت من سکت عن الإنکار لتعارض الأدلّة عنده،أو</w:t>
      </w:r>
    </w:p>
    <w:p>
      <w:pPr>
        <w:pStyle w:val="BookText"/>
        <w:rPr/>
      </w:pPr>
      <w:r>
        <w:rPr>
          <w:rFonts w:ascii="IRNazanin" w:hAnsi="IRNazanin" w:eastAsia="IRNazanin"/>
          <w:color w:val="111111"/>
          <w:sz w:val="28"/>
          <w:sz w:val="28"/>
          <w:szCs w:val="28"/>
          <w:rtl w:val="true"/>
          <w:lang w:bidi="fa-IR"/>
        </w:rPr>
        <w:t>لعدم حصول ما یفیده الاجتهاد فی تلک الحادثة إثباتاً أو نفیاً،أو نحو ذلک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ولیس بإجماع،قاله أبو هاشم،واختاره الآمدی،ولم یصر أحد إلی عکس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انقراض العصر؛لأنّه یبعد مع ذلک أن یکون السکوت لا عن رضاً،وبه قال أبو علی الجبّائی،وأحمد فی روایة عنه،ونقله ابن فورک عن أکثر 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إن کان فُتیاً لا حکماً،وبه قال ابن أبی هریرة،واحتجّ لقوله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نحضر مجلس بعض الحکام،ونراهم یقضون بخلاف مذهبنا،ولا ننکر ذلک علیهم،فلا یکون سکوتنا رضاً منّا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إن کان صادراً عن حکم لا إن کان صادراً عن 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وقع فی شیء یفوت استدراکه من إراقة دم،أو استباحة فرج،کان إجماعاً،وإلاّ فهو حجّة،وفی کونه إجماعاً وجهان،حکاه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الساکتون أقلّ،کان إجماعاً،وإلاّ فلا،قاله أبو بکر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عصر الصحابة،کان إجماعاً،وإلاّ فلا،قال الماوردی،والرویانی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عصر الصحابة،فإذا قال الواحد منهم قولاً أو حکم به،فأمسک الباقون،فهذا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یفوت استدراکه کاراقة دم،واستباحة فرج،فیکون إجماعاً؛لأنّهم لو اعتقدوا خلافه لأنکروه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لا یفوت استدراکه،کان حجّةً؛لأنّ الحقّ لا یخرج عن غیرهم،وفی کونه إجماعاً یمنع الاجتهاد،وجهان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إجماعاً لا یسوغ معه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إجماعاً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 کان ممّا یدوم ویتکرّر وقوعه و الخوض فیه،فإنّه یکون السکوت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أنّه لا یکون حجّة إلاّ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سکوتهم،و قد قطع بین أیدیهم قاطع،لا یکون فی مظنّة القطع،والدواعی تتوفّر علی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یسکتون علیه علی استمرار العصر،وتکون الواقعة بحیث لا یبدی أحد خلافاً،فإمّا إذا حضروا مجلساً،فأفتی واحد وسکت آخرون،فذلک اعتراض؛لکون المسألة 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إفادة القرائن العلم بالرضا،وذلک بأن یوجد من قرائن الأحوال ما یدلّ علی رضا الساکتین بذلک القول،واختار هذا الغزالی فی المستصفی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حجّة قبل استقرار المذاهب لا بعدها،فإنّه لا أثر للسکوت،لما تقرّر عند أهل المذاهب من عدم إنکار بعضهم علی بعض إذا أفتی أو حکم بمذهبه مع مخالفته لمذاهب غیره،و هذا التفصیل لا بدّ منه علی جمیع المذاهب السابقة</w:t>
      </w:r>
      <w:r>
        <w:rPr>
          <w:rFonts w:eastAsia="IRNazanin" w:cs="IRNazanin"/>
          <w:color w:val="111111"/>
          <w:sz w:val="28"/>
          <w:szCs w:val="28"/>
          <w:rtl w:val="true"/>
          <w:lang w:bidi="fa-IR"/>
        </w:rPr>
        <w:t>.</w:t>
      </w:r>
      <w:bookmarkStart w:id="158" w:name="pg13602_134427"/>
    </w:p>
    <w:p>
      <w:pPr>
        <w:pStyle w:val="Heading4"/>
        <w:numPr>
          <w:ilvl w:val="3"/>
          <w:numId w:val="1"/>
        </w:numPr>
        <w:rPr/>
      </w:pPr>
      <w:bookmarkStart w:id="159" w:name="__RefHeading___Toc229386_3830689328"/>
      <w:bookmarkStart w:id="160" w:name="_Toc57"/>
      <w:bookmarkEnd w:id="158"/>
      <w:bookmarkEnd w:id="159"/>
      <w:r>
        <w:rPr>
          <w:rtl w:val="true"/>
        </w:rPr>
        <w:t>الأسئلة</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مختار الغزالی فی الإجماع السکوتی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أسباب سکوت الساکتین عن الإظهار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السکوت حجّةً عند ابن التلمسانی؟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القائلین بأنّ السکوت إجماع وحجّة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اشترط الجبائی وأحمد فی روایة انقراض العصر فی کون السکوت إجماعاً؟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السکوت إجماعاً إن کان صادراً عن حکم لا عن فُتیاً؟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القول الحادی عشر مع ذکر التوضیح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السکوت حجّة قبل استقرار المذاهب لا بعدها؟</w:t>
      </w:r>
      <w:bookmarkStart w:id="161" w:name="pg13602_134429"/>
    </w:p>
    <w:p>
      <w:pPr>
        <w:pStyle w:val="Heading3"/>
        <w:numPr>
          <w:ilvl w:val="2"/>
          <w:numId w:val="1"/>
        </w:numPr>
        <w:rPr/>
      </w:pPr>
      <w:bookmarkStart w:id="162" w:name="__RefHeading___Toc229388_3830689328"/>
      <w:bookmarkStart w:id="163" w:name="_Toc58"/>
      <w:bookmarkEnd w:id="161"/>
      <w:bookmarkEnd w:id="162"/>
      <w:r>
        <w:rPr>
          <w:rtl w:val="true"/>
        </w:rPr>
        <w:t>الدرس الحادی و العشرون بعد المئة</w:t>
      </w:r>
      <w:bookmarkEnd w:id="163"/>
    </w:p>
    <w:p>
      <w:pPr>
        <w:pStyle w:val="Heading4"/>
        <w:numPr>
          <w:ilvl w:val="3"/>
          <w:numId w:val="1"/>
        </w:numPr>
        <w:rPr/>
      </w:pPr>
      <w:bookmarkStart w:id="164" w:name="__RefHeading___Toc229390_3830689328"/>
      <w:bookmarkStart w:id="165" w:name="_Toc59"/>
      <w:bookmarkEnd w:id="164"/>
      <w:r>
        <w:rPr>
          <w:rtl w:val="true"/>
        </w:rPr>
        <w:t>حجّیة الإجماع السکوتی</w:t>
      </w:r>
      <w:bookmarkEnd w:id="165"/>
    </w:p>
    <w:p>
      <w:pPr>
        <w:pStyle w:val="Heading4"/>
        <w:numPr>
          <w:ilvl w:val="3"/>
          <w:numId w:val="1"/>
        </w:numPr>
        <w:rPr/>
      </w:pPr>
      <w:bookmarkStart w:id="166" w:name="__RefHeading___Toc229392_3830689328"/>
      <w:bookmarkStart w:id="167" w:name="_Toc60"/>
      <w:bookmarkEnd w:id="166"/>
      <w:r>
        <w:rPr>
          <w:rtl w:val="true"/>
        </w:rPr>
        <w:t>تنبیه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بعض أو عمل،وعرفوا ذلک وسکتوا،ولم ینکروا،ولم یتکرّر،فمذهب الشافعی إنّه لیس بإجماع ولا حجّة،وقال أحمد،وأکثر الحنفیة،وبعض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وحجّة،وقال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انقراض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ولیس بإجماع،وقال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فی الفتوی دون الحکم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إجماع فی القضاء لا فی الفتیا،وقال أکثر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بإجماع ولا حجّة</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الزرکشی عن الباجی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وحجّة،و هو قول أکثر أصحابنا المالکیین،والقاضی أبی الطیب</w:t>
      </w:r>
      <w:r>
        <w:rPr>
          <w:rFonts w:eastAsia="IRNazanin" w:cs="IRNazanin"/>
          <w:color w:val="111111"/>
          <w:sz w:val="28"/>
          <w:szCs w:val="28"/>
          <w:rtl w:val="true"/>
          <w:lang w:bidi="fa-IR"/>
        </w:rPr>
        <w:t>.</w:t>
      </w:r>
      <w:bookmarkStart w:id="168" w:name="pg13602_134430"/>
    </w:p>
    <w:p>
      <w:pPr>
        <w:pStyle w:val="BookText"/>
        <w:rPr/>
      </w:pPr>
      <w:bookmarkEnd w:id="168"/>
      <w:r>
        <w:rPr>
          <w:rFonts w:ascii="IRNazanin" w:hAnsi="IRNazanin" w:eastAsia="IRNazanin"/>
          <w:color w:val="111111"/>
          <w:sz w:val="28"/>
          <w:sz w:val="28"/>
          <w:szCs w:val="28"/>
          <w:rtl w:val="true"/>
          <w:lang w:bidi="fa-IR"/>
        </w:rPr>
        <w:t>وقال ابن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ذهب کافّة العلماء،منهم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الکرخی،والدبوسی فی التقویم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ولکنّ الزحیلی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الشافعی،وعیسی بن أبان،والباقلانی،والمالکیة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إجماعاً ولا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أکثر الحنفیة،والإمام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 قطعیة،وأیضاً یصرّح بأنّ القائلین بحجیة الإجماع السکوتی همّ الحنفیة و الحنابلة،وفی مقابل هذا الرأی فی الجملة مذهب المالکیة و الشافعیة الذین یقولون بأنّه لیس بحجّة</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169" w:name="__RefHeading___Toc229394_3830689328"/>
      <w:bookmarkStart w:id="170" w:name="_Toc61"/>
      <w:bookmarkEnd w:id="169"/>
      <w:r>
        <w:rPr>
          <w:rtl w:val="true"/>
        </w:rPr>
        <w:t>حجّیة الإجماع السکوتی عند الإمامیة</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انتشر القول ولم یکن فیه إلاّ قائل به،أو ساکت عن النکیر علیه،فقد اختلف الناس فیه،فذهب أکثر الفقهاء،وأبو علی الجبّائی إلی أنّه إجماع وحجّة،وذهب أبو هاشم وجماعة من الفقهاء إلی أنّ ذلک حجّة و إن لم یکن إجماعاً،وقال آخرون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بحجّة،ولا إجماع،وإلیه ذهب کثیر من أهل الظاهر،و هو مذهب أبی عبید الله البصری،و هو الصحیح الذی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دون ما عداه؛لأنّ السکوت عن الإنکار لا یدلّ علی الرضا به؛لأنّه قد یکون لاُمور مختلفة،ودواع متباینة من تقیة،ورهبة،وهیبة،وغیر ذلک من الأسباب المعتادة فی مثله،و إنّما یقتضی الرضا إذا علمنا أنّه لا وجه له إلاّ الرضا،ولا سبب له یقتضیه سواه،و إذا لم یدلّ الإمساک عن النکیر علی الرضا،فلا دلالة فیه علی وقوع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رأی أنّ کلّ مجتهد مصیب،یقول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الإمساک عن النکیر إنّما یدلّ علی أنّ ذلک الفعل أو القول لیس بمنکر،و قد یجوز أن لا ینکر القول علی قائله لأجل أنّه صواب من القائل،و إن لم یکن عند من أمسک عن النکیر صواباً فی حقّه وما یرجع إلیه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لا یری صحّة الاجتهاد،لا یفصّل بهذا التفصیل،فإذا کان ترک النکیر لا یدلّ</w:t>
      </w:r>
    </w:p>
    <w:p>
      <w:pPr>
        <w:pStyle w:val="BookText"/>
        <w:rPr/>
      </w:pPr>
      <w:r>
        <w:rPr>
          <w:rFonts w:ascii="IRNazanin" w:hAnsi="IRNazanin" w:eastAsia="IRNazanin"/>
          <w:color w:val="111111"/>
          <w:sz w:val="28"/>
          <w:sz w:val="28"/>
          <w:szCs w:val="28"/>
          <w:rtl w:val="true"/>
          <w:lang w:bidi="fa-IR"/>
        </w:rPr>
        <w:t>علی الرضا،فلا یجب أن نستفیده منه،ولذا لم یقطع علیه،فلا إجماع ولا حجّة</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مع إنّ الإمساک عن النکیر لا یدلّ علی التصویب؛لأنّه غیر منکر أن یکون الممسک شاکّاً فی کون ذلک منکراً،أو متوقّفاً فی ذلک،و إنّما یجب أن ینکر المنکر إذا علمه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بعض المجتهدین بقول وشاع بین الباقین من غیر إنکار له،و هو المسمّی بالإجماع السکوتی،فهو لیس بحجّة خلافاً لبعض أهل الخلاف؛لأنّ الإجماع هو الاتّفاق،ولم یعلم؛لاحتمال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الباقین الساکتین عن الإنکار لو کانوا من المخالفین،یحتمل کون عدم إظهار المخالفة علی المفتی لأجل کونهم من المصوّبة،فیکون المفتی فی رأیه مصیباً،و إن کان مخالفاً،فلا یجب علیهم الردّ و الإنکار؛لأنّ قول المخالف لا یکون خطأً،فلا یجب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المخالفین،واحتمال التوقّف و التمهّل للنظر أو لتجدید النظر؛لیکون ذا بصیرة فی الردّ علی مذهبنا فی غیر المعصوم،ولاحتمال خوف الفتنة بالإنکار،أو غیر ذلک من الاحتمالات،فلا یکشف السکوت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تکرّر ذلک فی وقائع متعدّدة کثیرة فی الاُمور العامّة البلوی بلا نکیر،بحیث یحکم العادة بالرضا،فهو حجّة</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جماعة،وسکت الباقون،أو لم یعلم مخالفتهم،ولم یحصل الاستکشاف عن قول المعصوم،فلا ریب فی عدم کونه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وتسمیة النوع الأوّل بالإجماع السکوتی أمّا مجاز،والوصف قرینة علیه،أو حقیقة باعتبار الترکیب أو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فی حجیته،فعن الشهید فی الذکری اختیار حجیته،لکنّ المصرح به فی کلامه هو النوع الثانی،ویستفاد منه حجیة النوع الأوّل بالفحوی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إنّه إن کان بحیث یسکتشف به عن وجود دلیل معتبر عندنا کروایة ولو ضعیفة،إن صلح قولهم لجبرها،کان حجّة،وإلاّ فلا،أمّا حجیته فی الصورة الاُولی،فظاهرة،و قد سبق التنبیه علیه،</w:t>
      </w:r>
    </w:p>
    <w:p>
      <w:pPr>
        <w:pStyle w:val="BookText"/>
        <w:rPr/>
      </w:pPr>
      <w:r>
        <w:rPr>
          <w:rFonts w:ascii="IRNazanin" w:hAnsi="IRNazanin" w:eastAsia="IRNazanin"/>
          <w:color w:val="111111"/>
          <w:sz w:val="28"/>
          <w:sz w:val="28"/>
          <w:szCs w:val="28"/>
          <w:rtl w:val="true"/>
          <w:lang w:bidi="fa-IR"/>
        </w:rPr>
        <w:t>و أمّا عدم حجیته فی الثانیة،فللأصل وضعف مستند القول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الشهید فی الذکری بأنّ عدالتهم تمنع من الاقتحام علی الإفتاء بغیر علم،وأنّه لا یلزم من عدم الظفر بالدلیل،عدم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عدالتهم إنّما تمنع عن الإفتاء من غیر دلیل معتبر عندهم،ولا یلزم من کون دلیل معتبراً عندهم أن یکون معتبراً عندنا؛لوقوع الاختلاف فی الأدلّة کوقوعه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للشهید بأنّ قولهم یفید الظنّ و إن قلّوا؛لخلوّه عن المعارض،وأنّه حجّة عند انسداد باب العلم،وبأنّ الأصحاب کانوا یأخذون بما یجدونه فی شرائع الصدوق عند إعواز النصوص؛لحسن ظنّهم به،وعدّ فتواه کروایته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انسداد باب العلم إنّما یوجب حجیة الظنّ فی الأدلّة لا فی الأحکام،و إنّ عمل الأصحاب بما کانوا یجدونه فی الشرائع غیر ثابت علی وجه یصحّ الاستناد إلیه،مع أنّ تعویلهم علیه لم یکن من جهة کونه قولاً لم یعثروا المخالف له،وإلاّ لما اقتصروا علی الشرائع،ولما تعدّوا إلی المواضع التی عثروا فیها بالمخالف،بل من حیث وثوقهم بأنّ فتاویه متون الأخبار المعوّل علیها،و قد عرفوا ذلک منه بالتتبّع فی کلماته،أو بتصریحه بذلک،فلا تعلّق له بالمقام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جماعة من الأصحاب ولم یعلم لهم مخالف،فلیس إجماعاً قطعاً،وخصوصاً مع علم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للجزم بعدم دخول الإمام حینئذٍ،ومع عدم علم العین،لا یعلم أنّ الباقی موافقون،ولا یکفی عدم علم خلافهم،فإنّ الإجماع هو الوفاق،لا عدم علم الخلاف،وهل هو حجّة مع عدم متمسّک ظاهر من حجّة نقلیة أو عقلیة؟الظاهر ذلک؛لأنّ عدالتهم تمنع من الاقتحام علی الإفتاء بغیر علم،ولا یلزم من عدم الظفر بالدلیل عدم الدلیل،خصوصاً و قد تطرّق فی الدروس إلی کثیر من الأحادیث لمعارضة دول المخالفة،ومباینة الفرق المنافیة،وعدم</w:t>
      </w:r>
    </w:p>
    <w:p>
      <w:pPr>
        <w:pStyle w:val="BookText"/>
        <w:rPr/>
      </w:pPr>
      <w:r>
        <w:rPr>
          <w:rFonts w:ascii="IRNazanin" w:hAnsi="IRNazanin" w:eastAsia="IRNazanin"/>
          <w:color w:val="111111"/>
          <w:sz w:val="28"/>
          <w:sz w:val="28"/>
          <w:szCs w:val="28"/>
          <w:rtl w:val="true"/>
          <w:lang w:bidi="fa-IR"/>
        </w:rPr>
        <w:t>تطرّق الباقین إلی الردّ له،مع أنّ الظاهر وقوفهم علیه،وأنّهم لا یقرّون ما یعلمون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سکوتهم؛لعدم الظفر بمستند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قول اولئک سلیماً عن المعارض،ولا فرق بین کثرة القائل بذلک أو قلّته مع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الأصحاب یتمسّکون بما یجدونه فی شرائع الشیخ أبی الحسن بن بابویه عند اعواز النصوص؛لحسن ظنّهم به،و إنّ فتواه کمرویاته،وبالجملة تنزل فتاویهم منزلة روایتهم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الکلام ضعیف؛لأنّ العدالة إنّما یؤمن معها تعمّد الإفتاء بغیر ما یظنّ بالاجتهاد دلیلاً،ولیس الخطأ بمأمون علی الظنون</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وأیضاً أورد علیه صاحب الفصول بما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ذلک؛لأنّ عدالتهم تمنع من الاقتحام علی الإفتاء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بقوله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السکوتی لیس إجماعاً ولا حجّة؛لاحتماله غیر الرضا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وقال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أن یفتی جماعة،ثمّ لا یعلم من الباقین مخالفاً،فالوجه أنّه لیس حجّة؛لأنّا کما لا نعلم مخالفاً،لا نعلم أن لا مخالف،ومع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وجود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دخول المعصوم فی المفتین</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من حیث هو هو لا یعرف به مذهب ولا تثبت به شهرة ولا إجماع بسیطان ولا مرکبان؛لأنّ العام لا یدلّ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لترکیب الإجماع و الشهرة من سکوت وقول</w:t>
      </w:r>
      <w:r>
        <w:rPr>
          <w:rFonts w:eastAsia="IRNazanin" w:cs="IRNazanin"/>
          <w:color w:val="111111"/>
          <w:sz w:val="28"/>
          <w:szCs w:val="28"/>
          <w:rtl w:val="true"/>
          <w:lang w:bidi="fa-IR"/>
        </w:rPr>
        <w:t xml:space="preserve">. </w:t>
      </w:r>
      <w:r>
        <w:rPr>
          <w:rStyle w:val="FootnoteAnchor"/>
          <w:rtl w:val="true"/>
        </w:rPr>
        <w:footnoteReference w:id="144"/>
      </w:r>
      <w:bookmarkStart w:id="171" w:name="pg13602_134434"/>
    </w:p>
    <w:p>
      <w:pPr>
        <w:pStyle w:val="Heading4"/>
        <w:numPr>
          <w:ilvl w:val="3"/>
          <w:numId w:val="1"/>
        </w:numPr>
        <w:rPr/>
      </w:pPr>
      <w:bookmarkStart w:id="172" w:name="__RefHeading___Toc229396_3830689328"/>
      <w:bookmarkStart w:id="173" w:name="_Toc62"/>
      <w:bookmarkEnd w:id="171"/>
      <w:bookmarkEnd w:id="172"/>
      <w:r>
        <w:rPr>
          <w:rtl w:val="true"/>
        </w:rPr>
        <w:t>الخلاصة</w:t>
      </w:r>
      <w:bookmarkEnd w:id="173"/>
    </w:p>
    <w:p>
      <w:pPr>
        <w:pStyle w:val="BookText"/>
        <w:rPr/>
      </w:pPr>
      <w:r>
        <w:rPr>
          <w:rFonts w:ascii="IRNazanin" w:hAnsi="IRNazanin" w:eastAsia="IRNazanin"/>
          <w:color w:val="111111"/>
          <w:sz w:val="28"/>
          <w:sz w:val="28"/>
          <w:szCs w:val="28"/>
          <w:rtl w:val="true"/>
          <w:lang w:bidi="fa-IR"/>
        </w:rPr>
        <w:t>قالن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بعض أو عمل،وعرفوا ذلک وسکتوا،ولم ینکروا،ولم یتکرّر،فمذهب الشافعی إنّه لیس بإجماع ولا حجّة،وقال أحمد،وأکثر الحنفیة،وبعض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وحجّة،وقال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بشرط انقراض العصر،وقال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ولیس بإجماع،وقال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فی الفتوی دون الحکم،وقال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إجماع فی القضاء لا فی الفتیا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الباجی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وحجّة،و هو قول أکثر المالکیین،وإلیه ذهب العلماء کافة،ومنهم الکرخی،والدبّوسی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الزحیلی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الشافعی،وعیسی بن أبان،والمالکیة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إجماعاً ولا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أکثر الحنفیة،وأحمد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إجماع وحجّة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علم الهدی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انتشر القول ولم یکن فیه إلاّ قائل به،أو ساکت عن النکیر علیه،فقد اختلف الناس فیه،فذهب أکثر الفقهاء إلی أنّه إجماع وحجّة وذهب أبو هاشم وجماعة أنّ ذلک حجّة و إن لم یکن إجماعاً،وقال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بحجّة ولا إجماع،وإلیه ذهب کثیر من أهل الظاهر،و هو الصحیح الذی لا شبهة فیه؛لأنّ السکوت عن الإنکار لا یدلّ علی الرضا یکون لاُمور مختلفة،ودواع متباینة،و إنّما یقتضی الرضا إذا علمنا أنّه لا وجه له إلاّ الرضا،ولا سبب له یقتضیه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ولان الإجماع هو الوفاق،ولم یعلم؛لاحتمال التصویب،بمعنی أنّ الباقین الساکتین عن الإنکار لو کانوا من المخالفین،فیحتمل کون عدم إظهار المخالفة علی المفتی لأجل کونهم من المصوّبة،فیکون المفتی فی رأیه مصیباً،و إن کان مخالفاً،فلا یجب علیهم الردّ و الإنکار؛لأنّ قول المخالف لا یکون خطاءً،فلا یجب الردّ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ولاحتمال التوقّف و التمهّل للنظر أو لتجدید النظر؛لیکون ذا بصیرة فی الردّ علی مذهبنا فی غیر المعصوم،ولأنّ الإجماع السکوتی لا یحصل منه الاستکشاف عن قول</w:t>
      </w:r>
    </w:p>
    <w:p>
      <w:pPr>
        <w:pStyle w:val="BookText"/>
        <w:rPr/>
      </w:pPr>
      <w:r>
        <w:rPr>
          <w:rFonts w:ascii="IRNazanin" w:hAnsi="IRNazanin" w:eastAsia="IRNazanin"/>
          <w:color w:val="111111"/>
          <w:sz w:val="28"/>
          <w:sz w:val="28"/>
          <w:szCs w:val="28"/>
          <w:rtl w:val="true"/>
          <w:lang w:bidi="fa-IR"/>
        </w:rPr>
        <w:t>المعصوم،فلا ریب فی عدم کونه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هذا،تسمیة ترکیب الفتوی مع السکوت إجماعاً أمّا مجاز،والوصف قرینة علیه،أو حقیقة باعتبار الترکیب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الشهید فی الذکری علی حجّیته بأنّ عدالتهم تمنع من الاقتحام علی الإفتاء بغیر علم،وأنّه لا یلزم من عدم الظفر بالدلیل،عدم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عدالتهم إنّما تمنع عن الإفتاء من غیر دلیل معتبر عندهم ولا یلزم من کون دلیل معتبراً عندهم،أن یکون معتبراً عندنا؛لوقوع الاختلاف فی الأدلّة کوقوعه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للشهید بأنّ قولهم یفید الظنّ و إن قلّوا؛لخلّوه عن المعارض،وأنّه حجّة عند انسداد باب العلم،وبأنّ الأصحاب کانوا یأخذون بما یجدونه فی شرائع الصدوق عند إعواز النصوص؛لحسن ظنّهم به،وعدّ فتواه کروایته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انسداد باب العلم إنّما یوجب حجّیة الظنّ فی الأدلّة لا فی الأحکام،و إنّ عمل الأصحاب بما کانوا یجدونه فی الشرائع غیر ثابت علی وجه یصحّ الاستناد إلیه،مع أنّ تعویلهم علیه لم یکن من جهة کونه قولاً لم یعثروا له علی لمخالف،وإلاّ لما اقتصروا علی الشرائع،ولما تعدّوا إلی المواضع التی عثروا فیها بالمخالف،بل من حیث وثوقهم بأنّ فتاویه متون الأخبار المعوّل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أفتی جماعة من الأصحاب ولم یعلم لهم مخالف،فلیس إجماعاً قطعاً،وخصوصاً مع علم العین للجزم بعدم دخول الإمام،ومع عدم علم العین،لا یعلم أنّ الباقی موافقون،ولا یکفی عدم علم خلافهم،فإنّ الإجماع هو الوفاق لا عدم علم الخلاف،وهل هو حجّة مع عدم متمسّک ظاهر من حجّة نقلیة أو عقلیة؟الظاهر ذلک؛لأنّ عدالتهم تمنع من الاقتحام علی الإفتاء بغیر علم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علیه،بأنّ هذا الکلام ضعیف؛لأنّ العدالة إنّما یؤمن معها تعمّد الإفتاء بغیر ما یظنّ بالاجتهاد دلیلاً،ولیس الخطأ بمأمون علی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قوله معارض بقوله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السکوتی لیس إجماعاً ولا حجّة لاحتماله غیر الرضا</w:t>
      </w:r>
      <w:r>
        <w:rPr>
          <w:rFonts w:eastAsia="IRNazanin" w:cs="IRNazanin"/>
          <w:color w:val="111111"/>
          <w:sz w:val="28"/>
          <w:szCs w:val="28"/>
          <w:rtl w:val="true"/>
          <w:lang w:bidi="fa-IR"/>
        </w:rPr>
        <w:t>.</w:t>
      </w:r>
      <w:bookmarkStart w:id="174" w:name="pg13602_134436"/>
    </w:p>
    <w:p>
      <w:pPr>
        <w:pStyle w:val="Heading4"/>
        <w:numPr>
          <w:ilvl w:val="3"/>
          <w:numId w:val="1"/>
        </w:numPr>
        <w:rPr/>
      </w:pPr>
      <w:bookmarkStart w:id="175" w:name="__RefHeading___Toc229398_3830689328"/>
      <w:bookmarkStart w:id="176" w:name="_Toc63"/>
      <w:bookmarkEnd w:id="174"/>
      <w:bookmarkEnd w:id="175"/>
      <w:r>
        <w:rPr>
          <w:rtl w:val="true"/>
        </w:rPr>
        <w:t>الأسئلة</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یدلّ السکوت علی الرضا؟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تسمیة ترکیب الفتوی مع السکوت إجماعاً،مجازاً؟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احتجاج الشهید الأوّل فی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الاسدلال الذی استُدلّ للشهید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کلام الشهید عند المستشکل ضعیفاً؟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الشهید علی عدم کون الإجماع السکوتی إجماعاً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حجیة فتوی جماعة من الأصحاب مع عدم العلم بالمخالف؟</w:t>
      </w:r>
      <w:bookmarkStart w:id="177" w:name="pg13602_134437"/>
    </w:p>
    <w:p>
      <w:pPr>
        <w:pStyle w:val="Heading3"/>
        <w:numPr>
          <w:ilvl w:val="2"/>
          <w:numId w:val="1"/>
        </w:numPr>
        <w:rPr/>
      </w:pPr>
      <w:bookmarkStart w:id="178" w:name="__RefHeading___Toc229400_3830689328"/>
      <w:bookmarkStart w:id="179" w:name="_Toc64"/>
      <w:bookmarkEnd w:id="177"/>
      <w:bookmarkEnd w:id="178"/>
      <w:r>
        <w:rPr>
          <w:rtl w:val="true"/>
        </w:rPr>
        <w:t>الدرس الثانی و العشرون بعد المئة</w:t>
      </w:r>
      <w:bookmarkEnd w:id="179"/>
    </w:p>
    <w:p>
      <w:pPr>
        <w:pStyle w:val="Heading4"/>
        <w:numPr>
          <w:ilvl w:val="3"/>
          <w:numId w:val="1"/>
        </w:numPr>
        <w:rPr/>
      </w:pPr>
      <w:bookmarkStart w:id="180" w:name="__RefHeading___Toc229402_3830689328"/>
      <w:bookmarkStart w:id="181" w:name="_Toc65"/>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استکمالاً لما بدأناه فی الدرس السابق من البحث فی عدم حجیة الإجماع السکوتی عند الإمامیة،نقول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سکوت من عداهم إن علم أو عدم العلم بخلافهم دلیلاً علی موافقتهم واتّفاقهم سواء استقصی ما صدر،أو بلغ عنهم فی ذلک أم لا،ولذلک ذهب المحقّقون إلی عدم حجّیة الإجماع السکوتی وما فی حکمه</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82" w:name="__RefHeading___Toc229404_3830689328"/>
      <w:bookmarkStart w:id="183" w:name="_Toc66"/>
      <w:bookmarkEnd w:id="182"/>
      <w:r>
        <w:rPr>
          <w:rtl w:val="true"/>
        </w:rPr>
        <w:t>تفصیل</w:t>
      </w:r>
      <w:bookmarkEnd w:id="18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التفصیل علی مذهب قدماء الإمامیة بین کون الساکت معلوم النسب،فلا یقدح سکوته،وبین کونه مجهول النسب،فلا یتحقّق الإجماع،و أمّا علی طریقة المتأخّرین فالمدار فی الحجّیة علی کشف اتّفاق الجماعة عن قول المعصوم،ولا یقدح سکوت الباقین،بل ومخالفتهم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مذهب الشیخ الطوسی فیفصّل أیضاً بأنّ المراد من السکوت أمّا عدم الإفتاء أو عدم العلم بما فی ضمیرهم،فعلی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القول بحجیته مطلقاً إن کان</w:t>
      </w:r>
      <w:bookmarkStart w:id="184" w:name="pg13602_134438"/>
    </w:p>
    <w:p>
      <w:pPr>
        <w:pStyle w:val="BookText"/>
        <w:rPr/>
      </w:pPr>
      <w:bookmarkEnd w:id="184"/>
      <w:r>
        <w:rPr>
          <w:rFonts w:ascii="IRNazanin" w:hAnsi="IRNazanin" w:eastAsia="IRNazanin"/>
          <w:color w:val="111111"/>
          <w:sz w:val="28"/>
          <w:sz w:val="28"/>
          <w:szCs w:val="28"/>
          <w:rtl w:val="true"/>
          <w:lang w:bidi="fa-IR"/>
        </w:rPr>
        <w:t>وجه الحجیة عنده وجوب الإرشاد،أو القول بحجیته إذا وافق عمل الساکتین مع المفتین إن کان وجههما وجوب الردع عن الإجماع علی الباطل،وعلی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بحجّة لعدم العلم بالإجماع علی الخطأ</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وفصّل الفاضل القمّی فی الحجیة وعدمها بین تکریر ذلک فی وقائع متعدّدة وعدمه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ذلک فی وقائع متعدّدة کثیرة فی الاُمور العامّة البلوی بلا إنکار بحیث یحکم العادة بالرضا فهو حجّة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وممّا ذکر إلی هنا یعلم وجه النظر فی تفصیل الفاضل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المقام یقتضی عدم کون الإجماع السکوتی إجماعاً ولا حجّة،فإن انضمام سکوت الساکتین إلی قول المفتین أو عملهم لا یقتضی تحقّق الإجماع؛لأنّه عبارة عن الاتّفاق و الوفاق،والسکوت لیس بقول ولا رأی،فلذا قیل فی وجیز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 إلی ساکت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یعلم أنّ السکوت هو الرضا؛لأنّه قد یکون لاُمور مختلفة کما مرّت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الاساس،لا یحصل من الإجماع السکوتی الاستکشاف عن قول المعصوم علیه السّلام،فلا ریب فی عدم کونه إجماعاً ولا حجّة</w:t>
      </w:r>
      <w:r>
        <w:rPr>
          <w:rFonts w:eastAsia="IRNazanin" w:cs="IRNazanin"/>
          <w:color w:val="111111"/>
          <w:sz w:val="28"/>
          <w:szCs w:val="28"/>
          <w:rtl w:val="true"/>
          <w:lang w:bidi="fa-IR"/>
        </w:rPr>
        <w:t>.</w:t>
      </w:r>
    </w:p>
    <w:p>
      <w:pPr>
        <w:pStyle w:val="Heading4"/>
        <w:numPr>
          <w:ilvl w:val="3"/>
          <w:numId w:val="1"/>
        </w:numPr>
        <w:rPr/>
      </w:pPr>
      <w:bookmarkStart w:id="185" w:name="__RefHeading___Toc229406_3830689328"/>
      <w:bookmarkStart w:id="186" w:name="_Toc67"/>
      <w:bookmarkEnd w:id="185"/>
      <w:r>
        <w:rPr>
          <w:rtl w:val="true"/>
        </w:rPr>
        <w:t>رأی الزیدیة فی الإجماع السکوتی</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علماء الزیدیة،کأبی طالب فی المجزی،وأبی الحسین،وأبی عبد الله البصری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بإجماع،إذا السکوت هنا لا یقتضی الرضا لتصویب المجتهدین،وقال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حجّة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کالخبر الآحادی،والقیاس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قطعیة،إذ العادة تقتضی مع عدم التقیة أن ینکره المخالف ویظهر</w:t>
      </w:r>
      <w:bookmarkStart w:id="187" w:name="pg13602_134439"/>
    </w:p>
    <w:p>
      <w:pPr>
        <w:pStyle w:val="BookText"/>
        <w:rPr/>
      </w:pPr>
      <w:bookmarkEnd w:id="187"/>
      <w:r>
        <w:rPr>
          <w:rFonts w:ascii="IRNazanin" w:hAnsi="IRNazanin" w:eastAsia="IRNazanin"/>
          <w:color w:val="111111"/>
          <w:sz w:val="28"/>
          <w:sz w:val="28"/>
          <w:szCs w:val="28"/>
          <w:rtl w:val="true"/>
          <w:lang w:bidi="fa-IR"/>
        </w:rPr>
        <w:t>حجّته،فیغلب فی الظنّ أنّ سکوتهم سکوت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سکوتهم ظاهراً فی موافقتهم،إذ یبعد سکوت الکلّ مع اعتقاد المخالفة فیفید ذلک الظنّ بأنّ سکوتهم سکوت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کالإجماع الآحادی </w:t>
      </w:r>
      <w:r>
        <w:rPr>
          <w:rStyle w:val="FootnoteAnchor"/>
          <w:rtl w:val="true"/>
        </w:rPr>
        <w:footnoteReference w:id="148"/>
      </w:r>
      <w:r>
        <w:rPr>
          <w:rFonts w:ascii="IRNazanin" w:hAnsi="IRNazanin" w:eastAsia="IRNazanin"/>
          <w:color w:val="111111"/>
          <w:sz w:val="28"/>
          <w:sz w:val="28"/>
          <w:szCs w:val="28"/>
          <w:rtl w:val="true"/>
          <w:lang w:bidi="fa-IR"/>
        </w:rPr>
        <w:t>فی وجوب العمل به</w:t>
      </w:r>
      <w:r>
        <w:rPr>
          <w:rFonts w:eastAsia="IRNazanin" w:cs="IRNazanin"/>
          <w:color w:val="111111"/>
          <w:sz w:val="28"/>
          <w:szCs w:val="28"/>
          <w:rtl w:val="true"/>
          <w:lang w:bidi="fa-IR"/>
        </w:rPr>
        <w:t>.</w:t>
      </w:r>
    </w:p>
    <w:p>
      <w:pPr>
        <w:pStyle w:val="Heading4"/>
        <w:numPr>
          <w:ilvl w:val="3"/>
          <w:numId w:val="1"/>
        </w:numPr>
        <w:rPr/>
      </w:pPr>
      <w:bookmarkStart w:id="188" w:name="__RefHeading___Toc229408_3830689328"/>
      <w:bookmarkStart w:id="189" w:name="_Toc68"/>
      <w:bookmarkEnd w:id="188"/>
      <w:r>
        <w:rPr>
          <w:rtl w:val="true"/>
        </w:rPr>
        <w:t>هل یرجع الإجماع السکوتی إلی الإجماع المطلق</w:t>
      </w:r>
      <w:bookmarkEnd w:id="189"/>
    </w:p>
    <w:p>
      <w:pPr>
        <w:pStyle w:val="BookText"/>
        <w:rPr/>
      </w:pPr>
      <w:r>
        <w:rPr>
          <w:rFonts w:ascii="IRNazanin" w:hAnsi="IRNazanin" w:eastAsia="IRNazanin"/>
          <w:color w:val="111111"/>
          <w:sz w:val="28"/>
          <w:sz w:val="28"/>
          <w:szCs w:val="28"/>
          <w:rtl w:val="true"/>
          <w:lang w:bidi="fa-IR"/>
        </w:rPr>
        <w:t>أمّا ما احتجّ بعض العلماء علی حجّیة الإجماع السکوتی بأنّ السکوت دلیل الرضا و القبول،وعلی هذا یرجع الإجماع السکوتی إلی الإجماع المطلق،فالجواب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الرجوع،إذ السکوت أعمّ من الرضا لاحتماله التوقّف أو التمهّل للنظر أو لتجدیده من غیر المعصوم،أو التقیة لخوف الفتنة بالإنکار،أو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ذکرنا ینقدح أنّ تسمیة من لا یراه إجماعاً،بالإجماع جری علی ممشی من یراه إجماعاً مطلقاً أو فی الجملة،ووجهه علی ما ظهر أنّ الإجماع عبارة عن اتّفاق الآراء و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هذا،فالوصف احترازی یفید أنّ المراد به حیث اطلق هذا النوع،لا ما علم بصراحة فتوی الجمیع،فإنّ الإطلاق مجازی بقول مطلق،والوصف قرینة علیه،لا أنّ المجموع المرکّب اسم خاص للإجماع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وعلیه،یصرّح المحقّق صاحب الفصول،حیث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وتسمیة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أفتی جماعة وسکت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السکوتی امّا مجاز،والوصف قرینة علیه،أو حقیقة باعتبار الترکیب أو التقیید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90" w:name="__RefHeading___Toc229410_3830689328"/>
      <w:bookmarkStart w:id="191" w:name="_Toc69"/>
      <w:bookmarkEnd w:id="190"/>
      <w:r>
        <w:rPr>
          <w:rtl w:val="true"/>
        </w:rPr>
        <w:t>أقسام الإجماع عند المصنّف وأنواعه فی الحجّیة</w:t>
      </w:r>
      <w:bookmarkEnd w:id="1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 فی اصوله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أربعة أقسام</w:t>
      </w:r>
      <w:r>
        <w:rPr>
          <w:rFonts w:eastAsia="IRNazanin" w:cs="IRNazanin"/>
          <w:color w:val="111111"/>
          <w:sz w:val="28"/>
          <w:szCs w:val="28"/>
          <w:rtl w:val="true"/>
          <w:lang w:bidi="fa-IR"/>
        </w:rPr>
        <w:t>:</w:t>
      </w:r>
      <w:bookmarkStart w:id="192" w:name="pg13602_134440"/>
    </w:p>
    <w:p>
      <w:pPr>
        <w:pStyle w:val="BookText"/>
        <w:rPr/>
      </w:pPr>
      <w:bookmarkEnd w:id="19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 علی حکم الحادثة نصّاً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إجماعهم بنصّ البعض وسکوت الباقین عن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إجماع من بعدهم فیما لم یوجد فیه قول السلف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الإجماع علی أحد أقوال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الأوّل،فهو بمنزلة آیة من کتاب الله تعالی،ثمّ الإجماع بنصّ البعض وسکوت الباقین فهو بمنزلة المتواتر،ثمّ إجماع من بعدهم بمنزلة المشهور من الأخبار،ثمّ إجماع المتأخّرین علی أحد أقوال السلف بمنزلة الصحیح من الآحاد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93" w:name="__RefHeading___Toc229412_3830689328"/>
      <w:bookmarkStart w:id="194" w:name="_Toc70"/>
      <w:bookmarkEnd w:id="193"/>
      <w:r>
        <w:rPr>
          <w:rtl w:val="true"/>
        </w:rPr>
        <w:t>توضیح</w:t>
      </w:r>
      <w:bookmarkEnd w:id="194"/>
    </w:p>
    <w:p>
      <w:pPr>
        <w:pStyle w:val="BookText"/>
        <w:rPr/>
      </w:pP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الحجّیة ووجوب العمل،به ولکن لا یکفر جاحده ومنکره؛لأنّه متفاوت عن الأوّل،نظراً إلی أنّ السکوت محتمل فی نفسه،إذ یحتمل أن یکون لمهابة،أو تفکّر فی المسألة،أولالتباس الأمر لعدم التیقّن بالنفی و الإثبات،أو للتصویب کما علمت سابقاً،والمحتمل لا یکون حجّة علی رأی غیر المصنّف،ولکن عنده حجّة بمنزلة الخبر فی الرتبة و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فی المرتبة والاعتقاد و العمل به بمنزلة آیة من کتاب الله تعالی،فردّه کفر،لکنّ الفرق إنّما هو اعتباری؛لأنّ الأوّل کتاب الله تعالی،فهو أعظم من الثانی،والثالث بمنزلة المشهور،أی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یوجب الطمأنینة دون علم الیقین،والرابع بمنزلة خبر الصحیح من الآحاد حتّی یوجب العمل به دون العلم بشرط أن لا یکون مخالفاً للاُصول،فکان هذا الإجماع حجّة عند قائلیه علی أدنی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هذا،یکون مقدماً علی القیاس کخبر الواحد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القائلون بحجیة الإجماع،هل هو حجّة قطعیة أو ظنّیة؟فقال الاکثرون 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قطعیة،بحیث یکفّر مخالفه أو یضلل ویبدّع،و هذا</w:t>
      </w:r>
    </w:p>
    <w:p>
      <w:pPr>
        <w:pStyle w:val="BookText"/>
        <w:rPr/>
      </w:pPr>
      <w:r>
        <w:rPr>
          <w:rFonts w:ascii="IRNazanin" w:hAnsi="IRNazanin" w:eastAsia="IRNazanin"/>
          <w:color w:val="111111"/>
          <w:sz w:val="28"/>
          <w:sz w:val="28"/>
          <w:szCs w:val="28"/>
          <w:rtl w:val="true"/>
          <w:lang w:bidi="fa-IR"/>
        </w:rPr>
        <w:t>إذا نقل إلینا نقلاً متواتراً،أمّا إذا نقل إلینا بطریق الآحاد أو کان إجماعاً سکوتیاً،فإنّه لا یفید إلاّ الظنّ بالحکم دون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یفید إلاّ الظنّ،وقال جماعة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قطعیة إذا اتّفق علیه المعتبرون،وحجّة ظنّیة إذا لم یتفقوا علیه،کالإجماع السکوتی وما ندر 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جماعة من الحنفیة،منهم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والمصنّف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فإجماع الصحابة مثل الکتاب و السنّة المتواترة،وإجماع من بعدهم من التابعین وتابعیهم بمنزلة المشهور،والإجماع الذی سبق فیه الخلاف فی العصر السابق بمنزلة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القول بتکفیر منکر حکم الإجماع لیس بصحیح،بل یحتاج إلی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إجماع الصحابة المنقول إلینا بطریق التواتر،فإنّه یحکم بکفر منکره عند من یعتقد أنّه حجّة قطعیة کالنصّ القطعی و الخبر المتواتر،ومنکر کلیهما کافر لا محالة،ولا یحکم بکفر من أنکره عند من یری أنّه حجّة ظنیة،فیکون کإنکار الحکم الثابت بخبر الواحد أو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الإجماع الظنّی لیس بکفر،وفی القطعی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إن کان مشهوراً للعوام کالعبادات الخمس،ونحوها من ضروریات الدّین کفر،وإلاّ فلا</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فی معارج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الحکم المجمع علیه کافر؛لأنّه یجحد ما یعلم حقیقة من الشرع</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وفی قباله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من أنکر مجمعاً علیه یکفر،بل المدار علی حصول العلم و الإنکار وعدمه،إلاّ إنّه لمّا کان حصوله فی الضروری غالباً،جعل ذلک مداراً وحکموا به،فالمجمع علیه ما لم یکن ضروریاً لم یؤثّر،وصرّح به التفتازانی فی شرح الشرح مع أنّه ظاهر</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ونقل الشیخ الأعظم فی ذیل کلامه کلام التفتازانی،حیث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التفتازانی فی مسألة مثل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القطعی فکفّر به بعض،وأنکره بعض،والظاهر إنّ نحو العبادات لخمس و التوحید ممّا لا یختلف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صریح فی أنّ الخلاف فی کفر منکر الإجماع إنّما هو فی غیر الضروریات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وقال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النظریة فلا إشکال فی عدم کفر منکرها،إذ لم یرِد دلیل علی کفره بالخصوص</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کما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إنّه متی کان الحکم المنکر فی حدّ ذاته ضروریاً من ضروریات الدّین،ثبت الکفر بإنکاره ممّن اطلع علی ضروریته عند أهل الدّین سواء کان ذلک الإنکار لساناً خاصّةً عناداً أو لساناً وجناناً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الفرق حینئذٍ بین الضروری وغیره من القطعی کالمجمع علیه ونحوه،فإنّه لا یثبت الکفر بالثانی إلاّ مع حصول العلم ثمّ الإنکار،بخلافه فی الضروری،فیثبت و إن لم یکن إنکار کذلک</w:t>
      </w:r>
      <w:r>
        <w:rPr>
          <w:rFonts w:eastAsia="IRNazanin" w:cs="IRNazanin"/>
          <w:color w:val="111111"/>
          <w:sz w:val="28"/>
          <w:szCs w:val="28"/>
          <w:rtl w:val="true"/>
          <w:lang w:bidi="fa-IR"/>
        </w:rPr>
        <w:t xml:space="preserve">. </w:t>
      </w:r>
      <w:r>
        <w:rPr>
          <w:rStyle w:val="FootnoteAnchor"/>
          <w:rtl w:val="true"/>
        </w:rPr>
        <w:footnoteReference w:id="156"/>
      </w:r>
      <w:bookmarkStart w:id="195" w:name="pg13602_134443"/>
    </w:p>
    <w:p>
      <w:pPr>
        <w:pStyle w:val="Heading4"/>
        <w:numPr>
          <w:ilvl w:val="3"/>
          <w:numId w:val="1"/>
        </w:numPr>
        <w:rPr/>
      </w:pPr>
      <w:bookmarkStart w:id="196" w:name="__RefHeading___Toc229414_3830689328"/>
      <w:bookmarkStart w:id="197" w:name="_Toc71"/>
      <w:bookmarkEnd w:id="195"/>
      <w:bookmarkEnd w:id="196"/>
      <w:r>
        <w:rPr>
          <w:rtl w:val="true"/>
        </w:rPr>
        <w:t>الخلاصة</w:t>
      </w:r>
      <w:bookmarkEnd w:id="197"/>
    </w:p>
    <w:p>
      <w:pPr>
        <w:pStyle w:val="BookText"/>
        <w:rPr/>
      </w:pPr>
      <w:r>
        <w:rPr>
          <w:rFonts w:ascii="IRNazanin" w:hAnsi="IRNazanin" w:eastAsia="IRNazanin"/>
          <w:color w:val="111111"/>
          <w:sz w:val="28"/>
          <w:sz w:val="28"/>
          <w:szCs w:val="28"/>
          <w:rtl w:val="true"/>
          <w:lang w:bidi="fa-IR"/>
        </w:rPr>
        <w:t>ذهب المحقّقون إلی عدم حجّیة الإجماع السکوتی وما فی حکمه لأنّ السکوت لیس دلیلاً علی موافقتهم واتّفاقهم سواء استقص ما صدر أو بلغ عنهم فی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التفصیل علی مذهب قدماء الإمامیة بین کون الساکت معلوم النسب فلا یقدح سکوته وبین کونه مجهول النسب فلا یتحقّق الإجماع،و أمّا علی طریقة المتأخّرین فالمدار فی الحجّیة علی کشف اتّفاق الجماعة عن قول المعصوم،ولا یقدح سکوت الباقین،بل ومخالفتهم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الشیخ الطوسی فیفصّل أیضاً بأنّ المراد من السکوت إمّا عدم الإفتاء أو عدم العلم بما فی ضمیرهم،فعلی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القول بحجیته مطلقاً إن کان وجه الحجیة عنده وجوب الإرشاد أو القول بحجیته إذا وافق عمل الساکتین مع المفتین إن کان وجههما وجوب الردع عن الإجماع علی الباطل،وعلی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بحجّة لعدم العلم بالإجماع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یقتضی عدم کون الإجماع السکوتی إجماعاً ولا حجّة،فإنّ انضمام سکوت الساکتین إلی قول المفتین أو عملهم لا یقتضی تحقّق الإجماع؛لأنّه عبارة عن الاتّفاق و الوفاق،والسکوت لیس بقول ولا رأی،فلذا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 إلی ساکت قول،مع إنّه لا یعلم إنّ السکوت هو الرضا لاحتمال امور متباینة،وعلی هذا الاساس لا یحصل من الإجماع السکوتی الاستکشاف عن قول المعصوم،فلا ریب فی عدم کونه إجماعاً ولا حجّة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السکوتی لیس بإجماع،بل هو حجّة ظنیة کالخبر الآحادی،إذ العادة تقتضی مع عدم التقیة أن ینکره المخالف ویظهر حجّته،فیغلب فی الظنّ أنّ سکوتهم سکوت الرضا،فیکون کالإجماع الآحادی فی وجوب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احتجّ بعض العلماء علی حجّیة الإجماع السکوتی،بأنّ السکوت دلیل الرضا و القبول،وعلی هذا یرجع الإجماع السکوتی إلی الإجماع المطلق،فالجواب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الرجوع،إذ السکوت أعمّ من الرضا لاحتماله التوقّف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ذکرنا ینقدح أنّ تسمیة من لا یراه إجماعاً،بالإجماع جری علی ممشی من یراه إجماعاً مطلقاً أو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هذا،فالوصف احترازی یفید أنّ المراد به حیث اطلق هذا النوع،لا ما علم بصراحة فتوی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 علی حکم الحادثة نصّاً،ثمّ إجماعهم بنصّ البعض وسکوت الباقین عن الردّ،ثمّ إجماع من بعدهم فیما لم یوجد فیه قول السلف،ثمّ الإجماع علی أحد أقوال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الأوّل،فهو بمنزلة آیة من کتاب الله تعالی،ثمّ الإجماع بنصّ البعض وسکوت الباقین،فهو بمنزلة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الأوّل فی الحجّیة ووجوب العمل به بمنزلة آیة من کتاب الله،فردّه کفر،والثانی بمنزلة المتواتر فی الحجّیة ووجوب العمل به،ولکن لا یکفر جاحده ومنکره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القائلون بحجیة الإجماع،هل هو حجّة قطعیة أو ظنّیة؟فقال الأکثرون،و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قطعیة،بحیث یکفر مخالفه أو یضلل ویبدّع،و هذا إذا نقل إلینا نقلاً متواتراً،أمّا إذا نقل إلینا بطریق الآحاد أو کان إجماعاً سکوتیاً،فإنّه لا یفید إلاّ الظنّ بالحکم دون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یفید إلاّ الظنّ،وقال جماعة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حجّة قطعیة إذا اتّفق علیه المعتبرون،وحجّة ظنّیة إذا لم یتفقوا علیه کالإجماع السکوتی وما ندر 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جماعة من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فإجماع الصحابة مثل الکتاب و السنّة المتواترة،وإجماع من بعدهم من التابعین وتابعیهم بمنزلة المشهور،والإجماع الذی سبق فیه الخلاف فی العصر السابق بمنزلة خبر الواحد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القول بتکفیر منکر حکم الإجماع لیس بصحیح،بل</w:t>
      </w:r>
    </w:p>
    <w:p>
      <w:pPr>
        <w:pStyle w:val="BookText"/>
        <w:rPr/>
      </w:pPr>
      <w:r>
        <w:rPr>
          <w:rFonts w:ascii="IRNazanin" w:hAnsi="IRNazanin" w:eastAsia="IRNazanin"/>
          <w:color w:val="111111"/>
          <w:sz w:val="28"/>
          <w:sz w:val="28"/>
          <w:szCs w:val="28"/>
          <w:rtl w:val="true"/>
          <w:lang w:bidi="fa-IR"/>
        </w:rPr>
        <w:t>یحتاج إلی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إجماع الصحابة المنقول إلینا بطریق التواتر،فإنّه یحکم بکفر منکره عند من یعتقد إنّه حجّة قطعیة کالنصّ القطعی و الخبر المتواتر،ومنکر کلیهما کافر لا محالة،ولا یحکم بکفر من أنکره عند من یری أنّه حجّة ظنیة،فیکون کإنکار الحکم الثابت بخبر الواحد أو بالقیاس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الإجماع الظنّی لیس بکفر،وفی القطعی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إن کان مشهوراً للعوام کالعبادات الخمس،ونحوها من ضروریات الدّین کفر،وإلاّ فلا</w:t>
      </w:r>
      <w:r>
        <w:rPr>
          <w:rFonts w:eastAsia="IRNazanin" w:cs="IRNazanin"/>
          <w:color w:val="111111"/>
          <w:sz w:val="28"/>
          <w:szCs w:val="28"/>
          <w:rtl w:val="true"/>
          <w:lang w:bidi="fa-IR"/>
        </w:rPr>
        <w:t>.</w:t>
      </w:r>
      <w:bookmarkStart w:id="198" w:name="pg13602_134446"/>
    </w:p>
    <w:p>
      <w:pPr>
        <w:pStyle w:val="Heading4"/>
        <w:numPr>
          <w:ilvl w:val="3"/>
          <w:numId w:val="1"/>
        </w:numPr>
        <w:rPr/>
      </w:pPr>
      <w:bookmarkStart w:id="199" w:name="__RefHeading___Toc229416_3830689328"/>
      <w:bookmarkStart w:id="200" w:name="_Toc72"/>
      <w:bookmarkEnd w:id="198"/>
      <w:bookmarkEnd w:id="199"/>
      <w:r>
        <w:rPr>
          <w:rtl w:val="true"/>
        </w:rPr>
        <w:t>الأسئلة</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التفصیل فی حجیة الإجماع السکوتی علی طریقة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یقتضی تحقیق المقام عدم کون الإجماع السکوتی إجماعاً ولا حجّةً؟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السکوتی لیس بإجماع،بل هو حجّة ظنّیة؟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یرجع الإجماع السکوتی إلی الإجماع المطلق؟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تسمیة 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أفتی جماعة وسکت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السکوتی مجازاً أو حقیقةً؟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الإجماع بنصّ البعض وسکوت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المتواتر؟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مراتب الإجماع علی رأی البزدوی وغیره من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إطلاق القول بتکفیر مُنکر حکم الإجماع غیر صحیح؟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أنکر مجمعاً علیه بکافر،لماذا؟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الفرق بین الضروری وغیره فی الإنکار؟</w:t>
      </w:r>
      <w:bookmarkStart w:id="201" w:name="pg13602_134447"/>
    </w:p>
    <w:p>
      <w:pPr>
        <w:pStyle w:val="Heading3"/>
        <w:numPr>
          <w:ilvl w:val="2"/>
          <w:numId w:val="1"/>
        </w:numPr>
        <w:rPr/>
      </w:pPr>
      <w:bookmarkStart w:id="202" w:name="__RefHeading___Toc229418_3830689328"/>
      <w:bookmarkStart w:id="203" w:name="_Toc73"/>
      <w:bookmarkEnd w:id="201"/>
      <w:bookmarkEnd w:id="202"/>
      <w:r>
        <w:rPr>
          <w:rtl w:val="true"/>
        </w:rPr>
        <w:t>الدرس الثالث و العشرون بعد المئة</w:t>
      </w:r>
      <w:bookmarkEnd w:id="203"/>
    </w:p>
    <w:p>
      <w:pPr>
        <w:pStyle w:val="Heading4"/>
        <w:numPr>
          <w:ilvl w:val="3"/>
          <w:numId w:val="1"/>
        </w:numPr>
        <w:rPr/>
      </w:pPr>
      <w:bookmarkStart w:id="204" w:name="__RefHeading___Toc229420_3830689328"/>
      <w:bookmarkStart w:id="205" w:name="_Toc74"/>
      <w:bookmarkEnd w:id="204"/>
      <w:r>
        <w:rPr>
          <w:rtl w:val="true"/>
        </w:rPr>
        <w:t>تکفیر من جحد الحکم المجمع علیه</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فی کشف القناع عن إمام الحرمین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 فی لسان الفقهاء أنّ خارق الإجماع یکفّر،و هذا باطل قطعاً،فإنّ من ینکر أصل الإجماع لا یکفّر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وصرّح الغزالی فی المنخول بأنّه لا یکفّر خارق الإجماع؛لأنّ الخلاف قد کثر فی أصل الإجماع لأهل الإسلام،والفقهاء إذا أطلقوا التکفیر لخارقه،أرادوا به إجماعاً یستند إلی أصل مقطوع،نصٌّ أو خبر متواتر</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الرازی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من الفقهاء أنّهم اثبتوا حجّیة الإجماع بعموم الآیات و الأخبار،وأجمعوا علی أنّ المنکر لما تدلّ علیه هذه العمومات لا یکفّر ولا یفسّق،إذا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لتأویل،ثمّ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دلّ علیه الإجماع مقطوع به،ومخالفه کافر وفاسق،فکأنّهم قد جعلوا الفرع أقوی من الأصل،وذلک غفلة عظیمة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وقال القاضی عضد الدین الإیجی،والشریف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وخرق الإجماع مطلقاً لیس بکفر،بل خرق الإجماع القطعی الذی صار من ضروریات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الحکم المجمع علیه لا یکفّر،خلافاً لبعض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أصل الإجماع لیست مفیدة للعلم،فما تفرّع علیها أولی أن لا یفید العلم،بل غایته الظنّ،ومنکر المظنون لا یکفّر بالإجماع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واختار الآمدی التفصیل،حیث قال بعد ذکر الاختلاف فی تکفیر جاحد الحکم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إنّما هو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حکم الإجماع أمّا أن یکون داخلاً فی مفهوم اسم الإسلام کالعبادات الخمس،ووجوب اعتقاد التوحید،والرسالة،أو لا یکون کذلک کالحکم بحلّ البیع،وصحّة الإجازة،ونحوها،فإن کان الأوّل،فجاحده کافر؛لمزایلة حقیقة الإسلام له،و إن کان الثانی،فلا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الفقهاء علی أنّ إنکار حکم الإجماع الظنّی غیر موجب للتکفیر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قد اورد علیه،بأنّ کلامه فی غایة القلق،حیث إنّه بعد حکایته مذاهب منکر حکم الإجماع القطعی،قال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أنّ نحو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العبادات الخمس یکفّر،و هذا یقتضی أنّ له قولاً بالتکفیر فی الأمر الخفی،وقولاً بعدمه فی نحو العبادات الخمس،ولیس کذلک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وعبارة الهندی فی النهایة هنا فی غایة الحسن،فإنّه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الحکم المجمع علیه من حیث إنّه مجمع بإجماع قطعی لا یکفّر عند الجماهیر خلافاً</w:t>
      </w:r>
    </w:p>
    <w:p>
      <w:pPr>
        <w:pStyle w:val="BookText"/>
        <w:rPr/>
      </w:pPr>
      <w:r>
        <w:rPr>
          <w:rFonts w:ascii="IRNazanin" w:hAnsi="IRNazanin" w:eastAsia="IRNazanin"/>
          <w:color w:val="111111"/>
          <w:sz w:val="28"/>
          <w:sz w:val="28"/>
          <w:szCs w:val="28"/>
          <w:rtl w:val="true"/>
          <w:lang w:bidi="fa-IR"/>
        </w:rPr>
        <w:t>لبعض الفقهاء،و إنّما قیدنا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مجمع علیه؛لأنّ من أنکر وجوب الصلوات الخمس ونحوها یکفر،و هو مجمع علیه،لکن لا لأنّه مجمع علیه،بل لأنّه معلوم بالضرورة من دین محمّدصلّی اللّه علیه و آله،و إنّما قیدنا بالإجماع القطعی؛لأنّ جاحد حکم الإجماع الظنّی لا یکفر وفاقاً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وفصّل إمام الحرمین تفصیلاً آخر،حیث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اعترف بالإجماع واقرّ بصدق المجمعین فی النقل،ثمّ أنکر ما أجمعوا علیه،کان هذا التکذیب آیلاً إلی الشارع،ومن کذّب الشارع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الضابط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أنکر طریقاً فی ثبوت الشرع لم یکفر،ومن اعترف بکون الشیء من الشرع،ثمّ جحده کان منکراً للشرع،وإنکار جزء من الشرع کإنکارکلّه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ومن المفصّلین ابن دقیق العید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الإجماع ظنّی،فلا سبیل إلی تکفیر مخالفه کسائر الظنّیات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دلیله قطعی،فالحکم المخالف فیه إمّا أن یکون طریق إثباته قطعیاً أو ظنّیاً،فإنّ کان ظنّیاً،فلا سبیل إلی التکفیر،و إن کان قطعیاً،فقد اختلفوا فیه،ولا یتوجّه الخلاف فیما تواتر من ذلک عن صاحب الشرع بالنقل،فإنّه یکون تکذیباً موجباً للکفر بالضرورة،و إنّما یتوجّه الخلاف فیما حصل فیه الإجماع بطریق قطعی،أعنی أنّه ثبت وجود الإجماع به إذا لم ینقل أهل الإجماع الحکم بالتواتر عن صاحب الشرع،فتلخّص أنّ الإجماع تارة یصحبه التواتر بالنقل عن صاحب الشرع،وتارة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تکفیره،والثانی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یختلف فیه،فلا یشترط فی النقل عن صاحب الشرع لفظ معین،بل قد یکون ذلک معلوماً بالقطع باُمور خارجة عن الحصر کوجوب الأرکان الخمسة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وقال فی مسلم الثبوت وشرحه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حکم الإجماع القطعی و هو المنقول متواتراً من غیر استقرار خلاف سابق علیه کفر عند أکثر الحنفیة،وطائفة ممّن عداهم لأنّه إنکار لما یثبت قطعاً إنّه حکم الله تعالی،خلافاً لطائفة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 و إن کان قطعیاً،لکنّها نظریة،فدخل فی حیز الإشکال من حیز الظهور کالبسملة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هاهنا،أی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إنکار حکمه لیس کفراً لم تکفر الروافض مع کونهم منکرین لخلافة خلیفة رسول الله صلی الله علیه و آله حقّاً،و قد انعقد علیه الإجماع من غیر ارتیاب،و هذا بظاهره یدل علی أنّ عدم تکفیرهم مخصوص بمن لا یری انکار حکم الإجماع کفراً،و أمّا عند من یری إنکاره کفراً،فهم کافرون،ولیس الأمر کذلک،فانّ الصحیح عند الحنفیة أنّهم لیسوا بکفار حتّی لا تقبل شهادتهم إلاّ الخطابیة،و قد 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تکفیر أحد من أهل القبلة</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کفر منکر المجمع علیه أو عدمه محل خلاف بین الأعیان،وبعض منهم یقول بکفره کالمحقّق فی المعارج،والوحید البهبهانی فی رسالة الإجماع،وکاشف الغطاء فی کشفه، </w:t>
      </w:r>
      <w:r>
        <w:rPr>
          <w:rStyle w:val="FootnoteAnchor"/>
          <w:rtl w:val="true"/>
        </w:rPr>
        <w:footnoteReference w:id="164"/>
      </w:r>
      <w:r>
        <w:rPr>
          <w:rFonts w:ascii="IRNazanin" w:hAnsi="IRNazanin" w:eastAsia="IRNazanin"/>
          <w:color w:val="111111"/>
          <w:sz w:val="28"/>
          <w:sz w:val="28"/>
          <w:szCs w:val="28"/>
          <w:rtl w:val="true"/>
          <w:lang w:bidi="fa-IR"/>
        </w:rPr>
        <w:t>والشهید الثانی فی الروض،حیث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حکم استحلال الصلاة استحلال شرط مجمع علیه،کالطهارة أو جزء کالرکوع دون المختلف فیه کتعیین الفاتحة ووجوب الطمأنینة</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نعم،وجّه صاحب الجواهر کلام الشهید الثانی بما إذا علم وتحقّق له أنّه من الدّین،حیث کان ناشئاً فی بلاد الإسلام،ولا یحتمل فی حقّه الشبهة،فبمجرّد ظهور الإنکار منه یحکم بکفره ولو کان بإنکار غیر الضروری کالمقطوع به،بخلاف النظری،فلا یحکم بکفره بمجرد ذلک حتّی یعلم أنّه أنکر حال کونه قاطعاً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ویومئ</w:t>
      </w:r>
      <w:bookmarkStart w:id="206" w:name="pg13602_134451"/>
    </w:p>
    <w:p>
      <w:pPr>
        <w:pStyle w:val="BookText"/>
        <w:rPr/>
      </w:pPr>
      <w:bookmarkEnd w:id="206"/>
      <w:r>
        <w:rPr>
          <w:rFonts w:ascii="IRNazanin" w:hAnsi="IRNazanin" w:eastAsia="IRNazanin"/>
          <w:color w:val="111111"/>
          <w:sz w:val="28"/>
          <w:sz w:val="28"/>
          <w:szCs w:val="28"/>
          <w:rtl w:val="true"/>
          <w:lang w:bidi="fa-IR"/>
        </w:rPr>
        <w:t>إلیه تقیید کشف اللّثام کفر منکر الضروری بما إذا علم إنّه من ضروریاته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ویشهد له أیضاً مکاتبة عبد الرحیم القصیر للإمام الصادق علیه السّلام المرویة فی باب الإیمان و الکفر من الکافی،قال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الکفر إلاّ الجحود والاستحلال،أن یقول للحلال هذا حرام وللحرام هذا حلال،ودان بذلک،فعندها یکون خارجاً من الإسلام و الإیمان،داخلاً فی الکفر</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07" w:name="__RefHeading___Toc229422_3830689328"/>
      <w:bookmarkStart w:id="208" w:name="_Toc75"/>
      <w:bookmarkEnd w:id="207"/>
      <w:r>
        <w:rPr>
          <w:rtl w:val="true"/>
        </w:rPr>
        <w:t>إنکار الطریق لا یستلزم إنکار حکم شرعی</w:t>
      </w:r>
      <w:bookmarkEnd w:id="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الطریق لا یستلزم إنکار حکم شرعی ثبت بالضرورة،بخلاف الاعتراف به وجحوده و التنکّر له؛لانتهائه إلی إنکار ما ثبت من الشریعة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ما ذکرنا یشیر کلام التفتازانی،حیث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الشرعی المجمع علیه،فإن کان إجماعاً ظنیاً لا یکفر جاحده،و إن کان قطعیاً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یکفر،والحقّ إنّ نحو العبادات الخمس ممّا علم بالضرورة کونه من الدّین یکفر جاحده اتّفاقاً،و إنّما الخلاف فی غیره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ویرد علی کلام عبدالعلی الأنصاری فی شرح مسلم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التی اقیمت علی حجیة الإجماع قابلة للمناقشة کما سیأتی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مبرّر لمن یذهب إلی تکفیر منکری حجیة الإجماع کما ذهب إلیه بعض الاُصولیین،کما علمت سابقاً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إجماع؛لأنّ المراد من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امّتی علی الخطأ، </w:t>
      </w:r>
      <w:r>
        <w:rPr>
          <w:rStyle w:val="FootnoteAnchor"/>
          <w:rtl w:val="true"/>
        </w:rPr>
        <w:footnoteReference w:id="169"/>
      </w:r>
      <w:r>
        <w:rPr>
          <w:rFonts w:ascii="IRNazanin" w:hAnsi="IRNazanin" w:eastAsia="IRNazanin"/>
          <w:color w:val="111111"/>
          <w:sz w:val="28"/>
          <w:sz w:val="28"/>
          <w:szCs w:val="28"/>
          <w:rtl w:val="true"/>
          <w:lang w:bidi="fa-IR"/>
        </w:rPr>
        <w:t>وقوله‌صلّی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تجتمع علی ضلال، </w:t>
      </w:r>
      <w:r>
        <w:rPr>
          <w:rStyle w:val="FootnoteAnchor"/>
          <w:rtl w:val="true"/>
        </w:rPr>
        <w:footnoteReference w:id="170"/>
      </w:r>
      <w:r>
        <w:rPr>
          <w:rFonts w:ascii="IRNazanin" w:hAnsi="IRNazanin" w:eastAsia="IRNazanin"/>
          <w:color w:val="111111"/>
          <w:sz w:val="28"/>
          <w:sz w:val="28"/>
          <w:szCs w:val="28"/>
          <w:rtl w:val="true"/>
          <w:lang w:bidi="fa-IR"/>
        </w:rPr>
        <w:t>إنّما هو نفی الخطأ و الضلال عن الأمر الذی اشتورت فیه الاُمّة فقرّرته باختیارها،واتّفاق آرائها،و هذا هو المتبادر من السنن لا غیر،أمّا الأمر الذی یراه نفر من الاُمّة فینهضون به،ثمّ یتسنّی لهم إکراه أهل الحلّ و العقد علیه،فلا دلیل علی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السقیفة لم تکن عن مشورة،و إنّما قام بها الخلیفة الثانی وأبو عبیدة الجراج ونفر معهما،ثمّ فاجأوا بها أهل الحلّ و العقد وساعدتهم تلک الظروف علی ماأرادوا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یصرّح بأنّ بیعته لم تکن عن مشورة،ولا عن رویة،وذلک حین خطب الناس فی أوائل خلافته معتذراً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بیعتی کانت فلتة وقی الله شرّها،وخشیت الفتنة</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یشهد بذلک علی رؤوس الاشهاد فی خطبة خطبها علی المنبر النبوی،وأخرجها البخاری فی صحیحه</w:t>
      </w:r>
      <w:r>
        <w:rPr>
          <w:rFonts w:eastAsia="IRNazanin" w:cs="IRNazanin"/>
          <w:color w:val="111111"/>
          <w:sz w:val="28"/>
          <w:szCs w:val="28"/>
          <w:rtl w:val="true"/>
          <w:lang w:bidi="fa-IR"/>
        </w:rPr>
        <w:t xml:space="preserve">. </w:t>
      </w:r>
      <w:r>
        <w:rPr>
          <w:rStyle w:val="FootnoteAnchor"/>
          <w:rtl w:val="true"/>
        </w:rPr>
        <w:footnoteReference w:id="172"/>
      </w:r>
      <w:bookmarkStart w:id="209" w:name="pg13602_134453"/>
    </w:p>
    <w:p>
      <w:pPr>
        <w:pStyle w:val="Heading4"/>
        <w:numPr>
          <w:ilvl w:val="3"/>
          <w:numId w:val="1"/>
        </w:numPr>
        <w:rPr/>
      </w:pPr>
      <w:bookmarkStart w:id="210" w:name="__RefHeading___Toc229424_3830689328"/>
      <w:bookmarkStart w:id="211" w:name="_Toc76"/>
      <w:bookmarkEnd w:id="209"/>
      <w:bookmarkEnd w:id="210"/>
      <w:r>
        <w:rPr>
          <w:rtl w:val="true"/>
        </w:rPr>
        <w:t>الخلاصة</w:t>
      </w:r>
      <w:bookmarkEnd w:id="211"/>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الحکم المجمع علیه لا یکفّر،خلافاً لبعض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أصل الإجماع لیست مفیدة للعلم،فما تفرّع علیها أولی أن لا یفید العلم،بل غایته الظنّ،ومنکر المظنون لا یکفر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الآمدی بأنّ حکم الإجماع إمّا أن یکون داخلاً فی مفهوم اسم الإسلام کالعبادات الخمس،أو لا یکون کذلک کالحکم بحلّ البیع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الأوّل،فجاحده کافر،و إن کان الثانی،فلا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علیه،بأنّ کلامه فی غایة القلق،حیث إنّه بعد حکایته مذاهب منکر حکم الإجماع القطعی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أنّ نحو العبادات الخمس یکفر،و هذا یقتضی أنّ له قولاً بالتکفیر فی الأمر الخفی،وقولاً بعدمه فی نحو العبادات الخمس،ولیس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الزرکشی عن الهندی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 الحکم المجمع علیه من حیث إنّه مجمع بإجماع قطعی لا یکفر عند الجماهیر خلافاً لبعض الفقهاء،و إنّما قیدنا بقولنا من حیث إنّه مجمع علیه؛لأنّ من أنکر وجوب الصلوات الخمس ونحوها یکفر،و هو مجمع علیه،بل لأنّه معلوم بالضرورة من الدین،و إنّما قیدنا بالإجماع القطعی؛لأنّ جاحد حکم الإجماع الظنّی لا یکفر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إمام الحرمین تفصیلاً آخر،حیث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اعترف بالإجماع وأقرّ بصدق المجمعین فی النقل،ثمّ أنکر ما أجمعوا علیه،کان هذا التکذیب آیلاً إلی الشارع،ومن کذّب الشارع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أنکر طریقاً فی ثبوت الشرع لم یکفر،ومن اعترف بکون الشیء من الشرع،ثمّ جحده کان منکراً للشرع،وإنکار جزء من الشرع کإنکار کلّه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فصّل ابن دقیق العید بین کون دلیل الإجماع ظنّیاً وقطعیاً،فإنّ کان ظنیاً،فلا سبیل إلی تکفیر مخالفه،و إن کان قطعیاً،فقد اختلفوا فیه،ولا یتوجّه الخلاف فیما</w:t>
      </w:r>
    </w:p>
    <w:p>
      <w:pPr>
        <w:pStyle w:val="BookText"/>
        <w:rPr/>
      </w:pPr>
      <w:r>
        <w:rPr>
          <w:rFonts w:ascii="IRNazanin" w:hAnsi="IRNazanin" w:eastAsia="IRNazanin"/>
          <w:color w:val="111111"/>
          <w:sz w:val="28"/>
          <w:sz w:val="28"/>
          <w:szCs w:val="28"/>
          <w:rtl w:val="true"/>
          <w:lang w:bidi="fa-IR"/>
        </w:rPr>
        <w:t>تواتر من ذلک عن صاحب الشرع بالنقل،فإنّه یکون تکذیباً موجباً للکفر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حکم الإجماع القطعی و هو المنقول متواتراً من غیر استقرار خلاف سابق علیه کفر عند أکثر الحنفیة،وطائفة ممّن عداهم؛لأنّه إنکار لما یثبت قطعاً إنّه حکم الله تعالی،خلافاً لطائفة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حجیتة و إن کان قطعیاً،لکنّها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هاهنا،لم تکفر الروافض مع کونهم منکرین لخلافة خلیفة رسول الله‌صلّی اللّه علیه و آله‌حقّاً،و قد انعقد علیه الإجماع من 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کفر منکر المجمع علیه أو عدمه محلّ خلاف بین الأعیان،وبعض منهم یقول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الطریق لا یستلزم إنکار حکم شرعی ثبت بالضرورة،بخلاف الاعتراف به وجحوده و التنکّر له لانتهائه إلی إنکار ما ثبت من الشریعة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ما ذکرنا یشیر کلام التفتازانی،حیث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والحقّ،إنّ نحو العبادات الخمس ممّا علم بالضرورة کونه من الدّین یکفر جاحده اتّفاقاً،و إنّما الخلاف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کلام الأنصاری فی فواتح الرحموت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التی اقیمت علی حجیة الإجماع قابلة للمناقشة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مبرّر لمن یذهب إلی تکفیر منکری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إجماع؛لأنّ المراد من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الخطأ،إنّما هو نفی الخطأ و الضلال عن الأمر الذی اشتورت فیه الاُمّة فقرّرته باختیارها،واتّفاق آرائها،و هذا هو المتبادر من السنن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السقیفة لم تکن عن مشورة،و إنّما قام بها الخلیفة الثانی وأبو عبیدة الجرّاح ونفر معهما،ثمّ فاجؤوا بها أهل الحل و العقد،وساعدتهم تلک الظروف علی ما أرادوا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أبابکر 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بیعتی کانت فلتة وقی الله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یشهد بذلک علی رؤوس الأشهاد فی خطبته علی المنبر النبوی علی ما أخرجه البخاری فی صحیحه</w:t>
      </w:r>
      <w:r>
        <w:rPr>
          <w:rFonts w:eastAsia="IRNazanin" w:cs="IRNazanin"/>
          <w:color w:val="111111"/>
          <w:sz w:val="28"/>
          <w:szCs w:val="28"/>
          <w:rtl w:val="true"/>
          <w:lang w:bidi="fa-IR"/>
        </w:rPr>
        <w:t>.</w:t>
      </w:r>
      <w:bookmarkStart w:id="212" w:name="pg13602_134455"/>
    </w:p>
    <w:p>
      <w:pPr>
        <w:pStyle w:val="Heading4"/>
        <w:numPr>
          <w:ilvl w:val="3"/>
          <w:numId w:val="1"/>
        </w:numPr>
        <w:rPr/>
      </w:pPr>
      <w:bookmarkStart w:id="213" w:name="__RefHeading___Toc229426_3830689328"/>
      <w:bookmarkStart w:id="214" w:name="_Toc77"/>
      <w:bookmarkEnd w:id="212"/>
      <w:bookmarkEnd w:id="213"/>
      <w:r>
        <w:rPr>
          <w:rtl w:val="true"/>
        </w:rPr>
        <w:t>الأسئلة</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الفخر الرازی لِمَ لا یکفّر جاحد الحکم المجمع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الآمدی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اعترف بالإجماع وأقرّ بصدق المجمعین،ثم أنکره،یکون کافراً،لماذا؟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ابن دقیق العید فی جاحد الحکم المجمع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التوجیه الذی ذکره صاحب الجواهر لکلام الشهید الثانی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و الثانی علی کلام العلاّمة الأنصاری صاحب فواتح الرحموت</w:t>
      </w:r>
      <w:r>
        <w:rPr>
          <w:rFonts w:eastAsia="IRNazanin" w:cs="IRNazanin"/>
          <w:color w:val="111111"/>
          <w:sz w:val="28"/>
          <w:szCs w:val="28"/>
          <w:rtl w:val="true"/>
          <w:lang w:bidi="fa-IR"/>
        </w:rPr>
        <w:t>.</w:t>
      </w:r>
      <w:bookmarkStart w:id="215" w:name="pg13602_134457"/>
    </w:p>
    <w:p>
      <w:pPr>
        <w:pStyle w:val="Heading3"/>
        <w:numPr>
          <w:ilvl w:val="2"/>
          <w:numId w:val="1"/>
        </w:numPr>
        <w:rPr/>
      </w:pPr>
      <w:bookmarkStart w:id="216" w:name="__RefHeading___Toc229428_3830689328"/>
      <w:bookmarkStart w:id="217" w:name="_Toc78"/>
      <w:bookmarkEnd w:id="215"/>
      <w:bookmarkEnd w:id="216"/>
      <w:r>
        <w:rPr>
          <w:rtl w:val="true"/>
        </w:rPr>
        <w:t>الدرس الرابع و العشرون بعد المئة</w:t>
      </w:r>
      <w:bookmarkEnd w:id="217"/>
    </w:p>
    <w:p>
      <w:pPr>
        <w:pStyle w:val="Heading4"/>
        <w:numPr>
          <w:ilvl w:val="3"/>
          <w:numId w:val="1"/>
        </w:numPr>
        <w:rPr/>
      </w:pPr>
      <w:bookmarkStart w:id="218" w:name="__RefHeading___Toc229430_3830689328"/>
      <w:bookmarkStart w:id="219" w:name="_Toc79"/>
      <w:bookmarkEnd w:id="218"/>
      <w:r>
        <w:rPr>
          <w:rtl w:val="true"/>
        </w:rPr>
        <w:t>أدلّة حجیة الإجماع عند الجمهور</w:t>
      </w:r>
      <w:bookmarkEnd w:id="219"/>
    </w:p>
    <w:p>
      <w:pPr>
        <w:pStyle w:val="BookText"/>
        <w:rPr/>
      </w:pPr>
      <w:r>
        <w:rPr>
          <w:rFonts w:ascii="IRNazanin" w:hAnsi="IRNazanin" w:eastAsia="IRNazanin"/>
          <w:color w:val="111111"/>
          <w:sz w:val="28"/>
          <w:sz w:val="28"/>
          <w:szCs w:val="28"/>
          <w:rtl w:val="true"/>
          <w:lang w:bidi="fa-IR"/>
        </w:rPr>
        <w:t>بعد وضوح ما ذکرناه فی الدروس السابقة من أنّه کیف اتّخذ الاُصولیون إجماع المسلمین بالخصوص حجّة؟وما هو دلیلهم علی ذلک؟ثم إنّهم اعتبروا الإجماع دلیلاً فی المسائل الشرعیة الفرعیة،فسلکوا لإثبات حجیته ثلاثة 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الکتاب،والسنّة،والعقل،ولم یجعلوا الإجماع من مسالک إثباته؛لأنّه یؤدّی إلی إثبات الشیء بنفسه،و هو دور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الاستدلال علی ثبوت الإجماع بالإجماع؛لأنّ ذلک دور،وإثبات للشیء بنفسه،و هو باطل،ولا یصحّ أیضاً الاستدلال علیه بالقیاس؛لأنّ القیاس حجّة ظنیة،ولا یحتج بالمظنون علی القطعی</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سابقاً أنّ الجمهور یعلّلون علی مذهبهم بأنّ الله تعالی علم أنّ جمیع هذه الاُمّة لا تتّفق علی خطأ،و إن جاز الخطأ علی کلّ واحد منها بانفراده،فللإجماع تأثیر علی مذهبهم</w:t>
      </w:r>
      <w:r>
        <w:rPr>
          <w:rFonts w:eastAsia="IRNazanin" w:cs="IRNazanin"/>
          <w:color w:val="111111"/>
          <w:sz w:val="28"/>
          <w:szCs w:val="28"/>
          <w:rtl w:val="true"/>
          <w:lang w:bidi="fa-IR"/>
        </w:rPr>
        <w:t>.</w:t>
      </w:r>
      <w:bookmarkStart w:id="220" w:name="pg13602_134458"/>
    </w:p>
    <w:p>
      <w:pPr>
        <w:pStyle w:val="BookText"/>
        <w:rPr/>
      </w:pPr>
      <w:bookmarkEnd w:id="220"/>
      <w:r>
        <w:rPr>
          <w:rFonts w:ascii="IRNazanin" w:hAnsi="IRNazanin" w:eastAsia="IRNazanin"/>
          <w:color w:val="111111"/>
          <w:sz w:val="28"/>
          <w:sz w:val="28"/>
          <w:szCs w:val="28"/>
          <w:rtl w:val="true"/>
          <w:lang w:bidi="fa-IR"/>
        </w:rPr>
        <w:t>و قد صرّح بما ذکرناه الزرکشی،حیث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أنّه لا یجوز أن تجتمع الاُمّة علی الخطأ فی مسألة واحدة،و إنّما اختلفوا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عن ابن فورک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لمّا ختم أمر الرسالة بنبینا محمّدصلّی اللّه علیه و آله،عصم جملة أُمّته من الإجماع علی الخطأ فی کلّ عصر،حتّی یکونوا معصومین فی التبلیغ و الأداء،ویکونوا کنبی جدّد شریعةً،وزاد فی آخر کلام ابن فورک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قولهم کقول المعصوم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قد علمت أنّ مرمی أدلّة الجمهور علی حجیة الإجماع،هو عصمة هذه الاُمّة من الخطأ و أنّ الاُمّة لا تجتمع علی خطأ،و أنّ الإجماع هو الدلیل القطعی فی قبال الکتاب و السنّة،استدلّ القائلون بالإجماع علی حجیته بالکتاب و السنّة و العقل</w:t>
      </w:r>
      <w:r>
        <w:rPr>
          <w:rFonts w:eastAsia="IRNazanin" w:cs="IRNazanin"/>
          <w:color w:val="111111"/>
          <w:sz w:val="28"/>
          <w:szCs w:val="28"/>
          <w:rtl w:val="true"/>
          <w:lang w:bidi="fa-IR"/>
        </w:rPr>
        <w:t>.</w:t>
      </w:r>
    </w:p>
    <w:p>
      <w:pPr>
        <w:pStyle w:val="Heading4"/>
        <w:numPr>
          <w:ilvl w:val="3"/>
          <w:numId w:val="1"/>
        </w:numPr>
        <w:rPr/>
      </w:pPr>
      <w:bookmarkStart w:id="221" w:name="__RefHeading___Toc229432_3830689328"/>
      <w:bookmarkStart w:id="222" w:name="_Toc80"/>
      <w:bookmarkEnd w:id="221"/>
      <w:r>
        <w:rPr>
          <w:rtl w:val="true"/>
        </w:rPr>
        <w:t>الاستدلال بالکتاب علی حجیة الإجماع</w:t>
      </w:r>
      <w:bookmarkEnd w:id="222"/>
    </w:p>
    <w:p>
      <w:pPr>
        <w:pStyle w:val="BookText"/>
        <w:rPr/>
      </w:pPr>
      <w:r>
        <w:rPr>
          <w:rFonts w:ascii="IRNazanin" w:hAnsi="IRNazanin" w:eastAsia="IRNazanin"/>
          <w:color w:val="111111"/>
          <w:sz w:val="28"/>
          <w:sz w:val="28"/>
          <w:szCs w:val="28"/>
          <w:rtl w:val="true"/>
          <w:lang w:bidi="fa-IR"/>
        </w:rPr>
        <w:t>أمّا الکتاب،فاستدلّوا منه بخمس آیات،ونحن ذاکرون ثلاثة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بالآیة الاُولی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 فی وجه الاستدلال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سبحانه جمع بین مشاقة الرسول واتّباع غیر سبیل المؤمنین فی الوعید،فلو کان اتّباع غیر سبیل المؤمنین مباحاً لما جمع بینه وبین المحظور،فثبت أنّ متابعة غیر سبیل المؤمنین محظورة،ومتابعة غیر سبیل المؤمنین عبارة عن متابعة قول،أو فتوی یخالف قولهم،أو فتواهم،واذا کانت</w:t>
      </w:r>
    </w:p>
    <w:p>
      <w:pPr>
        <w:pStyle w:val="BookText"/>
        <w:rPr/>
      </w:pPr>
      <w:r>
        <w:rPr>
          <w:rFonts w:ascii="IRNazanin" w:hAnsi="IRNazanin" w:eastAsia="IRNazanin"/>
          <w:color w:val="111111"/>
          <w:sz w:val="28"/>
          <w:sz w:val="28"/>
          <w:szCs w:val="28"/>
          <w:rtl w:val="true"/>
          <w:lang w:bidi="fa-IR"/>
        </w:rPr>
        <w:t>تلک محظورة،وجب أن تکون متابعة قولهم وفتواهم واجبة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حرّم متابعة غیر سبیل المؤمنین،وترک متابعة سبیل المؤمنین متابعة لغیر سبیل المؤمنین؛لأنّ متابعة الغیر عبارة عن الإتیان بمثل فعل المتبوع،ولمّا دلّت الآیة علی أنّ اتّباع غیر سبیل المؤمنین حرام،وثبت بالعقل أنّ ترک متابعة المؤمنین متابعة لغیر سبیل المؤمنین،وجب أن یحرم ترک متابعة سبیل المؤمنین،فاذا حرم ترک متابعتهم،وجب متابعتهم،فیکون الإجماع حجّة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وقال عبدالکریم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توعّد علی مخالفة سبیل المؤمنین،فیکون سبیلهم هو الحقّ الواجب الاتّباع،وغیره هو الباطل الواجب ترکه،وما یتّفقون علیه یکون هو سبیلهم قطعاً،فیکون هو الحقّ قطعاً،فیکون هو الواجب الاتّباع حتماً،ولیس معنی الإجماع إلاّ هذا،و هو المطلوب</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ابن المرتضی بهذه الآیة علی کون الإجماع حجّة،وقال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احتجّ بهذه الآیة الکریمة عیسی بن أبان و الشافعی،ثمّ تابعهما فی الاحتجاج بها خلق کثیر،ووجه الاحتجاج بها أنّه تعالی توعّد علی اتّباع سبیل غیر المؤمنین کما توعّد علی مشاقة الرسول‌صلّی اللّه علیه و آله،فوجب کونه حجّة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تعدد الشرط مع وحدة الجزاء،اشتراکهما فی علّة التحریم،ولازمه أنّ اتّباع غیر سبیل المؤمنین من دون مشاقة للرسول لا یدلّ علی الحرمة،فلا یتمّ المطلوب</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الغزالی فی ضمن الإیراد علی الاستدلال بالآیة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نراه أنّ الآیة لیست نصّاً فی الغرض،بل الظاهر أنّ المراد بها أنّ من یقاتل الرسول ویشاقّه،ویتبع غیر سبیل المؤمنین فی مشایعته،ونصرته ودفع الأعداء عنه،نولّه ما تولّی،فکأنّه لم یکتف بترک المشاقة حتّی تنضم إلیه متابعة سبیل المؤمنین فی نصرته،والذبّ عنه،والانقیاد له فیما یأمر وینهی،و هذا هو الظاهر السابق إلی الفهم،فإن لم یکن ظاهراً،فهو محتمل</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ومعلوم أنّه إذا احتمل الدلیل لمعنیین سقط الاستدلال به،فلا تصلح الآیة دلیلاً علی حجّیة الإجماع؛لأنّ الدلالة فیها علی الاتّفاق ظنّیة،فلا یثبت بها حجیة الإجماع القطعی؛لأنّه لم یتعین أنّ المراد بسبیل المؤمنین فی الآیة هو إجماعهم،لاحتمال أن یکون المراد سبیلهم فی متابعة الرسول صلی الله علیه و آله أو فی مناصرته،أو فی الاقتداء به،أو فیما صاروا مؤمنین و هو الایمان به،ومع الاحتمال لا یتمّ الاستدلال</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أنّه یلزم من تحریم اتّباع غیر المؤمنین وجوب اتّباع سبیل المؤمنین؛لأنّ بینهما واسطة و هو عدم اتّباعهم،وحینئذٍ یسقط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 فی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لم یتّبع غیر سبیل</w:t>
      </w:r>
    </w:p>
    <w:p>
      <w:pPr>
        <w:pStyle w:val="BookText"/>
        <w:rPr/>
      </w:pPr>
      <w:r>
        <w:rPr>
          <w:rFonts w:ascii="IRNazanin" w:hAnsi="IRNazanin" w:eastAsia="IRNazanin"/>
          <w:color w:val="111111"/>
          <w:sz w:val="28"/>
          <w:sz w:val="28"/>
          <w:szCs w:val="28"/>
          <w:rtl w:val="true"/>
          <w:lang w:bidi="fa-IR"/>
        </w:rPr>
        <w:t>المؤمنین،فلا بدّ من أن یکون متّبعاً لسبیلهم،فمن هاهنا حکمنا بأنّ النهی عن أحد الأمرین إیجاب للآخر،وذلک أنّ بین الأمرین واسطة،و قد یجوز أن یخرج المکلّف من اتّباع غیر سبیلهم واتّباع سبیلهم معاً بأن لا یکون متّبعاً سبیل أحد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دلالة الآیة علی وجوب متابعة مؤمنی کلّ عصر،لکنّ المراد متابعة کلّ مؤمنی ذلک العصر أو بعضهم،والأوّل باطل وإلاّ لاعتبر فی الإجماع قول العوام،بل الأطفال و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 نقول به؛لأنّ عندنا یجب فی کلّ عصر متابعة بعض من کان فیه من المؤمنین،و هو الإمام المعصوم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تجاوزنا عن جمیع ما ذکرناه،لم یکن فی الآیة دلالة تتناول الخلاف فی الحقیقة؛لأنّه جاز أن یکون تعالی أمر باتّباع المؤمنین من حیث إنّه ثبت بالعقول أنّ فی جملة المؤمنین فی کلّ عصر إماماً معصوماً لا یجوز علیه الخطأ،و إذا جاز ما ذکرناه سقط غرضهم فی الاستدلال علی صحّة الإجماع؛لأنّهم إنّما أجروا بذلک إلی أن یصحّ الإجماع وتنحفظ الشریعة،ویستغنی به عن الإمام،واذا کان ما استدلّوا به علی صحّة الإجماع یحتمل ما ذکرناه،بطل الاستدلال به</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لحوق الذمّ باتباع غیر سبیل المؤمنین علی انفراده،لکنّه متردّد بین أن یراد به عدم متابعة سبیل المؤمنین،وتکون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إلاّ،وبین أن یراد به متابعة سبیل غیر المؤمنین،وتکون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صفة لسبیل غیر المؤمنین،ولیس أحد الأمرین أولی من الآخر،وبتقدیر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لسبیل غیر المؤمنین،فسبیل غیر</w:t>
      </w:r>
    </w:p>
    <w:p>
      <w:pPr>
        <w:pStyle w:val="BookText"/>
        <w:rPr/>
      </w:pPr>
      <w:r>
        <w:rPr>
          <w:rFonts w:ascii="IRNazanin" w:hAnsi="IRNazanin" w:eastAsia="IRNazanin"/>
          <w:color w:val="111111"/>
          <w:sz w:val="28"/>
          <w:sz w:val="28"/>
          <w:szCs w:val="28"/>
          <w:rtl w:val="true"/>
          <w:lang w:bidi="fa-IR"/>
        </w:rPr>
        <w:t>المؤمنین هو الکفر،ونحن نسلّم أن من شاقق الرسول وکفر به،فإنّه یکون متوعّداً بالعقاب،وذلک لا یدلّ علی وجوب اتّباع 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سبیل غیر المؤمنین لیس هو الکفر،ولکنّ ذلک لا یدلّ علی التوعّد علی عدم اتّباع سبیل المؤمنین،بل غایة ما یلزم من تخصیص اتّباع سبیل غیر المؤمنین بالتوعّد،عدم التوعّد علی اتّباع سبیل المؤمنین بمفهومه،ولا نسلّم أنّ مفهوم الوصف حجّة</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نذکر کلام ابن التلمسانی،و هو بعین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الاحتمالات جائزة الإرادة،وهی مانعة من الجزم،قلنا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ننکر أنّ کلّ لفظ احتجّ به علی صحّة الإجماع لو جرّد النظر إلیه من حیث هو؛لتطرّق إلیه وجوه من الاحتمالات</w:t>
      </w:r>
      <w:r>
        <w:rPr>
          <w:rFonts w:eastAsia="IRNazanin" w:cs="IRNazanin"/>
          <w:color w:val="111111"/>
          <w:sz w:val="28"/>
          <w:szCs w:val="28"/>
          <w:rtl w:val="true"/>
          <w:lang w:bidi="fa-IR"/>
        </w:rPr>
        <w:t xml:space="preserve">. </w:t>
      </w:r>
      <w:r>
        <w:rPr>
          <w:rStyle w:val="FootnoteAnchor"/>
          <w:rtl w:val="true"/>
        </w:rPr>
        <w:footnoteReference w:id="187"/>
      </w:r>
      <w:bookmarkStart w:id="223" w:name="pg13602_134463"/>
    </w:p>
    <w:p>
      <w:pPr>
        <w:pStyle w:val="Heading4"/>
        <w:numPr>
          <w:ilvl w:val="3"/>
          <w:numId w:val="1"/>
        </w:numPr>
        <w:rPr/>
      </w:pPr>
      <w:bookmarkStart w:id="224" w:name="__RefHeading___Toc229434_3830689328"/>
      <w:bookmarkStart w:id="225" w:name="_Toc81"/>
      <w:bookmarkEnd w:id="223"/>
      <w:bookmarkEnd w:id="224"/>
      <w:r>
        <w:rPr>
          <w:rtl w:val="true"/>
        </w:rPr>
        <w:t>الخلاصة</w:t>
      </w:r>
      <w:bookmarkEnd w:id="225"/>
    </w:p>
    <w:p>
      <w:pPr>
        <w:pStyle w:val="BookText"/>
        <w:rPr/>
      </w:pPr>
      <w:r>
        <w:rPr>
          <w:rFonts w:ascii="IRNazanin" w:hAnsi="IRNazanin" w:eastAsia="IRNazanin"/>
          <w:color w:val="111111"/>
          <w:sz w:val="28"/>
          <w:sz w:val="28"/>
          <w:szCs w:val="28"/>
          <w:rtl w:val="true"/>
          <w:lang w:bidi="fa-IR"/>
        </w:rPr>
        <w:t>اعتبر الاُصولیون الإجماع دلیلاً مستقلاً فی المسائل الشرعیة الفرعیة،فسلکوا الإثبات حجیته ثلاثة 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الکتاب،والسنّة،والعقل،ولم یجعلوا الإجماع من أدلّة إثباته؛لأنّه یؤدّی إلی إثبات الشیء بنفسه،و هو 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سابقاً أنّ الجمهور یعلّلون علی مذهبهم بأنّ الله تعالی عصم هذه الاُمّة من الاتفاق علی خطأ،إذ بذلوا تمام همّهم أن یثبتوا صون الإجماع عن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ابن فورک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لمّا ختم أمر الرسالة بنبینا محمّد صلی الله علیه و آله عصم جملة امّته من الإجماع علی الخطأ فی کلّ عصر،حتّی یکونوا معصومین فی التبلیغ و الأداء،وقُبِلَ قولهم کقول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أهمّ أدلّتهم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وجه الاستدلال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سبحانه جمع بین مشاقة الرسول واتّباع غیر سبیل المؤمنین فی الوعید،فلو کان اتّباع غیر سبیل المؤمنین مباحاً لما جمع بینه وبین المحظور،فثبت أنّ متابعة غیر سبیل المؤمنین عبارة عن متابعة قول،أو فتوی یخالف قولهم،أو فتواهم،واذا کانت تلک محظورة،وجب أن تکون متابعة قولهم وفتواهم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متابعة سبیل المؤمنین متابعة لغیر سبیل المؤمنین؛لأنّ متابعة الغیر عبارة عن الإتیان بمثل فعل المتبوع،ولمّا دلّت الآیة علی أنّ اتّباع غیر سبیل المؤمنین حرام،وثبت بالعقل أنّ ترک متابعة المؤمنین متابعة لغیر سبیل المؤمنین،وجب أن یحرم ترک متابعة سبیل المؤمنین،فاذا حرم ترک متابعتهم،وجب متابعتهم،فیکون الإجماع حجّة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الله تعالی توعّد علی مخالفة سبیل المؤمنین،فیکون سبیلهم هو الحقّ الواجب الاتّباع،وغیره هو الباطل الواجب ترکه،وما یتّفقون علیه یکون هو سبیلهم</w:t>
      </w:r>
    </w:p>
    <w:p>
      <w:pPr>
        <w:pStyle w:val="BookText"/>
        <w:rPr/>
      </w:pPr>
      <w:r>
        <w:rPr>
          <w:rFonts w:ascii="Amiri" w:hAnsi="Amiri" w:eastAsia="Amiri" w:cs="Amiri"/>
          <w:color w:val="111111"/>
          <w:sz w:val="28"/>
          <w:sz w:val="28"/>
          <w:szCs w:val="28"/>
          <w:rtl w:val="true"/>
          <w:lang w:bidi="ar-SA"/>
        </w:rPr>
        <w:t>قطعاً،فیکون هو الحقّ قطعاً،فیکون هو الواجب الاتّباع 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تعدّد الشرط مع وحدة الجزاء،اشتراکهما فی علّة التحریم،ولازمه أنّ اتّباع غیر سبیل المؤمنین من دون مشاقّة للرسول لا یدلّ علی الحرمة،فلا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لیست نصّاً فی الغرض،بل الظاهر أنّ المراد بها ان من یقاتل الرسول ویشاقّه،ویتبع غیر سبیل المؤمنین فی مشایعته،ونصرته ودفع الأعداء عنه‌صلّی اللّه علیه و آله،ومعلوم انّه إذا احتمل الدلیل لمعنیین سقط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أنّه یلزم من تحریم اتّباع غیر المؤمنین وجوب اتّباع سبیل المؤمنین؛لأنّ بینهما واسطة و هو عدم اتّباعهم،وحینئذٍ یسقط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دلالة الآیة علی وجوب متابعة مؤمنی کلّ عصر،لکنّ المراد متابعة بعضهم،إذ متابعة کلّ مؤمنی ذلک العصر باطل،وإلاّ لاعتبر فی الإجماع قول العوام و المجانین،لما ثبت بالعقل أن کلّ عصر لا یخلو من إمام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وعلیه،فالمراد بالبعض من المؤمنین،هو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یکون تعالی أمر باتباع المؤمنین من حیث إنّه ثبت بالعقول أنّ فی جملة المؤمنین فی کلّ عصر إماماً معصوماً لا یجوز علیه الخطأ،و إذا جاز ما ذکرناه سقط الاستدلال علی صحّة الإجماع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یراد بها الاستثناء،وبمعنی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یراد أن تکون صفة لسبیل غیر المؤمنین،ولیس أحد الأمرین أولی من الآخر،و 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لسبیل غیر المؤمنین،فسبیل غیر المؤمنین هو الکفر،ونحن نسلّم أن من شاقق الرسول وکفر به،فإنّه یکون متوعّداً بالعقاب،وذلک لا یدلّ علی وجوب اتّباع سبیل المؤمنین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نذکر کلام ابن التلمسانی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ننکر أنّ کلّ لفظ احتجّ به علی صحّة الإجماع لو جرّد النظر إلیه من حیث هو؛لتطرّق إلیه وجوه من الاحتمالات</w:t>
      </w:r>
      <w:r>
        <w:rPr>
          <w:rFonts w:eastAsia="IRNazanin" w:cs="IRNazanin"/>
          <w:color w:val="111111"/>
          <w:sz w:val="28"/>
          <w:szCs w:val="28"/>
          <w:rtl w:val="true"/>
          <w:lang w:bidi="fa-IR"/>
        </w:rPr>
        <w:t>.</w:t>
      </w:r>
      <w:bookmarkStart w:id="226" w:name="pg13602_134465"/>
    </w:p>
    <w:p>
      <w:pPr>
        <w:pStyle w:val="Heading4"/>
        <w:numPr>
          <w:ilvl w:val="3"/>
          <w:numId w:val="1"/>
        </w:numPr>
        <w:rPr/>
      </w:pPr>
      <w:bookmarkStart w:id="227" w:name="__RefHeading___Toc229436_3830689328"/>
      <w:bookmarkStart w:id="228" w:name="_Toc82"/>
      <w:bookmarkEnd w:id="226"/>
      <w:bookmarkEnd w:id="227"/>
      <w:r>
        <w:rPr>
          <w:rtl w:val="true"/>
        </w:rPr>
        <w:t>الأسئلة</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یستدلّوا علی حجیة الإجماع بالإجماع و القیاس؟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استدلال الجمهور علی حجیة الإجماع بالآیة المبارکة وَ مَنْ یُشاقِقِ الرَّسُولَ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ترک متابعة سبیل المؤمنین متابعة لغیر سبیل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علی استدلال الجمهور بالآیة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الثانی علی استدلال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 من تحریم اتّباع غیر سبیل المؤمنین،وجوب اتّباع سبیل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الرابع و الخامس علی استدلال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تکون کلمة غیر بمعنی إلاّ؟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کلمة غیر صفة لسبیل غیر المؤمنین،فلماذا لا تدلّ الآیة علی وجوب اتّباع سبیل المؤمنین؟</w:t>
      </w:r>
      <w:bookmarkStart w:id="229" w:name="pg13602_134467"/>
    </w:p>
    <w:p>
      <w:pPr>
        <w:pStyle w:val="Heading3"/>
        <w:numPr>
          <w:ilvl w:val="2"/>
          <w:numId w:val="1"/>
        </w:numPr>
        <w:rPr/>
      </w:pPr>
      <w:bookmarkStart w:id="230" w:name="__RefHeading___Toc229438_3830689328"/>
      <w:bookmarkStart w:id="231" w:name="_Toc83"/>
      <w:bookmarkEnd w:id="229"/>
      <w:bookmarkEnd w:id="230"/>
      <w:r>
        <w:rPr>
          <w:rtl w:val="true"/>
        </w:rPr>
        <w:t>الدرس الخامس و العشرون بعد المئة</w:t>
      </w:r>
      <w:bookmarkEnd w:id="231"/>
    </w:p>
    <w:p>
      <w:pPr>
        <w:pStyle w:val="Heading4"/>
        <w:numPr>
          <w:ilvl w:val="3"/>
          <w:numId w:val="1"/>
        </w:numPr>
        <w:rPr/>
      </w:pPr>
      <w:bookmarkStart w:id="232" w:name="__RefHeading___Toc229440_3830689328"/>
      <w:bookmarkStart w:id="233" w:name="_Toc84"/>
      <w:bookmarkEnd w:id="232"/>
      <w:r>
        <w:rPr>
          <w:rtl w:val="true"/>
        </w:rPr>
        <w:t>أدلّة حجیة الإجماع عند الجمهور</w:t>
      </w:r>
      <w:bookmarkEnd w:id="233"/>
    </w:p>
    <w:p>
      <w:pPr>
        <w:pStyle w:val="Heading4"/>
        <w:numPr>
          <w:ilvl w:val="3"/>
          <w:numId w:val="1"/>
        </w:numPr>
        <w:rPr/>
      </w:pPr>
      <w:bookmarkStart w:id="234" w:name="__RefHeading___Toc229442_3830689328"/>
      <w:bookmarkStart w:id="235" w:name="_Toc85"/>
      <w:bookmarkEnd w:id="234"/>
      <w:r>
        <w:rPr>
          <w:rtl w:val="true"/>
        </w:rPr>
        <w:t>الاستدلال بالآیة الثانیة</w:t>
      </w:r>
      <w:bookmarkEnd w:id="235"/>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 فی تقریر استدلاله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سبحانه عن کون هذه الاُمّة وسطاً،والوسط من کلّ شیء خیاره،فیکون تعالی أخبر عن خیریة هذه الاُمّة،فلو أقدموا علی شیء من المحظورات لما اتّصفوا بالخیریة،واذا ثبت أنّهم لم یقدموا علی شیء من المحظورات،وجب أن یکون قولهم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متروکة الظاهر؛لأنّ وصف الاُمّة بالعدالة یقتضی اتّصاف کلّ واحد منهم بها،وخلاف ذلک معلوم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تعدیلهم فیما یجتمعون علیه،وحینئذٍ تجب عصمتهم عن الخطأ قولاً وفعلاً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عدالة الرجل عبارة عن قیامه بأداء الواجبات واجتناب المقبحات،</w:t>
      </w:r>
      <w:bookmarkStart w:id="236" w:name="pg13602_134468"/>
    </w:p>
    <w:p>
      <w:pPr>
        <w:pStyle w:val="BookText"/>
        <w:rPr/>
      </w:pPr>
      <w:bookmarkEnd w:id="236"/>
      <w:r>
        <w:rPr>
          <w:rFonts w:ascii="IRNazanin" w:hAnsi="IRNazanin" w:eastAsia="IRNazanin"/>
          <w:color w:val="111111"/>
          <w:sz w:val="28"/>
          <w:sz w:val="28"/>
          <w:szCs w:val="28"/>
          <w:rtl w:val="true"/>
          <w:lang w:bidi="fa-IR"/>
        </w:rPr>
        <w:t>و هذا من فعله،و قد أخبر سبحانه أنّه جعلهم وسطاً،فاقتضی ذلک أنّ کونهم وسطاً من فعل الله،وذلک یقتضی أن یکون غیر عدالتهم التی لیست من فعل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الوسط اسم لما یکون متوسّطاً بین شیئین،فجعله حقیقة فی العدل یقتضی الاشتراک،و هو خلاف الأصل</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الوسط هو العدل و الخیار،والعدل و الخیار لا یصدر عنه إلاّ الحقّ،والإجماع صادر عن هذه الاُمّة العدول الخیار،فلیکن حقّاً</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37" w:name="__RefHeading___Toc229444_3830689328"/>
      <w:bookmarkStart w:id="238" w:name="_Toc86"/>
      <w:bookmarkEnd w:id="237"/>
      <w:r>
        <w:rPr>
          <w:rtl w:val="true"/>
        </w:rPr>
        <w:t>الأجوبة عن الاستدلال المذکور</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 علی الاستدلال بالآیة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هذه الدلالة للآیة المذکورة،فهی لا تزید علی أکثر من إثبات العدالة لهم لا العصمة،والذی ینفع فی المقام إنّما هو إثبات العصمة لهم لا العدالة،لیتمّ حکایتها عن الحکم الواقعی،إذ العدل لا یمتنع صدور غیر الحقّ منه،ولو فرض فإنّما یلزم صدور الحقّ منه بطریق الظاهر فیما طریقه الصدق و الکذب،و هو نقل الأخبار وأداء الشهادات،أمّا فیما طریقه الخطأ و الصواب فی استخراج الأحکام والاجتهاد فیها،فلا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قیدت عدالة الاُمّة فی یوم القیامة فقط؛لأنّ التعدیل من الله للاُمّة معلّل بقبول شهادتها یوم القیامة علی الاُمم السابقة،والعدالة تعتبر وقت أداء الشهادة،و هو یوم القیامة</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العدالة لهم فی الدنیا،ولکن العدالة التی وردت فی الآیة إنّما هی لجمیع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هذا،فلا خصوصیة للمجتهدین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إذن،لا تثبت حجّیة الإجماع إلاّ بانتهاء الاُمّة،وبانتهائها لا تحتاج إلیه،فلا تصلح الآیة للاستدلال بها علی حجیة الإجماع</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إنّه تعالی وصفهم بذلک فی الدنیا،ولکن لیس فی قوله تعالی لِتَکُونُوا شُهَداءَ عَلَی النّاسِ لفظ عموم یدلّ علی قبول شهادتهم فی کلّ شیء،بل هو مطلق فی المشهود به،و هو غیر معین،فکانت الآیة مجملة،ولا حجّة فی المجمل</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الوسط من کلّ شیء خیاره،فَلِمَ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خبر الله تعالی عن خیریة قوم یقتضی اجتنابهم عن کلّ المحظورات؟ولم لایجوز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فیه اجتنابهم عن الکبائر،فأمّا عن الصغائر،فلا؟و إذا کان کذلک،فیحتمل أنّ الذی أجمعوا علیه و إن کان خطأ،لکنّه من الصغائر،فلا یقدح ذلک فی خیریتهم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یؤکّد هذا الاحتمال إنّه تعالی حکم بکونهم عدولاً لیکونوا شهداء علی الناس،وفعل الصغائر لا یمنع الشهادة</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به السید المرتضی علم الهدی فی ذریعته،حیث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یقتضی ظاهرها وصف الاُمّة بالعدالة و الشهادة،و هذا الوصف یقتضی ظاهره أن یکون کلّ واحد منهم بهذه الصفة،ومعلوم بیننا خلاف ذلک،فإذا حملوا الآیة علی بعض</w:t>
      </w:r>
    </w:p>
    <w:p>
      <w:pPr>
        <w:pStyle w:val="BookText"/>
        <w:rPr/>
      </w:pPr>
      <w:r>
        <w:rPr>
          <w:rFonts w:ascii="IRNazanin" w:hAnsi="IRNazanin" w:eastAsia="IRNazanin"/>
          <w:color w:val="111111"/>
          <w:sz w:val="28"/>
          <w:sz w:val="28"/>
          <w:szCs w:val="28"/>
          <w:rtl w:val="true"/>
          <w:lang w:bidi="fa-IR"/>
        </w:rPr>
        <w:t>الاُمّة دون بعض الذین هم العدول،لم یکونوا بذلک أولی منّا إذا حملناها علی المعصومین من الأئمّة،فإن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نحملها علی الجمیع للوصف الذی لا یلیق بالجمیع،فحملناها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 یلیق به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هاهنا لفظ عموم کما کان فی الآیة الاُولی،واللّفظ محتمل للأمرین،فإذا جاز أن یحملوه علی بعض دون بعض،جاز لنا مثل ذلک وقمنا فیه مقامکم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نختم الجواب عن هذه الآیة بکلمات بعض الأفاضل من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حال،فلیس فی الآیة دلالة علی محلّ النزاع أصلاً،فإنّ ثبوت کون أهل الإجماع بمجموعهم عدولاً لا یستلزم أن یکون قولهم حجّة شرعیة تعمّ بها البلوی،فإنّ ذلک أمر متروک إلی الشارع لا إلی غیره،وغایة ما فی الآیة أن یکون قولهم مقبولاً إذا أخبرونا عن شیء من الأشیاء،و أمّا کون اتّفاقهم علی أمر دینی یصیره دیناً ثابتاً علیهم،وعلی من بعدهم إلی یوم القیامة،فلیس فی الآیة ما یدلّ علی هذا،ولا هی مسوقة لهذا المعنی،ولا تقتضیه بمطابقة ولا تضمّن ولا التزام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بقی أنّ الآیة ظنیة غیر صالحة لإثبات القاطع،وأیضاً لو تمّ لدل علی حجیة إجماع الصحابة لا الإجماع مطلقاً،فإنّ الخطاب الشفاهی لا یتناول المعدوم زمن الخطاب</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حکی ابن المرتضی عن أبی هاشم أنّه اعترض علی هذا الدلیل،حیث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الشاهد لا تعتبر فیه العدالة عند تحمّله الشهادة،و إنّما تعتبر عند أدائها،وأداء هذه الشهادة إنّما یکون فی الآخرة،فلا یدلّ علی عدالتهم فی الدنیا،فیبطل الاستدلال بها</w:t>
      </w:r>
      <w:r>
        <w:rPr>
          <w:rFonts w:eastAsia="IRNazanin" w:cs="IRNazanin"/>
          <w:color w:val="111111"/>
          <w:sz w:val="28"/>
          <w:szCs w:val="28"/>
          <w:rtl w:val="true"/>
          <w:lang w:bidi="fa-IR"/>
        </w:rPr>
        <w:t>.</w:t>
      </w:r>
      <w:bookmarkStart w:id="239" w:name="pg13602_134471"/>
    </w:p>
    <w:p>
      <w:pPr>
        <w:pStyle w:val="BookText"/>
        <w:rPr/>
      </w:pPr>
      <w:bookmarkEnd w:id="239"/>
      <w:r>
        <w:rPr>
          <w:rFonts w:ascii="IRNazanin" w:hAnsi="IRNazanin" w:eastAsia="IRNazanin"/>
          <w:color w:val="111111"/>
          <w:sz w:val="28"/>
          <w:sz w:val="28"/>
          <w:szCs w:val="28"/>
          <w:rtl w:val="true"/>
          <w:lang w:bidi="fa-IR"/>
        </w:rPr>
        <w:t>ثمّ قال السید أحمد بن یحیی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بعدالة الشاهد،فإنّ ذلک لا یوجب تحریم مخالفته فی جمیع أفعاله وأقواله بجواز الصغائر علیه،فلا نأمن أن نتابعه فی خطأ</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40" w:name="__RefHeading___Toc229446_3830689328"/>
      <w:bookmarkStart w:id="241" w:name="_Toc87"/>
      <w:bookmarkEnd w:id="240"/>
      <w:r>
        <w:rPr>
          <w:rtl w:val="true"/>
        </w:rPr>
        <w:t>الاستدلال بالآیة الثالثة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الثالثة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قیل فی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سبحانه وصفهم بالخیریة المفسّرة علی طریق الاستدلال بالأمر بالمعروف و النهی عن المنکر،و هذه الخیریة توجب الحقّیة لما أجمعوا علیه،وإلاّ کان ضلالاً،فماذا بعد الحقّ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أجمعوا علی الخطأ لکانوا آمرین بالمنکر وناهین عن المعروف،و هو خلاف المنصوص</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فی العدّة فی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تعالی الاُمّة بأنّها خیر امّة،وأنّها تأمر بالمعروف وتنهی عن المنکر،فلا یجوز أن یقع منها خطأ؛لأنّ ذلک یخرجها من کونها خیاراً،ویخرجها أیضاً من کونها آمرة بالمعروف وناهیة عن المنکر،إلاّ أن تکون آمرة بالمنکر وناهیة عن المعروف،ولا ملجأ من ذلک إلاّ بالامتناع من وقوع شیء من القبائح من جهتهم</w:t>
      </w:r>
      <w:r>
        <w:rPr>
          <w:rFonts w:eastAsia="IRNazanin" w:cs="IRNazanin"/>
          <w:color w:val="111111"/>
          <w:sz w:val="28"/>
          <w:szCs w:val="28"/>
          <w:rtl w:val="true"/>
          <w:lang w:bidi="fa-IR"/>
        </w:rPr>
        <w:t xml:space="preserve">. </w:t>
      </w:r>
      <w:r>
        <w:rPr>
          <w:rStyle w:val="FootnoteAnchor"/>
          <w:rtl w:val="true"/>
        </w:rPr>
        <w:footnoteReference w:id="202"/>
      </w:r>
      <w:bookmarkStart w:id="242" w:name="pg13602_134472"/>
    </w:p>
    <w:p>
      <w:pPr>
        <w:pStyle w:val="Heading4"/>
        <w:numPr>
          <w:ilvl w:val="3"/>
          <w:numId w:val="1"/>
        </w:numPr>
        <w:rPr/>
      </w:pPr>
      <w:bookmarkStart w:id="243" w:name="__RefHeading___Toc229448_3830689328"/>
      <w:bookmarkStart w:id="244" w:name="_Toc88"/>
      <w:bookmarkEnd w:id="242"/>
      <w:bookmarkEnd w:id="243"/>
      <w:r>
        <w:rPr>
          <w:rtl w:val="true"/>
        </w:rPr>
        <w:t>الإیرادات الواردة علی الاستدلال المذکور</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وجه للملازمة التی ذکروها فی تقریب دلالة الآیة بین عدم جواز وقوع الخطأ منهم وبین ما علّل به من لزوم خروجها عن کونها خیاراً؛لأنّ الخیار یخطؤون و إن کانوا معذورین،کما هو الشأن فی غیر المعصومین من العدول،فإثبات العصمة للاُمّة بهذه الآیة لا یتّضح له وجه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جمیع أهل الأعصار دون أهل کلّ عصر،وأیضاً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لا یجوز أن یوصفوا بأنّهم خیار إلاّ وکلّ واحد منهم یکون بهذه الصفة</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 حملت علی ظاهرها دلّت علی عصمة جمیع الاُمّة،و هو مخالف للواقع بالضرورة،فلا بدّ من تأویلها بتنزیلها علی بیان إنّه تعالی أکرمهم بهذه الأهلیة من بین الأنام،أو أنّ الخطاب مخصوص ببعض هذه الاُمّة وهم الأئمّة علیهم السّلام،و أمّا حملها علی أنّ ما تجتمع الاُمّة علی الأمر به فهو معروف،وما تجتمع علی النهی عنه فهو منکر،فأبعد من الوجهین المذکورین لو سلّمنا،لکنّ وقوع الخطأ بعد الاجتهاد وبذل الوسع لا ینافی الخیریة ولا عموم کلّ معروف وکلّ منکر؛لأنّ ما أدّی اجتهادهم إلی کونه معروفاً،فهو معروف و إن کان منکراً فی الواقع،وما أدّی اجتهادهم إلی کونه منکراً،فهو منکر و إن کان معروفاً فی الواقع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إنّ الخیریة لا تستلزم عصمتهم کما ذکر فی الإیراد الأوّل،بل یکفی کونهم أقلّ خطأ،ومع أنّ الآیة اخص من المقصود،حیث إنّها لا تدلّ علی خطئهم فیما عدا الوجوب و التحریم من حکم الوضع و الإباحة و المندوب و المکروه،أمّا الأوّلان فواضح،و أمّا الأخیران فلعدم صدق الأمر و النهی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مفادها أیضاً أخصّ من المطلوب من حیث عدم دلالتها علی عدم وقوع الخطأ منهم فی الواجب بالحکم بندبیته،أو فی المندوب بالحکم بوجوبه،أو فی المحرّم بالحکم بکراهیته،أو فی المکروه بحرمته</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ونجفّ القلم بذکر کلام الشوکانی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یخفاک إنّ الآیة لا دلالة لها علی محلّ النزاع البتّة،فإنّ اتّصافهم بکونهم یأمرون بالمعروف وینهون عن المنکر لا یستلزم أن یکون قولهم حجّة شرعیة تصیر دیناً ثابتاً علی کلّ الاُمّة،بل المراد أنّهم یأمرون بما هو معروف فی هذه الشریعة وینهون عمّا هو منکر فیها،فالدلیل علی کون ذلک الشیء معروفاً أو منکراً هو الکتاب أو السنّة لا إجماعهم،غایة ما فی الباب أنّ إجماعهم یصیر قرینة علی أنّ فی الکتاب و السنّة ما یدلّ علی ما أجمعوا علیه،و أمّا أنّه دلیل بنفسه،فلیس فی هذه الآیة ما یدلّ علی ذلک</w:t>
      </w:r>
      <w:r>
        <w:rPr>
          <w:rFonts w:eastAsia="IRNazanin" w:cs="IRNazanin"/>
          <w:color w:val="111111"/>
          <w:sz w:val="28"/>
          <w:szCs w:val="28"/>
          <w:rtl w:val="true"/>
          <w:lang w:bidi="fa-IR"/>
        </w:rPr>
        <w:t xml:space="preserve">. </w:t>
      </w:r>
      <w:r>
        <w:rPr>
          <w:rStyle w:val="FootnoteAnchor"/>
          <w:rtl w:val="true"/>
        </w:rPr>
        <w:footnoteReference w:id="206"/>
      </w:r>
      <w:bookmarkStart w:id="245" w:name="pg13602_134474"/>
    </w:p>
    <w:p>
      <w:pPr>
        <w:pStyle w:val="Heading4"/>
        <w:numPr>
          <w:ilvl w:val="3"/>
          <w:numId w:val="1"/>
        </w:numPr>
        <w:rPr/>
      </w:pPr>
      <w:bookmarkStart w:id="246" w:name="__RefHeading___Toc229450_3830689328"/>
      <w:bookmarkStart w:id="247" w:name="_Toc89"/>
      <w:bookmarkEnd w:id="245"/>
      <w:bookmarkEnd w:id="246"/>
      <w:r>
        <w:rPr>
          <w:rtl w:val="true"/>
        </w:rPr>
        <w:t>الخلاصة</w:t>
      </w:r>
      <w:bookmarkEnd w:id="247"/>
    </w:p>
    <w:p>
      <w:pPr>
        <w:pStyle w:val="BookText"/>
        <w:rPr/>
      </w:pPr>
      <w:r>
        <w:rPr>
          <w:rFonts w:ascii="Amiri" w:hAnsi="Amiri" w:eastAsia="Amiri" w:cs="Amiri"/>
          <w:color w:val="111111"/>
          <w:sz w:val="28"/>
          <w:sz w:val="28"/>
          <w:szCs w:val="28"/>
          <w:rtl w:val="true"/>
          <w:lang w:bidi="ar-SA"/>
        </w:rPr>
        <w:t>استدلّوا أیضاً علی حجیة الإجماع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سبحانه عن کون هذه الاُمّة وسطاً،والوسط من کلّ شیء خیاره،فیکون الله تعالی قد أخبر عن خیریة هذه الاُمّة،فلو أقدموا علی شیء من المحظورات لما اتّصفوا بالخیریة،واذا ثبت أنّهم لم یقدموا علی شیء من المحظورات،وجب أن یکون قولهم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متروکة الظاهر؛لأنّ وصف الاُمّة بالعدالة یقتضی اتّصاف کلّ واحد منهم بها،وخلاف ذلک معلوم بالضرورة؛لأنّا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تعدیلهم فیما یجتمعون علیه،وحینئذٍ تجب عصمتهم عن الخطأ قولاً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الوسط هو العدل و الخیار،والعدل و الخیار لا یصدر عنه إلاّ الحقّ،والإجماع صادر عن هذه الاُمّة العدول الخیار،فلیکن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هذه الدلالة للآیة المذکورة،فهی لا تزید علی أکثر من إثبات العدالة لهم لا العصمة،والذی ینفع فی المقام إنّما هو إثبات العصمة لهم لا العدالة،لیتمّ حکایتها عن الحکم الواقعی،إذ العدل لا یمتنع صدور غیر الحقّ منه،ولو فرض فإنّما یلزم صدور الحقّ منه بطریق الظاهر فیما طریقه الصدق و الکذب،و هو نقل الأخبار وأداء الشهادات،و أمّا فیما طریقه الخطأ و الصواب فی استخراج الأحکام والاجتهاد فیها،فلا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قیدت عدالة الاُمّة فی یوم القیامة فقط؛لأنّ التعدیل من الله للاُمّة معلّل بقبول شهادتها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التی وردت فی الآیة إنّما تکون لجمیع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هذا،فلا خصوصیة للمجتهدین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توصیفهم بالعدالة فی الدنیا،ولکن لیس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لِتَکُونُوا شُهَداءَ عَلَی النّاسِ لفظ عموم یدلّ علی قبول شهادتهم فی کلّ شیء،بل هو مطلق فی المشهود به،و هو غیر معین،فکانت الآیة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الوسط من کلّ شیء خیاره،و هو یکفی فیه اجتنابهم عن الکبائر،فأمّا عن الصغائر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کذلک،فیحتمل أنّ الذی أجمعوا علیه و إن کان خطأ،لکنّه من الصغائر،فلا یقدح ذلک فی خیریتهم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هذه الآیة،کما مرّ،یقتضی وصف کلّ واحد من هذه الاُمّة بالعدالة و الشهادة،ومعلوم بالضرورة خلاف ذلک،فاذا حملوا علی بعض الاُمّة دون بعض الذین همّ العدول،فإنّا حملناها علی المعصومین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حال،فلیس فی الآیة دلالة علی محلّ النزاع أصلاً،فإنّ ثبوت کون أهل الإجماع بمجموعهم عدولاً لا یستلزم أن یکون قولهم حجّة شرعیة تعمّ بها البلوی،فإنّ ذلک أمر متروک إلی الشارع،وغایة ما فی الآیة أن یکون قولهم مقبولاً إذا أخبرونا عن شیء من الأشیاء،و أمّا کون اتّفاقهم علی أمر دینی یصیره دیناً ثابتاً علیهم،وعلی من بعدهم إلی یوم القیامة،فلیس فی الآیة ما یدلّ علی هذا،ولا هی مسوقة لهذا المعنی،ولا تقتضیه بمطابقة ولا تضمّن ولا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فواتح الرحموت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بقی أنّ الآیة ظنیة غیر صالحة لإثبات القاطع،وأیضاً لو تمّ لدل علی حجیة إجماع الصحابة لا الإجماع مطلقاً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والآیة الثالثة،وهی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قیل فی تقریب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وصفهم بالخیریة المفسّرة علی طریق الاستدلال بالأمر بالمعروف و النهی عن المنکر،و هذه الخیریة</w:t>
      </w:r>
    </w:p>
    <w:p>
      <w:pPr>
        <w:pStyle w:val="BookText"/>
        <w:rPr/>
      </w:pPr>
      <w:r>
        <w:rPr>
          <w:rFonts w:ascii="IRNazanin" w:hAnsi="IRNazanin" w:eastAsia="IRNazanin"/>
          <w:color w:val="111111"/>
          <w:sz w:val="28"/>
          <w:sz w:val="28"/>
          <w:szCs w:val="28"/>
          <w:rtl w:val="true"/>
          <w:lang w:bidi="fa-IR"/>
        </w:rPr>
        <w:t>توجب الحقّیة لما أجمعوا علیه،وإلاّ کان ضلالاً،وقیل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أجمعوا علی الخطأ لکانوا آمرین بالمنکر وناهین عن المعروف،و هو خلاف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وجه للملازمة التی ذکروها فی تقریب دلالة الآیة بین عدم جواز وقوع الخطأ منهم وبین ما علّل به من لزوم خروجها عن کونها خیاراً؛لأنّ الخیار یخطؤون و إن کانوا معذورین،کما هو الشأن فی غیر المعصومین من العدول،فإثبات العصمة للاُمّة بهذه الآیة لا یتّضح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جمیع أهل الأعصار دون أهل کلّ عصر،وأیضاً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لا یجوز أن توصف بالخیار إلاّ وکلّ فرد من أفرادها یکون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 حملت علی ظاهرها دلّت علی عصمة جمیع الاُمّة،و هو مخالف للواقع بالضرورة،فلا بدّ من تأویلها بتنزیلها علی بیان إنّه تعالی أکرمهم بهذه الأهلیة من بین الأنام،أو أنّ الخطاب مخصوص ببعض هذه الاُمّة،وهم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حملها علی أنّ ما تجتمع الاُمّة علی الأمر به فهو معروف،وما تجتمع علی النهی عنه فهو منکر،فأبعد من الوجهین المذکورین لو سلّمنا،لکنّ وقوع الخطأ بعد الاجتهاد وبذل الوسع لا ینافی الخیریة ولا عموم کلّ معروف وکلّ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الخیریة لا تستلزم عصمتهم،ومع أنّ الآیة أخصّ من المقصود،حیث إنّها لا تدلّ علی خطئهم فیما عدا الوجوب و التحریم من حکم الوضع و الإباحة و المندوب و المکروه،وأیضاً یکون مفادها أخصّ من المقصود من حیث عدم دلالتها علی عدم وقوع الخطأ منهم فی الواجب بالحکم بندبیته،أو فی المندوب بالحکم بوجوبه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تدلّ علی محلّ النزاع البتّة؛لأنّ اتّصافهم بکونهم یأمرون بالمعروف وینهون عن المنکر لا یستلزم أن یکون قولهم حجّة شرعیة تصیر دیناً ثابتاً علی کلّ الاُمّة</w:t>
      </w:r>
      <w:r>
        <w:rPr>
          <w:rFonts w:eastAsia="IRNazanin" w:cs="IRNazanin"/>
          <w:color w:val="111111"/>
          <w:sz w:val="28"/>
          <w:szCs w:val="28"/>
          <w:rtl w:val="true"/>
          <w:lang w:bidi="fa-IR"/>
        </w:rPr>
        <w:t>.</w:t>
      </w:r>
      <w:bookmarkStart w:id="248" w:name="pg13602_134477"/>
    </w:p>
    <w:p>
      <w:pPr>
        <w:pStyle w:val="Heading4"/>
        <w:numPr>
          <w:ilvl w:val="3"/>
          <w:numId w:val="1"/>
        </w:numPr>
        <w:rPr/>
      </w:pPr>
      <w:bookmarkStart w:id="249" w:name="__RefHeading___Toc229452_3830689328"/>
      <w:bookmarkStart w:id="250" w:name="_Toc90"/>
      <w:bookmarkEnd w:id="248"/>
      <w:bookmarkEnd w:id="249"/>
      <w:r>
        <w:rPr>
          <w:rtl w:val="true"/>
        </w:rPr>
        <w:t>الأسئلة</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تقریب الاستدلال بالآیة الثانیة علی حجیة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علی الاستدلال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یمنع العدل صدور غیر الحقّ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الرابع علی الاستدلال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السادس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الشوکانی فی الاستدلال علی الآیة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تقریب الاستدلال بالآیة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تکون الملازمة بین عدم جواز وقوع الخطأ وبین ما علّل به من لزوم خروجها عن کونها خیاراً؟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الثالث بتمامه علی الاستدلال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الآیة أخصّ من المطلوب؟ولماذا یکون مفادها أخصّ من المقصود؟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الشوکانی علی الاستدلال بالآیة الثالثة</w:t>
      </w:r>
      <w:r>
        <w:rPr>
          <w:rFonts w:eastAsia="IRNazanin" w:cs="IRNazanin"/>
          <w:color w:val="111111"/>
          <w:sz w:val="28"/>
          <w:szCs w:val="28"/>
          <w:rtl w:val="true"/>
          <w:lang w:bidi="fa-IR"/>
        </w:rPr>
        <w:t>.</w:t>
      </w:r>
      <w:bookmarkStart w:id="251" w:name="pg13602_134479"/>
    </w:p>
    <w:p>
      <w:pPr>
        <w:pStyle w:val="Heading3"/>
        <w:numPr>
          <w:ilvl w:val="2"/>
          <w:numId w:val="1"/>
        </w:numPr>
        <w:rPr/>
      </w:pPr>
      <w:bookmarkStart w:id="252" w:name="__RefHeading___Toc229454_3830689328"/>
      <w:bookmarkStart w:id="253" w:name="_Toc91"/>
      <w:bookmarkEnd w:id="251"/>
      <w:bookmarkEnd w:id="252"/>
      <w:r>
        <w:rPr>
          <w:rtl w:val="true"/>
        </w:rPr>
        <w:t>الدرس السادس و العشرون بعد المئة</w:t>
      </w:r>
      <w:bookmarkEnd w:id="253"/>
    </w:p>
    <w:p>
      <w:pPr>
        <w:pStyle w:val="Heading4"/>
        <w:numPr>
          <w:ilvl w:val="3"/>
          <w:numId w:val="1"/>
        </w:numPr>
        <w:rPr/>
      </w:pPr>
      <w:bookmarkStart w:id="254" w:name="__RefHeading___Toc229456_3830689328"/>
      <w:bookmarkStart w:id="255" w:name="_Toc92"/>
      <w:bookmarkEnd w:id="254"/>
      <w:r>
        <w:rPr>
          <w:rtl w:val="true"/>
        </w:rPr>
        <w:t>أدلّة حجیة الإجماع عند الجمهور</w:t>
      </w:r>
      <w:bookmarkEnd w:id="255"/>
    </w:p>
    <w:p>
      <w:pPr>
        <w:pStyle w:val="BookText"/>
        <w:rPr/>
      </w:pPr>
      <w:r>
        <w:rPr>
          <w:rFonts w:ascii="IRNazanin" w:hAnsi="IRNazanin" w:eastAsia="IRNazanin"/>
          <w:color w:val="111111"/>
          <w:sz w:val="28"/>
          <w:sz w:val="28"/>
          <w:szCs w:val="28"/>
          <w:rtl w:val="true"/>
          <w:lang w:bidi="fa-IR"/>
        </w:rPr>
        <w:t>لمّا ثبت أنّ الآیات المذکورة لم تدلّ علی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إنّها کانت مفیدة للظنّ،وغیر مفیدة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زعم أنّ المسألة قطعیة،فاحتجاجه فیها بأمر ظنّی غیر مفید للمطلوب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بالسنّة النبویة</w:t>
      </w:r>
      <w:r>
        <w:rPr>
          <w:rFonts w:eastAsia="IRNazanin" w:cs="IRNazanin"/>
          <w:color w:val="111111"/>
          <w:sz w:val="28"/>
          <w:szCs w:val="28"/>
          <w:rtl w:val="true"/>
          <w:lang w:bidi="fa-IR"/>
        </w:rPr>
        <w:t>.</w:t>
      </w:r>
    </w:p>
    <w:p>
      <w:pPr>
        <w:pStyle w:val="Heading4"/>
        <w:numPr>
          <w:ilvl w:val="3"/>
          <w:numId w:val="1"/>
        </w:numPr>
        <w:rPr/>
      </w:pPr>
      <w:bookmarkStart w:id="256" w:name="__RefHeading___Toc229458_3830689328"/>
      <w:bookmarkStart w:id="257" w:name="_Toc93"/>
      <w:bookmarkEnd w:id="256"/>
      <w:r>
        <w:rPr>
          <w:rtl w:val="true"/>
        </w:rPr>
        <w:t>الاستدلال بالسنّة علی حجیة الإجماع</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بعدّة من الأحادیث التی وردت عن رسول الله صلی الله علیه و آله علی لسان جماعة من الصحابة کعمر،وابن مسعود،وأبی سعید الخدری،وأنس بن مالک،وابن عمر،وأبی هریرة،وحذیفة بن الیمّان،وغیرهم من نحو قوله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امّتی لا تجتمع علی ضلالة،فإذا رأیتم اختلافاً فعلیکم بالسواد الأعظم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وعن ابن عمر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یجمع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محمّد صلی الله علیه و آله علی ضلالة أبداً،وید الله علی الجماعة،ومن شذّ شذّ إلی النار</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وعن أنس بن مالک عن النبی صلی الله علیه و آله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ربّه أن لا یجتمعوا علی ضلالة،فاُعطی ذلک</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وعن حذیقة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فارق الجماعة واستذل الأمارة لقی الله ولا حجّة له عند الله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تسعة أحادیث بأسانید صحیحة یستدلّ بها علی الحجّة بالإجماع واستقصیت فیه تحریاً لمذاهب الأئمّة المتقدّمین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تلزم جماعة المسلمین و إمامهم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قال الحاکم فی ذیل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مخرج فی الصحیحین هکذا،و قد خرّجاه أیضاً مختصراً من حدیث الزهری،عن أبی إدریس الخولانی،و إنّما خرجته فی کتاب العلم لأنّی لم أجد للشیخین حدیثاً یدل علی أنّ الإجماع حجّة غیر هذا</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بحث علی إطاعة السلطان ولزوم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هذا،فهو أجنبی عن محلّ النزاع،فعلی هذا لم یذکر الشیخان حدیثاً دالاً علی أنّ الإجماع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المحقّق السید الحکیم عن الطوفی 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نحو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اتّبعوا السواد الأعظم فإنّه من شذّ شذّ فی النار،وید الله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المراد به طاعة الأئمّة والاُمراء،وترک الخروج علیهم بدلیل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وأطیعوا و إن تأمّر علیکم عبد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تحت رأیة عصبیة مات میتة جاهلیة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وفی ضوء ما ذکرناه تعلم أنّ هذه الروایات المذکورة هاهنا وفی بعض الکتب الاُصولیة لعلماء أهل السنة و المستدرک للحاکم،علی طوائف بعضها أجنبی عن عوالم جعل العصمة لرأی الاُمّة،کالأخبار الداعیة إلی الاُلفة و التجمّع،وکالأخبار الحاثّة علی إطاعة السلطان ولزوم جماعته،وقسمٌ منها یحثّ علی صلاة الجماعة،ولم یبق إلاّ أحادیث إنّ امّتی لا تجتمع علی ضلالة وما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هذا،مع أنّ فی إسناد بعضها ضعف کما قال البوصیری فی الزوائد رقم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،هذا إسناد ضعیف لضعف أبی خلف الأعمی واسمه حازم بن عطّار،و قد روی هذا الحدیث من حدیث أبی ذر وأبی مالک الأشعری وابن عمر وأبی 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قدامة بن عبد الله الکلابی،وفی کلّها نظر،قاله شیخنا العراقی</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استقرّ الخلاف فی إسناد هذا الحدیث علی المعتمر بن سلیمان و هو أحد أرکان الحدیث من سبعة أوجه،لا یسعنا أن نحکم أنّ کلّها محمولة علی الخطأ،إلی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وجدنا للحدیث شواهد من غیر حدیث المعتمر لا ادّعی صحّتها ولا أحکم بتوهینها،بل یلزمنی ذکرها لإجماع أهل السنّة علی هذه القاعدة من قواعد الإسلام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58" w:name="pg13602_134482"/>
    </w:p>
    <w:p>
      <w:pPr>
        <w:pStyle w:val="BookText"/>
        <w:rPr/>
      </w:pPr>
      <w:bookmarkEnd w:id="258"/>
      <w:r>
        <w:rPr>
          <w:rFonts w:ascii="IRNazanin" w:hAnsi="IRNazanin" w:eastAsia="IRNazanin"/>
          <w:color w:val="111111"/>
          <w:sz w:val="28"/>
          <w:sz w:val="28"/>
          <w:szCs w:val="28"/>
          <w:rtl w:val="true"/>
          <w:lang w:bidi="fa-IR"/>
        </w:rPr>
        <w:t>وقال العجلونی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اضطراب وخلاف فی صحّته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بعد اعترافه بضعف الإسناد والاختلاف فیه التجأ لذکر الأحادیث التسعة إلی الإجماع،و هذا هو المصادرة إلی المطلوب إذا أثبت حجیة الإجماع بالأحادیث التی أثبت حجیتها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السبکی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الحدیث،فلا شکّ أنّه الیوم غیر متواتر،بل ولا یصحّ</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لکنّ المحقّق التستری فی کشفه فی باب تثبیت إسناده وقوّة دلالته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وأقوی ما ینبغی أن یعتمد علیه من النقل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امّتی علی الخطأ</w:t>
      </w:r>
    </w:p>
    <w:p>
      <w:pPr>
        <w:pStyle w:val="BookText"/>
        <w:rPr/>
      </w:pPr>
      <w:r>
        <w:rPr>
          <w:rFonts w:ascii="IRNazanin" w:hAnsi="IRNazanin" w:eastAsia="IRNazanin"/>
          <w:color w:val="111111"/>
          <w:sz w:val="28"/>
          <w:sz w:val="28"/>
          <w:szCs w:val="28"/>
          <w:rtl w:val="true"/>
          <w:lang w:bidi="fa-IR"/>
        </w:rPr>
        <w:t>وما فی معناه لاشتهاره وقوّة دلالته وتعویل معظمهم ولا سیما أوائلهم علیه،وتلقّیهم له بالقبول لفظاً ومعنی،وادّعاء جماعة منهم تواتره معنیً،وموافقة العلاّمة من أصحابنا لهم علی ذلک فی أوائل المنتهی،وادّعائه فی آخر المئة الاُولی من کتاب الألفین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متّفق علیه،أی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الفریقین،وتعداده فی القواعد من خصائص نبینا صلی الله علیه و آله عصمة امّته بناءً علی ظاهرها وکذا فی التذکرة مع التصریح بعصمتهم من الاجتماع علی الضلالة،ووروده من طرق أصحابنا أیضاً</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259" w:name="__RefHeading___Toc229460_3830689328"/>
      <w:bookmarkStart w:id="260" w:name="_Toc94"/>
      <w:bookmarkEnd w:id="259"/>
      <w:r>
        <w:rPr>
          <w:rtl w:val="true"/>
        </w:rPr>
        <w:t>تواتر السنّة الدالّة علی حجّیة الإجماع</w:t>
      </w:r>
      <w:bookmarkEnd w:id="2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 بعض تواترها المعنوی کالزحیلی،حیث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الأحادیث بألفاظها المختلفة و إن لم تتواتر آحادها،لکنّ القدر المشترک بینها،و هو عصمة</w:t>
      </w:r>
    </w:p>
    <w:p>
      <w:pPr>
        <w:pStyle w:val="BookText"/>
        <w:rPr/>
      </w:pPr>
      <w:r>
        <w:rPr>
          <w:rFonts w:ascii="IRNazanin" w:hAnsi="IRNazanin" w:eastAsia="IRNazanin"/>
          <w:color w:val="111111"/>
          <w:sz w:val="28"/>
          <w:sz w:val="28"/>
          <w:szCs w:val="28"/>
          <w:rtl w:val="true"/>
          <w:lang w:bidi="fa-IR"/>
        </w:rPr>
        <w:t>الاُمة‌من الخطأ،متواتر لوجوده فی هذه الأخبار الکثیرة،و هذا هو التواتر المعنوی،والمتواتر المعنوی کالمتواتر اللّفظی فی إفادة العلم بما یدلّ علیه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کما ادّعی التواتر المعنوی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محبّ الله بن عبد الشکور،وعبد العلی محمّد الأنصاری فی مسلم الثبوت وفواتح الرحموت، </w:t>
      </w:r>
      <w:r>
        <w:rPr>
          <w:rStyle w:val="FootnoteAnchor"/>
          <w:rtl w:val="true"/>
        </w:rPr>
        <w:footnoteReference w:id="222"/>
      </w:r>
      <w:r>
        <w:rPr>
          <w:rFonts w:ascii="IRNazanin" w:hAnsi="IRNazanin" w:eastAsia="IRNazanin"/>
          <w:color w:val="111111"/>
          <w:sz w:val="28"/>
          <w:sz w:val="28"/>
          <w:szCs w:val="28"/>
          <w:rtl w:val="true"/>
          <w:lang w:bidi="fa-IR"/>
        </w:rPr>
        <w:t xml:space="preserve">وعبدالکریم زیدان فی الوجیز، </w:t>
      </w:r>
      <w:r>
        <w:rPr>
          <w:rStyle w:val="FootnoteAnchor"/>
          <w:rtl w:val="true"/>
        </w:rPr>
        <w:footnoteReference w:id="223"/>
      </w:r>
      <w:r>
        <w:rPr>
          <w:rFonts w:ascii="IRNazanin" w:hAnsi="IRNazanin" w:eastAsia="IRNazanin"/>
          <w:color w:val="111111"/>
          <w:sz w:val="28"/>
          <w:sz w:val="28"/>
          <w:szCs w:val="28"/>
          <w:rtl w:val="true"/>
          <w:lang w:bidi="fa-IR"/>
        </w:rPr>
        <w:t xml:space="preserve">والآمدی فی الإحکام، </w:t>
      </w:r>
      <w:r>
        <w:rPr>
          <w:rStyle w:val="FootnoteAnchor"/>
          <w:rtl w:val="true"/>
        </w:rPr>
        <w:footnoteReference w:id="224"/>
      </w:r>
      <w:r>
        <w:rPr>
          <w:rFonts w:ascii="IRNazanin" w:hAnsi="IRNazanin" w:eastAsia="IRNazanin"/>
          <w:color w:val="111111"/>
          <w:sz w:val="28"/>
          <w:sz w:val="28"/>
          <w:szCs w:val="28"/>
          <w:rtl w:val="true"/>
          <w:lang w:bidi="fa-IR"/>
        </w:rPr>
        <w:t xml:space="preserve">وابن التلمسانی فی شرح المعالم </w:t>
      </w:r>
      <w:r>
        <w:rPr>
          <w:rStyle w:val="FootnoteAnchor"/>
          <w:rtl w:val="true"/>
        </w:rPr>
        <w:footnoteReference w:id="225"/>
      </w:r>
      <w:r>
        <w:rPr>
          <w:rFonts w:ascii="IRNazanin" w:hAnsi="IRNazanin" w:eastAsia="IRNazanin"/>
          <w:color w:val="111111"/>
          <w:sz w:val="28"/>
          <w:sz w:val="28"/>
          <w:szCs w:val="28"/>
          <w:rtl w:val="true"/>
          <w:lang w:bidi="fa-IR"/>
        </w:rPr>
        <w:t xml:space="preserve">والشیخ عبدالقادر الرومی فی نزهة الخاطر العاطر، </w:t>
      </w:r>
      <w:r>
        <w:rPr>
          <w:rStyle w:val="FootnoteAnchor"/>
          <w:rtl w:val="true"/>
        </w:rPr>
        <w:footnoteReference w:id="226"/>
      </w:r>
      <w:r>
        <w:rPr>
          <w:rFonts w:ascii="IRNazanin" w:hAnsi="IRNazanin" w:eastAsia="IRNazanin"/>
          <w:color w:val="111111"/>
          <w:sz w:val="28"/>
          <w:sz w:val="28"/>
          <w:szCs w:val="28"/>
          <w:rtl w:val="true"/>
          <w:lang w:bidi="fa-IR"/>
        </w:rPr>
        <w:t xml:space="preserve">والنملة فی المهذّب، </w:t>
      </w:r>
      <w:r>
        <w:rPr>
          <w:rStyle w:val="FootnoteAnchor"/>
          <w:rtl w:val="true"/>
        </w:rPr>
        <w:footnoteReference w:id="227"/>
      </w:r>
      <w:r>
        <w:rPr>
          <w:rFonts w:ascii="IRNazanin" w:hAnsi="IRNazanin" w:eastAsia="IRNazanin"/>
          <w:color w:val="111111"/>
          <w:sz w:val="28"/>
          <w:sz w:val="28"/>
          <w:szCs w:val="28"/>
          <w:rtl w:val="true"/>
          <w:lang w:bidi="fa-IR"/>
        </w:rPr>
        <w:t xml:space="preserve">وابن قُدامة المقدسی فی روضة الناظر، </w:t>
      </w:r>
      <w:r>
        <w:rPr>
          <w:rStyle w:val="FootnoteAnchor"/>
          <w:rtl w:val="true"/>
        </w:rPr>
        <w:footnoteReference w:id="228"/>
      </w:r>
      <w:r>
        <w:rPr>
          <w:rFonts w:ascii="IRNazanin" w:hAnsi="IRNazanin" w:eastAsia="IRNazanin"/>
          <w:color w:val="111111"/>
          <w:sz w:val="28"/>
          <w:sz w:val="28"/>
          <w:szCs w:val="28"/>
          <w:rtl w:val="true"/>
          <w:lang w:bidi="fa-IR"/>
        </w:rPr>
        <w:t>والغزالی فی المستصفی و المنخول</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وفی الختام،فقد حُکی عن أبی‌بکر السرخسی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والآثار فی هذا الباب کثیرة تبلغ حدّ التواتر؛لأنّ کلّ واحد منهم إذا روی حدیثاً فی هذا الباب سمعه فی جمع،ولم ینکر علیه أحد من ذلک الجمع،فذلک بمنزلة المتواتر،کالإنسان إذا رأی القافلة بعد انصرافها من مکّة وسمع من کلّ فریق واحداً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حججنا،فإنّه یثبت له علم الیقین بأنّهم حجّوا فی تلک السنة</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أبی‌بکر الرازی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صحّة حجّة الإجماع من جهة السنّة،الأخبار</w:t>
      </w:r>
      <w:bookmarkStart w:id="261" w:name="pg13602_134484"/>
    </w:p>
    <w:p>
      <w:pPr>
        <w:pStyle w:val="BookText"/>
        <w:rPr/>
      </w:pPr>
      <w:bookmarkEnd w:id="261"/>
      <w:r>
        <w:rPr>
          <w:rFonts w:ascii="IRNazanin" w:hAnsi="IRNazanin" w:eastAsia="IRNazanin"/>
          <w:color w:val="111111"/>
          <w:sz w:val="28"/>
          <w:sz w:val="28"/>
          <w:szCs w:val="28"/>
          <w:rtl w:val="true"/>
          <w:lang w:bidi="fa-IR"/>
        </w:rPr>
        <w:t>التی قد ثبت ورودها من طریق التواتر من جهات قد علمنا أنّها تشتمل علی صدقٍ بخبرٍ عن رسول الله صلی الله علیه و آله بشهادته للاُمّة بصحّة إجماعها،ولزوم اتباعها</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262" w:name="__RefHeading___Toc229462_3830689328"/>
      <w:bookmarkStart w:id="263" w:name="_Toc95"/>
      <w:bookmarkEnd w:id="262"/>
      <w:r>
        <w:rPr>
          <w:rtl w:val="true"/>
        </w:rPr>
        <w:t>استفاضة السنّة الدالّة علی حجیة الإجماع ومقبولیتها عند الموافقین و المخالفین</w:t>
      </w:r>
      <w:bookmarkEnd w:id="263"/>
    </w:p>
    <w:p>
      <w:pPr>
        <w:pStyle w:val="BookText"/>
        <w:rPr/>
      </w:pPr>
      <w:r>
        <w:rPr>
          <w:rFonts w:ascii="IRNazanin" w:hAnsi="IRNazanin" w:eastAsia="IRNazanin"/>
          <w:color w:val="111111"/>
          <w:sz w:val="28"/>
          <w:sz w:val="28"/>
          <w:szCs w:val="28"/>
          <w:rtl w:val="true"/>
          <w:lang w:bidi="fa-IR"/>
        </w:rPr>
        <w:t>وفی قبال هؤلاء ادّعی غیر واحد من الأعلام علی أنّها مشهورة،ولا أقلّ من استفاضتها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حیث اللّفظ أقوی وأدلّ علی المقصود،ولکن لیس بالمتواتر کالکتاب،والکتاب متواتر،لکن لیس بنصّ،فطریق تقریر الدلیل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تظاهرت الروایة عن رسول الله صلی الله علیه و آله بالفاظ مختلفة مع اتّفاق المعنی فی عصمة هذه الاُمّة من الخطأ،واشتهر علی لسان المرموقین و الثقات من الصحابة،إلی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مقبولة من موافقی الاُمّة ومخالفیها،ولم تزل الاُمّة تحتجّ بها فی اصول الدّین وفروعه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وحکی عن الطوفی أنّه قائل بعدم تواترها،بل قائل بمقبولیتها عند الاُمّة،حیث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الخبر وان تعدّدت ألفاظه وروایاته لا نسلّم أنّه بلغ رتبة التواتر المعنوی؛لأنّه إذا عرضنا هذا الخبر علی أذهاننا،وسخاء حاتم وشجاعة علی علیه السّلام،ونحوهما من المتواترات المعنویة،وجدناها قاطعة بثبوت الرأی فی الثانی،وغیر قاطعة بالأوّل،فهو إذن فی القوّة دون سخاء حاتم وشجاعة علی،وهما متواتران،وما دون المتواتر لیس بمتواتر،فهذا الخبر لیس بمتواتر،لکنّه فی غایة الاستفاضة</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الطریق الأوّل،و هو ادّعاء التواتر،فبعید،فإنّا لا نسلّم بلوغ مجموع هذه الأخبار إلی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العشرین،بل الألف لا یکون متواتراً؛لأنّه لیس یستبعد فی العرف اقدام عشرین إنساناً علی الکذب فی واقعة معینة،وبالجملة فهم مطالبون</w:t>
      </w:r>
    </w:p>
    <w:p>
      <w:pPr>
        <w:pStyle w:val="BookText"/>
        <w:rPr/>
      </w:pPr>
      <w:r>
        <w:rPr>
          <w:rFonts w:ascii="IRNazanin" w:hAnsi="IRNazanin" w:eastAsia="IRNazanin"/>
          <w:color w:val="111111"/>
          <w:sz w:val="28"/>
          <w:sz w:val="28"/>
          <w:szCs w:val="28"/>
          <w:rtl w:val="true"/>
          <w:lang w:bidi="fa-IR"/>
        </w:rPr>
        <w:t>باقامة الدلالة علی أنّ مجموع هذه الروایات یستحیل صدوره عن الکذب</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وقال أیضاً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وردت فی هذا الباب وهی بأسرها دالّة علی أنّ الإجماع حجّة،فصارت هذه الأخبار الکثیرة جاریة مجری الأخبار الکثیرة الواردة فی شجاعة علی علیه السّلام وسخاء حاتم،فإنّ کلّ واحد منها و إن کان من باب الآحاد،إلاّ أنّ مجموعها یفید العلم،فنقول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یقال بأنّ القدر المشترک بین هذه الأخبار هو أنّ الإجماع حجّة،أو القدر المشترک بینها شیء یلزم من ثبوته أنّ الإجماع حجّة،أو لا ذلک ولا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الأوّل،وجب أن یحصل التواتر فی کون الإجماع حجّة،وذلک باطل؛لأنّ المخالفین نازعوا فیه،والموافقین إنّما أثبتوا کونه حجّة بالدلیل،فلو حصل النقل المتواتر فیه لکان جاریاً مجری العلم بشجاعة علی وسخاء حاتم،ومعلوم أنّ ذلک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الحرف یظهر الفرق بین هذه الأخبار وبین الأخبار الواردة فی شجاعة علی علیه السّلام وسخاء حاتم؛لأنّ القدر المشترک بین هذه الأخبار هو شجاعة علی علیه السّلام وسخاء حاتم،لأنّه لمّا کان الأمر کذلک،لا جرم صار هذا المعنی معلوماً متواتراً،فلو کان الأمر مسألتنا کذلک،لوجب حصول التواتر عن الرسول صلی الله علیه و آله فی أنّ الإجماع حجّة،ومعلوم أنّ أحداً لم یقل بذلک</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هذا الخبر إنّما رواه الآحاد،ولیس من الأخبار الموجبة للعلم،و إنّما یفزع مخالفونا فی تصحیحه إلی امور کلّها عند التأمّل مبنیة علی أنّ إجماعهم حجّة،وقبولهم للشیء یقتضی صحّته وما أشبه ذلک،و هذا هو استدلال علی الشیء بنفسه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ممّا ذکرناه من الأعلام أنّ التمسّک بهذه الأخبار فی إثبات مثل هذا الأصل الذی بنوا علیه اصول دینهم فضلاً عن فقههم غیر جائز،إذ لم یثبت دلالتها علی القدر المشترک علی سبیل القطع بحیث یفید المطلوب یقیناً،بل تکون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عرفت أنّ ادّعاء التواتر المعنوی لا وجه له،بل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ومکابرة،واعترف غیر واحد من أعلام أهل السنّة کالحاجبی و العضدی ومن مرّ ذکرهم بعدهم کونها متواترة معنی،فکأنّ من شرایط التواتر المعنوی توافقها فی المعنی المدّعی تواترها فیه،وانتفائه فی المقام واضح لا غبار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بکلام صدر الشریعة،حیث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 من أخبار الآحاد فبلوغ مجموعها إلی حدّ التواتر غیر معلوم،والإجماع دلیل قاطع یکفر جاحده،فیجب أن تکون الدلائل الدالّة علی أنّه دلیل قاطع قطعیة الدلالة علی هذا المدلول المطلوب</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 المحقّق فی المعارج فی الجواب عن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أصله،ولو سلّمنا تواتره لقلنا بموجبه من حیث إنّ امّته صلی الله علیه و آله لا تخلو عن المعصوم،فیکون قولها حجّة لدخول قوله فی الجملة</w:t>
      </w:r>
      <w:r>
        <w:rPr>
          <w:rFonts w:eastAsia="IRNazanin" w:cs="IRNazanin"/>
          <w:color w:val="111111"/>
          <w:sz w:val="28"/>
          <w:szCs w:val="28"/>
          <w:rtl w:val="true"/>
          <w:lang w:bidi="fa-IR"/>
        </w:rPr>
        <w:t xml:space="preserve">. </w:t>
      </w:r>
      <w:r>
        <w:rPr>
          <w:rStyle w:val="FootnoteAnchor"/>
          <w:rtl w:val="true"/>
        </w:rPr>
        <w:footnoteReference w:id="238"/>
      </w:r>
      <w:bookmarkStart w:id="264" w:name="pg13602_134487"/>
    </w:p>
    <w:p>
      <w:pPr>
        <w:pStyle w:val="Heading4"/>
        <w:numPr>
          <w:ilvl w:val="3"/>
          <w:numId w:val="1"/>
        </w:numPr>
        <w:rPr/>
      </w:pPr>
      <w:bookmarkStart w:id="265" w:name="__RefHeading___Toc229464_3830689328"/>
      <w:bookmarkStart w:id="266" w:name="_Toc96"/>
      <w:bookmarkEnd w:id="264"/>
      <w:bookmarkEnd w:id="265"/>
      <w:r>
        <w:rPr>
          <w:rtl w:val="true"/>
        </w:rPr>
        <w:t>الخلاصة</w:t>
      </w:r>
      <w:bookmarkEnd w:id="266"/>
    </w:p>
    <w:p>
      <w:pPr>
        <w:pStyle w:val="BookText"/>
        <w:rPr/>
      </w:pPr>
      <w:r>
        <w:rPr>
          <w:rFonts w:ascii="IRNazanin" w:hAnsi="IRNazanin" w:eastAsia="IRNazanin"/>
          <w:color w:val="111111"/>
          <w:sz w:val="28"/>
          <w:sz w:val="28"/>
          <w:szCs w:val="28"/>
          <w:rtl w:val="true"/>
          <w:lang w:bidi="fa-IR"/>
        </w:rPr>
        <w:t>لمّا ثبت أنّ الآیات المذکورة لم تدلّ علی حجیة الإجماع،استدلّوا بالأحادیث المرویة عن رسول الله صلی الله علیه و آله مثل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امّتی لا تجتمع علی ضلالة،وقوله‌صلّی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یجمع امّتی علی ضلالة،وید الله علی الجماعة،ومن شذّ شذّ إلی النار،وقوله‌صلّی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جماعة المسلمین و إمامهم،وقوله‌صلّی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أنّ هذه الروایات وغیرها التی استدلّوا بها علی حجیة الإجماع علی طوائف،بعضها أجنبی عن عوالم جعل العصمة لرأی الاُمّة،کالأخبار الداعیة إلی الألفة و التجمع،وکالأخبار الحاثّة علی إطاعة السلطان ولزوم جماعته،وقسم منها یحثّ علی صلاة الجماعة،ولم یبق إلاّ أحادیث إنّ امّتی لا تجتمع علی ضلالة وما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فی إسناد بعضها ضعف کما قال البوصیری،وقال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استقرّ الخلاف فی إسناد هذا الحدیث علی المعتمر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حقّ الأحادیث التی ذکرها بعنوان الشاهد لمتن خبر المعتمر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أدّعی صحّتها ولا أحکم بتوهینها،لکنّ المحقّق التستری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ما ینبغی أن یعتمد علیه من النقل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 لاشتهاره،وقوّة دلالته،وتعویل معظمهم ولا سیما اوائلهم علیه،وتلقّیهم له بالقبول لفظاً ومعنی،وادّعاء جماعة منهم تواترة معنی،وموافقة العلاّمة الحلّی من أصحابنا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ادّعی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تواترها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والآثار فی هذا الباب کثیرة تبلیغ حدّ التواتر؛لأنّ کلّ واحد منهم إذا روی حدیثاً فی هذا الباب سمعه فی جمع،ولم ینکر علیه أحد من ذلک الجمع،فذلک بمنزلة المتواتر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قِبال هؤلاء ادّعی غیر واحد من الأعلام علی أنّها مشهورة،ولا أقلّ من استفاضتها،وحُکی عن الطوفی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الخبر و إن تعدّدت ألفاظه وروایاته لا نسلّم</w:t>
      </w:r>
    </w:p>
    <w:p>
      <w:pPr>
        <w:pStyle w:val="BookText"/>
        <w:rPr/>
      </w:pPr>
      <w:r>
        <w:rPr>
          <w:rFonts w:ascii="IRNazanin" w:hAnsi="IRNazanin" w:eastAsia="IRNazanin"/>
          <w:color w:val="111111"/>
          <w:sz w:val="28"/>
          <w:sz w:val="28"/>
          <w:szCs w:val="28"/>
          <w:rtl w:val="true"/>
          <w:lang w:bidi="fa-IR"/>
        </w:rPr>
        <w:t>أنّه بلغ رتبة التواتر المعنوی؛لأنّه إذا عرضنا هذا الخبر علی أذهاننا،وسخاء حاتم وشجاعة علی علیه السّلام،ونحوهما من المتواترات المعنویة،وجدناها قاطعة بثبوت الرأی فی الثانی،وغیر قاطعة بالأوّل،فهو إذن فی القوّة دون سخاء حاتم وشجاعة علی،وهما متواتران،وما دون المتواتر لیس بمتواتر،فهذا الخبر لیس بمتواتر،لکنّه فی غایة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وادّعاء التواتر،فبعید،فإنّا لا نسلّم بلوغ مجموع هذه الأخبار إلی حدّ التواتر؛لأنّ العشرین،بل الألف لا یکون متواتراً؛لأنّه لیس یستبعد فی العرف اقدام عشرین إنساناً علی الکذب فی واقعة معینة،وبالجملة فهم مطالبون باقامة الدلالة علی أنّ مجموع هذه الروایات یستحیل صدوره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یقال بأنّ القدر المشترک بین هذه الأخبار هو أنّ الإجماع حجّة،أو القدر المشترک بینها شیء یلزم من ثبوته أنّ الإجماع حجّة،أو لا ذلک ولا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الأوّل،وجب أن یحصل التواتر فی کون الإجماع حجّة،وذلک باطل؛لأنّ المخالفین نازعوا فیه،والموافقین إنّما أثبتوا کونه حجّة بالدلیل،فلو حصل النقل المتواتر فیه لکان جاریاً مجری العلم بشجاعة علی علیه السّلام وسخاء حاتم،ومعلوم أنّ ذلک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الحرف یظهر الفرق بین هذه الأخبار وبین الأخبار الواردة فی شجاعة علی وسخاء حاتم،فلو کان الأمر کذلک لا جرم صار هذا المعنی معلوماً متواتراً،فلو کان الأمر مسألتنا کذلک،لوجب حصول التواتر عن الرسول صلی الله علیه و آله فی أنّ الإجماع حجّة،ومعلوم أنّ أحداً لم یقل بذلک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ذکرناه من الأعلام عرفت أنّ التمسّک بهذه الأخبار علی حجیة الإجماع غیر جائز،إذ لم یثبت دلالتها علی القدر المشترک علی سبیل القطع بحیث یفید المطلوب یقیناً،فإنّه فرض دلالتها علی المدّعی،فیکون ظنیاً،والظنّی لا یثبت الأمر القطعی،و قد عرفت أنّ ادّعاء التواتر المعنوی لا وجه له</w:t>
      </w:r>
      <w:r>
        <w:rPr>
          <w:rFonts w:eastAsia="IRNazanin" w:cs="IRNazanin"/>
          <w:color w:val="111111"/>
          <w:sz w:val="28"/>
          <w:szCs w:val="28"/>
          <w:rtl w:val="true"/>
          <w:lang w:bidi="fa-IR"/>
        </w:rPr>
        <w:t>.</w:t>
      </w:r>
      <w:bookmarkStart w:id="267" w:name="pg13602_134489"/>
    </w:p>
    <w:p>
      <w:pPr>
        <w:pStyle w:val="Heading4"/>
        <w:numPr>
          <w:ilvl w:val="3"/>
          <w:numId w:val="1"/>
        </w:numPr>
        <w:rPr/>
      </w:pPr>
      <w:bookmarkStart w:id="268" w:name="__RefHeading___Toc229466_3830689328"/>
      <w:bookmarkStart w:id="269" w:name="_Toc97"/>
      <w:bookmarkEnd w:id="267"/>
      <w:bookmarkEnd w:id="268"/>
      <w:r>
        <w:rPr>
          <w:rtl w:val="true"/>
        </w:rPr>
        <w:t>الأسئلة</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تدلّ جمیع الأحادیث المذکورة علی حجیة الإجماع؟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المحقّق التستری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امّتی علی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کلام الاُصولی الکبیر أبی‌بکر السرخسی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یبلغ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رتبة التواتر المعنوی؟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العلاّمة الرازی حول أخبار صحة حجیة الإجماع،هل بلغت حدّ التواتر أم 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الذی ذکره الرازی فی المعالم علی عدم بلوغ هذا الخبر إلی رتبة التواتر المعنوی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التمسّک بهذه الأخبار علی حجیة الإجماع إذا کانت غیر متواترةً؟</w:t>
      </w:r>
      <w:bookmarkStart w:id="270" w:name="pg13602_134491"/>
    </w:p>
    <w:p>
      <w:pPr>
        <w:pStyle w:val="Heading3"/>
        <w:numPr>
          <w:ilvl w:val="2"/>
          <w:numId w:val="1"/>
        </w:numPr>
        <w:rPr/>
      </w:pPr>
      <w:bookmarkStart w:id="271" w:name="__RefHeading___Toc229468_3830689328"/>
      <w:bookmarkStart w:id="272" w:name="_Toc98"/>
      <w:bookmarkEnd w:id="270"/>
      <w:bookmarkEnd w:id="271"/>
      <w:r>
        <w:rPr>
          <w:rtl w:val="true"/>
        </w:rPr>
        <w:t>الدرس السابع و العشرون بعد المئة</w:t>
      </w:r>
      <w:bookmarkEnd w:id="272"/>
    </w:p>
    <w:p>
      <w:pPr>
        <w:pStyle w:val="Heading4"/>
        <w:numPr>
          <w:ilvl w:val="3"/>
          <w:numId w:val="1"/>
        </w:numPr>
        <w:rPr/>
      </w:pPr>
      <w:bookmarkStart w:id="273" w:name="__RefHeading___Toc229470_3830689328"/>
      <w:bookmarkStart w:id="274" w:name="_Toc99"/>
      <w:bookmarkEnd w:id="273"/>
      <w:r>
        <w:rPr>
          <w:rtl w:val="true"/>
        </w:rPr>
        <w:t>دلالة الأخبار علی حجیة الإجماع</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هی أدلّ علی الفرض من نصوص الکتاب،و إن کانت دونها من جهة التواتر،وتقریر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تظاهرت عن الرسول صلی الله علیه و آله بعصمة هذه الاُمّة عن الخطأ بألفاظ مختلفة علی لسان الثقات من الصحابة کعمر،وابنه،وابن مسعود،وأبی سعید الخدری،وأنس بن مالک،وأبی هریرة،وحذیفة بن الیمان،وغیرهم مع اتّفاق المعنی،ولم تزل کانت ظاهرة مشهورة بین الصحابة و التابعین إلی زماننا هذا،لم یدفعها أحد من أهل النقل من سلف الاُمّة وخلفها من موافقی الاُمّة ومخالفیها،ولم تزل الاُمّة تحتجّ بها فی اصول الدّین وفروعه،ثمّ الاستدلال بهذا الدلیل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الضروری،فإنّ کلّ من سمع هذه الأحادیث یجد من نفسه العلم الضروری بأنّ قصد رسول الله صلی الله علیه و آله من جملة هذه الأخبار،و إن لم یتواتر آحادها،تعظیم شأن هذه الاُمّة،والإخبار بعصمتها عن الخطأ کما علم بالضرورة شجاعة علی وسخاء حاتم،ونحوهما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الاستدلالی،و هو أنّ هذه الأخبار لم تزل ظاهرة مشهورة بین الصحابة و التابعین ومن بعدهم،متمسّکاً بها فی إثبات الإجماع من غیر خلاف فیها ولا</w:t>
      </w:r>
    </w:p>
    <w:p>
      <w:pPr>
        <w:pStyle w:val="BookText"/>
        <w:rPr/>
      </w:pPr>
      <w:r>
        <w:rPr>
          <w:rFonts w:ascii="IRNazanin" w:hAnsi="IRNazanin" w:eastAsia="IRNazanin"/>
          <w:color w:val="111111"/>
          <w:sz w:val="28"/>
          <w:sz w:val="28"/>
          <w:szCs w:val="28"/>
          <w:rtl w:val="true"/>
          <w:lang w:bidi="fa-IR"/>
        </w:rPr>
        <w:t>نکیر إلی زمان المخالف،والعادة قاضیة بإحالة اتّفاق مثل هذا الخلق الکثیر و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تکرّر الأزمان واختلاف مذاهبهم ودواعیهم،مع کونها مجبولة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الاحتجاج بما لا أصل له فی إثبات أصل من الشریعة،و هو الإجماع المحکوم به علی الکتاب و السنّة من غیر أن ینبّه أحد علی فساده وإبطاله وإظهار النکیر فیه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اورد علی 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الاجتماع هو التجامع الإرادی لا محض حصول الموافقة اتّفاقاً،فلا یثبت حجّیة جمیع الإجماعات،إذ لا یتوقّف تحقّق الإجماع علی اجتماع آرائهم علی سبیل اطّلاع کلّ منهم علی رأی الآخر،واختیاره موافقة الآخر،وتتمیمه بالإجماع المرکّب أو بعدم القول بالفصل دور،و هذا واضح،إلاّ أن یقال مرادهم إثبات الحجّیة فی الجملة لا مطلقاً،وبه یبطل السلب الکلّی الذی یدّعیه الخصم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 و اللاّم الداخلتان علی الخطأ تکونان للجنسیة لما حقّقناه سابقاً فی محلّه من أنّ اللاّم حقیقة فی الجنس،ومقتضاه عدم جواز اجتماعهم علی جنس الخطأ،و هو قد یحصل بأن یختار کلّ واحد من الاُمّة خطأ غیر خطأ الآخر،وذلک یوجب عصمتهم،ولا یقولون به،فهذا من أدلّة الشیعة علی القول بوجوب وجود الإمام المعصوم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جعل اللاّم للعهد الذهنی،فیصیر من باب النکرة المنفیة مفیداً للعموم،إذ یصیر معنی الروایة حینئذٍ أنّهم لا یجتمعون علی فرد من أفراد الخطأ،بل کلّ ما اجتمعوا علیه فهو صواب،لکنّه معنی مجازی للّفظ،فیکون معنی الروایة،سیما علی القول بکون الاجتماع بمعنی التجامع الإرادی،أنّ اجتماع الاُمّة لا یحصل علی ما خطأیته ثابتة قبل الاجتماع،</w:t>
      </w:r>
    </w:p>
    <w:p>
      <w:pPr>
        <w:pStyle w:val="BookText"/>
        <w:rPr/>
      </w:pPr>
      <w:r>
        <w:rPr>
          <w:rFonts w:ascii="IRNazanin" w:hAnsi="IRNazanin" w:eastAsia="IRNazanin"/>
          <w:color w:val="111111"/>
          <w:sz w:val="28"/>
          <w:sz w:val="28"/>
          <w:szCs w:val="28"/>
          <w:rtl w:val="true"/>
          <w:lang w:bidi="fa-IR"/>
        </w:rPr>
        <w:t>فالغرض نفی اجتماع الاُمّة علی ما هو خطأ،لا أنّ ما اجتمعوا علیه یعلم أنّه لیس بخطأ</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الحدیث ورد علی صیغة النهی،وکانت العین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ساکنه،ویسئل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ضبط فی إعرابه الرفع دون السکون یعنی ذلک نهیاً منه صلی الله علیه و آله لاُمّته فاشتبه ذلک علی الراوی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أنّه أراد بالخطأ و الضلالة عن الاُمّة عصمة جمیعهم عن الکفر لا بتأویل ولا شبهة،ویحتمل أنّه أراد عصمتهم عن الخطأ فی الشهادة فی الآخرة أو فیما یوافق النصّ المتواتر أو دلیل العقل،دون ما یکون بالاجتهاد،سلّمنا دلالة هذه الأخبار علی عصمتهم عن کلّ خطأ وضلال،لکن یحتمل أنّه أراد بالاُمّة کلّ من آمن به إلی یوم القیامة،وأهل کلّ عصر لیسوا کلّ الاُمّة،فلا یلزم امتناع الخطأ و الضلال علیهم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جواب الاستدلال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استدللتم بالخبر علی الإجماع،ثمّ استدللتم بالإجماع علی صحّة الخبر</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عبد القادر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صحّة هذه الأحادیث ودلالتها علی عصمة الاُمّة،فهی معارضة بما یناقضها ممّا حاله فی الصحّة و الشهرة مثل حالها،و هو ما روی أبو هریرة أنّ رسول الله صلی الله علیه و آله 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تفرّقت الیهود علی إحدی وسبعین فرقة،أو اثنتین وسبعین فرقة،والنصاری مثل ذلک،وتتفرق امّتی علی ثلاث وسبعین فرقة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رواه أبو داود،وابن ماجه،وقال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وله،من حدیث عبدالله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تفرّقت علی اثنتین وسبعین،ملّة وتفرّقت امّتی علی ثلاث وسبعین ملّة کلّهم فی النار إلاّ ملّة واحدة،قالوا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فقد أخبر النبی صلی الله علیه و آله أنّ امّته تفترق علی ثلاث وسبعین فرقة کلّهم فی النار إلاّ واحدة،فالأحادیث الاُول لو دلّت علی عصمة الاُمّة لکانت أمّا أن تدل علی عصمة جمیعها أو علی عصمة بعضها،والأوّل باطل؛لأنّ هذا الحدیث قد دل علی خطأ أکثرها،و هو اثنتان وسبعون من ثلاث وسبعین کلّهم فی النار إلاّ واحدة،ومن یستحقّ النار لا یکون صالحاً فضلاً عن معصوم،والثانی أیضاً باطل؛لأنّ مجتهدی ذلک البعض لیسوا جمیع الاُمّة،بل هم مجتهد وجزء قلیل من الاُمّة،إذ کلّ فرقة من الثنتین و السبعین فرقة فیها مجتهدون،فدلّ الحدیث علی أنّ جمیع الفرق من الاُمّة،وحینئذٍ یصیر تقدیر أحادیثکم لا یجتمع مجتهد وفرقة من ثلاث وسبعین فرقة من امّتی علی الخطأ،و هو خبط عظیم وصرف للّفظ عن أکثر مضمونه،فتبین من هذا أنّ ما یذکرونه من الأدلّة لا ینهض بالدلالة علی أنّ الإجماع حجّة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ادّعیتم العلم الضروری،ومن خاصیته أن لا یختلف فیه العقلاء،ونحن نخالفکم،وأیضاً ادّعیتم الضرورة ثمّ اشتغلتم ببیان وجه الدلالة،وهما لایجتمعان</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أحداً أنکر هذه الأخبار ولم ینقل إلینا،بل أنکر النظّام</w:t>
      </w:r>
      <w:bookmarkStart w:id="275" w:name="pg13602_134495"/>
    </w:p>
    <w:p>
      <w:pPr>
        <w:pStyle w:val="BookText"/>
        <w:rPr/>
      </w:pPr>
      <w:bookmarkEnd w:id="275"/>
      <w:r>
        <w:rPr>
          <w:rFonts w:ascii="IRNazanin" w:hAnsi="IRNazanin" w:eastAsia="IRNazanin"/>
          <w:color w:val="111111"/>
          <w:sz w:val="28"/>
          <w:sz w:val="28"/>
          <w:szCs w:val="28"/>
          <w:rtl w:val="true"/>
          <w:lang w:bidi="fa-IR"/>
        </w:rPr>
        <w:t>والخوارج و الظاهریة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الأخبار،ومع هذا الاحتمال،فلا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المانع أن یکون الصحابة و التابعون استدلّوا بغیر هذه الأحادیث</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276" w:name="__RefHeading___Toc229472_3830689328"/>
      <w:bookmarkStart w:id="277" w:name="_Toc100"/>
      <w:bookmarkEnd w:id="276"/>
      <w:r>
        <w:rPr>
          <w:rtl w:val="true"/>
        </w:rPr>
        <w:t>الاُمّة وحدیث</w:t>
      </w:r>
      <w:r>
        <w:rPr>
          <w:rtl w:val="true"/>
        </w:rPr>
        <w:t>:</w:t>
      </w:r>
      <w:r>
        <w:rPr>
          <w:rtl w:val="true"/>
        </w:rPr>
        <w:t>لا تجتمع امّتی علی الخطأ</w:t>
      </w:r>
      <w:bookmarkEnd w:id="277"/>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تلقّت هذا الحدیث بالقبول،فدل علی ثبوت الإجماع،فنقول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تلقّیها له بالقبول،إذ منکرو الإجماع کالنّظام و الخوارج و الظاهریة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تلقّوه بالقبول لما 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الاحتجاج بتلقّی الاُمّة له بالقبول احتجاج بالإجماع،و هو إثبات الشیء بنفسه،و هو محال وباطل،وببیان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تلقّیها له بالقبول،لم یکن أیضاً فیه حجّة؛لأنّ کلامنا فی صحّة الإجماع الذی لا یثبت إلاّ بعد ثبوت الخبر،والخبر لا یصحّ حتّی یثبت أنّهم لا یجمعون علی خطأ</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ولکن،ظاهراً أنّ هذه المناقشات غیر واردة،فإنّ المراد بتلقی الاُمّة له بالقبول لیس کلّ الاُمّة،بل اغلبیتها،ولو سلّم لعلّه کان خلاف الخوارج و الظاهریة و النّظام من جهة الدلالة،فلا یؤثر فی صحّة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الاستدلال بالتلقّی له بالقبول لیس استدلالاً بالإجماع،حتّی یلزم إثبات الشیء بنفسه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مناقشة واحدة،وهی واردة علی جملة ما ذکر من الأدلّة السمعیة لا علی خصوص هذا الحدیث،وهی ورود لفظ الاُمّة فیها أو ما یؤدّی مؤدّاها،والأخذ بظاهره لا یفید إلاّ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الاُمّة حجّة،أمّا بقیة الأقوال کاجماع المجتهدین،أو أهل الحرمین،أو الصحابة،أو أهل طائفة ما،فإنّ هذه الأدلّة لا تصلح لإثباتها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الاُمّة لیست هی إلاّ مجتهدیها وأهل الحلّ و العقد فیها،فلا عبرة بغیرهم،قول لا یعتمد سوی الخطابة والاستحسان،وهما لا یصلحان فی مقام التمسّک بالأدلّة علی الحجج الشرعیة،فالخروج علی النص فیها لا مبرّر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تقیید بلا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،وأوضح من ذلک فی الإشکال قصرها علی الصحابة أو أهل المدینة،وهکذا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،بل نری أهل السنّة،ولا أقلّ أکثرهم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بالإجماع هو إجماع خصوص الفقهاء،أو أهل الحل و العقد لعصر من العصور،بل خصوص الفقهاء المعروفین،بل خصوص المعروفین من فقهاء طائفة خاصّة،وهی طائفة أهل السنّة،بل یکتفون باتّفاق جماعة ویطمئنّون إلیهم کما هو الواقع فی بیعة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الخاتمة نذکر أقوال بعض العلماء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تلقّی الاُمّة الخبر لا یخرجه من الآحاد،منهم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عضد الدّین الأیجی فی شرح المختصر تبعاً لابن الحاجب وغیره،هقد صرّح بأنّ قبول الاُمّة لخبر لا یخرجه من الآحاد،وأنّه إنّما یمتنع عادة اتّفاقهم علی مظنون إذا دقّ فیه النظر،و أمّا فیما استند إلی القیاس الجلی وأخبار الآحاد بعد العلم بوجوب العمل بالظواهر،فلا</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وحکی إمام الحرمین عن الاستاذ أبی بکر فی بعض مصنفاته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الذی تلّقته الاُمّة بالقبول إنّ اتّفقوا علی العمل به لم یقطع بصدقه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یحکم بصدقه وان تلقّوه بالقبول قولاً وقطعاً؛لأنّ تصحیح الأئمّة للخبر یجری علی حکم الظاهر،فإذا استجمع خبر من ظاهره،وعدالة الراوی،وثبوت الثقة به،وغیرهما ممّا یرعاه المحدّثون،فإنهم یطلقون فیه الصحّة،ولا وجه للقطع بالصدق و الحالة هذه</w:t>
      </w:r>
      <w:r>
        <w:rPr>
          <w:rFonts w:eastAsia="IRNazanin" w:cs="IRNazanin"/>
          <w:color w:val="111111"/>
          <w:sz w:val="28"/>
          <w:szCs w:val="28"/>
          <w:rtl w:val="true"/>
          <w:lang w:bidi="fa-IR"/>
        </w:rPr>
        <w:t>.</w:t>
      </w:r>
      <w:bookmarkStart w:id="278" w:name="pg13602_134497"/>
    </w:p>
    <w:p>
      <w:pPr>
        <w:pStyle w:val="Heading4"/>
        <w:numPr>
          <w:ilvl w:val="3"/>
          <w:numId w:val="1"/>
        </w:numPr>
        <w:rPr/>
      </w:pPr>
      <w:bookmarkStart w:id="279" w:name="__RefHeading___Toc229474_3830689328"/>
      <w:bookmarkStart w:id="280" w:name="_Toc101"/>
      <w:bookmarkEnd w:id="278"/>
      <w:bookmarkEnd w:id="279"/>
      <w:r>
        <w:rPr>
          <w:rtl w:val="true"/>
        </w:rPr>
        <w:t>الخلاصة</w:t>
      </w:r>
      <w:bookmarkEnd w:id="280"/>
    </w:p>
    <w:p>
      <w:pPr>
        <w:pStyle w:val="BookText"/>
        <w:rPr/>
      </w:pPr>
      <w:r>
        <w:rPr>
          <w:rFonts w:ascii="IRNazanin" w:hAnsi="IRNazanin" w:eastAsia="IRNazanin"/>
          <w:color w:val="111111"/>
          <w:sz w:val="28"/>
          <w:sz w:val="28"/>
          <w:szCs w:val="28"/>
          <w:rtl w:val="true"/>
          <w:lang w:bidi="fa-IR"/>
        </w:rPr>
        <w:t>دلالة الأخبار علی محلّ النزاع هی أدلّ علی الغرض من نصوص الکتاب،و إن کانت دونها من جهة التواتر،فإنّ الروایات تظاهرت عن الرسول صلی الله علیه و آله بعصمة هذه الاُمّة عن الخطأ بألفاظ مختلفة علی لسان بعض الصحابة مع اتّفاق المعنی،ولم تزل ظاهرة مشهورة بین الصحابة و التابعین إلی زماننا هذا لم،یدفعها أحد من أهل النقل من موافقی الاُمّة ومخالفیها،ولم تزل تحتجّ بها فی اصول الدّین وفروعه،ثمّ الاستدلال بهذا الدلیل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الضروری،فإنّ کلّ من سمع هذه الأحادیث یجد من نفسه العلم الضروری بأنّ قصد رسول الله صلی الله علیه و آله من هذه الأخبار تعظیم شأن هذه الاُمّة،والإخبار بعصمتها عن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الاستدلالی،و هو أنّ هذه الأخبار لم تزل ظاهرة مشهورة بین الصحابة و التابعین ومن بعدهم،متمسّکاً بها فی إثبات الإجماع من غیر خلاف فیها،والعادة قاضیة بإحالة اتّفاق مثل هذا الخلق الکثیر،مع تکرّر الأزمان واختلاف مذاهبهم ودواعیهم،علی الإجتماع بما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الاجتماع هو التجامع الإرادی لا محض حصول الموافقة اتّفاقاً،فلا یثبت حجّیة جمیع الإجماعات،إذ لا یتوقّف تحقّق الإجماع علی اجتماع آرائهم علی سبیل اطّلاع کلّ منهم علی رأی الآخر،واختیاره موافقة الآخر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الداخلة علی الخطأ تکون للجنسیة،فإنّ اللاّم حقیقة فی الجنس،ومقتضاه عدم جواز اجتماعهم علی جنس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جعل اللاّم للعهد الذهنی فیصیر من باب النکرة المنفیة مفیداً للعموم إذ یصیر معنی الروایة حینئذٍ انّهم لا یجتمعون علی فرد من أفراد الخطأ،بل کلّ ما اجتمعوا علیه فهو صواب،لکنّه معنی مجازی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الحدیث ورد علی صیغة النهی،وکانت العین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ساکنه،یعنی ذلک نهیاً منه صلی الله علیه و آله لاُمّته فاشتبه ذلک علی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أنّه أراد بالخطأ و الضلالة عن الاُمّة عصمة جمیعهم عن الکفر،أو عصمتهم عن الخطأ فی الشهادة فی الآخرة أو فیما یوافق النصّ المتواتر أو دلیل العقل،ویمکن أنّه أراد بالاُمّة کلّ من آمن به إلی یوم القیامة،وأهل کل عصر لیسوا کلّ الاُمّة فلا یلزم امتناع الخطأ و الضلال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استدللتم بالخبر علی الإجماع،ثمّ استدللتم بالإجماع علی صحّة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صحّة هذه الأحادیث ودلالتها علی عصمة الاُمّة،فهی معارضة بما یناقضها ممّا حاله فی الصحّة و الشهرة مثل حالها،فالأحادیث الاُول لو دلّت علی عصمة الاُمّة لکانت أمّا أن تدل علی عصمة جمیعها أو علی عصمة بعضها،والأوّل باطل؛لأنّ هذا الحدیث قد دل علی خطأ أکثرها،والثانی أیضاً باطل؛لأنّ مجتهدی ذلک البعض لیسوا جمیع الاُمّة،بل هم مجتهد وجزء قلیل من الاُمّة،إذ کل فرقة من الثنتین و السبعین فرقة فیها مجتهدون،فدلّ الحدیث علی أنّ جمیع الفرق من الاُمّة،وحینئذٍ یصیر تقدیر أحادیثکم لا یجتمع مجتهد وفرقة من ثلاث وسبعین فرقة من امّتی علی الخطأ،و هو خبط عظیم وصرف للّفظ عن أکثر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ادعیتم العلم الضروری،ثمّ اشتغلتم ببیان وجه الدلالة وهما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أحداً أنکر هذه الأخبار ولم ینقل إلینا،بل أنکر النّظام و الخوارج و الظاهریة و الشیعة هذه الأخبار،ومع هذا الاحتمال،فلا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المانع أن یکون الصحابة و التابعون استدلّوا بغیر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تلقّت هذا الحدیث بالقبول،فدل علی ثبوت الإجماع،فنقول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تلقّیها له بالقبول،إذ منکرو الإجماع لو تلقّوه بالقبول لما خالفوه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الاحتجاج بتلقّی الاُمّة له بالقبول احتجاج بالإجماع،و هو إثبات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لکن،ظاهراً أنّ هذه المناقشات غیر واردة،فإنّ المراد بتلّقی الاُمّة له بالقبول لیس کلّ الاُمّة،بل اغلبیتها،ولو سلّم لعلّه کان خلاف الخوارج و الظاهریة من جهة الدلالة،فلا یؤثر فی صحّة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الاستدلال بالتلقّی له بالقبول لیس استدلالاً بالإجماع،حتّی یلزم إثبات الشیء بنفسه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تبقی مناقشة واحدة،وهی واردة علی جملة ما ذکر من الأدلّة السمعیة،لا علی خصوص هذا الحدیث،وهی ورود لفظ الاُمّة فیها أو ما یؤدّی مؤدّاها،والأخذ بظاهره لا یفید إلاّ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الاُمّة حجّة،أمّا بقیة الأقوال کاجماع المجتهدین،أو أهل الحرمین،أو الصحابة،أو أهل الحلّ و العقد،فإنّ هذه الأدلّة لا تصلح لإثباتها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بأنّ الاُمّة لیست هی إلاّ مجتهدیها وأهل الحلّ و العقد فیها،فلا عبرة بغیرهم،قول لا یعتمد سوی الخطابة والاستحسان،وهما لا یصلحان فی مقام التمسّک بالأدلّة علی الحجج الشرعیة،فالخروج علی النص فیها لا مبرّر له</w:t>
      </w:r>
      <w:r>
        <w:rPr>
          <w:rFonts w:eastAsia="IRNazanin" w:cs="IRNazanin"/>
          <w:color w:val="111111"/>
          <w:sz w:val="28"/>
          <w:szCs w:val="28"/>
          <w:rtl w:val="true"/>
          <w:lang w:bidi="fa-IR"/>
        </w:rPr>
        <w:t>.</w:t>
      </w:r>
      <w:bookmarkStart w:id="281" w:name="pg13602_134500"/>
    </w:p>
    <w:p>
      <w:pPr>
        <w:pStyle w:val="Heading4"/>
        <w:numPr>
          <w:ilvl w:val="3"/>
          <w:numId w:val="1"/>
        </w:numPr>
        <w:rPr/>
      </w:pPr>
      <w:bookmarkStart w:id="282" w:name="__RefHeading___Toc229476_3830689328"/>
      <w:bookmarkStart w:id="283" w:name="_Toc102"/>
      <w:bookmarkEnd w:id="281"/>
      <w:bookmarkEnd w:id="282"/>
      <w:r>
        <w:rPr>
          <w:rtl w:val="true"/>
        </w:rPr>
        <w:t>الأسئلة</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بالعلم الضروری والاستدلالی الحاصلان من هذه الأخبار؟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یثبت حجیة جمیع الإجماعات إذا کان الظاهر من الاجتماع،هو التجامع الإرادی؟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ووضّح الإیراد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الإیراد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السادس علی الاستدلال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الاحتجاج بتلقّی الاُمّة له بالقبول احتجاجاً بالإجماع و هو إثبات الشیء بنفسه؟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المناقشة الواردة علی الأدلّة السمعیة</w:t>
      </w:r>
      <w:r>
        <w:rPr>
          <w:rFonts w:eastAsia="IRNazanin" w:cs="IRNazanin"/>
          <w:color w:val="111111"/>
          <w:sz w:val="28"/>
          <w:szCs w:val="28"/>
          <w:rtl w:val="true"/>
          <w:lang w:bidi="fa-IR"/>
        </w:rPr>
        <w:t>.</w:t>
      </w:r>
      <w:bookmarkStart w:id="284" w:name="pg13602_134501"/>
    </w:p>
    <w:p>
      <w:pPr>
        <w:pStyle w:val="Heading3"/>
        <w:numPr>
          <w:ilvl w:val="2"/>
          <w:numId w:val="1"/>
        </w:numPr>
        <w:rPr/>
      </w:pPr>
      <w:bookmarkStart w:id="285" w:name="__RefHeading___Toc229478_3830689328"/>
      <w:bookmarkStart w:id="286" w:name="_Toc103"/>
      <w:bookmarkEnd w:id="284"/>
      <w:bookmarkEnd w:id="285"/>
      <w:r>
        <w:rPr>
          <w:rtl w:val="true"/>
        </w:rPr>
        <w:t>الدرس الثامن و العشرون بعد المئة</w:t>
      </w:r>
      <w:bookmarkEnd w:id="286"/>
    </w:p>
    <w:p>
      <w:pPr>
        <w:pStyle w:val="Heading4"/>
        <w:numPr>
          <w:ilvl w:val="3"/>
          <w:numId w:val="1"/>
        </w:numPr>
        <w:rPr/>
      </w:pPr>
      <w:bookmarkStart w:id="287" w:name="__RefHeading___Toc229480_3830689328"/>
      <w:bookmarkStart w:id="288" w:name="_Toc104"/>
      <w:bookmarkEnd w:id="287"/>
      <w:r>
        <w:rPr>
          <w:rtl w:val="true"/>
        </w:rPr>
        <w:t>الدلیل العقلی علی حجیة الإجماع</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العقل،فقد صوّر دلیلهم بصور عدیدة،منها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الآمدی،حیث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المعقول،فهو أنّ الخلق الکثیر،وهم أهل کلّ عصر،إذا اتّفقوا علی حکم قضیة وجزموا به جزماً قاطعاً،فالعادة تحیل علی مثلهم الجزم بذلک و القطع به ولیس له مستند قاطع،بحیث لا یتنبّه واحد منهم إلی الخطأ فی القطع بما لیس بقاطع</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نفسه علی الاستدلال المذکور،بأنّ العادة لا تحیل الخطأ علی الخلق الکثیر بظنّهم ما لیس قاطعاً قاطعاً،ولهذا فإنّ الیهود و النصاری مع کثرتهم کثرة تخرج عن حد التواتر،قد أجمعوا علی تکذیب محمّد علیه السّلام وإنکار رسالته،ولیس ذلک إلاّ لخطئهم فی ظنّ ما لیس قاطعاً قاطعاً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مع أنّ من سلک هذه الطریقة المعنویة لم یر انعقاد الإجماع إذا کان عدد المجمعین ینقص عن عدد التواتر،ومع أنّه یلزمه أن یکون الإجماع المحتجّ به خصّیصاً بإجماع أهل الحل و العقد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قرّره الغزالی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إذا قضوا بقضیة وزعموا أنّهم قاطعون بها فلا یقطعون بها إلاّ عن مستند قاطع،و إذا کثروا کثرةً تنتهی إلی حدّ التواتر،فالعادة تحیل علیهم قصد الکذب،وتحیل علیهم الغلط حتّی لا یتنبّه واحد منهم للحقّ فی ذلک،والی أنّ القطع بغیر دلیل قاطع خطأ،فقطعهم فی غیر محلّ القطع محال فی العادة،فإنّ قضوا علی اجتهاد واتّفقوا علیه،فیعلم أنّ التابعین کانوا یشدّدون النکیر علی مخالفیهم ویقطعون به،وقطعهم بذلک قطع فی غیر محلّ القطع،فلا یکون ذلک أیضاً إلاّ عن قاطع،وإلاّ فیستحیل فی العادة أن یشذّ عن جمیعهم الحقّ مع کثرتهم حتّی لا یتنبّه واحد منهم للحقّ،وکذلک نعلم أنّ التابعین لو أجمعوا علی شیء أنکر تابعو التابعین علی المخالف،وقطعوا بالإنکار،و هو قطع فی غیر محلّ القطع،فالعادة تحیل ذلک إلاّ عن قاطع</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ثمّ أورد علی نفسه،بأنّ هذه الطریقة ضعیفة عندنا؛لأنّ منشأ الخطأ إمّا تعمّد الکذب و إمّا ظنّهم ما لیس بقاطع قاطعاً،والأوّل غیر جائز علی عدد التواتر،و أمّا الثانی فجائز،فقد قطع الیهود ببطلان نبوة عیسی ومحمّد علیهم السّلام وهم أکثر من عدد التواتر،و هو قطع فی غیر محلّ القطع</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فمعلوم أنّ العادة لا تحیل علی عدد التواتر أن یظنّوا ما لیس بقاطع قاطعاً،وعلی هذا شرط بعض أنّ خبر التواتر لا بدّ من أن یستند إلی محسوس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صرح فی المنخول بأنّه لا مطمع فی إثبات حجیة الإجماع فی مسلک</w:t>
      </w:r>
    </w:p>
    <w:p>
      <w:pPr>
        <w:pStyle w:val="BookText"/>
        <w:rPr/>
      </w:pPr>
      <w:r>
        <w:rPr>
          <w:rFonts w:ascii="IRNazanin" w:hAnsi="IRNazanin" w:eastAsia="IRNazanin"/>
          <w:color w:val="111111"/>
          <w:sz w:val="28"/>
          <w:sz w:val="28"/>
          <w:szCs w:val="28"/>
          <w:rtl w:val="true"/>
          <w:lang w:bidi="fa-IR"/>
        </w:rPr>
        <w:t>عقلی،إذ لیس فیه ما یدلّ علیه،ولم یشهد له من جهة السمع خبر متواتر ولا نصّ کتاب،وإثبات الإجماع بالإجماع تهافت،والقیاس المظنون لا مجال له فی القطعیات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الرازی عن إمام الحرمین،حیث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 و هو الذی عوّل علیه إمام الحرمین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الخلق العظیم علی الحکم الواحد یستحیل أن یکون إلاّ لدلالة أو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لدلالة،فقد کشف الإجماع عن وجود تلک الدلالة،فیکون خلاف الإجماع،خلافاً لتلک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لأمارة،فقد رأینا التابعین قاطعین بالمنع عن مخالفة هذا الإجماع فلولا اطّلاعهم علی دلالة قاطعة مانعة من مخالفة هذا الإجماع وإلاّ لاستحال اتّفاقهم علی المنع من مخالفته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ثمّ استشکل علیه،بأنّ هذه الدلالة ضعیفة جداً؛لاحتمال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اتّفقوا علی الحکم لا لدلالة ولا أمارة،بل لشبهة،وکم من المبطلین مع کثرتهم وتفرّقهم فی الشرق و الغرب قد اتّفقت کلمتهم لأجل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الحصر،فلم لا یجوز أن یکون لأمارة تفید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الصحابة مجمعین علی المنع من مخالفة هذا الإجماع،وذلک یدلّ علی اطّلاعهم علی دلیل قاطع مانع من مخالفة هذا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اتّفاق الصحابة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بالتواتر مخالفة علی علیه السّلام وجماعة کبیرة من بنی هاشم وباقی المسلمین علی بیعة أبی بکر یوم السقیفة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السید المرتضی إنّ الاحتجاج بالإجماع لم یکن فی الصدر الأوّل،إذ لم یعرفوه ولا سیما علی الوجه الذی یدّعیه علماء أهل السنّة،و إنّما کانوا ینکرون علی من خالف الحقّ؛لأنّه خرج عن المذهب الذی یعضده الدلائل إجماعیاً کان أم</w:t>
      </w:r>
    </w:p>
    <w:p>
      <w:pPr>
        <w:pStyle w:val="BookText"/>
        <w:rPr/>
      </w:pPr>
      <w:r>
        <w:rPr>
          <w:rFonts w:ascii="IRNazanin" w:hAnsi="IRNazanin" w:eastAsia="IRNazanin"/>
          <w:color w:val="111111"/>
          <w:sz w:val="28"/>
          <w:sz w:val="28"/>
          <w:szCs w:val="28"/>
          <w:rtl w:val="true"/>
          <w:lang w:bidi="fa-IR"/>
        </w:rPr>
        <w:t>خلافیاً،ثمّ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نعرف خبراً عن أحد من الصحابة إنّه کان یحتجّ فی الإجماع بالأخبار الدعاة،بل لم یثبت عنهم احتجاج بالإجماع علی ما یذهب إلیه الخصوم جملة</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احتجاجهم بالإجماع فی أمر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لعدم کونها عندهم من أحکام الشریعة المطلوبة بالأصالة،فزعموا کفایة اختیار الاُمّة أو جمهورهم فی إثباتها واحداثها،وجواز التعویل علی إجماعهم الغیر الناشئ عن دلیل فی مثلها ممّا هو مبنی نظام امور الدّنیا</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ومنها ما قیل فی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بالدلیل العقلی القطعی أن نبینا صلی الله علیه و آله خاتم الأنبیاء وشریعته دائمة إلی قیام الساعة،فمتی وقعت حوادث لیس فیها نصّ قاطع من الکتاب و السنّة وأجمعت الاُمّة علی حکمها،ولم یکن إجماعهم موجباً للعلم،وخرج الحقّ عنهم،ووقعوا فی الخطأ أو اختلفوا فی حکمها،وخرج الحقّ عن أقوالهم،فقد انقطعت شریعته فی بعض الأشیاء،فلا تکون شریعته کلّها دائمة،فیؤدّی إلی الخلف فی اخبار الشارع،وذلک محال یوجب القول بکون الإجماع حجّة قطعیة لتدوم الشریعة بوجوده،حتّی لا یؤدّی إلی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یلزم منه انقطاع الشریعة؛لأنّ الحکم الذی أجمعوا علیه إنّ کان ثابتاً فی الشرع قبل الإجماع بنصّ مثل وجوب الصلوات الخمس،یبقی ببقاء ذلک النصّ ولا أثر للإجماع فی إثباته،و إن لم یکن ثابتاً،لم یکن النص الموجب لبقاء الشریعة متناولاً له؛لأنّه یتناول الأحکام الموجودة فی الشریعة وقت وروده لا ما یحدث بعده،فلا یلزم من انقطاعه انقطاعها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إن سلّمنا أنّه دخل تحت هذا النصّ،لا یلزم من انقطاعه أصل الشریعة؛</w:t>
      </w:r>
    </w:p>
    <w:p>
      <w:pPr>
        <w:pStyle w:val="BookText"/>
        <w:rPr/>
      </w:pPr>
      <w:r>
        <w:rPr>
          <w:rFonts w:ascii="IRNazanin" w:hAnsi="IRNazanin" w:eastAsia="IRNazanin"/>
          <w:color w:val="111111"/>
          <w:sz w:val="28"/>
          <w:sz w:val="28"/>
          <w:szCs w:val="28"/>
          <w:rtl w:val="true"/>
          <w:lang w:bidi="fa-IR"/>
        </w:rPr>
        <w:t>لبقاء امّهات الأحکام،کما لا یلزم من عدمه قبل الإجماع عدم الشریعة</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 فی تقریر الدلیل المعنوی علی حجیة الإجماع هو بعینه دلیل عقلی أنّ النبی صلی الله علیه و آله نصّب بعده وصیاً وخلیفة یرجع إلیه عند وقوع الحوادث التی لیس فیها نصّ قاطع من الکتاب و السنّة المتواترة؛لئلاّ یلزم انقطاع الشریعة بعد ارتحال النبی‌صلّی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شریعة نبینا صلی الله علیه و آله مؤبّدة و أنّ المصلحة لها ثابتة إلی قیام الساعة لجمیع المکلّفین،فلا بدّ لها من حافظ؛لأنّ ترکها بغیر حافظ اهمال لها وتعبّد للمکلّفین بما لا یطیقونه،ویتعذّر علیهم الوصول إلیه،ولیس یخلو الحافظ لها من أن یکون جمیع الاُمّة أو بعضها،ولیس یجوز أن یکون الحافظ لها الاُمّة؛لأنّ الاُمّة یجوز علیها السهو و النسیان وارتکاب الفساد و العدول عمّا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فإذن،لا بدّ لها من حافظ معصوم یؤمن من جهته التغییر و التبدیل و السهو؛لیتمکّن المکلّفون من المصیر إلی قوله،و هذا الأمر تذهب الشیعة إلیه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العقل،فتقرّر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تحیل اجتماع الکلّ علی الحکم الشرعی من غیر دلیل قاطع لما نری من اختلاف أنظارهم وأفکارهم،فإنّ الدلیل الظنّی ممّا لا یتّفق التوافق علیه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وفساده واضح؛لجواز توافقهم عن دلیل ظنی أجمعوا علی حجیته کخبر الواحد،أو عن أدلّة ظنّیة عوّل کل فرقة منهم علی بعضها،ولا یستفاد القطع من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یکشف الإجماع عن کون المستند قطعیاً،لکنّه لا یثبت المقصود،و هو کون الإجماع حجّة مطلقاً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الجمیع قد اطبقوا علی القطع بتخطئة المخالف للإجماع،والعادة تحیل</w:t>
      </w:r>
    </w:p>
    <w:p>
      <w:pPr>
        <w:pStyle w:val="BookText"/>
        <w:rPr/>
      </w:pPr>
      <w:r>
        <w:rPr>
          <w:rFonts w:ascii="IRNazanin" w:hAnsi="IRNazanin" w:eastAsia="IRNazanin"/>
          <w:color w:val="111111"/>
          <w:sz w:val="28"/>
          <w:sz w:val="28"/>
          <w:szCs w:val="28"/>
          <w:rtl w:val="true"/>
          <w:lang w:bidi="fa-IR"/>
        </w:rPr>
        <w:t>اجتماعهم علی القطع بحکم شرعی من غیر دلیل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التقریر علی ما قال الفاضل القمّی فی القوانین من أقوی الأدلّة العقلیة التی أقاموها علی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وغیرهم کبعض الخوارج و النّظام قد منعوا من حجیته،فکیف یدّعی إطباق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هؤلاء لشرذمة قلیلون من أهل البدع و الأهواء،قد نشؤوا بعد اتّفاق الآراء فلا یعتدّ بهم ولا بخلافهم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وأنت خبیر بأنّ ما نسبوه إلی الشیعة من إنکار حجیة الإجماع افتراء منهم کما مرّ مفصّلاً فإنّ الإمامیة لا تنکر حجیة الإجماع مطلقاً،و إنّما تنکر حجیته من حیث کونه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إثبات لحجیة الإجماع،بالإجماع فهذا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 واضح؛لأنّ حجیة هذا الإجماع علی ما عرفت من الدلیل لیس بحجیة مطلق الإجماع،بل لکشفه عن الدلیل القاطع،فلا یلزم الدور</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وأیضاً قیل فی تقریره وتوجیهه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إذا قضوا بقضیة،وزعموا انّهم قاطعون بها فلا یقطعون بها إلاّ عن مستند قاطع،و إذا کثروا کثرةً تنتهی إلی حدّ التواتر،فالعادة تحیل علیهم قصد الکذب وتحیل علیهم الغلط،فقطعهم فی غیر محلّ القطع محال فی العادة،والتابعون وتابعو التابعین إذا قطعوا بما قطع به الصحابة،فیستحیل فی العادة أن یشذّ عن جمیعهم الحقّ مع کثرتهم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ونوقش فیه،بأنّ إجماعهم هذا إن کان یعلم بسببه قول المعصوم،فلا شکّ فی أنّ هذا علم قطعی بالحکم الواقعی،فیکون حجّة؛لأنّه قطع بالسنّة،ولا کلام لأحد فیه؛لأنّ هذا الإجماع یکون من طرق إثبات السنّة،و أمّا إذا لم یعلم بسببه قول المعصوم کما هو المقصود من فرض الإجماع حجّة مستقلّة ودلیلاً فی مقابل الکتاب و السنّة،</w:t>
      </w:r>
    </w:p>
    <w:p>
      <w:pPr>
        <w:pStyle w:val="BookText"/>
        <w:rPr/>
      </w:pPr>
      <w:r>
        <w:rPr>
          <w:rFonts w:ascii="IRNazanin" w:hAnsi="IRNazanin" w:eastAsia="IRNazanin"/>
          <w:color w:val="111111"/>
          <w:sz w:val="28"/>
          <w:sz w:val="28"/>
          <w:szCs w:val="28"/>
          <w:rtl w:val="true"/>
          <w:lang w:bidi="fa-IR"/>
        </w:rPr>
        <w:t>فانّ قطع المجمعین مهما کانوا لئن کان یستحیل فی العادة قصدهم الکذب فی ادعاء القطع کما فی الخبر المتواتر،فإنّه لا یستحیل فی حقّهم الغفلة أو الاشتباه أو الغلط کما لا یستحیل أن یکون إجماعهم بدافع العادة أو العقیدة أو أی دافع من الدوافع الاُخر التی أشرنا إلیها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فی تطرّق احتمال الخطأ فی اتّفاق الناس علی رأی،بل تطرق الاحتمال إلی ذلک أکثر من تطرقه إلی الاتّفاق فی النقل؛لأنّ أسباب الاشتباه و الغلط فیه أکثر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هذا الطریق العقلی لو تمّ،فأی شیء یخصّصه بخصوص الصحابة أو المسلمین أو علماء طائفة خاصّة من دون باقی الناس وسائر الاُمم،إلاّ إذا ثبت من دلیل آخر اختصاص المسلمین أو بعض منهم بمزیة خاصّة لیست للاُمم الاُخر،وهی العصمة من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فإذن،لا یکون الدلیل علی الإجماع إلاّ هذا الدلیل لا الطریق العقلی المدعی،و هذا رجوع إلی المسلک الأوّل أو الثانی</w:t>
      </w:r>
      <w:r>
        <w:rPr>
          <w:rFonts w:eastAsia="IRNazanin" w:cs="IRNazanin"/>
          <w:color w:val="111111"/>
          <w:sz w:val="28"/>
          <w:szCs w:val="28"/>
          <w:rtl w:val="true"/>
          <w:lang w:bidi="fa-IR"/>
        </w:rPr>
        <w:t xml:space="preserve">. </w:t>
      </w:r>
      <w:r>
        <w:rPr>
          <w:rStyle w:val="FootnoteAnchor"/>
          <w:rtl w:val="true"/>
        </w:rPr>
        <w:footnoteReference w:id="265"/>
      </w:r>
      <w:bookmarkStart w:id="289" w:name="pg13602_134508"/>
    </w:p>
    <w:p>
      <w:pPr>
        <w:pStyle w:val="Heading4"/>
        <w:numPr>
          <w:ilvl w:val="3"/>
          <w:numId w:val="1"/>
        </w:numPr>
        <w:rPr/>
      </w:pPr>
      <w:bookmarkStart w:id="290" w:name="__RefHeading___Toc229482_3830689328"/>
      <w:bookmarkStart w:id="291" w:name="_Toc105"/>
      <w:bookmarkEnd w:id="289"/>
      <w:bookmarkEnd w:id="290"/>
      <w:r>
        <w:rPr>
          <w:rtl w:val="true"/>
        </w:rPr>
        <w:t>الخلاصة</w:t>
      </w:r>
      <w:bookmarkEnd w:id="291"/>
    </w:p>
    <w:p>
      <w:pPr>
        <w:pStyle w:val="BookText"/>
        <w:rPr/>
      </w:pPr>
      <w:r>
        <w:rPr>
          <w:rFonts w:ascii="IRNazanin" w:hAnsi="IRNazanin" w:eastAsia="IRNazanin"/>
          <w:color w:val="111111"/>
          <w:sz w:val="28"/>
          <w:sz w:val="28"/>
          <w:szCs w:val="28"/>
          <w:rtl w:val="true"/>
          <w:lang w:bidi="fa-IR"/>
        </w:rPr>
        <w:t>أمّا الدلیل العقلی أو المعنوی فقد صوّر بصور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الخلق الکثیر وهم أهل کلّ عصر إذا اتّفقوا علی حکم قضیة وجزموا به جزماً قاطعاً،فالعادة تحیل علی مثلهم الجزم بذلک و القطع به ولیس له مستند قاطع،بحیث لا یتنبّه واحد منهم إلی الخطأ فی القطع بما لیس بقاطع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نفسه علی کلامه،بأنّ العادة لا تحیل الخطأ علی الخلق الکثیر بظنّهم ما لیس قاطعاً قاطعاً،مع أنّ من سلک هذه الطریقة المعنویة لم یر انعقاد الإجماع عند ما إذا کان عدد المجمعین ینقص عن عدد التواتر،ومع أنّه یلزمه أن یکون الإجماع المحتجّ به خصّیصاً بإجماع أهل الحل و العقد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قرّره الغزالی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إذا قضوا بقضیة وزعموا أنّهم قاطعون بها،فلا یقطعون بها إلاّ عن مستند قاطع،و إذا کثروا کثرةً تنتهی إلی حدّ التواتر،فالعادة تحیل علیهم قصد الکذب،وتحیل علیهم الغلط حتّی لا یتنبّه واحد منهم للحقّ فی ذلک،وإلی أن القطع بغیر دلیل قاطع خطأ،فقطعهم فی غیر محلّ القطع محال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نفسه،بأنّ هذه الطریقة ضعیفة عندنا؛لأنّ منشأ الخطأ إمّا تعمّد الکذب و إمّا ظنّهم ما لیس بقاطع قاطعاً،والأوّل غیر جائز علی عدد التواتر،و أمّا الثانی،فجائز،والدلیل علی ذلک قطع الیهود و النصاری ببطلان نبوّة نبیناصلّی اللّه علیه و 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الخلق العظیم علی الحکم الواحد یستحیل أن یکون إلاّ لدلالة أو 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لدلالة،فقد کشف الإجماع عن وجود تلک الدلالة،فیکون خلاف الإجماع خلافاً لتلک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لأمارة،فقد رأینا التابعین قاطعین بالمنع عن مخالفة هذا الإجماع،فلولا اطّلاعهم علی دلالة قاطعة مانعة من مخالفة هذا الإجماع وإلاّ لاستحال اتّفاقهم علی المنع من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المحقّق الرازی علیه،بأنّ هذه الدلالة ضعیفة جدّاً؛لاحتمال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اتّفقوا علی الحکم لا لدلالة ولا أمارة،بل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من المبطلین مع کثرتهم قد اتّفقت کلمتهم لأجل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الحصر،فلم لا یجوز أن یکون لأمارة تفید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لا نسلّم اتّفاق الصحابة علی ذلک،ومع إنّه لمّا جوّزت حصول الإجماع لأجل الأمارة،فلعلّهم أجمعوا علی المنع من مخالفة الإجماع الصادر عن الأمارة لأمارة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بالدلیل العقلی القطعی أن نبینا صلی الله علیه و آله خاتم الأنبیاء،وشریعته دائمة إلی قیام الساعة،فمتی وقعت حوادث لیس فیها نصّ قاطع من الکتاب و السنّة،وأجمعت الاُمّة علی حکمها،ولم یکن إجماعهم موجباً للعلم وخرج الحقّ عنهم،ووقعوا فی الخطأ أو اختلفوا فی حکمها،وخرج الحق عن أقوالهم،فقد انقطعت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یلزم منه انقطاع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شریعة نبینا صلی الله علیه و آله مؤبّدة،وانّ المصلحة لها ثابتة إلی قیام الساعة لجمیع المکلّفین،فلا بدّ لها من حافظ؛لأنّ ترکها بغیر حافظ اهمال لها،ولیس یجوز أن یکون الحافظ لها الاُمّة لأنّ الاُمّة؛یجوز علیها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فإذن،لا بدّ لها من حافظ معصوم یؤمن من جهته التغییر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تحیل اجتماع الکل علی الحکم الشرعی من غیر دلیل قاطع لما نری من اختلاف أنظارهم وأفکارهم،فإنّ الدلیل الظنّی ممّا لا یتّفق التوافق علیه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وفساده واضح؛لجواز توافقهم عن دلیل ظنی أجمعوا علی حجّیته کخبر الواحد،أو عن أدلّة ظنّیة عوّل کل فرقة منهم علی بعضها،ولا یستفاد القطع من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یکشف الإجماع عن کون المستند قطعیاً،لکنّه لا یثبت المقصود،و هو کون الإجماع حجّة مطلقاً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صاحب الفصول علی تقریره الثانی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وغیرهم کبعض الخوارج و النّظام قد منعوا من حجیته،فکیف یدّعی اطباق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نسبوه إلی الشیعة من إنکار حجیة الإجماع افتراء منهم کما مرّ مفصّلاً فإنّ الإمامیة لا تنکر حجیة الإجماع مطلقاً و إنّما تنکر حجیته من حیث کونه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إثبات لحجیة الإجماع بالإجماع،فهذا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وجوابه واضح؛لأنّ حجیة هذا الإجماع علی ما عرفت من الدلیل لیس بحجیة مطلق الإجماع،بل لکشفه عن الدلیل القاطع،فلا یلزم الدور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المظفّر فی مناقشة التقریر الذی ذکره،و هو بعینه ما ذکره الغزالی،فلا نعیده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إجماعهم هذا إن کان یعلم بسببه قول المعصوم،فلا شکّ فی أنّ هذا علم قطعی بالحکم الواقعی،فیکون حجّة؛لأنّه قطع بالسنّة،و أمّا إذا لم یعلم بسببه قول المعصوم کما هو المقصود من فرض الإجماع دلیلاً مستقلاً فی مقابل الکتاب و السنّة،فانّ قطع المجمعین مهما کانوا لئن کان یستحیل فی العادة قصدهم الکذب فی ادعاء القطع کما فی المتواتر،فإنّه لا یستحیل فی حقّهم الغفلة أو الاشتباه أو الغلط کما لا یستحیل أن یکون إجماعهم بدافع العادة أو العقیدة،ولا عجب فی تطرّق احتمال الخطأ فی اتّفاق الناس علی رأی</w:t>
      </w:r>
      <w:r>
        <w:rPr>
          <w:rFonts w:eastAsia="IRNazanin" w:cs="IRNazanin"/>
          <w:color w:val="111111"/>
          <w:sz w:val="28"/>
          <w:szCs w:val="28"/>
          <w:rtl w:val="true"/>
          <w:lang w:bidi="fa-IR"/>
        </w:rPr>
        <w:t>.</w:t>
      </w:r>
      <w:bookmarkStart w:id="292" w:name="pg13602_134511"/>
    </w:p>
    <w:p>
      <w:pPr>
        <w:pStyle w:val="Heading4"/>
        <w:numPr>
          <w:ilvl w:val="3"/>
          <w:numId w:val="1"/>
        </w:numPr>
        <w:rPr/>
      </w:pPr>
      <w:bookmarkStart w:id="293" w:name="__RefHeading___Toc229484_3830689328"/>
      <w:bookmarkStart w:id="294" w:name="_Toc106"/>
      <w:bookmarkEnd w:id="292"/>
      <w:bookmarkEnd w:id="293"/>
      <w:r>
        <w:rPr>
          <w:rtl w:val="true"/>
        </w:rPr>
        <w:t>الأسئلة</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التقریر الذی ذکره الآمدی مع إیراداته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التقریر الذی ذکره الغزالی ووضّح لماذا تکون هذه الطریقة عنده ضعیفة؟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التقریر الذی ذکره إمام الحرمین ووضّح إیراد الرازی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التقریر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 انقطاع الشریعة؟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إذا ثبت أن شریعة نبینا صلی الله علیه و آله مؤبّدة،فلا بدّ لها من حافظ معصوم؟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یلزم الدور علی التقریر الثانی الذی ذکره صاحب الفصول؟</w:t>
      </w:r>
      <w:bookmarkStart w:id="295" w:name="pg13602_134513"/>
    </w:p>
    <w:p>
      <w:pPr>
        <w:pStyle w:val="Heading3"/>
        <w:numPr>
          <w:ilvl w:val="2"/>
          <w:numId w:val="1"/>
        </w:numPr>
        <w:rPr/>
      </w:pPr>
      <w:bookmarkStart w:id="296" w:name="__RefHeading___Toc229486_3830689328"/>
      <w:bookmarkStart w:id="297" w:name="_Toc107"/>
      <w:bookmarkEnd w:id="295"/>
      <w:bookmarkEnd w:id="296"/>
      <w:r>
        <w:rPr>
          <w:rtl w:val="true"/>
        </w:rPr>
        <w:t>الدرس التاسع و العشرون بعد المئة</w:t>
      </w:r>
      <w:bookmarkEnd w:id="297"/>
    </w:p>
    <w:p>
      <w:pPr>
        <w:pStyle w:val="Heading4"/>
        <w:numPr>
          <w:ilvl w:val="3"/>
          <w:numId w:val="1"/>
        </w:numPr>
        <w:rPr/>
      </w:pPr>
      <w:bookmarkStart w:id="298" w:name="__RefHeading___Toc229488_3830689328"/>
      <w:bookmarkStart w:id="299" w:name="_Toc108"/>
      <w:bookmarkEnd w:id="298"/>
      <w:r>
        <w:rPr>
          <w:rtl w:val="true"/>
        </w:rPr>
        <w:t>خلاصة ما مرّ فی دلیل حجّیة الإجماع عند الإمامیة</w:t>
      </w:r>
      <w:r>
        <w:rPr>
          <w:rtl w:val="true"/>
        </w:rPr>
        <w:t>(</w:t>
      </w:r>
      <w:r>
        <w:rPr/>
        <w:t>1</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مفصلاً بما لا مزید علیه أنّ الإجماع بما هو إجماع لا قیمة علمیة له عند الإمامیة متی لم یکشف عن قول المعصوم،فإذا کشف علی نحو القطع عن قوله علیه السّلام فالحجّة فی الحقیقة هو المنکشف لا الکاشف،فیدخل حینئذٍ فی السنّة ولا یکون دلیلاً مستقلاً فی مقابل الکتاب و السنّة کما علیه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أنّه لم تثبت عندنا نحن الإمامیة عصمة الاُمّة عن الخطأ،و إنّما أقصی ما یثبت عندنا من اتّفاق الاُمّة أنّه یکشف عن رأی من له العصمة،فالعصمة فی المنکشف و هو قول الإمام علیه السّلام لا فی الکاشف و هو الإجماع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علی هذا المبنی یکون بمنزلة الخبر المتواتر الکاشف بنحو القطع عن قول المعصوم،فکما أنّ الخبر المتواتر لیس بنفسه دلیلاً علی الحکم الشرعی رأساً بل هو دلیل علی الدلیل علی الحکم،فکذلک الإجماع لیس بنفسه دلیلاً،بل هو دلیل علی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نعم،هناک فرق بین الإجماع و الخبر المتواتر،و هو أنّ الخبر دلیل لفظی علی قول المعصوم،أی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یثبت به نفس کلام المعصوم ولفظه فیما إذا کان التواتر للّفظ،و أمّا الإجماع فهو دلیل قطعی علی نفس رأی المعصوم لا علی لفظ خاص</w:t>
      </w:r>
      <w:bookmarkStart w:id="300" w:name="pg13602_134514"/>
    </w:p>
    <w:p>
      <w:pPr>
        <w:pStyle w:val="BookText"/>
        <w:rPr/>
      </w:pPr>
      <w:bookmarkEnd w:id="300"/>
      <w:r>
        <w:rPr>
          <w:rFonts w:ascii="IRNazanin" w:hAnsi="IRNazanin" w:eastAsia="IRNazanin"/>
          <w:color w:val="111111"/>
          <w:sz w:val="28"/>
          <w:sz w:val="28"/>
          <w:szCs w:val="28"/>
          <w:rtl w:val="true"/>
          <w:lang w:bidi="fa-IR"/>
        </w:rPr>
        <w:t>له؛لأنّه لا یثبت به فی أی حال أنّ المعصوم قد تلفّظ بلفظ خاص فی بیانه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یسمّی الإجماع بالدلیل اللبّی نظیر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 ممّا ذکرناه،إنّه لا یجب فی الإجماع اتّفاق الجمیع کما هو مصطلح أهل السنّة،بل یکفی اتّفاق کلّ من یستکشف من اتّفاقهم قول المعصوم کثروا أم قلّوا إذا کان العلم باتّفاقهم یستلزم العلم بقول المعصوم،کما صرّح بذلک جماعة من علماء الإمامیة،و قد مرّ ذکرهم،ومنهم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فی المعتبر،حیث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خلا المئة من فقهائنا من قوله لما کان حجّة،ولو حصل فی اثنین کان قولهما حجّة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فذلکة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یکون حجّة إذا عُلم بسببه علی سبیل القطع قول المعصوم،فما لم یحصل العلم بقوله،و إن حصل الظنّ منه،فلا قیمة له عند أصحابنا الإمامیة،ولا دلیل علی حجیته</w:t>
      </w:r>
      <w:r>
        <w:rPr>
          <w:rFonts w:eastAsia="IRNazanin" w:cs="IRNazanin"/>
          <w:color w:val="111111"/>
          <w:sz w:val="28"/>
          <w:szCs w:val="28"/>
          <w:rtl w:val="true"/>
          <w:lang w:bidi="fa-IR"/>
        </w:rPr>
        <w:t>.</w:t>
      </w:r>
    </w:p>
    <w:p>
      <w:pPr>
        <w:pStyle w:val="Heading4"/>
        <w:numPr>
          <w:ilvl w:val="3"/>
          <w:numId w:val="1"/>
        </w:numPr>
        <w:rPr/>
      </w:pPr>
      <w:bookmarkStart w:id="301" w:name="__RefHeading___Toc229490_3830689328"/>
      <w:bookmarkStart w:id="302" w:name="_Toc109"/>
      <w:bookmarkEnd w:id="301"/>
      <w:r>
        <w:rPr>
          <w:rtl w:val="true"/>
        </w:rPr>
        <w:t>المسامحة فی إطلاق الإجماع علی اتّفاق جماعة علم دخول المعصوم فیها</w:t>
      </w:r>
      <w:bookmarkEnd w:id="302"/>
    </w:p>
    <w:p>
      <w:pPr>
        <w:pStyle w:val="BookText"/>
        <w:rPr/>
      </w:pPr>
      <w:r>
        <w:rPr>
          <w:rFonts w:ascii="IRNazanin" w:hAnsi="IRNazanin" w:eastAsia="IRNazanin"/>
          <w:color w:val="111111"/>
          <w:sz w:val="28"/>
          <w:sz w:val="28"/>
          <w:szCs w:val="28"/>
          <w:rtl w:val="true"/>
          <w:lang w:bidi="fa-IR"/>
        </w:rPr>
        <w:t>معلوم أنّه لا یلزم من کونه حجّة تسمیته إجماعاً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 أهل الحلّ و العقد من امّة محمّد صلی الله علیه و آله أو اتّفاق جمیع العلماء فی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تسامحوا فی إطلاق الإجماع علی اتّفاق الجماعة التی علم دخول الإمام علیه السّلام فیها؛لوجود مناط الحجیة فیه وکون وجود المخالف المعلوم نسبه غیر مؤثر شیئاً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تقدیر،فظاهر إطلاقهم إرادة دخول قول الإمام علیه السّلام فی أقوال المجمعین،بحیث یکون دلالته علیه بالتضمّن،فیکون الإخبار علی الإجماع إخباراً عن قول الإمام علیه السّلام،و هذا هو الذی یدلّ علیه کلام الشیخ المفید، </w:t>
      </w:r>
      <w:r>
        <w:rPr>
          <w:rStyle w:val="FootnoteAnchor"/>
          <w:rtl w:val="true"/>
        </w:rPr>
        <w:footnoteReference w:id="267"/>
      </w:r>
      <w:r>
        <w:rPr>
          <w:rFonts w:ascii="IRNazanin" w:hAnsi="IRNazanin" w:eastAsia="IRNazanin"/>
          <w:color w:val="111111"/>
          <w:sz w:val="28"/>
          <w:sz w:val="28"/>
          <w:szCs w:val="28"/>
          <w:rtl w:val="true"/>
          <w:lang w:bidi="fa-IR"/>
        </w:rPr>
        <w:t xml:space="preserve">والسید المرتضی، </w:t>
      </w:r>
      <w:r>
        <w:rPr>
          <w:rStyle w:val="FootnoteAnchor"/>
          <w:rtl w:val="true"/>
        </w:rPr>
        <w:footnoteReference w:id="268"/>
      </w:r>
      <w:r>
        <w:rPr>
          <w:rFonts w:ascii="IRNazanin" w:hAnsi="IRNazanin" w:eastAsia="IRNazanin"/>
          <w:color w:val="111111"/>
          <w:sz w:val="28"/>
          <w:sz w:val="28"/>
          <w:szCs w:val="28"/>
          <w:rtl w:val="true"/>
          <w:lang w:bidi="fa-IR"/>
        </w:rPr>
        <w:t>وابن</w:t>
      </w:r>
      <w:bookmarkStart w:id="303" w:name="pg13602_134515"/>
    </w:p>
    <w:p>
      <w:pPr>
        <w:pStyle w:val="BookText"/>
        <w:rPr/>
      </w:pPr>
      <w:bookmarkEnd w:id="303"/>
      <w:r>
        <w:rPr>
          <w:rFonts w:ascii="Amiri" w:hAnsi="Amiri" w:eastAsia="Amiri" w:cs="Amiri"/>
          <w:color w:val="111111"/>
          <w:sz w:val="28"/>
          <w:sz w:val="28"/>
          <w:szCs w:val="28"/>
          <w:rtl w:val="true"/>
          <w:lang w:bidi="ar-SA"/>
        </w:rPr>
        <w:t xml:space="preserve">زهرة، </w:t>
      </w:r>
      <w:r>
        <w:rPr>
          <w:rStyle w:val="FootnoteAnchor"/>
          <w:rtl w:val="true"/>
        </w:rPr>
        <w:footnoteReference w:id="269"/>
      </w:r>
      <w:r>
        <w:rPr>
          <w:rFonts w:ascii="Amiri" w:hAnsi="Amiri" w:eastAsia="Amiri" w:cs="Amiri"/>
          <w:color w:val="111111"/>
          <w:sz w:val="28"/>
          <w:sz w:val="28"/>
          <w:szCs w:val="28"/>
          <w:rtl w:val="true"/>
          <w:lang w:bidi="ar-SA"/>
        </w:rPr>
        <w:t xml:space="preserve">والمحقّق </w:t>
      </w:r>
      <w:r>
        <w:rPr>
          <w:rStyle w:val="FootnoteAnchor"/>
          <w:rtl w:val="true"/>
        </w:rPr>
        <w:footnoteReference w:id="270"/>
      </w:r>
      <w:r>
        <w:rPr>
          <w:rFonts w:ascii="Amiri" w:hAnsi="Amiri" w:eastAsia="Amiri" w:cs="Amiri"/>
          <w:color w:val="111111"/>
          <w:sz w:val="28"/>
          <w:sz w:val="28"/>
          <w:szCs w:val="28"/>
          <w:rtl w:val="true"/>
          <w:lang w:bidi="ar-SA"/>
        </w:rPr>
        <w:t xml:space="preserve">والعلاّمة، </w:t>
      </w:r>
      <w:r>
        <w:rPr>
          <w:rStyle w:val="FootnoteAnchor"/>
          <w:rtl w:val="true"/>
        </w:rPr>
        <w:footnoteReference w:id="271"/>
      </w:r>
      <w:r>
        <w:rPr>
          <w:rFonts w:ascii="IRNazanin" w:hAnsi="IRNazanin" w:eastAsia="IRNazanin"/>
          <w:color w:val="111111"/>
          <w:sz w:val="28"/>
          <w:sz w:val="28"/>
          <w:szCs w:val="28"/>
          <w:rtl w:val="true"/>
          <w:lang w:bidi="fa-IR"/>
        </w:rPr>
        <w:t xml:space="preserve">والشهیدین، </w:t>
      </w:r>
      <w:r>
        <w:rPr>
          <w:rStyle w:val="FootnoteAnchor"/>
          <w:rtl w:val="true"/>
        </w:rPr>
        <w:footnoteReference w:id="272"/>
      </w:r>
      <w:r>
        <w:rPr>
          <w:rFonts w:ascii="IRNazanin" w:hAnsi="IRNazanin" w:eastAsia="IRNazanin"/>
          <w:color w:val="111111"/>
          <w:sz w:val="28"/>
          <w:sz w:val="28"/>
          <w:szCs w:val="28"/>
          <w:rtl w:val="true"/>
          <w:lang w:bidi="fa-IR"/>
        </w:rPr>
        <w:t>ومن تأخر عنهم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أمّا اتّفاق من عدا الإمام علیه السّلام بحیث،یکشف عن صدور الحکم عن الإمام بقاعدة اللّطف کما عن الشیخ،أو التقریر کما عن المحقّق التستری فی کشف القناع،أوبحکم العادة القاضیة باستحالة توافقهم علی الخطأ مع کمال بذل الوسع فی فهم‌الحکم الصادر عن الإمام علیه السّلام،فهذا لیس إجماعاً اصطلاحیاً إلاّ أن ینضمّ قول الإمام المکشوف عنه باتّفاق هؤلاء إلی أقوالهم فیسمّی المجموع إجماعاً بناءً علی المسامحة فی تسمیة اتّفاق جماعة مشتمل علی قول الإمام علیه السّلام،جماعاً،و إن خرج عنه الکثیر أو الأکثر</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04" w:name="__RefHeading___Toc229492_3830689328"/>
      <w:bookmarkStart w:id="305" w:name="_Toc110"/>
      <w:bookmarkEnd w:id="304"/>
      <w:r>
        <w:rPr>
          <w:rtl w:val="true"/>
        </w:rPr>
        <w:t>طرق کشف الإجماع عن قول المعصوم</w:t>
      </w:r>
      <w:bookmarkEnd w:id="305"/>
    </w:p>
    <w:p>
      <w:pPr>
        <w:pStyle w:val="Heading5"/>
        <w:numPr>
          <w:ilvl w:val="4"/>
          <w:numId w:val="1"/>
        </w:numPr>
        <w:rPr/>
      </w:pPr>
      <w:bookmarkStart w:id="306" w:name="__RefHeading___Toc229494_3830689328"/>
      <w:bookmarkStart w:id="307" w:name="_Toc111"/>
      <w:bookmarkEnd w:id="306"/>
      <w:r>
        <w:rPr>
          <w:rtl w:val="true"/>
        </w:rPr>
        <w:t>اشارة</w:t>
      </w:r>
      <w:bookmarkEnd w:id="3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الإجماع إنّما یکون حجّة إذا علم بسببه علی سبیل القطع قول المعصوم،فما لم یحصل العلم بقوله،و إن حصل الظنّ منه،فلا قیمة له عند أصحابنا الإمامیة،ولا دلیل علی حجّیة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کیف یستکشف من الإجماع علی سبیل القطع قول المعصوم؟وببیان آخر،ما هی النکتة فی حجیة الإجماع؟فهذا ما ینبغی البحث عنه،و قد ذکروا لذلک طرقاً ونکاتاً متعدّدة أنهاها المحقّق الشیخ أسد الله التستری علی ما قیل إلی اثنتی عشرة طریقاً، </w:t>
      </w:r>
      <w:r>
        <w:rPr>
          <w:rStyle w:val="FootnoteAnchor"/>
          <w:rtl w:val="true"/>
        </w:rPr>
        <w:footnoteReference w:id="275"/>
      </w:r>
      <w:r>
        <w:rPr>
          <w:rFonts w:ascii="IRNazanin" w:hAnsi="IRNazanin" w:eastAsia="IRNazanin"/>
          <w:color w:val="111111"/>
          <w:sz w:val="28"/>
          <w:sz w:val="28"/>
          <w:szCs w:val="28"/>
          <w:rtl w:val="true"/>
          <w:lang w:bidi="fa-IR"/>
        </w:rPr>
        <w:t>ونحن نذکر الطرق المشهورة و المعروفة منها،وهی ستّ</w:t>
      </w:r>
      <w:r>
        <w:rPr>
          <w:rFonts w:eastAsia="IRNazanin" w:cs="IRNazanin"/>
          <w:color w:val="111111"/>
          <w:sz w:val="28"/>
          <w:szCs w:val="28"/>
          <w:rtl w:val="true"/>
          <w:lang w:bidi="fa-IR"/>
        </w:rPr>
        <w:t>:</w:t>
      </w:r>
      <w:bookmarkStart w:id="308" w:name="pg13602_134516"/>
    </w:p>
    <w:p>
      <w:pPr>
        <w:pStyle w:val="Heading5"/>
        <w:numPr>
          <w:ilvl w:val="4"/>
          <w:numId w:val="1"/>
        </w:numPr>
        <w:rPr/>
      </w:pPr>
      <w:bookmarkStart w:id="309" w:name="__RefHeading___Toc229496_3830689328"/>
      <w:bookmarkStart w:id="310" w:name="_Toc112"/>
      <w:bookmarkEnd w:id="308"/>
      <w:bookmarkEnd w:id="309"/>
      <w:r>
        <w:rPr>
          <w:rtl w:val="true"/>
        </w:rPr>
        <w:t>الطریقة الاُولی</w:t>
      </w:r>
      <w:r>
        <w:rPr>
          <w:rtl w:val="true"/>
        </w:rPr>
        <w:t>:</w:t>
      </w:r>
      <w:r>
        <w:rPr>
          <w:rtl w:val="true"/>
        </w:rPr>
        <w:t>الحسّ‌</w:t>
      </w:r>
      <w:bookmarkEnd w:id="310"/>
    </w:p>
    <w:p>
      <w:pPr>
        <w:pStyle w:val="Heading6"/>
        <w:numPr>
          <w:ilvl w:val="5"/>
          <w:numId w:val="1"/>
        </w:numPr>
        <w:rPr/>
      </w:pPr>
      <w:bookmarkStart w:id="311" w:name="__RefHeading___Toc229498_3830689328"/>
      <w:bookmarkStart w:id="312" w:name="_Toc113"/>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وهی کما إذا سمع الحکم من الإمام علیه السّلام فی جملة جماعة لا یعرف أعیانهم،فیحصل له العلم بقول الإمام علیه السّلام،و هذه تسمّی الإجماع الدخولی،والطریقة التضمّنیة،وهی المعروفة عند قدماء الأصحاب،و هذه هی التی اختارها السید المرتضی ومن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إنّما تتصوّر إذا استقصی الشخص المحصّل للإجماع بنفسه،وتتبّع أقوال العلماء،فعرف اتّفاقهم،ووجد من بینها أقوالاً متمیزة معلومة لأشخاص مجهولین حتّی حصل له العلم بأنّ الإمام من جملة اولئک المتّفقین،أو یتواتر لدیهم النقل عن أهل بلد أو عصر فعلم أنّ الإمام کان من جملتهم،ولمُ یعلم قوله بعینه من بینهم،فیکون من نوع الإجماع المنقول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الدخولی الموجب لعلم الناقل بدخول الإمام علیه السّلام فی المجمعین،قد یکون بسماع هذا الناقل الحکم من جماعة یعلم إجمالاً بأنّ أحدهم الإمام علیه السّلام،و قد یکون بغیر السماع کما إذا ظفر بفتاوی متعدّدة یعلم بأنّ إحداها فتوی الإمام علیه السّلام،فإنّ فی هاتین الصورتین یعلم الناقل بدخول رأی الإمام علیه السّلام فی آراء المجمعین</w:t>
      </w:r>
      <w:r>
        <w:rPr>
          <w:rFonts w:eastAsia="IRNazanin" w:cs="IRNazanin"/>
          <w:color w:val="111111"/>
          <w:sz w:val="28"/>
          <w:szCs w:val="28"/>
          <w:rtl w:val="true"/>
          <w:lang w:bidi="fa-IR"/>
        </w:rPr>
        <w:t>.</w:t>
      </w:r>
    </w:p>
    <w:p>
      <w:pPr>
        <w:pStyle w:val="Heading6"/>
        <w:numPr>
          <w:ilvl w:val="5"/>
          <w:numId w:val="1"/>
        </w:numPr>
        <w:rPr/>
      </w:pPr>
      <w:bookmarkStart w:id="313" w:name="__RefHeading___Toc229500_3830689328"/>
      <w:bookmarkStart w:id="314" w:name="_Toc114"/>
      <w:bookmarkEnd w:id="313"/>
      <w:r>
        <w:rPr>
          <w:rtl w:val="true"/>
        </w:rPr>
        <w:t>تنبیه</w:t>
      </w:r>
      <w:bookmarkEnd w:id="314"/>
    </w:p>
    <w:p>
      <w:pPr>
        <w:pStyle w:val="BookText"/>
        <w:rPr/>
      </w:pPr>
      <w:r>
        <w:rPr>
          <w:rFonts w:ascii="IRNazanin" w:hAnsi="IRNazanin" w:eastAsia="IRNazanin"/>
          <w:color w:val="111111"/>
          <w:sz w:val="28"/>
          <w:sz w:val="28"/>
          <w:szCs w:val="28"/>
          <w:rtl w:val="true"/>
          <w:lang w:bidi="fa-IR"/>
        </w:rPr>
        <w:t>المستفاد من کلماتهم اختصاص الإجماع الدخولی بدخول قوله علیه السّلام فی أقوال المجمعین سواء کان شخصه الأجلّ داخلاً فیهم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هذا،فیکون فعله وتقریره علیه السّلام خارجین عن الإجماع الدخولی المصطلح،و إن کانا حجّتین أیضاً،کما إذا صدر فعل عن جماعة نعلم إنّ أحدهم الإمام علیه السّلام،أو صدر فعل من شخص بمحضر جماعة نعلم أنّ أحدهم الإمام علیه السّلام فسکتوا بأجمعهم مع إمکان الردع منهم علی تقدیر کونه خلاف الواقع،فإنّ هذا الفعل أو التقریر لیس من الإجماع الدخولی المصطلح،و إن کان بنفسه حجّة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ذکروا أنّه لا یضرّ فی حجیة الإجماع علی هذه الطریقة مخالفة معلوم النسب</w:t>
      </w:r>
    </w:p>
    <w:p>
      <w:pPr>
        <w:pStyle w:val="BookText"/>
        <w:rPr/>
      </w:pPr>
      <w:r>
        <w:rPr>
          <w:rFonts w:ascii="IRNazanin" w:hAnsi="IRNazanin" w:eastAsia="IRNazanin"/>
          <w:color w:val="111111"/>
          <w:sz w:val="28"/>
          <w:sz w:val="28"/>
          <w:szCs w:val="28"/>
          <w:rtl w:val="true"/>
          <w:lang w:bidi="fa-IR"/>
        </w:rPr>
        <w:t>و إن کثروا ممّن یعلم أنّه غیر الإمام،بخلاف مجهول النسب علی وجه یحتمل أنّه الإمام،فإنّه فی هذه الصورة لا یتحقّق العلم بدخول الإمام فی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بما قاله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فی غایة القلّة،بل نعلم جزماً أنّه لم یتّفق لأحد من هؤلاء الحاکین للإجماع کالشیخین </w:t>
      </w:r>
      <w:r>
        <w:rPr>
          <w:rStyle w:val="FootnoteAnchor"/>
          <w:rtl w:val="true"/>
        </w:rPr>
        <w:footnoteReference w:id="276"/>
      </w:r>
      <w:r>
        <w:rPr>
          <w:rFonts w:ascii="IRNazanin" w:hAnsi="IRNazanin" w:eastAsia="IRNazanin"/>
          <w:color w:val="111111"/>
          <w:sz w:val="28"/>
          <w:sz w:val="28"/>
          <w:szCs w:val="28"/>
          <w:rtl w:val="true"/>
          <w:lang w:bidi="fa-IR"/>
        </w:rPr>
        <w:t xml:space="preserve">والسیدین </w:t>
      </w:r>
      <w:r>
        <w:rPr>
          <w:rStyle w:val="FootnoteAnchor"/>
          <w:rtl w:val="true"/>
        </w:rPr>
        <w:footnoteReference w:id="277"/>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صرّح الشیخ فی العدّة </w:t>
      </w:r>
      <w:r>
        <w:rPr>
          <w:rStyle w:val="FootnoteAnchor"/>
          <w:rtl w:val="true"/>
        </w:rPr>
        <w:footnoteReference w:id="278"/>
      </w:r>
      <w:r>
        <w:rPr>
          <w:rFonts w:ascii="IRNazanin" w:hAnsi="IRNazanin" w:eastAsia="IRNazanin"/>
          <w:color w:val="111111"/>
          <w:sz w:val="28"/>
          <w:sz w:val="28"/>
          <w:szCs w:val="28"/>
          <w:rtl w:val="true"/>
          <w:lang w:bidi="fa-IR"/>
        </w:rPr>
        <w:t>فی مقام الردّ علی السید المرتضی حیث أنکر الإجماع من باب 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لولا قاعدة اللّطف لم یمکن التوصّل إلی معرفة موافقة الإمام للمجمعین</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الطریقة لا تتحقّق غالباً إلاّ لمن کان موجوداً فی عصر الإمام‌أوفی الغیبة الصغری، </w:t>
      </w:r>
      <w:r>
        <w:rPr>
          <w:rStyle w:val="FootnoteAnchor"/>
          <w:rtl w:val="true"/>
        </w:rPr>
        <w:footnoteReference w:id="280"/>
      </w:r>
      <w:r>
        <w:rPr>
          <w:rFonts w:ascii="IRNazanin" w:hAnsi="IRNazanin" w:eastAsia="IRNazanin"/>
          <w:color w:val="111111"/>
          <w:sz w:val="28"/>
          <w:sz w:val="28"/>
          <w:szCs w:val="28"/>
          <w:rtl w:val="true"/>
          <w:lang w:bidi="fa-IR"/>
        </w:rPr>
        <w:t>وکان السید المرتضی فیها،و أمّا بالنسبة إلی</w:t>
      </w:r>
      <w:bookmarkStart w:id="315" w:name="pg13602_134518"/>
    </w:p>
    <w:p>
      <w:pPr>
        <w:pStyle w:val="BookText"/>
        <w:rPr/>
      </w:pPr>
      <w:bookmarkEnd w:id="315"/>
      <w:r>
        <w:rPr>
          <w:rFonts w:ascii="IRNazanin" w:hAnsi="IRNazanin" w:eastAsia="IRNazanin"/>
          <w:color w:val="111111"/>
          <w:sz w:val="28"/>
          <w:sz w:val="28"/>
          <w:szCs w:val="28"/>
          <w:rtl w:val="true"/>
          <w:lang w:bidi="fa-IR"/>
        </w:rPr>
        <w:t>الصور المتأخرة فبعیدة التحقّق لا سیما فی الصورة الاُولی،وهی السماع من نفس الإمام علیه السّلام</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316" w:name="__RefHeading___Toc229502_3830689328"/>
      <w:bookmarkStart w:id="317" w:name="_Toc115"/>
      <w:bookmarkEnd w:id="316"/>
      <w:r>
        <w:rPr>
          <w:rtl w:val="true"/>
        </w:rPr>
        <w:t>الطریقة الثانیة</w:t>
      </w:r>
      <w:r>
        <w:rPr>
          <w:rtl w:val="true"/>
        </w:rPr>
        <w:t>:</w:t>
      </w:r>
      <w:r>
        <w:rPr>
          <w:rtl w:val="true"/>
        </w:rPr>
        <w:t>التقریر</w:t>
      </w:r>
      <w:r>
        <w:rPr>
          <w:rtl w:val="true"/>
        </w:rPr>
        <w:t>(</w:t>
      </w:r>
      <w:r>
        <w:rPr>
          <w:rtl w:val="true"/>
        </w:rPr>
        <w:t>الملازمة الشرعیة</w:t>
      </w:r>
      <w:r>
        <w:rPr>
          <w:rtl w:val="true"/>
        </w:rPr>
        <w:t>)</w:t>
      </w:r>
      <w:bookmarkEnd w:id="317"/>
    </w:p>
    <w:p>
      <w:pPr>
        <w:pStyle w:val="BookText"/>
        <w:rPr/>
      </w:pPr>
      <w:r>
        <w:rPr>
          <w:rFonts w:ascii="IRNazanin" w:hAnsi="IRNazanin" w:eastAsia="IRNazanin"/>
          <w:color w:val="111111"/>
          <w:sz w:val="28"/>
          <w:sz w:val="28"/>
          <w:szCs w:val="28"/>
          <w:rtl w:val="true"/>
          <w:lang w:bidi="fa-IR"/>
        </w:rPr>
        <w:t>وهی أنّ یتحقّق الإجماع بمرأی ومسمع من المعصوم مع إمکان ردعهم ببیان الحقّ لهم ولو بإلقاء الخلاف بینهم،فإنّ اتّفاق الفقهاء علی حکم و الحال هذه یکشف عن إقرار المعصوم لهم فیما رأوه،وتقریرهم علی ما ذهبوا إلیه،فیکون ذلک دلیلاً علی أنّ ما اتّفقوا علیه هو حکم الله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هی التی تسمّی بدلالة التقریر الناشئ من الإمساک عن النکیر علی إصابة المجمعین فیما اتّفقوا علیه،وذلک لأنّ تقریر المعصوم حجّة کقوله وفعله،ومعلوم کما مرّ سابقاً أنّ تقریر المعصوم حجّة فی فعل الواحد،فکیف بالجمع الکثیر و الجم الغفیر ولا یمنع منه الغیبة مع العلم بالحال و التمکّن من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غاب عنّا إلاّ أنّه بین أظهرنا نراه ویرانا،نلقاه ویلقانا و إن کنّا لا نعرفه بعینه،فإنّه یعرفنا ویرعانا،ویطّلع علی أحوالنا،وتُعرض علیه أعمالنا،ویکون متمکّناً من أنکار باطلهم علی عالمهم وجاهلهم،فحینئذٍ یکون عدم ردّه علیهم ما اتّفقوا علیه وترکه للنکیر تقریراً لهم علیه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لا یتوقّف علی قاعدة اللّطف،و إن توقّف علی العصمة،وذلک لأنّ</w:t>
      </w:r>
    </w:p>
    <w:p>
      <w:pPr>
        <w:pStyle w:val="BookText"/>
        <w:rPr/>
      </w:pPr>
      <w:r>
        <w:rPr>
          <w:rFonts w:ascii="IRNazanin" w:hAnsi="IRNazanin" w:eastAsia="IRNazanin"/>
          <w:color w:val="111111"/>
          <w:sz w:val="28"/>
          <w:sz w:val="28"/>
          <w:szCs w:val="28"/>
          <w:rtl w:val="true"/>
          <w:lang w:bidi="fa-IR"/>
        </w:rPr>
        <w:t>إنکار المنکر و النهی عنه کتعلیم الواجب و الأمر به واجب علی کلّ أحد،فإذا اتّفق قول أو فعل ممّا یتعلّق بالدین،ولم یصدر إنکار له ممّن یمتنع إخلاله بما وجب علیه لعصمته،مع قطع النظر عن إمامته،کان ذلک تقریراً وحجّة علی کونه معروفاً غیر منکر؛ولأنّ الظاهر من السکوت عن مثل ذلک هو الرضا بوقوعه ممّن صدر منه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المحقّق التستری عن استاذه العلاّمة شریف العلماء المازندرانی أنّه عزی هذه الطریقة إلی بعض المتأخّرین،واحتملها أیضاً عن کلام أبی الصلاح الحلبی فی الکافی</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هذه الطریقة کما لا تتوقّف علی قاعدة اللّطف أیضاً لا تتوقّف علی ملاحظة منصب الإمامة ولوازمه،بل هی من جهة أنّه یجب الأمر بالمعروف وتعلیمه،وإنکار المنکر وتبیینه و الردع عنه علی کلّ متمکّن من ذلک عالم بما هو الواقع و الحکمة،فکیف یخلّ المعصوم به مع علمه بأعمال الاُمّة؟فسکوته عمّا اتّفق الإمامیة أو علماؤهم علیه تقریر لهم علیه،و هو حجّة مطلقاً کقوله فی حضوره وغیبته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الطریقة لا تتمّ إلاّ مع إحراز جمیع شروط التقریر،ومع هذه الشروط لا شکّ فی استکشاف موافقة المعصوم،بل بیان الحکم من شخص واحد بمرأی ومسمع من المعصوم مع إمکان ردعه وسکوته عنه،فیکون سکوته تقریراً کاشفاً عن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المهمّ أن یثبت لنا أنّ الإجماع فی عصر الغیبة هل یتحقّق فیه إمکان الردع من الإمام ولو بإلقاء الخلاف؟أو هل یجب علی الإمام بیان الحکم الواقعی و الحال هذه؟ </w:t>
      </w:r>
      <w:r>
        <w:rPr>
          <w:rStyle w:val="FootnoteAnchor"/>
          <w:rtl w:val="true"/>
        </w:rPr>
        <w:footnoteReference w:id="2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واضح،فإنّه إن کان المراد بإلقاء الخلاف وبیان الواقع من الإمام علیه السّلام مع إظهار أنّه الإمام بأن یعرّفهم بإمامته،فهو مقطوع العدم،و إن کان المراد هو إلقاء الخلاف مع إخفاء کونه إماماً،فلا فائدة فیه،إذ لا یترتّب الأثر المطلوب و هو الردع من الإمام علیه السّلام</w:t>
      </w:r>
      <w:r>
        <w:rPr>
          <w:rFonts w:eastAsia="IRNazanin" w:cs="IRNazanin"/>
          <w:color w:val="111111"/>
          <w:sz w:val="28"/>
          <w:szCs w:val="28"/>
          <w:rtl w:val="true"/>
          <w:lang w:bidi="fa-IR"/>
        </w:rPr>
        <w:t>.</w:t>
      </w:r>
      <w:bookmarkStart w:id="318" w:name="pg13602_134520"/>
    </w:p>
    <w:p>
      <w:pPr>
        <w:pStyle w:val="Heading4"/>
        <w:numPr>
          <w:ilvl w:val="3"/>
          <w:numId w:val="1"/>
        </w:numPr>
        <w:rPr/>
      </w:pPr>
      <w:bookmarkStart w:id="319" w:name="__RefHeading___Toc229504_3830689328"/>
      <w:bookmarkStart w:id="320" w:name="_Toc116"/>
      <w:bookmarkEnd w:id="318"/>
      <w:bookmarkEnd w:id="319"/>
      <w:r>
        <w:rPr>
          <w:rtl w:val="true"/>
        </w:rPr>
        <w:t>الخلاصة</w:t>
      </w:r>
      <w:bookmarkEnd w:id="320"/>
    </w:p>
    <w:p>
      <w:pPr>
        <w:pStyle w:val="BookText"/>
        <w:rPr/>
      </w:pPr>
      <w:r>
        <w:rPr>
          <w:rFonts w:ascii="IRNazanin" w:hAnsi="IRNazanin" w:eastAsia="IRNazanin"/>
          <w:color w:val="111111"/>
          <w:sz w:val="28"/>
          <w:sz w:val="28"/>
          <w:szCs w:val="28"/>
          <w:rtl w:val="true"/>
          <w:lang w:bidi="fa-IR"/>
        </w:rPr>
        <w:t>قد عرفت أنّ الإجماع بما هو إجماع لا قیمة علمیة له عند الإمامیة إذا لم یکشف عن قول المعصوم،فإذا کشف علی نحو القطع عن قوله علیه السّلام فالحجّة فی الحقیقة هو المنکشف لا الکاشف،فیدخل حینئذٍ فی السنّة ولا یکون دلیلاً مستقلاً فی مقابل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لم تثبت عندنا الإمامیة عصمة الاُمة عن الخطأ و إنّما أقصی ما یثبت عندنا من اتّفاق الاُمّة أنّه یکشف عن رأی من له العصمة،فالعصمة فی المنکشف و هو قول الإمام علیه السّلام،وتقدّم أیضاً أنّ الإجماع علی هذا المبنی یکون بمنزلة الخبر المتواتر الکاشف بنحو القطع عن قول المعصوم،فکما أنّ الخبر المتواتر لیس بنفسه دلیلاً علی الحکم الشرعی رأساً،بل هو دلیل علی الدلیل علی الحکم فکذلک الإجماع لیس بنفسه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لک ممّا ذکرناه إنّه لا یجب فی الإجماع اتّفاق الجمیع کما هو مصطلح أهل السنّة،بل یکفی اتّفاق کلّ من یستکشف من اتّفاقهم قول المعصوم کثروا أم قلّوا،إذا کان العلم باتّفاقهم یستلزم العلم بقول المعصوم،کما صرّح بذلک جماعة من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أنّه لا یلزم من کونه حجّة تسمیته إجماعاً فی الاصطلاح،بل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تسامحوا فی إطلاق الإجماع علی اتّفاق الجماعة التی علم دخول الإمام علیه السّلام فیها،لوجود مناط الحجیة فیه،فظاهر إطلاقهم إرادة دخول قول الإمام علیه السّلام فی أقوال المجمعین،بحیث یکون دلالته علیه بالتضمّن،و أمّا اتّفاق من عدا الإمام علیه السّلام،بحیث یکشف عن صدور الحکم عن الإمام بقاعدة اللّطف أو التقریر أو الملازمة العادیة،فهذا لیس إجماعاً اصطلاحیاً إلاّ أن ینضمّ قول الإمام المکشوف عنه باتّفاق هؤلاء إلی أقوالهم،فیسمّی المجموع إجماعاً علی المسامحة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الإجماع إنّما یکون حجّة إذا عُلم بسببه علی سبیل القطع قول المعصوم،فما لم</w:t>
      </w:r>
    </w:p>
    <w:p>
      <w:pPr>
        <w:pStyle w:val="BookText"/>
        <w:rPr/>
      </w:pPr>
      <w:r>
        <w:rPr>
          <w:rFonts w:ascii="IRNazanin" w:hAnsi="IRNazanin" w:eastAsia="IRNazanin"/>
          <w:color w:val="111111"/>
          <w:sz w:val="28"/>
          <w:sz w:val="28"/>
          <w:szCs w:val="28"/>
          <w:rtl w:val="true"/>
          <w:lang w:bidi="fa-IR"/>
        </w:rPr>
        <w:t>یحصل العلم بقوله،و إن حصل الظنّ منه،فلا قیمة له عند أصحابنا،ولا دلیل علی حجّیة مثله،فعلی هذا،ما هی النکتة فی حجیة الإجماع؟فهذا ما ینبغی البحث عنه،و قد ذکروا لذلک طرقاً ونکاتاً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کما إذا سمع الحکم من الإمام علیه السّلام فی جملة جماعة لا یعرف أعیانهم،فیحصل له العلم بقول الإمام علیه السّلام،و هذه تسمّی الإجماع الدخولی،والطریقة التضمّنیة و هذه الطریقة إنّما تتصوّر إذا استقصی الشخص المحصّل للإجماع بنفسه،وتتبّع أقوال العلماء فعرف اتّفاقهم ووجد من بینها أقوالاً متمیزة معلومة لأشخاص مجهولین حتّی حصل له العلم بأنّ الإمام من جملة اولئک المتّفقین،أو یتواتر لدیهم النقل عن أهل بلد أو عصر،فعلم أنّ الإمام کان من جملتهم،ولمُ یعلم قوله بعینه من بینهم،فیکون من نوع الإجماع المنقول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کلماتهم اختصاص الإجماع الدخولی بدخول قوله علیه السّلام فی أقوال المجمعین سواء کان شخصه الأجلّ داخلاً فیهم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هذا،فیکون فعله وتقریره علیه السّلام خارجین عن الإجماع الدخولی،و إن کانا حجّتین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أنّه لا یضرّ أنّه غیر الإمام،بخلاف مجهول النسب علی وجه یحتمل أنّه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فی غایة القلّة،بل نعلم جزماً أنّه لم یتّفق لأحد من هؤلاء الحاکین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الطریقة لا تتحقّق غالباً إلاّ لمن کان موجوداً فی عصر الإمام أو فی الغیبة الصغری،و أمّا بالنسبة إلی العصور المتأخّرة فبعیدة التحقّق،لا سیما فی الصورة الاُولی،وهی السماع من نفس الإمام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یتحقّق الإجماع بمرأی ومسمع من المعصوم مع إمکان ردعهم ببیان الحقّ لهم ولو بإلقاء الخلاف بینهم،فإنّ اتّفاق الفقهاء علی حکم و الحال هذه یکشف عن إقرار المعصوم لهم فیما رأوه،وتقریرهم علی ما ذهبوا إلیه،فیکون ذلک دلیلاً علی أنّ ما اتّفقوا علیه هو حکم الله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تقریر المعصوم کقوله وفعله حجّة،واذا کان تقریر المعصوم فی فعل الواحد حجّة،فکیف بالجمع الکثیر و الجمّ الغفیر ولا یمنع منه الغیبة مع العلم بالحال و التمکّن من الردّ؟فإنّه و إن غاب عنّا إلاّ أنّه بین اظهرنا نراه ویرانا،و إن کنّا لا نعرفه بعینه،فإنّه یعرفنا ویرعانا،ویکون متمکّناً من إنکار باطلهم علی عالمهم وجاهلهم،فحینئذٍ یکون عدم ردّه علیهم تقریراً 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یتوقّف علی قاعدة اللّطف،و إن توقّف علی العصمة،وذلک لأنّ إنکار المنکر و النهی عنه کتعلیم الواجب و الأمر به واجب علی کلّ أحد،فاذا اتّفق قول أو فعل ممّا یتعلّق بالدین،ولم یصدر إنکار له ممّن یمتنع إخلاله بما وجب علیه لعصمته،مع قطع النظر عن إمامته،کان ذلک تقریراً،و هذه الطریقة کما لا تتوقّف علی قاعدة اللّطف أیضاً لا تتوقّف علی ملاحظة منصب الإمامة ولوازمه،بل هی من جهة أنّه یجب الأمر بالمعروف وتعلیمه وإنکار المنکر وتبیینه و الردع عنه علی کلّ متمکّن من ذلک عالم بما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الطریقة لا تتمّ إلاّ مع إحراز جمیع شروط التقریر،ومع هذه الشروط لا شکّ فی استکشاف موافقة المعصوم،بل بیان الحکم من شخص واحد بمرأی ومسمع من المعصوم مع إمکان ردعه وسکوته عنه،فیکون سکوته تقریراً کاشفاً عن 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المهمّ أن یثبت لنا أنّ الإجماع فی عصر الغیبة هل یتحقّق فیه إمکان الردع من الإمام ولو بإلقاء الخلاف؟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واضح،فإنّه إن کان المراد بإلقاء الخلاف وبیان الواقع من الإمام علیه السّلام مع إظهار أنّه الإمام بأن یعرّفهم بإمامته،فهو مقطوع العدم،و إن کان المراد هو إلقاء الخلاف مع إخفاء کونه إماماً،فلا فائدة فیه</w:t>
      </w:r>
      <w:r>
        <w:rPr>
          <w:rFonts w:eastAsia="IRNazanin" w:cs="IRNazanin"/>
          <w:color w:val="111111"/>
          <w:sz w:val="28"/>
          <w:szCs w:val="28"/>
          <w:rtl w:val="true"/>
          <w:lang w:bidi="fa-IR"/>
        </w:rPr>
        <w:t>.</w:t>
      </w:r>
      <w:bookmarkStart w:id="321" w:name="pg13602_134523"/>
    </w:p>
    <w:p>
      <w:pPr>
        <w:pStyle w:val="Heading4"/>
        <w:numPr>
          <w:ilvl w:val="3"/>
          <w:numId w:val="1"/>
        </w:numPr>
        <w:rPr/>
      </w:pPr>
      <w:bookmarkStart w:id="322" w:name="__RefHeading___Toc229506_3830689328"/>
      <w:bookmarkStart w:id="323" w:name="_Toc117"/>
      <w:bookmarkEnd w:id="321"/>
      <w:bookmarkEnd w:id="322"/>
      <w:r>
        <w:rPr>
          <w:rtl w:val="true"/>
        </w:rPr>
        <w:t>الأسئلة</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الحجّة هو المنکشف لا الکاشف؟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یجب اتّفاق الجمیع فی الإجماع عند الإمامیة؟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تسمیة الإجماع علی هذا المبنی مسامحة؟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قیمة للإجماع الذی لم یحصل العلم منه بقول الإمام؟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طریقة الحسّ؟وضّحها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فعل الإمام وتقریره خارجین من الإجماع الدخولی؟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ذکرناه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طریقة التقریر؟بینها ووضّحها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تتوقّف طریقة التقریر علی قاعدة اللّطف؟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یتحقّق إمکان الردع فی عصر الغیبة للإمام علیه السّلام؟</w:t>
      </w:r>
      <w:bookmarkStart w:id="324" w:name="pg13602_134525"/>
    </w:p>
    <w:p>
      <w:pPr>
        <w:pStyle w:val="Heading3"/>
        <w:numPr>
          <w:ilvl w:val="2"/>
          <w:numId w:val="1"/>
        </w:numPr>
        <w:rPr/>
      </w:pPr>
      <w:bookmarkStart w:id="325" w:name="__RefHeading___Toc229508_3830689328"/>
      <w:bookmarkStart w:id="326" w:name="_Toc118"/>
      <w:bookmarkEnd w:id="324"/>
      <w:bookmarkEnd w:id="325"/>
      <w:r>
        <w:rPr>
          <w:rtl w:val="true"/>
        </w:rPr>
        <w:t>الدرس الثلاثون بعد المئة</w:t>
      </w:r>
      <w:bookmarkEnd w:id="326"/>
    </w:p>
    <w:p>
      <w:pPr>
        <w:pStyle w:val="Heading4"/>
        <w:numPr>
          <w:ilvl w:val="3"/>
          <w:numId w:val="1"/>
        </w:numPr>
        <w:rPr/>
      </w:pPr>
      <w:bookmarkStart w:id="327" w:name="__RefHeading___Toc229510_3830689328"/>
      <w:bookmarkStart w:id="328" w:name="_Toc119"/>
      <w:bookmarkEnd w:id="327"/>
      <w:r>
        <w:rPr>
          <w:rtl w:val="true"/>
        </w:rPr>
        <w:t>الطریقة الثالثة</w:t>
      </w:r>
      <w:r>
        <w:rPr>
          <w:rtl w:val="true"/>
        </w:rPr>
        <w:t>:</w:t>
      </w:r>
      <w:r>
        <w:rPr>
          <w:rtl w:val="true"/>
        </w:rPr>
        <w:t>قاعدة اللّطف</w:t>
      </w:r>
      <w:r>
        <w:rPr>
          <w:rtl w:val="true"/>
        </w:rPr>
        <w:t>(</w:t>
      </w:r>
      <w:r>
        <w:rPr>
          <w:rtl w:val="true"/>
        </w:rPr>
        <w:t>الملازمة بالعقل العملی</w:t>
      </w:r>
      <w:r>
        <w:rPr>
          <w:rtl w:val="true"/>
        </w:rPr>
        <w:t>)</w:t>
      </w:r>
      <w:bookmarkEnd w:id="328"/>
    </w:p>
    <w:p>
      <w:pPr>
        <w:pStyle w:val="BookText"/>
        <w:rPr/>
      </w:pPr>
      <w:r>
        <w:rPr>
          <w:rFonts w:ascii="IRNazanin" w:hAnsi="IRNazanin" w:eastAsia="IRNazanin"/>
          <w:color w:val="111111"/>
          <w:sz w:val="28"/>
          <w:sz w:val="28"/>
          <w:szCs w:val="28"/>
          <w:rtl w:val="true"/>
          <w:lang w:bidi="fa-IR"/>
        </w:rPr>
        <w:t>و قد تسمّی بالملازمة العقلیة بین الإجماع وقول المعصوم،أو قانون العقل العملی،و قد نسبت إلی بعض الأقدمین من علماء الإمامیة،ومنهم الشیخ الطوسی،وتبتنی علی أساس قاعدة اللّطف العقلیة،وهی قاعدة متفرّعة علی أصل العدل الإلهی فی علم الکلام،إذ یراد بها إدراک العقل لما یکون واجباً علی الله سبحانه وتعالی بحکم کونه عادلاً،وتسمیته باللّطف تأدّباً،و قد تمسّکوا بها فی علم الکلام لإثبات النبوّة العامّة،وحاول تطبیقها الفقهاء الأقدمون فی مسألة الإجماع لإثبات حجیته،بدعوی أنّ من اللّطف اللازم علیه سبحانه أن لا یسمح بضیاع المصالح الحقیقیة فی أحکام الشارع علی الناس نهائیاً،بل لا بدّ من انحفاظها ولو ضمن بعض الأقوال،فإذا أجمعت الطائفة علی قول ینکشف أنّه هو الحقّ،وإلاّ لزم خفاء الحقیقة کلّیاً،و هو خلف اللّطف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 المولی سبحانه وتعالی اللّطف بعباده بإرشادهم إلی ما یقرّبهم إلیه تعالی من مناهج السعادة والاصلاح،وتحذیرهم عمّا یبعدهم عنه تعالی من مساقط الهلکة و الفساد،و هذا هو الوجه فی إرسال الرُّسل،وإنزال الکتب،ونصب</w:t>
      </w:r>
    </w:p>
    <w:p>
      <w:pPr>
        <w:pStyle w:val="BookText"/>
        <w:rPr/>
      </w:pPr>
      <w:r>
        <w:rPr>
          <w:rFonts w:ascii="IRNazanin" w:hAnsi="IRNazanin" w:eastAsia="IRNazanin"/>
          <w:color w:val="111111"/>
          <w:sz w:val="28"/>
          <w:sz w:val="28"/>
          <w:szCs w:val="28"/>
          <w:rtl w:val="true"/>
          <w:lang w:bidi="fa-IR"/>
        </w:rPr>
        <w:t>الإمام علیه السّلام،و هذه القاعدة تقتضی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اتّفاق الاُمّة علی خلاف الواقع فی حکم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یلقی الإمام المنصوب من قبل الله تعالی الخلاف بینهم،فمن عدم الخلاف یستکشف موافقتهم لرأی الإمام علیه السّلام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تمامیة القاعدة فی نفسها، </w:t>
      </w:r>
      <w:r>
        <w:rPr>
          <w:rStyle w:val="FootnoteAnchor"/>
          <w:rtl w:val="true"/>
        </w:rPr>
        <w:footnoteReference w:id="286"/>
      </w:r>
      <w:r>
        <w:rPr>
          <w:rFonts w:ascii="IRNazanin" w:hAnsi="IRNazanin" w:eastAsia="IRNazanin"/>
          <w:color w:val="111111"/>
          <w:sz w:val="28"/>
          <w:sz w:val="28"/>
          <w:szCs w:val="28"/>
          <w:rtl w:val="true"/>
          <w:lang w:bidi="fa-IR"/>
        </w:rPr>
        <w:t>إذ لا یجب اللّطف علیه تعالی بحیث یکون ترکه قبیحاً یستحیل صدوره منه تعالی،بل کلّ ما یصدر منه تعالی مجرّد فضل ورحمة علی عباده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اللّطف لا تقتضی إلاّ تبلیغ الأحکام علی النحو المتعارف،و قد بلّغها وبینها الأئمّة علیهم السّلام للرواة المعاصرین لهم،فلو لم تصل إلی الطبقة اللاحقة لمانع من قبل المکلّفین أنفسهم،لیس علی الإمام إیصالها إلیهم بطریق غیر عادی،إذ قاعدة اللّطف لا تقتضی ذلک،وإلاّ کان قول فقیه واحد کاشفاً عن قول المعصوم إذا فرض انحصار العالم به فی زمان و هذا واضح الفساد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المراد إلقاء الخلاف وبیان الواقع من الإمام علیه السّلام مع إظهار إنّه الإمام،بأن یعرّفهم بإمامته،فهو مقطوع العدم،و إن کان المراد هو إلقاء الخلاف مع</w:t>
      </w:r>
      <w:bookmarkStart w:id="329" w:name="pg13602_134527"/>
    </w:p>
    <w:p>
      <w:pPr>
        <w:pStyle w:val="BookText"/>
        <w:rPr/>
      </w:pPr>
      <w:bookmarkEnd w:id="329"/>
      <w:r>
        <w:rPr>
          <w:rFonts w:ascii="IRNazanin" w:hAnsi="IRNazanin" w:eastAsia="IRNazanin"/>
          <w:color w:val="111111"/>
          <w:sz w:val="28"/>
          <w:sz w:val="28"/>
          <w:szCs w:val="28"/>
          <w:rtl w:val="true"/>
          <w:lang w:bidi="fa-IR"/>
        </w:rPr>
        <w:t>إخفاء کونه إماماً،فلا فائدة فیه إذ لا یترتّب الأثر المطلوب من اللّطف،و هو الإرشاد علی خلاف شخص مجهول کما هو ظاهر</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التی تقتضی اختفاء الإمام نفسه،قد تکون متوفّرة فی اختفاء أحد الأحکام،فلا یلزم إظهاره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آیة الله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المذکور فی ابراز الحقیقة أمّا أن یدعی إنّه لطف لازم من قبله سبحانه بالنسبة إلی کلّ المسلمین أو إلی بعضهم،بأن یرشد خمسة من العلماء مثلاً إلی الحقیقة،ویکفی ذلک لإنجاز المهمّة العقلیة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فغریب فی نفسه کبرویاً،إذ میزان ترقّب اللّطف هو العبودیة و الحاجة إلی اللّطف،و هو فی الجمیع علی حدّ واحد،فکیف یختصّ ببعض ویکفی ذلک فی سدّ الحاجة عن غیرهم؟و أمّا الأوّل بأن یفترض أن طریق الحقیقة مفتوح للجمیع،بحیث کلّ عالم یمکنه أن یصل إلیها کما وصل إلیها البعض،غایة الأمر بحاجة إلی مزید جهد وبذل وسع أکثر من المقدار اللازم فی مقام الاکتفاء باجراء الاُصول و القواعد العامّة فی الاستنباط،فدعوی الجزم ببطلانه لیس مجازفة إذ فی کثیر من المواضع نقطع بأنّه مهما اجتهد وبذل الجهد أکثر فأکثر لا یتغیر الموقّف ولا یصل إلی ما یغیر مقتضی القاعدة أو الأصل</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330" w:name="__RefHeading___Toc229512_3830689328"/>
      <w:bookmarkStart w:id="331" w:name="_Toc120"/>
      <w:bookmarkEnd w:id="330"/>
      <w:r>
        <w:rPr>
          <w:rtl w:val="true"/>
        </w:rPr>
        <w:t>الطریقة الرابعة</w:t>
      </w:r>
      <w:r>
        <w:rPr>
          <w:rtl w:val="true"/>
        </w:rPr>
        <w:t>:</w:t>
      </w:r>
      <w:r>
        <w:rPr>
          <w:rtl w:val="true"/>
        </w:rPr>
        <w:t>الحدس</w:t>
      </w:r>
      <w:r>
        <w:rPr>
          <w:rtl w:val="true"/>
        </w:rPr>
        <w:t>(</w:t>
      </w:r>
      <w:r>
        <w:rPr>
          <w:rtl w:val="true"/>
        </w:rPr>
        <w:t>الملازمة بالعقل النظری</w:t>
      </w:r>
      <w:r>
        <w:rPr>
          <w:rtl w:val="true"/>
        </w:rPr>
        <w:t>)</w:t>
      </w:r>
      <w:bookmarkEnd w:id="331"/>
    </w:p>
    <w:p>
      <w:pPr>
        <w:pStyle w:val="Heading5"/>
        <w:numPr>
          <w:ilvl w:val="4"/>
          <w:numId w:val="1"/>
        </w:numPr>
        <w:rPr/>
      </w:pPr>
      <w:bookmarkStart w:id="332" w:name="__RefHeading___Toc229514_3830689328"/>
      <w:bookmarkStart w:id="333" w:name="_Toc121"/>
      <w:bookmarkEnd w:id="332"/>
      <w:r>
        <w:rPr>
          <w:rtl w:val="true"/>
        </w:rPr>
        <w:t>اشارة</w:t>
      </w:r>
      <w:bookmarkEnd w:id="3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أن یقطع بکون ما اتّفق علیه فقهاء الإمامیة وصل إلیهم من رئیسهم و إمامهم یداً بید،فإنّ اتّفاقهم مع کثرة اختلافهم فی أکثر المسائل یعلم منه أنّ الاتّفاق کان مستنداً إلی رأی إمامهم لا عن اختراع للرأی من تلقاء أنفسهم اتّباعاً للأهواء أو</w:t>
      </w:r>
      <w:bookmarkStart w:id="334" w:name="pg13602_134528"/>
    </w:p>
    <w:p>
      <w:pPr>
        <w:pStyle w:val="BookText"/>
        <w:rPr/>
      </w:pPr>
      <w:bookmarkEnd w:id="334"/>
      <w:r>
        <w:rPr>
          <w:rFonts w:ascii="IRNazanin" w:hAnsi="IRNazanin" w:eastAsia="IRNazanin"/>
          <w:color w:val="111111"/>
          <w:sz w:val="28"/>
          <w:sz w:val="28"/>
          <w:szCs w:val="28"/>
          <w:rtl w:val="true"/>
          <w:lang w:bidi="fa-IR"/>
        </w:rPr>
        <w:t>استقلالاً بالفهم،کما یکون ذلک فی اتّفاق أتباع سائر ذوی الآراء و المذاهب،فإنّه لا نشک فیها أنّها مأخوذة من متبوعهم ورئیسهم الذی یرجعون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المسلک لجماعة من محقّقی المتأخّرین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وقال فی الفصول الغرویة فی تفصیل 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المعزی إلی معظم المحقّقین أن یستکشف عن قول المعصوم باتّفاق علمائنا الأعلام الذین دینهم الانقطاع إلی الأئمّة فی الأحکام،وطریقتهم التحرّز عن القول بالرأی ومستحسنات الأوهام،فإنّ اتّفاقهم علی قول وتسالمهم علیه،مع ما یری من اختلاف أنظارهم وتباین أفکارهم،ممّا قد یؤدّی بمقتضی العقل و العادة عند أوّل الحدس الصائب و النظر الثاقب إلی العلم بأنّ ذلک قول أئمّتهم ومذهب رؤسائهم،وأنّهم إنّما أخذوه منه واستفادوه من لدنّهم أمّا بتنصیص أو بتقریر،و هذا إنّما یکشف أوّلاً عن قول المعصوم الذی إلیه مرجع فتاویهم وأقوالهم</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335" w:name="__RefHeading___Toc229516_3830689328"/>
      <w:bookmarkStart w:id="336" w:name="_Toc122"/>
      <w:bookmarkEnd w:id="335"/>
      <w:r>
        <w:rPr>
          <w:rtl w:val="true"/>
        </w:rPr>
        <w:t>إیقاظ‌</w:t>
      </w:r>
      <w:bookmarkEnd w:id="336"/>
    </w:p>
    <w:p>
      <w:pPr>
        <w:pStyle w:val="BookText"/>
        <w:rPr/>
      </w:pPr>
      <w:r>
        <w:rPr>
          <w:rFonts w:ascii="IRNazanin" w:hAnsi="IRNazanin" w:eastAsia="IRNazanin"/>
          <w:color w:val="111111"/>
          <w:sz w:val="28"/>
          <w:sz w:val="28"/>
          <w:szCs w:val="28"/>
          <w:rtl w:val="true"/>
          <w:lang w:bidi="fa-IR"/>
        </w:rPr>
        <w:t>هذه الطریقة قد تسمّی بالإجماع الحدسی،و هو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العلم برأیه علیه السّلام من اتّفاق جماعة علی نظر واحد مع الملازمة عادة بین اتّفاقهم وبین رأیه علیه السّلام؛وذلک لأنّ اتّفاق جمع علی مطلب مع اختلاف الأنظار والافکار یکشف عن کون ذلک المطلب الذی اتّفقوا علیه من رئیسهم،و هذا الکشف عادی،لا عقلی،إذ لا ملازمة عقلاً بینهما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العلم برأیه علیه السّلام من اتّفاق جماعة مع عدم الملازمة بین اتّفاقهم</w:t>
      </w:r>
      <w:bookmarkStart w:id="337" w:name="pg13602_134529"/>
    </w:p>
    <w:p>
      <w:pPr>
        <w:pStyle w:val="BookText"/>
        <w:rPr/>
      </w:pPr>
      <w:bookmarkEnd w:id="337"/>
      <w:r>
        <w:rPr>
          <w:rFonts w:ascii="IRNazanin" w:hAnsi="IRNazanin" w:eastAsia="IRNazanin"/>
          <w:color w:val="111111"/>
          <w:sz w:val="28"/>
          <w:sz w:val="28"/>
          <w:szCs w:val="28"/>
          <w:rtl w:val="true"/>
          <w:lang w:bidi="fa-IR"/>
        </w:rPr>
        <w:t>ورأیه علیه السّلام،فالکشف عن رأیه علیه السّلام یکون من باب الصدفة والاتّفاق،فاتفاق العلماء علی حکم کاشف فی نظر الناقل عن رأی الإمام من باب الاتّفاق بلا استلزام عقلی أو عادی له،ویکون هذا الکشف من جهة الحدس الذی هو عبارة عن العلم الناشئ عن غیر الحواس الخمس الظاهرة الشامل للاستلزام العقلی و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إطلاق الحدس علی العلم غیر الحاصل من الإجماع الدخولی و التشرّفی و الملازمة العقلیة الثابتة بقاعدة اللّطف،والملازمة الشرعیة الناشئة من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وعلیه،فالحدس المصطلح علیه فی الإجماع المنقول هو العلم الحاصل عادة أو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اتّفاق المرؤوسین علی أمر إن کان نشأ عن تواطئهم علی ذلک،کان لتوهّم الملازمة العادیة بین إجماع المرؤوسین ورضا الرئیس مجال،و أمّا إذا اتّفق الاتّفاق بلا تواطؤ منهم علی ذلک،فهو ممّا لا یلازم عادة رضا الرئیس،ولا یمکن دعوی الملازمة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قال سیدنا الاُستاذ فی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إنّما یتمّ فیما إذا کان المرؤوسون ملازمین لحضور رئیسهم،وأنّی ذلک فی زمان الغیبة؟نعم،الملازمة الاتّفاقیة بمعنی کون الاتّفاق کاشفاً عن قول المعصوم علیه السّلام احیاناً من باب الاتّفاق ممّا لا سبیل إلی إنکارها،إلاّ انّه لا یثبت بها حجیة الإجماع بنحو الإطلاق،فإنّ استکشاف قول الإمام علیه السّلام من الاتّفاق یختلف باختلاف الأشخاص و الأنظار</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338" w:name="__RefHeading___Toc229518_3830689328"/>
      <w:bookmarkStart w:id="339" w:name="_Toc123"/>
      <w:bookmarkEnd w:id="338"/>
      <w:r>
        <w:rPr>
          <w:rtl w:val="true"/>
        </w:rPr>
        <w:t>الطریقة الخامسة</w:t>
      </w:r>
      <w:r>
        <w:rPr>
          <w:rtl w:val="true"/>
        </w:rPr>
        <w:t>:</w:t>
      </w:r>
      <w:r>
        <w:rPr>
          <w:rtl w:val="true"/>
        </w:rPr>
        <w:t>مسلک تراکم الظنون</w:t>
      </w:r>
      <w:bookmarkEnd w:id="3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العقل و النقل،أمّا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فتوی الواحد من علمائنا الثقات یفید الظنّ بوقوفه علی دلیل الحکم،فإذا وافقه فتوی مثله أو من هو</w:t>
      </w:r>
    </w:p>
    <w:p>
      <w:pPr>
        <w:pStyle w:val="BookText"/>
        <w:rPr/>
      </w:pPr>
      <w:r>
        <w:rPr>
          <w:rFonts w:ascii="IRNazanin" w:hAnsi="IRNazanin" w:eastAsia="IRNazanin"/>
          <w:color w:val="111111"/>
          <w:sz w:val="28"/>
          <w:sz w:val="28"/>
          <w:szCs w:val="28"/>
          <w:rtl w:val="true"/>
          <w:lang w:bidi="fa-IR"/>
        </w:rPr>
        <w:t>أعلم منه وأوثق،قَوِی الظنّ بذلک قطعاً،وکلّما انضمّ إلیه مثله فقوی وتضاعف حتّی یحصل الیقین باتّفاق الجمیع کالأخبار المتواترة،فإنّ أصلها الآحاد التی لا تفید علماً بالانفراد،و إن حصل لها ذلک بواسطة التعاضد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قوّی هذه الطریقة،حیث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متین ولیس التعویل فیه علی مجرّد اجتماع الآراء کما هو مذهب أهل السنّة،بل لکشف اتّفاق أهل الحقّ عن إصابة المدرک،والوقوف علی الحجّة الواصلة إلیهم من الحجج من لا یجوز علیهم الخطأ</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ولکن أورد علیها المحقّق النائینی بأنّ هذه الطریقة ممّا لا یندرج تحت ضابط کلّی،إذ یختلف ذلک باختلاف مراتب الظنون و الموارد و الأشخاص،فقد یحصل من تراکم الظنون القطع لشخص و قد لا یحصل،فلا یصحّ أن یجعل ذلک مدرکاً لحجیة الإجماع</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عدّ بعض الأعلام هذه الطریقة من الحدس أیضاً،مثلاً قال المحقّق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 هذا الوجه إلی ما یحصل بالحدس الصائب و الذهن الثاقب من القطع ممّا ذکر بوجود الدلیل العلمی الحاسم للشبهة إجمالاً،و هو حجّة لتناول الأدلّة الموجبة للعمل بالعلم لهما معاً</w:t>
      </w:r>
      <w:r>
        <w:rPr>
          <w:rFonts w:eastAsia="IRNazanin" w:cs="IRNazanin"/>
          <w:color w:val="111111"/>
          <w:sz w:val="28"/>
          <w:szCs w:val="28"/>
          <w:rtl w:val="true"/>
          <w:lang w:bidi="fa-IR"/>
        </w:rPr>
        <w:t xml:space="preserve">. </w:t>
      </w:r>
      <w:r>
        <w:rPr>
          <w:rStyle w:val="FootnoteAnchor"/>
          <w:rtl w:val="true"/>
        </w:rPr>
        <w:footnoteReference w:id="297"/>
      </w:r>
      <w:bookmarkStart w:id="340" w:name="pg13602_134531"/>
    </w:p>
    <w:p>
      <w:pPr>
        <w:pStyle w:val="Heading4"/>
        <w:numPr>
          <w:ilvl w:val="3"/>
          <w:numId w:val="1"/>
        </w:numPr>
        <w:rPr/>
      </w:pPr>
      <w:bookmarkStart w:id="341" w:name="__RefHeading___Toc229520_3830689328"/>
      <w:bookmarkStart w:id="342" w:name="_Toc124"/>
      <w:bookmarkEnd w:id="340"/>
      <w:bookmarkEnd w:id="341"/>
      <w:r>
        <w:rPr>
          <w:rtl w:val="true"/>
        </w:rPr>
        <w:t>الخلاصة</w:t>
      </w:r>
      <w:bookmarkEnd w:id="3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بالملازمة العقلیة بین الإجماع وقول المعصوم أو قانون العقل العملی،و قد نسبت إلی بعض الأقدمین من الإمامیة،وتبتنی علی أساس قاعدة اللّطف العقلیة،وهی متفرّعة علی أصل العدل اللهی فی علم الکلام،إذ یراد بها إدراک العقل لما یکون واجباً علی الله سبحانه بحکم کونه عادلاً،وتسمیته باللّطف تأدّباً،و قد تمسّکوا بها فی الکلام لإثبات النبوّة العامّة،وحاول تطبیقها الفقهاء الأقدمون فی مسألة الإجماع لإثبات حجیته،بدعوی أنّ من اللّطف الواجب علی المولی سبحانه بعباده،إرشادهم إلی ما یقرّبهم إلیه تعالی من مناهج السعادة و الصلاح،وتحذیرهم عمّا یبعدهم عنه تعالی من مساقط الهلکة و الفساد،و هذا هو الوجه فی إرسال الرُّسل وإنزال الکتب ونصب الإمام علیه السّلام،و هذه القاعدة تقتضی عند اتّفاق الاُمّة علی خلاف الواقع فی حکم من الأحکام أن یلقی الإمام المنصوب من قِبَل الله تعالی الخلاف بینهم،فمن عدم الخلاف یستکشف موافقتهم لرأی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القاعدة فی نفسها،إذ لا یجب اللّطف علیه تعالی بحیث یکون ترکه قبیحاً یستحیل صدوره منه تعالی،بل کلّ ما یصدر منه مجرّد فضل ورحمة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اللّطف لا تقتضی إلاّ تبلیغ الأحکام علی النحو المتعارف،و قد بلّغها وبینها الأئمّة علیهم السّلام للرواة المعاصرین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المراد إلقاء الخلاف وبیان الواقع من الإمام علیه السّلام مع إظهار إنّه الإمام،بأن یعرّفهم بإمامته،فهو مقطوع العدم،و إن کان المراد هو إلقاء الخلاف مع إخفاء کونه إماماً،فلا فائدة فیه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التی تقتضی اختفاء الإمام نفسه،قد تکون متوفّرة فی اختفاء أحد</w:t>
      </w:r>
    </w:p>
    <w:p>
      <w:pPr>
        <w:pStyle w:val="BookText"/>
        <w:rPr/>
      </w:pPr>
      <w:r>
        <w:rPr>
          <w:rFonts w:ascii="IRNazanin" w:hAnsi="IRNazanin" w:eastAsia="IRNazanin"/>
          <w:color w:val="111111"/>
          <w:sz w:val="28"/>
          <w:sz w:val="28"/>
          <w:szCs w:val="28"/>
          <w:rtl w:val="true"/>
          <w:lang w:bidi="fa-IR"/>
        </w:rPr>
        <w:t>الأحکام،فلا یلزم إظهاره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المذکور فی ابراز الحقیقة أمّا أن یدعی إنّه لطف لازم من قبله سبحانه بالنسبة إلی کلّ المسلمین أو إلی بعضهم،بأن یرشد خمسة من العلماء مثلاً إلی الحقیقة ویکفی ذلک لإنجاز المهمّة العقلیة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فغریب فی نفسه کبرویاً،إذ میزان ترقّب اللّطف هو العبودیة و الحاجة إلی اللّطف،و هو فی الجمیع علی حدّ واحد،فکیف یختصّ ببعض؟و أمّا الأوّل بأن یفترض أنّ طریق الحقیقة مفتوح للجمیع،بحیث کلّ عالم یمکنه أن یصل إلیها کما وصل إلیها البعض،فدعوی الجزم ببطلانه لیس مجازفة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یقطع بکون ما اتّفق علیه فقهاء الإمامیة وصل إلیهم من رئیسهم و إمامهم یداً بید،فإنّ إتفاقهم مع کثرة اختلافهم فی أکثر المسائل یعلم منه أنّ الاتّفاق کان مستنداً إلی رأی إمامهم لا عن اختراع للرأی من تلقاء أنفسهم اتّباعاً للأهواء أو استقلالاً بالفهم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الطریقة قد تسمّی بالإجماع الحدسی،و هو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العلم برأیه علیه السّلام من اتّفاق جماعة علی نظر واحد مع الملازمة عادةً بین اتّفاقهم وبین رأیه علیه السّلام؛وذلک لأنّ الکشف عادی،لا عقلی،إذ لا ملازمة عقلاً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العلم برأیه علیه السّلام من اتّفاق جماعة مع عدم الملازمة العادیة بین اتّفاقهم ورأیه علیه السّلام،فالکشف عن رأیه علیه السّلام یکون من باب الصدفة والاتّفاق،ویکون هذا الکشف من جهة الحدس الذی هو عبارة عن العلم الناشئ عن غیر الحواسّ الخمس الظاهرة الشامل للاستلزام العقلی و العادی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إطلاق الحدس علی العلم غیر الحاصل من الإجماع الدخولی و الملازمة العقلیة الثابتة بقاعدة اللّطف،والملازمة الشرعیة الناشئة من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وعلیه،فالحدس المصطلح علیه فی الإجماع المنقول هو العلم الحاصل عادة أو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اتّفاق المرؤوسین علی أمر إن کان نشأ عن تواطئهم علی ذلک،کان لتوهّم الملازمة العادیة بین إجماع المرؤوسین ورضا الرئیس مجال،و أمّا إذا اتّفق الاتّفاق بلا تواطؤ منهم علی ذلک،فهو ممّا لا یلازم عادة رضا الرئیس،ولا یمکن دعوی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هذه الطریقة،بأنّ ذلک إنّما یتمّ فیما إذا کان المرؤوسون ملازمین لحضور رئیسهم،وأنّی ذلک فی زمان الغیبة؟نعم،الملازمة الاتّفاقیة ممّا لا سبیل إلی إنکارها،إلاّ انّه لا یثبت بها حجیة الإجماع بنحو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مسلک تراکم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العقل و النقل،أمّا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فتوی الواحد من علمائنا الثقات یفید الظنّ بوقوفه علی دلیل الحکم،فإذا وافقه فتوی مثله أو من هو أعلم منه وأوثق،قوی الظنّ بذلک قطعاً،وکلّما انضمّ إلیه مثله فقوی وتضاعف حتّی یحصل الیقین باتّفاق الجمیع کالأخبار المتواترة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أورد علیها المحقّق النائینی بأنّ هذه الطریقة ممّا لا یندرج تحت ضابط کلّی،إذ یختلف ذلک باختلاف مراتب الظنون و الموارد و الأشخاص</w:t>
      </w:r>
      <w:r>
        <w:rPr>
          <w:rFonts w:eastAsia="IRNazanin" w:cs="IRNazanin"/>
          <w:color w:val="111111"/>
          <w:sz w:val="28"/>
          <w:szCs w:val="28"/>
          <w:rtl w:val="true"/>
          <w:lang w:bidi="fa-IR"/>
        </w:rPr>
        <w:t>.</w:t>
      </w:r>
      <w:bookmarkStart w:id="343" w:name="pg13602_134534"/>
    </w:p>
    <w:p>
      <w:pPr>
        <w:pStyle w:val="Heading4"/>
        <w:numPr>
          <w:ilvl w:val="3"/>
          <w:numId w:val="1"/>
        </w:numPr>
        <w:rPr/>
      </w:pPr>
      <w:bookmarkStart w:id="344" w:name="__RefHeading___Toc229522_3830689328"/>
      <w:bookmarkStart w:id="345" w:name="_Toc125"/>
      <w:bookmarkEnd w:id="343"/>
      <w:bookmarkEnd w:id="344"/>
      <w:r>
        <w:rPr>
          <w:rtl w:val="true"/>
        </w:rPr>
        <w:t>الأسئلة</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قاعدة اللّطف؟عرّفها ووضّحها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الوجه فی إرسال الرسل وإنزال الکتب ونصب الإمام؟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ثلاثة من الإیرادات المذکورة علی قاعدة اللّطف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الإیراد الخامس علی تلک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طریقة الحدس؟وضّحها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الوجهین اللذین یحصل العلم برأی الإمام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الحدس المصطلح علیه فی الإجماع المنقول؟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المذکور علی طریقة الحدس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طریقة مسلک تراکم الظنون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إیراد المحقّق النائینی علی هذه الطریقة</w:t>
      </w:r>
      <w:r>
        <w:rPr>
          <w:rFonts w:eastAsia="IRNazanin" w:cs="IRNazanin"/>
          <w:color w:val="111111"/>
          <w:sz w:val="28"/>
          <w:szCs w:val="28"/>
          <w:rtl w:val="true"/>
          <w:lang w:bidi="fa-IR"/>
        </w:rPr>
        <w:t>.</w:t>
      </w:r>
      <w:bookmarkStart w:id="346" w:name="pg13602_134535"/>
    </w:p>
    <w:p>
      <w:pPr>
        <w:pStyle w:val="Heading3"/>
        <w:numPr>
          <w:ilvl w:val="2"/>
          <w:numId w:val="1"/>
        </w:numPr>
        <w:rPr/>
      </w:pPr>
      <w:bookmarkStart w:id="347" w:name="__RefHeading___Toc229524_3830689328"/>
      <w:bookmarkStart w:id="348" w:name="_Toc126"/>
      <w:bookmarkEnd w:id="346"/>
      <w:bookmarkEnd w:id="347"/>
      <w:r>
        <w:rPr>
          <w:rtl w:val="true"/>
        </w:rPr>
        <w:t>الدرس الحادی و الثلاثون بعد المئة</w:t>
      </w:r>
      <w:bookmarkEnd w:id="348"/>
    </w:p>
    <w:p>
      <w:pPr>
        <w:pStyle w:val="Heading4"/>
        <w:numPr>
          <w:ilvl w:val="3"/>
          <w:numId w:val="1"/>
        </w:numPr>
        <w:rPr/>
      </w:pPr>
      <w:bookmarkStart w:id="349" w:name="__RefHeading___Toc229526_3830689328"/>
      <w:bookmarkStart w:id="350" w:name="_Toc127"/>
      <w:bookmarkEnd w:id="349"/>
      <w:r>
        <w:rPr>
          <w:rtl w:val="true"/>
        </w:rPr>
        <w:t>الطریقة السادسة</w:t>
      </w:r>
      <w:r>
        <w:rPr>
          <w:rtl w:val="true"/>
        </w:rPr>
        <w:t>:</w:t>
      </w:r>
      <w:r>
        <w:rPr>
          <w:rtl w:val="true"/>
        </w:rPr>
        <w:t>حساب الاحتمالات</w:t>
      </w:r>
      <w:bookmarkEnd w:id="350"/>
    </w:p>
    <w:p>
      <w:pPr>
        <w:pStyle w:val="BookText"/>
        <w:rPr/>
      </w:pPr>
      <w:r>
        <w:rPr>
          <w:rFonts w:ascii="IRNazanin" w:hAnsi="IRNazanin" w:eastAsia="IRNazanin"/>
          <w:color w:val="111111"/>
          <w:sz w:val="28"/>
          <w:sz w:val="28"/>
          <w:szCs w:val="28"/>
          <w:rtl w:val="true"/>
          <w:lang w:bidi="fa-IR"/>
        </w:rPr>
        <w:t xml:space="preserve">اعلم أنّ الاُصولیین ومنهم الآخوند الخراسانی </w:t>
      </w:r>
      <w:r>
        <w:rPr>
          <w:rStyle w:val="FootnoteAnchor"/>
          <w:rtl w:val="true"/>
        </w:rPr>
        <w:footnoteReference w:id="298"/>
      </w:r>
      <w:r>
        <w:rPr>
          <w:rFonts w:ascii="IRNazanin" w:hAnsi="IRNazanin" w:eastAsia="IRNazanin"/>
          <w:color w:val="111111"/>
          <w:sz w:val="28"/>
          <w:sz w:val="28"/>
          <w:szCs w:val="28"/>
          <w:rtl w:val="true"/>
          <w:lang w:bidi="fa-IR"/>
        </w:rPr>
        <w:t>قسّموا الملازمة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کالملازمة بین ثبوت التواتر وحصول العلم بصدق مضمون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کالملازمة بین آراء أتباع الرئیس ورأی نفس الرئیس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کالملازمة بین الخبر المستفیض وحصول العلم بصدقه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حجیة الإجماع بلحاظ مدرکات العقل النظری تارةً تکون بالملازمة العقلیة واُخری بالملازمة العادیة وثالثة بالملازمة الاتّفاقیة،و قد عرفت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الشهید آیة الله الصدر یری أنّ الملازمة تکون علی نحو واحد دائماً،نذکر رأیه الشریف،حیث یقول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 الملازمة علی نحو واحد دائماً،وهی بملاک استحالة الانفکاک عقلاً،فإنّ الاستحالة و الإمکان لا یدرک إلاّ بالعقل دائماً،ولکنّه تارةً یحکم العقل بذلک مطلقاً،واُخری یحکم به ضمن ظروف موجودة عادة وغالباً،وثالثة ضمن ظروف</w:t>
      </w:r>
    </w:p>
    <w:p>
      <w:pPr>
        <w:pStyle w:val="BookText"/>
        <w:rPr/>
      </w:pPr>
      <w:r>
        <w:rPr>
          <w:rFonts w:ascii="IRNazanin" w:hAnsi="IRNazanin" w:eastAsia="IRNazanin"/>
          <w:color w:val="111111"/>
          <w:sz w:val="28"/>
          <w:sz w:val="28"/>
          <w:szCs w:val="28"/>
          <w:rtl w:val="true"/>
          <w:lang w:bidi="fa-IR"/>
        </w:rPr>
        <w:t>اتّفاقیة،کما أنّ الصحیح إنّه لا ملازمة عقلیة،حتّی فی التواتر،بین التواتر و الصدق فضلاً عن الإجماع؛لأنّ کلّ خبر یحتمل نشأته من مناشئ محفوظة حتّی مع کذب القضیة،فلا ملازمة کذلک،و إنّما الاستکشاف مبنی علی أساس الدلیل الاستقرائی المبتنی علی أساس حساب الاحتمالات،وحینئذٍ ما یقال فی کاشفیة التواتر یمکن أن یقال فی الإجماع مع فوارق،فإنّ احتمال الخطأ فی فتوی کلّ فقیه و إن کان وارداً إلاّ أنّه بملاحظة مجموع الفقهاء المجمعین،وإجراء حسابات الاحتمال فیها عن طریق احتمالات الخطأ بعضها بالبعض نصل إلی مرتبة القطع أو الاطمئنان علی أقلّ تقدیر بعدم خطئها جمیعاً،و هو حجّة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الشهید السید الصدر إلی التمسّک بحساب الاحتمالات،حیث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حساب الاحتمال یفضی بوجود دلیل شرعی معتبر علی الحکم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فتوی کل فقیه و إن کان من المحتمل خطؤها،إلاّ أنّ من المحتمل فی نفس الوقت استنادها إلی دلیل شرعی معتبر،و هذا الاحتمال و إن لم یکن قویاً،إلاّ أنّه بعد انضمام فتوی کلّ فقیه إلی اختها یقوی ویصل إلی درجة الاطمئنان أو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أنّ روح الکاشفیة وملاکها فی کلّ من المتواتر و الإجماع و إن کان واحداً،إلاّ أنّ هناک نقاط ضعف عدیدة فی الإجماع توجب بط‌ء حصول الیقین منه بل وعدم حصوله فی کثیر من الأحیان غیر موجودة فی التواتر،و أمّا أهم تلک الفوارق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مفردات التواتر تکون بشهادات حسّیة،و أمّا الإجماع فمفرداته شهادات حدسیة لأنّها عبارة عن فتاوی،وهی مبنیة عادةً علی النظر والاجتهاد،ومن الواضح أنّ احتمال الخطأ فی الحدس اکبر منه فی الحسّ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الخطأ المحتمل فی الإخبار عن الحسّ له مصبّ واحد عادة،بینما فی باب الإجماع قد لا یکون له مصبّ واحد،ومن الواضح أنّ احتمال خطأ جمیع العشرة</w:t>
      </w:r>
    </w:p>
    <w:p>
      <w:pPr>
        <w:pStyle w:val="BookText"/>
        <w:rPr/>
      </w:pPr>
      <w:r>
        <w:rPr>
          <w:rFonts w:ascii="IRNazanin" w:hAnsi="IRNazanin" w:eastAsia="IRNazanin"/>
          <w:color w:val="111111"/>
          <w:sz w:val="28"/>
          <w:sz w:val="28"/>
          <w:szCs w:val="28"/>
          <w:rtl w:val="true"/>
          <w:lang w:bidi="fa-IR"/>
        </w:rPr>
        <w:t>مثلاً فی إخبارهم عن مصبّ واحد أبعد من احتمال خطأ عشرة فی إخباراتهم غیر المنصبّة علی مصبّ واحد،فمثلاً احتمال خطأ العشرة المخبرین بموت زید بالخصوص أبعد من احتمال خطأهم فی إخبار کلّ منهم عن موت جاره الذی هو غیر جار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التواتر لا یحتمل عادة أن یکون بعض المخبرین قد وقع تحت تأثیر وهم المخبر الآخر؛لأنّ ذلک خلف المفروض فی التواتر،و هذا بخلاف باب الإجماع فإنّ تأثّر اللاّحق بالسابق فی الفتوی أمر واقع کثیراً،و قد یکون التأثّر إجمالیاً ارتکازیاً،و هذا ینقص کثیراً من قیمة احتمال مطابقة الفتوی اللاّحقة للواقع مستقلاً عن الفتوی السابقة،وبالتالی تتغیر نتائج حساب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کلّما کانت الفتاوی أکثر عرضیة کانت أقوی فی الکاشفیة عمّا إذا کانت مترتّبة زماناً أو مدرسیاً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نکتة مشترکة للخطأ فی التواتر و الإخبارات الحسیة عادة،بخلاف ذلک فی الإجماع و الفتاوی الحدسیة،ووجود نکتة مشترکة للخطأ له أثر کبیر فی ابطال حسابات الاحتمال،فمثلاً إذا أخبر عشرة عن وجود الهلال وکانوا فی نقطة فیها نصب یشبه الهلال،فلا یحصل العلم من إخباراتهم،و هذا بخلاف ما إذا لم یکن ذلک النصب موجوداً،وفی باب الإجماعات وجود نکتة مشترکة للخطأ أمر محتمل فی أغلب الأحیان کما إذا فرض مثلاً إجماعهم علی بطلان الصلاة المزاحمة مع الازالة لعدم توصّلهم إلی فکرة الترتّب،فاذا احتمل ذلک کان مؤثّراً فی حساب الاحتمالات بحسب النتیجة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التوجّة إلی روح کاشفیة الإجماع هذا،یتبین ما معنی ما استقرّ علیه رأی المتأخّرین من الاُصولیین بحسب ارتکازهم من أنّ الإجماع بالملازمة الاتّفاقیة یکشف عن قول المعصوم،فإنّ هذا مدرکه الفنّی ما ذکرناه من أنّ کاشفیة الإجماع إنّما هی بنکتة حساب الاحتمالات،و هو یتأثر بعوامل وضوابط عامّة وخاصّة متعدّدة،ولهذا تختلف الإجماعات من حیث الکشف المذکور حسب اختلاف مواردها وخصائصها،</w:t>
      </w:r>
      <w:bookmarkStart w:id="351" w:name="pg13602_134538"/>
    </w:p>
    <w:p>
      <w:pPr>
        <w:pStyle w:val="BookText"/>
        <w:rPr/>
      </w:pPr>
      <w:bookmarkEnd w:id="351"/>
      <w:r>
        <w:rPr>
          <w:rFonts w:ascii="IRNazanin" w:hAnsi="IRNazanin" w:eastAsia="IRNazanin"/>
          <w:color w:val="111111"/>
          <w:sz w:val="28"/>
          <w:sz w:val="28"/>
          <w:szCs w:val="28"/>
          <w:rtl w:val="true"/>
          <w:lang w:bidi="fa-IR"/>
        </w:rPr>
        <w:t>مثلاً إذا کانت کاشفیة الإجماع تتأثّر بدرجة اقتراب فتاوی المجمعین إلی الحسّ،فکلّما کان حجم النظر والاجتهاد فیها أقلّ کانت کاشفیتها عن الواقع أقوی وآکد،وکذلک یختلف الإجماع من عصر إلی عصر؛لأنّه کلّما اقتربنا إلی عصر الأئمّة کان حجم الجانب الحسّی أکبر،وحجم تأثّر المسألة بالجانب النظری أقلّ،ومن هنا کانت قیمة فتاوی القدماء أکبر من قیمة فتاوی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الکاشفیة بالنحو المتقدّم لها أحد طرزین من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ضعیف،والآخر قوی صحیح،وضعف الأوّل وقوّة الثانی کلاهما مرتبطان بمؤثّرات حساب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بیان الطرزین من التطبیق لا بدّ من بیان نکتة وهی أنّ المحقّق الشهید الصدر فی الحلقة الثالثة ادخل الإجماع تحت عنوان وسائل الإثبات الوجدانی للدلیل الشرعی،یعنی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وسیلة من وسائل إثبات الدلیل الشرعی،بمعنی أنّ الإجماع یکون کاشفاً عن الدلیل الشرعی،والدلیل الشرعی هو الکتاب و السنّة،و أمّا الإجماع علی قاعدة اللّطف وإثبات حجّیته بنفس أدلّة حجیة الخبر،وما ذهب إلیه أهل السنة لیس کاشفاً عن الدلیل الشرعی،بل هو دلیل غیر شرعی کالعقل،ویراد بهما إثبات نفس الحکم الشرعی،لا إثبات الدلیل الشرعی</w:t>
      </w:r>
      <w:r>
        <w:rPr>
          <w:rFonts w:eastAsia="IRNazanin" w:cs="IRNazanin"/>
          <w:color w:val="111111"/>
          <w:sz w:val="28"/>
          <w:szCs w:val="28"/>
          <w:rtl w:val="true"/>
          <w:lang w:bidi="fa-IR"/>
        </w:rPr>
        <w:t>.</w:t>
      </w:r>
    </w:p>
    <w:p>
      <w:pPr>
        <w:pStyle w:val="Heading4"/>
        <w:numPr>
          <w:ilvl w:val="3"/>
          <w:numId w:val="1"/>
        </w:numPr>
        <w:rPr/>
      </w:pPr>
      <w:bookmarkStart w:id="352" w:name="__RefHeading___Toc229528_3830689328"/>
      <w:bookmarkStart w:id="353" w:name="_Toc128"/>
      <w:bookmarkEnd w:id="352"/>
      <w:r>
        <w:rPr>
          <w:rtl w:val="true"/>
        </w:rPr>
        <w:t>طرز التطبیق الضعیف</w:t>
      </w:r>
      <w:bookmarkEnd w:id="3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طرز التطبیق الضعیف،فهو أن یراد بالإجماع کشف صلاحیة المدرک لدی المجمعین بعد الفراغ عن أصل وجوده،فیقال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مدارک المجمعین إذا کانت الروایة المعینة مثلاً فنطبق حساب الاحتمالات علی استناد المجمعین إلیها،ونقول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خطأ واحد فی فهم الحکم من هذا المدرک و إن کان وارداً بأن لا تکون الروایة تامّة الدلالة علی الحکم،إلاّ أنّ افتراض خطأ المجموع بحساب الاحتمالات منفی،فیتحصّل الیقین أو الاطمئنان بصلاحیة ذلک المدرک وتمامیته،إذ لا یمکن</w:t>
      </w:r>
      <w:bookmarkStart w:id="354" w:name="pg13602_134539"/>
    </w:p>
    <w:p>
      <w:pPr>
        <w:pStyle w:val="BookText"/>
        <w:rPr/>
      </w:pPr>
      <w:bookmarkEnd w:id="354"/>
      <w:r>
        <w:rPr>
          <w:rFonts w:ascii="IRNazanin" w:hAnsi="IRNazanin" w:eastAsia="IRNazanin"/>
          <w:color w:val="111111"/>
          <w:sz w:val="28"/>
          <w:sz w:val="28"/>
          <w:szCs w:val="28"/>
          <w:rtl w:val="true"/>
          <w:lang w:bidi="fa-IR"/>
        </w:rPr>
        <w:t>افتراض أنّ کل اولئک قد أخطؤوا،و هذا الاطمئنان حجّة لصاحبه علی الأقلّ و إن لم یکن حجّة لغیره فیما إذا فرض حصوله من مجرّد جمع آراء الآخرین وملاحظة إجماعهم دون الرجوع إلی مدارک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الضعف فی هذا النحو من التطبیق ابتلاؤه بنقاط الضعف الأربع المتقدّمة،خصوصاً مع الالتفات إلی أنّ الإنسان یعلم تفصیلاً أو إجمالاً أنّ کثیراً من القضایا النظریة الحدسیة کانت قد اتّفقت علیها کلمة جمهور العلماء فی کلّ فنّ،ثمّ انکشف بعد ذلک بطلان تلک القضیة وخطؤهم جمیعاً</w:t>
      </w:r>
      <w:r>
        <w:rPr>
          <w:rFonts w:eastAsia="IRNazanin" w:cs="IRNazanin"/>
          <w:color w:val="111111"/>
          <w:sz w:val="28"/>
          <w:szCs w:val="28"/>
          <w:rtl w:val="true"/>
          <w:lang w:bidi="fa-IR"/>
        </w:rPr>
        <w:t>.</w:t>
      </w:r>
    </w:p>
    <w:p>
      <w:pPr>
        <w:pStyle w:val="Heading4"/>
        <w:numPr>
          <w:ilvl w:val="3"/>
          <w:numId w:val="1"/>
        </w:numPr>
        <w:rPr/>
      </w:pPr>
      <w:bookmarkStart w:id="355" w:name="__RefHeading___Toc229530_3830689328"/>
      <w:bookmarkStart w:id="356" w:name="_Toc129"/>
      <w:bookmarkEnd w:id="355"/>
      <w:r>
        <w:rPr>
          <w:rtl w:val="true"/>
        </w:rPr>
        <w:t>طرز التطبیق الصحیح</w:t>
      </w:r>
      <w:bookmarkEnd w:id="35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التطبیق الصحیح،فیتمثّل فی إجماع الفقهاء المعاصرین لعصر الغیبة الصغری أو بُعیدها إلی فترة،کالمفید و المرتضی و الطوسی و الصدوق،فإنّهم إذا استقرّ فتواهم جمیعاً علی حکم ولم یکن یوجد بأیدینا ما یقتضی تلک الفتوی بحسب الصناعة؛لکونها علی خلاف القواعد العامّة المنقولة من قبل نفس هؤلاء فی کتب الحدیث مثلا،استکشفنا وجود مأخذ علی الحکم المذکور بیدهم،وذلک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إفتاء اولئک الأجلاّء من دون دلیل ومآخذ غیر محتمل فی حقّهم مع جلالة قدرهم وشدّة تورّعهم عن ذلک،کما أنّه لا یحتمل فی حقّهم أن یکونوا قد غفلوا عن مقتضی القاعدة الأوّلیة المخالفة لتلک الفتوی؛لأنّهم هم نَقَلَتهُ إلینا بحسب الفرض خصوصاً إذا کانت تلک القاعدة واضحة مشهورة مطبّقة من قبلهم فی نظائر ذلک،فلا بدّ من وجود مأخذ علی أساسه خرجوا عن مقتضی تلک القاعدة،وذلک المأخذ المخصّص لحکم القاعدة یتردّد فی بادئ الأمر بین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روایة عندهم قد استندوا إلیها ولم تصل إلینا،أو أمر آخر،إلاّ أنّ الاحتمال الأوّل ساقط عادة؛لإنّه لو کانت توجد عندهم روایة،فکیف لم یذکروها فی کتبهم الفقهیة الاستدلالیة أو الروائیة؟إذ من غیر</w:t>
      </w:r>
    </w:p>
    <w:p>
      <w:pPr>
        <w:pStyle w:val="BookText"/>
        <w:rPr/>
      </w:pPr>
      <w:r>
        <w:rPr>
          <w:rFonts w:ascii="IRNazanin" w:hAnsi="IRNazanin" w:eastAsia="IRNazanin"/>
          <w:color w:val="111111"/>
          <w:sz w:val="28"/>
          <w:sz w:val="28"/>
          <w:szCs w:val="28"/>
          <w:rtl w:val="true"/>
          <w:lang w:bidi="fa-IR"/>
        </w:rPr>
        <w:t>المعقول أنّهم جمیعاً قد استندوا إلی روایة واضحة الدلالة علی ذلک،ثم أجمعوا علی مضمونها،ومع ذلک لم یتعرّض لذکرها أحد منهم،فی حین أنّهم تعرّضوا الروایات ضعاف لا یستندون إلیها سنداً أو دلالة فی مجامیعهم الحدیثیة أو کتبهم الاستدلالیة،بل کیف یحتمل ذلک مع ملاحظة أنّ فتاواهم ومتونهم الفقهیة کانت علی حسب الروایات الواردة غالباً لا أنّها تفریعات وتشقیقات مستقلة کما فی المتون الفقهیة المتأخّرة؟فکیف یفترض وجود روایة لم یجعلوا لها متناً فی کتبهم،وغفلوا عنها نهائیاً؟کلّ ذلک یوجب العلم عادة بسقوط هذا الاحتمال وبالتالی تعیین الاحتمال الآخر،و هو أنّهم قد تلقّوا الحکم المذکور بنحو الارتکاز العام الذی لمسوه عند الجیل الأسبق منهم،وهم جیل أصحاب الأئمّة الذین هم حَلَقة الوصل بینهم وبین الأئمّة،ومنهم انتقل کل هذا العلم و الفقه إلیهم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الحاصل من مجموع ما ذکر هو أنّه لا بدّ من توفّر أربع خصوصیات فی کاشفیة الإجماع عن الدلیل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مشتملاً علی فتاوی الأقدمین من علمائنا ولا أثر لفتاوی المتأخّرین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استندوا فی کلماتهم إلی مدرک شرعی موجود،بل أن لا یحتمل ذلک احتمالاً معتدّاً به،وإلاّ لزم تمحیص تلک الفتاوی بتمحیص ذلک المدرک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قرائن علی عدم وجود ارتکاز فی طبقة أصحاب الأئمّة،وإلاّ کانت معارضةً مع کاشفیة الإجماع،ومانعةً عن إنتاج قوانین حساب الاحتمال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المسألة ممّا لا یترقّب حلها إلاّ ببیان من الشارع مباشرة،لا أن تکون المسألة عقلیة أو عقلائیة أو تطبیقیة لقاعدة أوّلیة واضحة مسلّمة،فإنّه فی مثله لا یکون الإجماع کاشفاً عن ارتکاز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إلی هنا جواب الإیراد الذی أورده المحقّق الإصفهانی من أنّ الإجماع لا یکشف عن وجود دلیل معتبر،إذ لا نقصد من الدلیل الشرعی الذی یکشف عنه الإجماع روایة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اتّضح بناءً علی هذه الطریقة فی حجیة الإجماع أنّ الروایة مکتوبة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اتّضح بناءً علی هذه الطریقة فی حجیة الإجماع أنّ الإجماع یکون دائماً دلیلاً طولیاً علی الحکم الشرعی؛لأنّه یکشف عن الارتکاز المتشرعی الذی هو عبارة اخری عن السیرة المتشرعیة،فافهم فإنّه دقیق وبالتحقیق حقیق</w:t>
      </w:r>
      <w:r>
        <w:rPr>
          <w:rFonts w:eastAsia="IRNazanin" w:cs="IRNazanin"/>
          <w:color w:val="111111"/>
          <w:sz w:val="28"/>
          <w:szCs w:val="28"/>
          <w:rtl w:val="true"/>
          <w:lang w:bidi="fa-IR"/>
        </w:rPr>
        <w:t>.</w:t>
      </w:r>
      <w:bookmarkStart w:id="357" w:name="pg13602_134542"/>
    </w:p>
    <w:p>
      <w:pPr>
        <w:pStyle w:val="Heading4"/>
        <w:numPr>
          <w:ilvl w:val="3"/>
          <w:numId w:val="1"/>
        </w:numPr>
        <w:rPr/>
      </w:pPr>
      <w:bookmarkStart w:id="358" w:name="__RefHeading___Toc229532_3830689328"/>
      <w:bookmarkStart w:id="359" w:name="_Toc130"/>
      <w:bookmarkEnd w:id="357"/>
      <w:bookmarkEnd w:id="358"/>
      <w:r>
        <w:rPr>
          <w:rtl w:val="true"/>
        </w:rPr>
        <w:t>الخلاصة</w:t>
      </w:r>
      <w:bookmarkEnd w:id="3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الملازمة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العقلیة،والملازمة العادیة،والملازمة الاتّفاقیة،و قد عرفت أنّ حجیة الإجماع بلحاظ مدرکات العقل النظری تارةً تکون بالملازمة العقلیة واُخری بالملازمة العادیة وثالثة بالملازمة الاتّفاقیة،و قد عرفت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الشهید الصدر یری أنّ الملازمة تکون علی نحو واحد دائماً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الملازمة علی نحو واحد دائماً،وهی بملاک استحالة الانفکاک عقلاً،فإنّ الاستحالة و الإمکان لا یدرک إلاّ بالعقل دائماً،ولکنّه تارةً یحکم العقل بذلک مطلقاً،واُخری یحکم به ضمن ظروف موجودة عادةً وغالباً،وثالثة ضمن ظروف اتّفاقیة،کما أنّ الصحیح إنّه لا ملازمة عقلیة،حتّی فی التواتر،بین التواتر و الصدق فضلاً عن الإجماع،و إنّما الاستکشاف مبنی علی أساس الدلیل الاستقرائی المبتنی علی أساس حساب الاحتمالات،ویمکن أن یقال فی الإجماع کذلک مع فوارق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وحساب الاحتمال فی الإجماع یفضی بوجود دلیل شرعی معتبر علی الحکم بتقریب أنّ فتوی کلّ فقیه و إن کان من المحتمل خطؤها،إلاّ أنّ من المحتمل فی نفس الوقت استنادها إلی دلیل شرعی معتبر،و هذا الاحتمال و إن لم یکن قویاً،إلاّ أنّه بعد انضمام فتوی کلّ فقیه إلی اختها یقوی ویصل إلی درجة الاطمئنان أو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أنّ روح الکاشفیة وملاکها فی کلّ من المتواتر و الإجماع و إن کان واحداً،إلاّ أنّ هناک نقاط ضعف عدیدة فی الإجماع توجب بط‌ء حصول الیقین منه،بل وعدم حصوله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الفوارق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مفردات التواتر تکون بشهادات حسّیة،و أمّا الإجماع فمفرداته شهادات حدسیة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الخطأ المحتمل فی الإخبار عن الحسّ له مصبّ واحد عادة،بینما فی باب</w:t>
      </w:r>
    </w:p>
    <w:p>
      <w:pPr>
        <w:pStyle w:val="BookText"/>
        <w:rPr/>
      </w:pPr>
      <w:r>
        <w:rPr>
          <w:rFonts w:ascii="IRNazanin" w:hAnsi="IRNazanin" w:eastAsia="IRNazanin"/>
          <w:color w:val="111111"/>
          <w:sz w:val="28"/>
          <w:sz w:val="28"/>
          <w:szCs w:val="28"/>
          <w:rtl w:val="true"/>
          <w:lang w:bidi="fa-IR"/>
        </w:rPr>
        <w:t>الإجماع قد لا یکون له مصبّ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التواتر لا یحتمل عادة أن یکون بعض المخبرین قد وقع تحت تأثیر وهم المخبر الآخر؛لأنّ ذلک خلف المفروض فی التواتر،و هذا بخلاف باب الإجماع فإنّ تأثّر اللاّحق بالسابق فی الفتوی أمر واقع کثیراً،و قد یکون التأثّر إجمالیاً ارتکازیاً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نکتة مشترکة للخطأ فی التواتر و الإخبارات الحسیة عادة،بخلاف ذلک فی الإجماع و الفتاوی الحدسیة،ووجود نکتة مشترکة للخطأ له أثر کبیر فی ابطال حسابات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التوجّة إلی روح کاشفیة الإجماع هذا،یتبین ما معنی ما استقرّ علیه رأی المتأخّرین من الاُصولیین بحسب ارتکازهم من أنّ الإجماع بالملازمة الاتّفاقیة یکشف عن قول المعصوم،فإنّ هذا مدرکه الفنّی ما ذکرناه من أنّ کاشفیة الإجماع إنّما هی بنکتة 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الکاشفیة بالنحو المتقدّم لها أحد طرزین من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ضعیف،والآخر قوی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طرز التطبیق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یراد بالإجماع کشف صلاحیة المدرک لدی المجمعین بعد الفراغ عن أصل وجوده،فیقال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مدارک المجمعین إذا کانت الروایة المعینة مثلاً،فنطبق حساب الاحتمالات علی استناد المجمعین إلیها،ونقول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خطأ واحد فی فهم الحکم من هذا المدرک و إن کان وارداً بأن لا تکون الروایة تامّة الدلالة علی الحکم،إلاّ أنّ افتراض خطأ المجموع بحساب الاحتمالات منفی،فیتحصّل الیقین أو الاطمئنان بصلاحیة ذلک المدرک وتمامیته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الضعف فی هذا النحو من التطبیق ابتلاؤه بنقاط الضعف الأربع المتقدّمة،خصوصاً مع الالتفات إلی أنّ الإنسان یعلم تفصیلاً أو إجمالاً أنّ کثیراً من القضایا النظریة الحدسیة قد ینکشف بعد ذلک بطلانها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التطبیق الصحیح،فیتمثّل فی إجماع الفقهاء المعاصرین لعصر الغیبة الصغری</w:t>
      </w:r>
    </w:p>
    <w:p>
      <w:pPr>
        <w:pStyle w:val="BookText"/>
        <w:rPr/>
      </w:pPr>
      <w:r>
        <w:rPr>
          <w:rFonts w:ascii="IRNazanin" w:hAnsi="IRNazanin" w:eastAsia="IRNazanin"/>
          <w:color w:val="111111"/>
          <w:sz w:val="28"/>
          <w:sz w:val="28"/>
          <w:szCs w:val="28"/>
          <w:rtl w:val="true"/>
          <w:lang w:bidi="fa-IR"/>
        </w:rPr>
        <w:t>أو بُعیدها إلی فترة،إذا استقرّ فتواهم جمیعاً علی حکم ولم یکن یوجد بأیدینا ما یقتضی تلک الفتوی بحسب الصناعة؛لکونها علی خلاف القواعد العامّة المنقولة من قبل نفس هؤلاء فی کتب الحدیث مثلاً،استکشفنا وجود مأخذ علی الحکم المذکور بیدهم،وذلک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إفتاء اولئک الأجلاء من دون دلیل،مع شدّة تورّعهم وجلالة قدرهم،غیر محتمل فی حقّهم کما أنّه لا یحتمل غفلتهم عن مقتضی القاعدة الأولیة المخالفة لتلک الفتوی،فلا بدّ من وجود مأخذ علی أساسه خرجوا عن مقتضی تلک القاعده،وذلک المأخذ المخصّص لحکم القاعدة یتردّد فی بادئ الأمر بین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عندهم روایة واضحة الدلالة استندوا إلیها لم یذکروها فی کتبهم الفقهیة الاستدلالیة أو الروائیة،وذلک غیر معقول؛لأنّهم قد تعرّضوا لروایات ضعاف فی مجامیعهم الحدیثیة لا یستندون إلیها سنداً أو دلالة،فکیف یفترض وجود روایة لم یجعلوا لها متناً فی کتبهم،وغفلوا عنها فی النهایة؟کل ذلک یوجب العلم عادة بسقوط هذا الاحتمال وبالتالی تعیین الاحتمال الآخر،و هو أنّهم قد تلقّوا الحکم المذکور بنحو الارتکاز العام عن الجیل الأسبق منهم،وهم جیل أصحاب الأئمّة الذین انتقل کلّ هذا العلم و الفقه عن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توفّر أربع خصوصیات فی کاشفیة الإجماع عن الدلیل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مشتملاً علی فتاوی الأقدمین من علمائنا ولا أثر لفتاوی المتأخّرین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استندوا فی کلماتهم إلی مدرک شرعی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هناک قرائن علی عدم وجود ارتکاز فی طبقة أصحاب الأئمّة،وإلاّ کانت معارضةً مع کاشفیة الإجماع ومانعةً عن إنتاج قوانین حساب الاحتمال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المسألة ممّا لا یترقّب حلّها إلاّ ببیان من الشارع مباشرة،لا أن تکون المسألة عقلیة أو عقلائیة أو تطبیقیة لقاعدة أوّلیة واضحة مسلّمة،فإنّه فی مثله لا یکون الإجماع کاشفاً عن ارتکاز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إلی هنا جواب الإیراد الذی أورده المحقّق الإصفهانی من أنّ الإجماع لا یکشف عن وجود دلیل معتبر،إذ لا نقصد من الدلیل الشرعی الذی یکشف عنه الإجماع روایة مکتوبة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قد اتّضح أنّ الإجماع یکون دائماً دلیلاً طولیاً علی الحکم الشرعی؛لأنّه یکشف عن الارتکاز المتشرعی الذی هو عبارة اخری عن السیرة المتشرعیة،فافهم فإنّه دقیق وبالتحقیق حقیق</w:t>
      </w:r>
      <w:r>
        <w:rPr>
          <w:rFonts w:eastAsia="IRNazanin" w:cs="IRNazanin"/>
          <w:color w:val="111111"/>
          <w:sz w:val="28"/>
          <w:szCs w:val="28"/>
          <w:rtl w:val="true"/>
          <w:lang w:bidi="fa-IR"/>
        </w:rPr>
        <w:t>.</w:t>
      </w:r>
      <w:bookmarkStart w:id="360" w:name="pg13602_134546"/>
    </w:p>
    <w:p>
      <w:pPr>
        <w:pStyle w:val="Heading4"/>
        <w:numPr>
          <w:ilvl w:val="3"/>
          <w:numId w:val="1"/>
        </w:numPr>
        <w:rPr/>
      </w:pPr>
      <w:bookmarkStart w:id="361" w:name="__RefHeading___Toc229534_3830689328"/>
      <w:bookmarkStart w:id="362" w:name="_Toc131"/>
      <w:bookmarkEnd w:id="360"/>
      <w:bookmarkEnd w:id="361"/>
      <w:r>
        <w:rPr>
          <w:rtl w:val="true"/>
        </w:rPr>
        <w:t>الأسئلة</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الملازمة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الشهید الصدر فی مسألة أقسام الملازمة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تکون ملازمة عقلیة بین التواتر و العلم الحاصل منه؟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بحساب الاحتمالات فی الإجماع الذی یفضی بوجود دلیل شرعی معتبر علی الحکم؟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الفوارق التی تکون بین التواتر و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الطرز الضعیف لکاشفیة الإجماع عن الدلیل الشرعی؟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ما هو وجه الضعف فی هذا النحو من التطبیق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التطبیق الصحیح مع توضیح کامل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الاحتمال الأوّل بوجود روایة استُند إلیها لم تُذکر فی المجامیع الحدیثیة ساقطاً؟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الخصوصیات الاربع فی کاشفیة الإجماع عن الدلیل الشرعی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الإجماع دائماً دلیلاً طولیاً علی الحکم الشرعی؟</w:t>
      </w:r>
      <w:bookmarkStart w:id="363" w:name="pg13602_134547"/>
    </w:p>
    <w:p>
      <w:pPr>
        <w:pStyle w:val="Heading3"/>
        <w:numPr>
          <w:ilvl w:val="2"/>
          <w:numId w:val="1"/>
        </w:numPr>
        <w:rPr/>
      </w:pPr>
      <w:bookmarkStart w:id="364" w:name="__RefHeading___Toc229536_3830689328"/>
      <w:bookmarkStart w:id="365" w:name="_Toc132"/>
      <w:bookmarkEnd w:id="363"/>
      <w:bookmarkEnd w:id="364"/>
      <w:r>
        <w:rPr>
          <w:rtl w:val="true"/>
        </w:rPr>
        <w:t>الدرس الثانی و الثلاثون بعد المئة</w:t>
      </w:r>
      <w:bookmarkEnd w:id="365"/>
    </w:p>
    <w:p>
      <w:pPr>
        <w:pStyle w:val="Heading4"/>
        <w:numPr>
          <w:ilvl w:val="3"/>
          <w:numId w:val="1"/>
        </w:numPr>
        <w:rPr/>
      </w:pPr>
      <w:bookmarkStart w:id="366" w:name="__RefHeading___Toc229538_3830689328"/>
      <w:bookmarkStart w:id="367" w:name="_Toc133"/>
      <w:bookmarkEnd w:id="366"/>
      <w:r>
        <w:rPr>
          <w:rtl w:val="true"/>
        </w:rPr>
        <w:t>الإجماع المرکّب</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ذلک،الإجماع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وغیر مرکّب،فالمرکّب ما اجتمع علیه الآراء علی حکم الحادثة مع وجود الاختلاف فی العلّة،ومثاله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وجود الانتقاض عند القیء ومسّ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عندنا،فبناءً علی القیء،و أمّا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النوع من الإجماع لا یبقی حجّة بعد ظهور الفساد فی أحد المأخذین </w:t>
      </w:r>
      <w:r>
        <w:rPr>
          <w:rStyle w:val="FootnoteAnchor"/>
          <w:rtl w:val="true"/>
        </w:rPr>
        <w:footnoteReference w:id="300"/>
      </w:r>
      <w:r>
        <w:rPr>
          <w:rFonts w:ascii="IRNazanin" w:hAnsi="IRNazanin" w:eastAsia="IRNazanin"/>
          <w:color w:val="111111"/>
          <w:sz w:val="28"/>
          <w:sz w:val="28"/>
          <w:szCs w:val="28"/>
          <w:rtl w:val="true"/>
          <w:lang w:bidi="fa-IR"/>
        </w:rPr>
        <w:t>حتّی لو ثبت أنّ القیء غیر ناقض،فأبو حنیفة لا یقول بالانتقاض فیه،ولو ثبت أنّ المسّ غیر ناقض،فالشافعی لا یقول بالانتقاض فیه؛لفساد العلّة التی بنی علیها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والفساد متوهّم فی الطرفین لجواز أن یکون أبو حنیفة مصیباً فی مسألة المسّ مخطئاً فی مسألة القیء،والشافعی مصیباً فی مسألة القیء مخطئاً فی مسألة المسّ،فلا یؤدّی هذا إلی بناء وجود الإجماع علی الباطل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تقدّم من الإجماع، </w:t>
      </w:r>
      <w:r>
        <w:rPr>
          <w:rStyle w:val="FootnoteAnchor"/>
          <w:rtl w:val="true"/>
        </w:rPr>
        <w:footnoteReference w:id="301"/>
      </w:r>
      <w:r>
        <w:rPr>
          <w:rFonts w:ascii="IRNazanin" w:hAnsi="IRNazanin" w:eastAsia="IRNazanin"/>
          <w:color w:val="111111"/>
          <w:sz w:val="28"/>
          <w:sz w:val="28"/>
          <w:szCs w:val="28"/>
          <w:rtl w:val="true"/>
          <w:lang w:bidi="fa-IR"/>
        </w:rPr>
        <w:t>فالحاصل أنّه جاز ارتفاع هذا الإجماع لظهور الفساد فیما بنی هو علیه،ولهذا إذا قضی القاضی فی حادثة ثمّ ظهر رقّ الشهود أو کذبهم بالرجوع،بطل قضاؤه و إن لم یظهر</w:t>
      </w:r>
    </w:p>
    <w:p>
      <w:pPr>
        <w:pStyle w:val="BookText"/>
        <w:rPr/>
      </w:pPr>
      <w:r>
        <w:rPr>
          <w:rFonts w:ascii="Amiri" w:hAnsi="Amiri" w:eastAsia="Amiri" w:cs="Amiri"/>
          <w:color w:val="111111"/>
          <w:sz w:val="28"/>
          <w:sz w:val="28"/>
          <w:szCs w:val="28"/>
          <w:rtl w:val="true"/>
          <w:lang w:bidi="ar-SA"/>
        </w:rPr>
        <w:t>ذلک فی حقّ المدّعی</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وباعتبار هذا المعنی سقطت المؤلّفة قلوبهم عن الأصناف الثمانیة لانقطاع العلّة، </w:t>
      </w:r>
      <w:r>
        <w:rPr>
          <w:rStyle w:val="FootnoteAnchor"/>
          <w:rtl w:val="true"/>
        </w:rPr>
        <w:footnoteReference w:id="303"/>
      </w:r>
      <w:r>
        <w:rPr>
          <w:rFonts w:ascii="IRNazanin" w:hAnsi="IRNazanin" w:eastAsia="IRNazanin"/>
          <w:color w:val="111111"/>
          <w:sz w:val="28"/>
          <w:sz w:val="28"/>
          <w:szCs w:val="28"/>
          <w:rtl w:val="true"/>
          <w:lang w:bidi="fa-IR"/>
        </w:rPr>
        <w:t>وسقط سهم ذوی</w:t>
      </w:r>
    </w:p>
    <w:p>
      <w:pPr>
        <w:pStyle w:val="BookText"/>
        <w:rPr/>
      </w:pPr>
      <w:r>
        <w:rPr>
          <w:rFonts w:ascii="IRNazanin" w:hAnsi="IRNazanin" w:eastAsia="IRNazanin"/>
          <w:color w:val="111111"/>
          <w:sz w:val="28"/>
          <w:sz w:val="28"/>
          <w:szCs w:val="28"/>
          <w:rtl w:val="true"/>
          <w:lang w:bidi="fa-IR"/>
        </w:rPr>
        <w:t>القربی لانقطاع علّته</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الثوب النجس بالخلّ،فزالت النجاسة،یحکم بطهارة المحلّ لانقطاع علتها،بهذا ثبت الفارق بین الحدث و الخبث،فإنّ الخلّ یزیل النجاسة عن المحل،فأمّا الخلّ لا یفید طهارة المحل،و إنّما یفیدها المطهّر و هو الماء</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w:t>
      </w:r>
      <w:bookmarkStart w:id="368" w:name="pg13602_134550"/>
    </w:p>
    <w:p>
      <w:pPr>
        <w:pStyle w:val="Heading4"/>
        <w:numPr>
          <w:ilvl w:val="3"/>
          <w:numId w:val="1"/>
        </w:numPr>
        <w:rPr/>
      </w:pPr>
      <w:bookmarkStart w:id="369" w:name="__RefHeading___Toc229540_3830689328"/>
      <w:bookmarkStart w:id="370" w:name="_Toc134"/>
      <w:bookmarkEnd w:id="368"/>
      <w:bookmarkEnd w:id="369"/>
      <w:r>
        <w:rPr>
          <w:rtl w:val="true"/>
        </w:rPr>
        <w:t>توضیح</w:t>
      </w:r>
      <w:bookmarkEnd w:id="370"/>
    </w:p>
    <w:p>
      <w:pPr>
        <w:pStyle w:val="BookText"/>
        <w:rPr/>
      </w:pPr>
      <w:r>
        <w:rPr>
          <w:rFonts w:ascii="IRNazanin" w:hAnsi="IRNazanin" w:eastAsia="IRNazanin"/>
          <w:color w:val="111111"/>
          <w:sz w:val="28"/>
          <w:sz w:val="28"/>
          <w:szCs w:val="28"/>
          <w:rtl w:val="true"/>
          <w:lang w:bidi="fa-IR"/>
        </w:rPr>
        <w:t>المصنّف بعد بیان تعریف الإجماع المرکّب مثّل له بإجماع الحنفیة و الشافعیة علی وجود الانتقاض عندما صدر عن رجل القیء،ومسّ المرأة،ولکن مع اختلافهما فی علّة الانتقاض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الإجماع لا یبقی حجّة بعد ظهور الفساد فی إحدی العلّتین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 لا یکون هذا إجماعاً علی الباطل؛لأنّ الفساد عند الحنفیة و الشافعیة متوهّم،والصحّة راجحة؛لجواز أن یکون أبو حنیفة مصیباً فی مسألة المسّ بأنّه غیر ناقض ومخطئاً فی مسألة القیء بأنّه ناقض،والشافعی بالعکس،فعلی هذا لا یؤدّی هذا إلی البناء علی الإجماع بالباطل،بخلاف الإجماع البسیط الذی اتّفقت علیه الآراء من غیر اختلاف فی العلّة،فیبقی حجّة؛لعدم ظهور الفساد فی العلّة،فالحاصل أنّه جاز ارتفاع هذا الإجماع المرکّب لإمکان ظهور الفساد فیما بنی علیه الإجماع،و هو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أنّه إذا فسد علّة الحکم،فلا رأی للمجتهد،وبالطبع یزول الإجماع الضمن أو المرکّب بزوال أحد الرأیین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کلام المصنّف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تعریف الإجماع وبیان حجیته،قسّم الإجماع أوّلاً إلی أربعة أقسام،وذکر منازله من حیث الاعتبار،وقسّم ثانیاً الإجماع إلی نوعین مرکّب،وغیر مرکّب،ثمّ ذکر تعریف المرکّب وحکمه،و هو عدم بقاء حجّیته بعد ظهور الفساد فی المأخذین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ثالثاً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نوع من الإجماع،و هو عدم القائل بالفصل،وذلک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منشأ الخلاف فی الفصلین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المنشأ مختلفاً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حجّة،والثانی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خرّج العلماء من المسائل الفقهیة علی أصل واحد،ونظیره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أثبتنا أنّ النهی عن التصرّفات الشرعیة یوجب 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النذر بصوم یوم النحر،والبیع الفاسد یفید الملک؛لعدم القائل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صوم یوم النحر وبین البیع الفاسد فی أنّ کلاً منهما منهی عنه،فإذا صحّ النذر،ولزم القضاء عند المخالفة،فکذلک البیع الفاسد یفید الملک،فصار هذا إجماعاً علی أنّ البیع الفاسد مثل صوم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سبب عند وجود الشرط،قلنا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الطلاق،والعتاق بالملک أو سبب الملک صحیح</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وکذا لو أثبتنا أنّ ترتّب الحکم علی اسم موصوف بصفة لا یوجب تعلیق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الحرّة لا یمنع جواز نکاح الأمة،إذ صحّ بنقل السلف أنّ الشافعی فرّع مسألة طول الحرّة علی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 علی اسم موصوف بصفة یوجب تعلیق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أثبتنا جواز نکاح الأمة المؤمنة مع الطول جاز نکاح الأمة الکتابیة بهذا الأصل</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إنّ القیء ناقض،فیکون البیع الفاسد مفیداً للملک؛لعدم القائل بالفصل،أو</w:t>
      </w:r>
    </w:p>
    <w:p>
      <w:pPr>
        <w:pStyle w:val="BookText"/>
        <w:rPr/>
      </w:pPr>
      <w:r>
        <w:rPr>
          <w:rFonts w:ascii="IRNazanin" w:hAnsi="IRNazanin" w:eastAsia="IRNazanin"/>
          <w:color w:val="111111"/>
          <w:sz w:val="28"/>
          <w:sz w:val="28"/>
          <w:szCs w:val="28"/>
          <w:rtl w:val="true"/>
          <w:lang w:bidi="fa-IR"/>
        </w:rPr>
        <w:t>یکون موجب العمد القود؛لعدم القائل بالفصل؛وبمثل هذا القیء غیر ناقض،فیکون المس ناقضاً،و هذا لیس بحجّة؛لأنّ صحّة الفرع و إن دلّت علی صحّة أصله ولکنّها لا توجب صحّة أصل آخر حتّی تفرعت علیه المسألة الاُخری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المصنّف فی الإجماع المرکّب بین ما إذا کان منشأ الخلاف أو طریقة الحکم فیها واحداً فلا یجوز إحداث الفصل بینهما،وبین ما إذا کان منشأ الحکم أو علّته متعدّداً فیجوز الفرق و الفصل بینهما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بعینه ما نقله الرازی فی المحصول عن بعض،حیث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 ینصّوا علی عدم الفصل بین المسألتین،لکن ما کان فیهم مَن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أنّ طریقة الحکم فی المسألتین واحدة،فذلک جار مجری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فصل بینهما،فمن فَصَلَ بینهما فقد خالف ما اعتقدوه،مثاله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ورّث العمّة ورّث الخالة،ومن منع إحداهما منع الاُخری،و إنّما جمعوا بینهما من حیث انتظمهما حکم ذوی الأرحام،فهذا ممّا لا یسوّغ خلافهم فیه بتفریق ما جمعوا بینهما،إلاّ أنّ هذا الإجماع متأخّر عن سائر الإجماعات فی القوّة</w:t>
      </w:r>
      <w:r>
        <w:rPr>
          <w:rFonts w:eastAsia="IRNazanin" w:cs="IRNazanin"/>
          <w:color w:val="111111"/>
          <w:sz w:val="28"/>
          <w:szCs w:val="28"/>
          <w:rtl w:val="true"/>
          <w:lang w:bidi="fa-IR"/>
        </w:rPr>
        <w:t>.</w:t>
      </w:r>
      <w:bookmarkStart w:id="371" w:name="pg13602_134553"/>
    </w:p>
    <w:p>
      <w:pPr>
        <w:pStyle w:val="BookText"/>
        <w:rPr/>
      </w:pPr>
      <w:bookmarkEnd w:id="371"/>
      <w:r>
        <w:rPr>
          <w:rFonts w:ascii="IRNazanin" w:hAnsi="IRNazanin" w:eastAsia="IRNazanin"/>
          <w:color w:val="111111"/>
          <w:sz w:val="28"/>
          <w:sz w:val="28"/>
          <w:szCs w:val="28"/>
          <w:rtl w:val="true"/>
          <w:lang w:bidi="fa-IR"/>
        </w:rPr>
        <w:t>و أمّا إن لم یکن کذلک،فالحقّ جواز الفرق لمن بعدهم؛لأنّه لا یکون بذلک مخالفاً لما أجمعوا علیه لا فی حکم ولا فی علّة حکم؛ولأنّه لو امتنع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إحداث 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من وافق الشافعی فی مسألة لدلیلٍ،وجب علیه أن یوافقه فی کلّ المسائل</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372" w:name="__RefHeading___Toc229542_3830689328"/>
      <w:bookmarkStart w:id="373" w:name="_Toc135"/>
      <w:bookmarkEnd w:id="372"/>
      <w:r>
        <w:rPr>
          <w:rtl w:val="true"/>
        </w:rPr>
        <w:t>اختلاف المجتهدین فی مسألة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المجتهدون فی عصر من العصور فی حکم مسألة علی قولین،فهل یجوز إحداث قول ثالث فی المسألة أم لا یجوز؟</w:t>
      </w:r>
    </w:p>
    <w:p>
      <w:pPr>
        <w:pStyle w:val="BookText"/>
        <w:rPr/>
      </w:pPr>
      <w:r>
        <w:rPr>
          <w:rFonts w:ascii="IRNazanin" w:hAnsi="IRNazanin" w:eastAsia="IRNazanin"/>
          <w:color w:val="111111"/>
          <w:sz w:val="28"/>
          <w:sz w:val="28"/>
          <w:szCs w:val="28"/>
          <w:rtl w:val="true"/>
          <w:lang w:bidi="fa-IR"/>
        </w:rPr>
        <w:t>ذهب الأکثرون إلی المنع،وقال البعض بالجواز،واختار فریق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إحداث قول ثالث؛لأنّ حصر الاختلاف فی قولین إجماع ضمنی أو إجماع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قول آخر فی المسألة،فیکون القول برأی ثالث خرقاً لإجماع قد تمّ،و هذا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حصل هو عدم القول بالرأی الثالث،وعدم القول بالشیء لا یستلزم القول بعدم ذلک الشیء،إذ بینهما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مطلقاً،والدلیل علی ذلک إنّه ما دام قد حصل اختلاف فی مسألة بین المجتهدین،فهذا دلیل قاطع علی أن لا إجماع فی المسألة؛لأنّ الإجماع اتّفاق الجمیع لا بعضهم،وحیث لم یحصل هذا الاتّفاق،فلا مانع من إحداث قول ثالث ورابع وأکثر؛لأنّه لا یخرق إجماعاً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معقد الإجماع کما یکون بسیطاً یمکن أن یکون مرکّباً،بأن یتحقّق بین المختلفین فی بعض ما اختلفوا فیه،و هذا القدر المتّفق علیه هو محلّ معقد إجماعهم،فلا یجوز مخالفته</w:t>
      </w:r>
      <w:r>
        <w:rPr>
          <w:rFonts w:eastAsia="IRNazanin" w:cs="IRNazanin"/>
          <w:color w:val="111111"/>
          <w:sz w:val="28"/>
          <w:szCs w:val="28"/>
          <w:rtl w:val="true"/>
          <w:lang w:bidi="fa-IR"/>
        </w:rPr>
        <w:t>.</w:t>
      </w:r>
      <w:bookmarkStart w:id="374" w:name="pg13602_134554"/>
    </w:p>
    <w:p>
      <w:pPr>
        <w:pStyle w:val="BookText"/>
        <w:rPr/>
      </w:pPr>
      <w:bookmarkEnd w:id="374"/>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التفصیل،وخلاصته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المختلفین قدر مشترک متّفق علیه فلا یجوز إحداث قول ثالث یخالف هذا القدر المجمع علیه؛لأنّه یعدّ خرقاً لإجماع قائم و هذا لا یجوز،أمّا إذا کان القول الثالث لا یصادف شیئاً متّفقاً علیه بین المختلفین،فیجوز إحداث قول آخر فی المسألة؛لأنّه لا یلاقی إجماعاً فی هذه الحالة،إذ الممنوع هو إحداث قول ثالث یخرق إجماعاً سابقاً،والإجماع السابق لا ینصبّ علی عدد الآراء التی ذهب إلیها المختلفون،و إنّما ینصبّ علی أحکام المسائل</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375" w:name="__RefHeading___Toc229544_3830689328"/>
      <w:bookmarkStart w:id="376" w:name="_Toc136"/>
      <w:bookmarkEnd w:id="375"/>
      <w:r>
        <w:rPr>
          <w:rtl w:val="true"/>
        </w:rPr>
        <w:t>رأی صدر الشریعة فی المسألة</w:t>
      </w:r>
      <w:bookmarkEnd w:id="376"/>
    </w:p>
    <w:p>
      <w:pPr>
        <w:pStyle w:val="BookText"/>
        <w:rPr/>
      </w:pPr>
      <w:r>
        <w:rPr>
          <w:rFonts w:ascii="IRNazanin" w:hAnsi="IRNazanin" w:eastAsia="IRNazanin"/>
          <w:color w:val="111111"/>
          <w:sz w:val="28"/>
          <w:sz w:val="28"/>
          <w:szCs w:val="28"/>
          <w:rtl w:val="true"/>
          <w:lang w:bidi="fa-IR"/>
        </w:rPr>
        <w:t>قال التفتازانی فی توضیح کلام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القولین السابقین إن اشترکا فی أمر واحد و هو حکم شرعی،فإحداث القول الثالث یکون إبطالاً للإجماع،و إن لم یشترکا فی ذلک بأن لا یکون المشترک فیه واحداً بالحقیقة،أو کان واحداً لکن لا یکون حکماً شرعیاً فإحداث القول الثالث لا یکون إبطالاً للإجماع،والمختلف فیه بین القولین الأوّلین قد یکون حکماً شرعیاً متعلّقاً بمحل واحد،و قد یکون حکماً متعلّقاً بأکثر من محلّ واحد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حکماً متعلّقاً بمحل واحد،فالقولان فیه قد یظهر اشتراکهما فی حکم واحد شرعی،فیبطل الثالث کما فی مسألة العدّة و الجدّ مع الأخوة،و قد یظهر عدم اشتراکهما فی ذلک کما فی مسألة الربا،فلا یبطل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الحکم المختلف فیه حکماً متعلّقاً بأکثر من محل واحد،فاختلاف القولین إنّما یتصوّر بثلاثة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بثبوت الحکم فی صورة معینة،وعدم ثبوته فی الصورة الاُخری،والآخر قائلاً بالعکس کقول أبی حنیفة بالانتقاض بالخروج من غیر السبیلین لا بمسّ المرأة،وقول الشافعی بالانتقاض بالمسّ دون الخروج،فالقول بالانتقاض بکلّ منهما أو بعدم الانتقاض بشیء منهما لا یکون إبطالاً لحکم شرعی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بالثبوت فی الصورتین،و هو معنی شمول الوجود،والآخر بالعدم فیهما،و هو معنی شمول العدم،فإنّ اتّفق الشمولان علی حکم واحد شرعی کتسویة الأب و الجدّ فی الولایة،کان القول بالافتراق مبطلاً للإجماع،وإلاّ فلا،کالقول بجواز الفسخ ببعض العیوب دون البعض</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بالثبوت فی إحدی الصورتین بعینها،والعدم فی الاُخری،والآخر قائلاً بالثبوت فی کلتا الصورتین،فیکون اتّفاقاً علی الثبوت فی صورة بعینها أو بالعدم فیهما،فیکون اتّفاقاً علی العدم،فلا صورة بعینها،فیکون القول الثالث إبطالاً للمجمع علیه کمسألة الصلاة فی الکعبة نفلاً وفرضاً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وبجعل هذه المسألة ومسألة مساواة الأب و الجدّ من القسم الثانی،یتبین أن لیس المراد بالأوّل أن یشترک القولان فی حکم واحد شرعی،وبالثانی أن لا یشترکا فیه</w:t>
      </w:r>
      <w:r>
        <w:rPr>
          <w:rFonts w:eastAsia="IRNazanin" w:cs="IRNazanin"/>
          <w:color w:val="111111"/>
          <w:sz w:val="28"/>
          <w:szCs w:val="28"/>
          <w:rtl w:val="true"/>
          <w:lang w:bidi="fa-IR"/>
        </w:rPr>
        <w:t xml:space="preserve">. </w:t>
      </w:r>
      <w:r>
        <w:rPr>
          <w:rStyle w:val="FootnoteAnchor"/>
          <w:rtl w:val="true"/>
        </w:rPr>
        <w:footnoteReference w:id="312"/>
      </w:r>
      <w:bookmarkStart w:id="377" w:name="pg13602_134556"/>
    </w:p>
    <w:p>
      <w:pPr>
        <w:pStyle w:val="Heading4"/>
        <w:numPr>
          <w:ilvl w:val="3"/>
          <w:numId w:val="1"/>
        </w:numPr>
        <w:rPr/>
      </w:pPr>
      <w:bookmarkStart w:id="378" w:name="__RefHeading___Toc229546_3830689328"/>
      <w:bookmarkStart w:id="379" w:name="_Toc137"/>
      <w:bookmarkEnd w:id="377"/>
      <w:bookmarkEnd w:id="378"/>
      <w:r>
        <w:rPr>
          <w:rtl w:val="true"/>
        </w:rPr>
        <w:t>الخلاصة</w:t>
      </w:r>
      <w:bookmarkEnd w:id="379"/>
    </w:p>
    <w:p>
      <w:pPr>
        <w:pStyle w:val="BookText"/>
        <w:rPr/>
      </w:pPr>
      <w:r>
        <w:rPr>
          <w:rFonts w:ascii="IRNazanin" w:hAnsi="IRNazanin" w:eastAsia="IRNazanin"/>
          <w:color w:val="111111"/>
          <w:sz w:val="28"/>
          <w:sz w:val="28"/>
          <w:szCs w:val="28"/>
          <w:rtl w:val="true"/>
          <w:lang w:bidi="fa-IR"/>
        </w:rPr>
        <w:t>الإجماع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وغیر مرکّب،فالمرکّب ما اجتمع علیه الآراء علی حکم الحادثة مع وجود الاختلاف فی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النوع من الإجماع لا یبقی حجّة بعد ظهور الفساد فی أحد المأخذین حتّی لو ثبت أنّ القیء غیر ناقض،فأبو حنیفة لا یقول بالانتقاض فیه،ولو ثبت أنّ المسّ غیر ناقض،فالشافعی لا یقول بالانتقاض فیه؛لفساد العلّة التی بنی علیها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والفساد متوهّم فی الطرفین،فلا یؤدّی هذا إلی بناء وجود الإجماع علی الباطل؛لأنّ الفساد عند الحنفیة و الشافعیة متوهّم،والصحّة راجحة؛لجواز أن یکون أبو حنیفة مصیباً فی مسألة المسّ،والشافعی بالعکس فعلی هذا لا یؤدّی هذا إلی البناء علی الإجماع بالباطل،بخلاف الإجماع البسیط،من غیر اختلاف فی العلّة،فیبقی حجّة؛لعدم ظهور الفساد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المصنّف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الإجماع،و هو عدم القائل بالفصل،وذلک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إذا کان منشأ الخلاف فی المسألتین واحداً،والثانی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المنشأ مختلفاً،والأوّل حجّة،والثانی لیس بحجّة،مثلاً إذا قلنا إنّ النهی عن التصرّفات الشرعیة یوجب تقریرها ومشروعیتها أصلاً،فیصحّ حینئذٍ نذر صوم یوم النحر،والبیع الفاسد یفید الملک؛لعدم القائل بالفصل بین صوم یوم النحر وبین البیع الفاسد فی أنّ کلا منهما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الثانی ما إذا قلنا إنّ القیء ناقض،فیکون البیع الفاسد مفیداً للملک؛لعدم القائل بالفصل،و هذا لیس بحجّة؛لأنّ صحّة الفرع و إن دلّت علی صحّة أصله،ولکنّها لا توجب صحّة أصل آخر حتّی تفرعت علیه المسألة الاُخری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أنّ طریقة الحکم فی المسألتین واحدة،فذلک جار مجری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فصل بینهما فقد خالف ما اعتقدوه،مثاله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ورّث العمّة ورّث الخالة ومن منع إحداهما منع الاُخری،و إنّما جمعوا بینهما من حیث انتظمهما حکم ذوی الأرحام،فهذا ممّا لا یسوّغ خلافهم فیه بتفریق ما جمعوا بینهما،إلاّ أنّ هذا الإجماع متأخّر عن سائر الإجماعات فی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یکن کذلک،فالحقّ جواز الفرق لمن بعدهم؛لأنّه لا یکون بذلک مخالفاً لما أجمعوا علیه لا فی حکم ولا فی علّة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 المجتهدون فی عصر من العصور فی حکم مسألة علی قولین،فهل یجوز إحداث قول ثالث فی المسألة أم لا یجوز؟</w:t>
      </w:r>
    </w:p>
    <w:p>
      <w:pPr>
        <w:pStyle w:val="BookText"/>
        <w:rPr/>
      </w:pPr>
      <w:r>
        <w:rPr>
          <w:rFonts w:ascii="IRNazanin" w:hAnsi="IRNazanin" w:eastAsia="IRNazanin"/>
          <w:color w:val="111111"/>
          <w:sz w:val="28"/>
          <w:sz w:val="28"/>
          <w:szCs w:val="28"/>
          <w:rtl w:val="true"/>
          <w:lang w:bidi="fa-IR"/>
        </w:rPr>
        <w:t>ذهب الأکثرون إلی المنع،وقال البعض بالجواز،واختار فریق التفصیل</w:t>
      </w:r>
    </w:p>
    <w:p>
      <w:pPr>
        <w:pStyle w:val="BookText"/>
        <w:rPr/>
      </w:pPr>
      <w:r>
        <w:rPr>
          <w:rFonts w:ascii="IRNazanin" w:hAnsi="IRNazanin" w:eastAsia="IRNazanin"/>
          <w:color w:val="111111"/>
          <w:sz w:val="28"/>
          <w:sz w:val="28"/>
          <w:szCs w:val="28"/>
          <w:rtl w:val="true"/>
          <w:lang w:bidi="fa-IR"/>
        </w:rPr>
        <w:t>فاستدلّ الأکثرون علی قولهم بأنّ حصر الاختلاف فی قولین إجماع ضمنی أو مرکّب علی أن لا قول آخر فی المسألة،فیکون القول الثالث خرقاً لإجماع قد تمّ،و هذا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حصل هو عدم القول بالرأی الثالث،وعدم القول بالشیء لا یستلزم القول بعدم ذلک الشیء،إذ بینهما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القول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دام قد حصل اختلاف فی مسألة بین المجتهدین،فهذا دلیل قاطع علی أن لا إجماع فی المسألة،إذاً لا مانع من إحداث قول ثالث ورابع وأکثر؛لأنّه لا یخرق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معقد الإجماع کما یکون بسیطاً،یمکن أن یکون مرکّباً،بأن یتحقّق بین المختلفین فی بعض ما اختلفوا فیه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بالتفصیل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بین المختلفین قدر مشترک متّفق علیه،فلا یجوز إحداث قول ثالث یخالف هذا القدر المجمع علیه؛لأنّه یعدّ خرقاً لإجماع قائم،و هذا لا یجوز،و أمّا إذا کان القول الثالث لا یصادف شیئاً متّفقاً علیه بین المختلفین،فیجوز إحداث قول آخر فی المسألة؛لأنّه لا یلاقی إجماعاً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القولین السابقین إن اشترکا فی أمر واحد و هو حکم شرعی،فإحداث القول الثالث یکون إبطالاً للإجماع،و إن لم یشترکا فی ذلک بأن لا یکون المشترک فیه واحداً بالحقیقة،أو کان واحداً لکن لا یکون حکماً شرعیاً،فإحداث القول الثالث لا یکون إبطالاً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والمختلف فیه بین القولین الأوّلین قد یکون حکماً شرعیاً متعلّقاً بمحل واحد،و قد یکون حکماً متعلّقاً بأکثر من محل واحد</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فالقولان فیه قد یظهر اشتراکهما فی حکم واحد شرعی فیبطل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الحکم المختلف فیه حکماً متعلّقاً بأکثر من محلّ واحد فاختلاف القولین إنّما یتصوّر بثلاثة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بثبوت الحکم فی صورة معینة،وعدم ثبوته فی الصورة الاُخری،والآخر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بالثبوت فی الصورتین،والآخر بالعدم فیهما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أحدهما قائلاً بالثبوت فی إحدی الصورتین بعینها،والعدم فی الاُخری،والآخر قائلاً بالثبوت فی کلتا الصورتین</w:t>
      </w:r>
      <w:r>
        <w:rPr>
          <w:rFonts w:eastAsia="IRNazanin" w:cs="IRNazanin"/>
          <w:color w:val="111111"/>
          <w:sz w:val="28"/>
          <w:szCs w:val="28"/>
          <w:rtl w:val="true"/>
          <w:lang w:bidi="fa-IR"/>
        </w:rPr>
        <w:t>.</w:t>
      </w:r>
      <w:bookmarkStart w:id="380" w:name="pg13602_134559"/>
    </w:p>
    <w:p>
      <w:pPr>
        <w:pStyle w:val="Heading4"/>
        <w:numPr>
          <w:ilvl w:val="3"/>
          <w:numId w:val="1"/>
        </w:numPr>
        <w:rPr/>
      </w:pPr>
      <w:bookmarkStart w:id="381" w:name="__RefHeading___Toc229548_3830689328"/>
      <w:bookmarkStart w:id="382" w:name="_Toc138"/>
      <w:bookmarkEnd w:id="380"/>
      <w:bookmarkEnd w:id="381"/>
      <w:r>
        <w:rPr>
          <w:rtl w:val="true"/>
        </w:rPr>
        <w:t>الأسئلة</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ووضّح الإجماع المرکّب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یبقی الإجماع المرکّب بعد ظهور الفساد فی المأخذین حجّة؟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یؤدّی هذا الإجماع إلی البناء علی الإجماع بالباطل؟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القول بعدم الفصل مطابقاً لرأی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أدلّة القول بالجواز و القول بعدم جواز إحداث قول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ذهب قوم إلی القول بالتفصیل فی إحداث قول ثالث؟</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صور اختلاف القولین إذا کان الحکم المختلف فیه متعلّقاً بأکثر من محلّ واحد</w:t>
      </w:r>
      <w:r>
        <w:rPr>
          <w:rFonts w:eastAsia="IRNazanin" w:cs="IRNazanin"/>
          <w:color w:val="111111"/>
          <w:sz w:val="28"/>
          <w:szCs w:val="28"/>
          <w:rtl w:val="true"/>
          <w:lang w:bidi="fa-IR"/>
        </w:rPr>
        <w:t>.</w:t>
      </w:r>
      <w:bookmarkStart w:id="383" w:name="pg13602_134561"/>
    </w:p>
    <w:p>
      <w:pPr>
        <w:pStyle w:val="Heading3"/>
        <w:numPr>
          <w:ilvl w:val="2"/>
          <w:numId w:val="1"/>
        </w:numPr>
        <w:rPr/>
      </w:pPr>
      <w:bookmarkStart w:id="384" w:name="__RefHeading___Toc229550_3830689328"/>
      <w:bookmarkStart w:id="385" w:name="_Toc139"/>
      <w:bookmarkEnd w:id="383"/>
      <w:bookmarkEnd w:id="384"/>
      <w:r>
        <w:rPr>
          <w:rtl w:val="true"/>
        </w:rPr>
        <w:t>الدرس الثالث و الثلاثون بعد المئة</w:t>
      </w:r>
      <w:bookmarkEnd w:id="385"/>
    </w:p>
    <w:p>
      <w:pPr>
        <w:pStyle w:val="Heading4"/>
        <w:numPr>
          <w:ilvl w:val="3"/>
          <w:numId w:val="1"/>
        </w:numPr>
        <w:rPr/>
      </w:pPr>
      <w:bookmarkStart w:id="386" w:name="__RefHeading___Toc229552_3830689328"/>
      <w:bookmarkStart w:id="387" w:name="_Toc140"/>
      <w:bookmarkEnd w:id="386"/>
      <w:r>
        <w:rPr>
          <w:rtl w:val="true"/>
        </w:rPr>
        <w:t>رأی الزیدیة فی المسألة الخلافیة و القول الثالث</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کلام جمهور الاُصولیین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ابن الحاجب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قلنا لا وجه مانع من إحداث القول الثالث إن لم یرفعهما،وما رفعهما فقد خالف الإجماع فمنع،وما لم یرفعهما فلا مخالفة فیه فلا مانع،إذ هو 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مسلم بذمّی،ولا یصحّ بیع الغائب،وقیل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یقتل،ویصحّ،فإنّه لا یمنع بقتل ولا یصحّ،وعکسه باتّفاق</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عبدالله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افترقت العترة علی قولین لا ثالث لهما،ومنع الجمیع من إحداث ثالث کالکلام فی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افترقت علی قولین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إذا افترقوا فرقتین وتبین ضلال إحدی الطائفتین،أو صحّ لنا بطلان قولها،فإنّا نعلم وجوب تعین الحقّ فی قول الفرقة الظاهرة و الفرقة المصیبة،إذ لا یجوز خروج الحقّ عن أیدی الجمیع</w:t>
      </w:r>
      <w:r>
        <w:rPr>
          <w:rFonts w:eastAsia="IRNazanin" w:cs="IRNazanin"/>
          <w:color w:val="111111"/>
          <w:sz w:val="28"/>
          <w:szCs w:val="28"/>
          <w:rtl w:val="true"/>
          <w:lang w:bidi="fa-IR"/>
        </w:rPr>
        <w:t xml:space="preserve">. </w:t>
      </w:r>
      <w:r>
        <w:rPr>
          <w:rStyle w:val="FootnoteAnchor"/>
          <w:rtl w:val="true"/>
        </w:rPr>
        <w:footnoteReference w:id="314"/>
      </w:r>
      <w:bookmarkStart w:id="388" w:name="pg13602_134562"/>
    </w:p>
    <w:p>
      <w:pPr>
        <w:pStyle w:val="Heading4"/>
        <w:numPr>
          <w:ilvl w:val="3"/>
          <w:numId w:val="1"/>
        </w:numPr>
        <w:rPr/>
      </w:pPr>
      <w:bookmarkStart w:id="389" w:name="__RefHeading___Toc229554_3830689328"/>
      <w:bookmarkStart w:id="390" w:name="_Toc141"/>
      <w:bookmarkEnd w:id="388"/>
      <w:bookmarkEnd w:id="389"/>
      <w:r>
        <w:rPr>
          <w:rtl w:val="true"/>
        </w:rPr>
        <w:t>الإجماع المرکّب عند الإمامیة</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الإجماع إلی بسیط ومرکّب،فالإجماع البسیط هو الإجماع المنعقد علی حکم واحد،ولو تعدّدت الأحکام وانعقد الإجماع علی کلّ واحد منها فهی إجماعات بسیطة،ویقابله المرکّب و هو الإجماع المنعقد علی حکمین أو أحکام مع عدم انعقاده علی کلّ واحد،سواء کان فی موضوع واحد کاستحباب الجهر فی ظهر الجمعة وحرمته،حیث افترق علماء الإمامیة فیه فرقتین فالقول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للإجماع المرکّب،أو فی موضوعین فما زاد کتبدیل الرکعتین عن جلوس برکعة من قیام فی الشکّ بین الثنتین و الثلاث وبین الثلاث و الأربع،فإنّ من قال بجواز تبدیلهما بها قاله فی المقامین،ومن منع منه،منع منه فی المقامین،فالقول بجوازه فی أحدهما دون الآخر خرق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هذا النوع بعدم القول بالفصل أیضاً،و هو أعمّ من الإجماع المرکّب من وجه لجواز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الفرق بین حکم موضوعین فصاعداً،من غیر أن تستقرّ الآراء علی التعیین مطلقاً علی مذهب علماء أهل السنّة أو فی الظاهر مع القطع بدخول المعصوم علیه السّلام مع احتمال وجود مانع فی حقّة کالتّقیة بناءً علی مذهب الإمامیة،أو لعدم علمنا ممّا استقرّت علیه الآراء عند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أن یخصّ الإجماع المرکّب بما یتّحد فیه مورد الأقوال،ویجعل لما یتعدّد فیه المورد عنوان عدم القول بالفصل لئلا یلزم التکرار فی بیان أقوال المسألتین وذکر أحکامها</w:t>
      </w:r>
      <w:r>
        <w:rPr>
          <w:rFonts w:eastAsia="IRNazanin" w:cs="IRNazanin"/>
          <w:color w:val="111111"/>
          <w:sz w:val="28"/>
          <w:szCs w:val="28"/>
          <w:rtl w:val="true"/>
          <w:lang w:bidi="fa-IR"/>
        </w:rPr>
        <w:t>.</w:t>
      </w:r>
    </w:p>
    <w:p>
      <w:pPr>
        <w:pStyle w:val="Heading4"/>
        <w:numPr>
          <w:ilvl w:val="3"/>
          <w:numId w:val="1"/>
        </w:numPr>
        <w:rPr/>
      </w:pPr>
      <w:bookmarkStart w:id="391" w:name="__RefHeading___Toc229556_3830689328"/>
      <w:bookmarkStart w:id="392" w:name="_Toc142"/>
      <w:bookmarkEnd w:id="391"/>
      <w:r>
        <w:rPr>
          <w:rtl w:val="true"/>
        </w:rPr>
        <w:t>مخالفة الإجماع البسیط‌</w:t>
      </w:r>
      <w:bookmarkEnd w:id="3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الإمامیة،حیث یکون الإجماع البسیط کاشفاً عن قول المعصوم الواقعی مطلقاً،فلا یجوز مخالفته،ووجهه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کشف عن قوله علیه السّلام الظاهری،فیجوز مخالفته مع قیام دلیل علی خلافة،کما لو استکشف بالاتّفاق عن حکم الإمام علیه السّلام بطهارة</w:t>
      </w:r>
      <w:bookmarkStart w:id="393" w:name="pg13602_134563"/>
    </w:p>
    <w:p>
      <w:pPr>
        <w:pStyle w:val="BookText"/>
        <w:rPr/>
      </w:pPr>
      <w:bookmarkEnd w:id="393"/>
      <w:r>
        <w:rPr>
          <w:rFonts w:ascii="IRNazanin" w:hAnsi="IRNazanin" w:eastAsia="IRNazanin"/>
          <w:color w:val="111111"/>
          <w:sz w:val="28"/>
          <w:sz w:val="28"/>
          <w:szCs w:val="28"/>
          <w:rtl w:val="true"/>
          <w:lang w:bidi="fa-IR"/>
        </w:rPr>
        <w:t>المخالفین فی الجملة،فإنّه یجوز مخالفته عند قیام دلیل کاشف عن کونه حکماً ظاهریاً منوطاً بالتقیة،وکذا لو استکشف بالإجماع عن تأصیله لأصل عام علی وجه یقبل التخصیص عند قیام دلیل علیه،ولو علم إجمالاً بورود الحکم منه مورد التقیة،ولم یظفر بدلیل یدلّ علی تعیین المخالف،ففی جواز الأخذ به وعدمه وجهان أظهرهما الأخیر</w:t>
      </w:r>
      <w:r>
        <w:rPr>
          <w:rFonts w:eastAsia="IRNazanin" w:cs="IRNazanin"/>
          <w:color w:val="111111"/>
          <w:sz w:val="28"/>
          <w:szCs w:val="28"/>
          <w:rtl w:val="true"/>
          <w:lang w:bidi="fa-IR"/>
        </w:rPr>
        <w:t>.</w:t>
      </w:r>
    </w:p>
    <w:p>
      <w:pPr>
        <w:pStyle w:val="Heading4"/>
        <w:numPr>
          <w:ilvl w:val="3"/>
          <w:numId w:val="1"/>
        </w:numPr>
        <w:rPr/>
      </w:pPr>
      <w:bookmarkStart w:id="394" w:name="__RefHeading___Toc229558_3830689328"/>
      <w:bookmarkStart w:id="395" w:name="_Toc143"/>
      <w:bookmarkEnd w:id="394"/>
      <w:r>
        <w:rPr>
          <w:rtl w:val="true"/>
        </w:rPr>
        <w:t>هل یجوز إحداث قول ثالث؟</w:t>
      </w:r>
      <w:bookmarkEnd w:id="395"/>
    </w:p>
    <w:p>
      <w:pPr>
        <w:pStyle w:val="BookText"/>
        <w:rPr/>
      </w:pPr>
      <w:r>
        <w:rPr>
          <w:rFonts w:ascii="IRNazanin" w:hAnsi="IRNazanin" w:eastAsia="IRNazanin"/>
          <w:color w:val="111111"/>
          <w:sz w:val="28"/>
          <w:sz w:val="28"/>
          <w:szCs w:val="28"/>
          <w:rtl w:val="true"/>
          <w:lang w:bidi="fa-IR"/>
        </w:rPr>
        <w:t>إذا انعقد الإجماع علی قولین أو أقوال فی موضوع،لا یجوز إحداث قول ثالث فیه بلا خلاف یعرف فیه بین أصحابنا الإمامیة،وعلیه أکثر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علم بدخول المعصوم بین القولین أو الأقوال أو بموافقته لأحدهما کان القول الثالث مخالفاً لقوله علیه السّلام،فیکون معلوم البطلان،فلا یجوز المصیر إلیه،هذا إذا کان الإجماع کاشفاً عن الحکم الواقعی،وإلاّ اتّجه فیه التفصیل المتقدّم</w:t>
      </w:r>
      <w:r>
        <w:rPr>
          <w:rFonts w:eastAsia="IRNazanin" w:cs="IRNazanin"/>
          <w:color w:val="111111"/>
          <w:sz w:val="28"/>
          <w:szCs w:val="28"/>
          <w:rtl w:val="true"/>
          <w:lang w:bidi="fa-IR"/>
        </w:rPr>
        <w:t>.</w:t>
      </w:r>
    </w:p>
    <w:p>
      <w:pPr>
        <w:pStyle w:val="Heading4"/>
        <w:numPr>
          <w:ilvl w:val="3"/>
          <w:numId w:val="1"/>
        </w:numPr>
        <w:rPr/>
      </w:pPr>
      <w:bookmarkStart w:id="396" w:name="__RefHeading___Toc229560_3830689328"/>
      <w:bookmarkStart w:id="397" w:name="_Toc144"/>
      <w:bookmarkEnd w:id="396"/>
      <w:r>
        <w:rPr>
          <w:rtl w:val="true"/>
        </w:rPr>
        <w:t>تنبیه</w:t>
      </w:r>
      <w:bookmarkEnd w:id="397"/>
    </w:p>
    <w:p>
      <w:pPr>
        <w:pStyle w:val="BookText"/>
        <w:rPr/>
      </w:pPr>
      <w:r>
        <w:rPr>
          <w:rFonts w:ascii="IRNazanin" w:hAnsi="IRNazanin" w:eastAsia="IRNazanin"/>
          <w:color w:val="111111"/>
          <w:sz w:val="28"/>
          <w:sz w:val="28"/>
          <w:szCs w:val="28"/>
          <w:rtl w:val="true"/>
          <w:lang w:bidi="fa-IR"/>
        </w:rPr>
        <w:t>استثنی من ذلک صاحب الفصول ما إذا أدّی دلیل الاحتیاط إلی إحداث قول ثالث،فإنّه یجوز إحداثه و إن کان الإجماع المنعقد فی ذلک المقام کاشفاً عن الحکم الواقعی،کما لو انعقد الإجماع المرکّب علی إباحة شیء أو حرمته،أو أباحته ووجوبه،فإنّه یجوز الحکم فی الأوّل بالکراهة ظاهراً،وفی الثانی بالاستحباب للاحتیاط مع القطع بمخالفته للحکم الواقعی</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نعم،فصّل آیة الله المحقّق السید الشهید الصدر بما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المرکّب فهو عبارة عن الاستناد إلی رأی مجموع العلماء المختلفین علی قولین أو أکثر فی نفی قول آخر لم یقل به أحد منهم،وهنا تارة یفرض أنّ کلاًّ من القولین قائله ینفی القول الآخر</w:t>
      </w:r>
    </w:p>
    <w:p>
      <w:pPr>
        <w:pStyle w:val="BookText"/>
        <w:rPr/>
      </w:pPr>
      <w:r>
        <w:rPr>
          <w:rFonts w:ascii="IRNazanin" w:hAnsi="IRNazanin" w:eastAsia="IRNazanin"/>
          <w:color w:val="111111"/>
          <w:sz w:val="28"/>
          <w:sz w:val="28"/>
          <w:szCs w:val="28"/>
          <w:rtl w:val="true"/>
          <w:lang w:bidi="fa-IR"/>
        </w:rPr>
        <w:t>بقطع النظر عن قوله،واُخری یفرض أنّه ینفیه بلحاظ قوله وفی طوله؛لاستلزامه نفی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یکون حجّة فی نفی ذلک القول الآخر علی جمیع المسالک المتقدّمة فی حجّیة الإجماع؛لأنّه ملاک کالإجماع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التفصیل فیه بین المسالک،فإنّه بناءً علی المسلک القائل بالحجّیة علی أساس قاعدة اللّطف تثبت الحجّیة أیضاً؛لأنّه لو کان القول الثالث حجّة لما کان به قائل و هو خلاف اللّطف المفروض،فیستکشف عدم صحّته،وکذلک بناءً علی القول باستکشاف دخول الإمام علیه السّلام فی المجمعین،و أمّا بناءً علی مسلکنا،فلا یکون حجّة،إذ یعلم بأنّ القیم الاحتمالیة الموجودة فی مجموع الفتاوی لنفی الثالث قسم منها غیر مصیب للواقع جزماً؛للعلم بکذب ذلک نتیجة التخالف فی الآراء،و هذا لا یؤدّی إلی تقلیل القیم الاحتمالیة للإجماع المرکّب عن الإجماع البسیط کمّاً فحسب،بل وکیفاً أصلاً للتعارض وکون کلّ قیمة احتمالیة لأحد القولین منفیاً بالقیمة الاحتمالیة للقول الآخر المخالف،وکذلک تکون القیمة الاحتمالیة لنفی القول الثالث</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احتجّ المجوّزون إحداث القول الثالث،بأنّ اختلافهم یقتضی أن تکون المسألة اجتهادیة وأنّه یسوغ العمل فیها بمؤدّی الاجتهاد،فلا یدلّ علی المنع منه،و هذا الاستدلال تقدّم عن بعض علماء أهل السنّة،حیث جوّزوا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اختلافهم فیه إنّما یدلّ علی جواز العمل بمؤدّی الاجتهاد هنا فی موضع الخلاف أعنی فی تعیین أحد القولین أو الأقوال لا فی غیره،إذ لا خلاف لهم فیه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وبالجملة،فإنّ مفاد الاختلاف جواز الأخذ بمؤدّی اجتهاد خاص فیقتصر فیه علی مورده،لا مطلق الاجتهاد،کما هو مبنی الاحتجاج</w:t>
      </w:r>
      <w:r>
        <w:rPr>
          <w:rFonts w:eastAsia="IRNazanin" w:cs="IRNazanin"/>
          <w:color w:val="111111"/>
          <w:sz w:val="28"/>
          <w:szCs w:val="28"/>
          <w:rtl w:val="true"/>
          <w:lang w:bidi="fa-IR"/>
        </w:rPr>
        <w:t xml:space="preserve">. </w:t>
      </w:r>
      <w:r>
        <w:rPr>
          <w:rStyle w:val="FootnoteAnchor"/>
          <w:rtl w:val="true"/>
        </w:rPr>
        <w:footnoteReference w:id="317"/>
      </w:r>
      <w:bookmarkStart w:id="398" w:name="pg13602_134565"/>
    </w:p>
    <w:p>
      <w:pPr>
        <w:pStyle w:val="Heading4"/>
        <w:numPr>
          <w:ilvl w:val="3"/>
          <w:numId w:val="1"/>
        </w:numPr>
        <w:rPr/>
      </w:pPr>
      <w:bookmarkStart w:id="399" w:name="__RefHeading___Toc229562_3830689328"/>
      <w:bookmarkStart w:id="400" w:name="_Toc145"/>
      <w:bookmarkEnd w:id="398"/>
      <w:bookmarkEnd w:id="399"/>
      <w:r>
        <w:rPr>
          <w:rtl w:val="true"/>
        </w:rPr>
        <w:t>الحدیث حول القول بعدم الفصل</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یفرّق علماء العصر بین مسألتین،فهل لمن بعدهم التفریق بینهما؟</w:t>
      </w:r>
    </w:p>
    <w:p>
      <w:pPr>
        <w:pStyle w:val="BookText"/>
        <w:rPr/>
      </w:pPr>
      <w:r>
        <w:rPr>
          <w:rFonts w:ascii="IRNazanin" w:hAnsi="IRNazanin" w:eastAsia="IRNazanin"/>
          <w:color w:val="111111"/>
          <w:sz w:val="28"/>
          <w:sz w:val="28"/>
          <w:szCs w:val="28"/>
          <w:rtl w:val="true"/>
          <w:lang w:bidi="fa-IR"/>
        </w:rPr>
        <w:t>اختلف فی ذلک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علماء العصر قد نصّوا علی عدم الفرق بین المسألتین،فهنا لا تجوز مخالفتهم؛لأنّهم أجمعوا علی عدم الفرق فالقائل بالفرق،مخالف لذلک الإجماع و هو حرام،أمّا إن کان علماء العصر لم ینصّوا علی عدم الفرق،فلا یخلو الأمر من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علمنا اتّحاد المسألتین فی الجامع کتوریث العمّة و الخالة،حیث إنّ العلماء اتّفقوا علی أنّه لا فرق بینهما فی التوریث وعدمه بجامع کونهما من ذوی الأرحام،ففی هذه الحالة لا یجوز الفصل و التفریق بینهما؛لأنّه یلزم من التفریق بینهما رفع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نعلم اتّحاد المسألتین فی الجامع،فإنّه یجوز الفصل بینهما؛لأنّه لا یلزم من ذلک رفع شیء مجمع علیه،ولأنّه لو لم یجز الفصل بینهما فی هذه الحالة لوجب علی من وافق مجتهداً فی حکم الدلیل أن یوافقه فی جمیع الأحکام،و هو باطل بالاتّفاق،و هذا المذهب هو اختیار 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التفریق بینهما مطلقاً،و هو اختیار القاضی عبدالجبّار وغیره،والدلیل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الأوّلین اتّفقوا علی اتّحادهما فی الحکم،فلو قلنا بجواز التفریق بینهما لزم مخالفة الإجماع،و هذا باطل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نصّوا علی ذلک الاتّحاد،فنحن معکم فی عدم جواز المخالفة،و إن عنیتم إنّ فتواهم متوافقة فی المسألتین من غیر تعرّض لشیء آخر،فلا نسلّم أن لا تجوز مخالفتهم،و هو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التفریق بینهما مطلقاً،و هو مذهب أبی الطیب الطبری وغیره،استدلالاً بعمل الثوری وابن سیرین إذ فصّل الثوری،بین الجماع ناسیاً و الأکل ناسیاً،حیث الجماع ناسیاً یفطر،والأکل ناسیاً لا یفطر،مع أنّ العلماء الذین کانوا قبله لم یفصّلوا بینهما؛لأنّه قد جمعتهما طریقة واحدة</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حکی الزرکشی عن التبریزی أنّه قال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الاشتراک فی المأخذ،فهو محلّ الخلاف،و أمّا إذا لم یشترکا فیه،فلا خلاف فی أنّه لیس بحجّة،و هو خلاف کلام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ومنشأ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إحداث الفصل بین المسألتین کإحداث قول فیهما،فیکون خرقاً للإجماع،أو لیس کإحداثه؟لأنّ المفصِّل قال فی کلّ مسألة بقول بینهما،ولم یلزم من هذه المسألة نسبة الاُمة إلی جمیع الحقّ کما یلزم من تلک،فلا یکون خرقاً للإجماع،و هو الصحیح</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تفصّل الاُمّة بین مسألتین أو أکثر،فإنّ نصّوا علی عدم الفصل بینهما بأن یعلم من حالهم الاتّفاق علی ذلک،و إن لم نجد التصریح به من کلامهم،فلا یجوز الفصل سواء حکموا بعدمه فی کل الأحکام أو بعضها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ینصّوا علی عدم الفصل،ولم یعلم اتّفاقهم علی ذلک،ولکن لم یکن فیهم من فرّق بینهما أیضاً،فإنّ عُلم اتّحاد طریق الحکم فیها،فهو فی معنی اتّفاقهم علی عدم الفرق،مثاله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ورّث العمّة ورّث الخالة،ومن منع إحداهما منع الاُخری؛لاتّحادهما فی الطریقة،وهی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320"/>
      </w:r>
      <w:r>
        <w:rPr>
          <w:rFonts w:ascii="IRNazanin" w:hAnsi="IRNazanin" w:eastAsia="IRNazanin"/>
          <w:color w:val="111111"/>
          <w:sz w:val="28"/>
          <w:sz w:val="28"/>
          <w:szCs w:val="28"/>
          <w:rtl w:val="true"/>
          <w:lang w:bidi="fa-IR"/>
        </w:rPr>
        <w:t>و إن لم یعلم اتّحاد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جواز الفرق لمن بعدهم عملا بالأصل السالم عن معارضة مخالفة حکم مجمع علیه أو مثل الحکم المجمع علیه،ولأنّ منع المخالفة یستلزم أنّ من قلّد مجتهداً فی حکم أن یوافقه فی کل حکم ذهب إلیه،و هو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أنّه إن قام دلیل من إجماع أو غیره علی المنع من التفصیل مطلقاً،ولو بحسب الظاهر،أو قام علی أحد القولین أو الأقوال ما یکون حجیته باعتبار إفادة الواقع،لم یجز التفصیل،وإلا جاز،ثمّ استدلّ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المنع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 منها،فلأنّه إذا قام دلیل معتبر علی المنع من التفصیل،ولو عند عدم قیام دلیل علی أحد القولین أو الأقوال أو علی الجمیع،کان التفصیل معلوم البطلان ظاهراً وواقعاً،فلا سبیل إلی المصیر إلیه،و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الثانی،فلأنه إذا کان الدلیل موافقاً للواقع ومعتبراً من حیث إفادته إیاه کخبر الواحد عند عدم المعارض المکافئ،کانت دلالته علی أحدهما مستلزمة لدلالته علی الآخر،ولو بمعونة العلم بدخول المعصوم فی المجمعین،فیکون إثبات الحکم الآخر به من قبیل إثبات اللّوازم العقلیة لمدلول الخبر أو لوازمه الشرعیة أو العرفیة به،إذ لا فرق بین أن یکون اللّزوم مستنداً إلی نفس المدلول أو إلیه بضمیمه مقدّمة خارجیة کما فی تنقیح المناط المتفرّع علی دلیل ظنّی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یأتی علی مذهبنا عدم الجواز؛لأنّ الإمام علیه السّلام مع إحدی الطائفتین قطعاً</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یتمّ إلا مع العلم بعدم خروج قول الإمام علیه السّلام عن القولین،والمفروض عدم ثبوت الإجماع</w:t>
      </w:r>
      <w:r>
        <w:rPr>
          <w:rFonts w:eastAsia="IRNazanin" w:cs="IRNazanin"/>
          <w:color w:val="111111"/>
          <w:sz w:val="28"/>
          <w:szCs w:val="28"/>
          <w:rtl w:val="true"/>
          <w:lang w:bidi="fa-IR"/>
        </w:rPr>
        <w:t>.</w:t>
      </w:r>
      <w:bookmarkStart w:id="401" w:name="pg13602_134568"/>
    </w:p>
    <w:p>
      <w:pPr>
        <w:pStyle w:val="Heading4"/>
        <w:numPr>
          <w:ilvl w:val="3"/>
          <w:numId w:val="1"/>
        </w:numPr>
        <w:rPr/>
      </w:pPr>
      <w:bookmarkStart w:id="402" w:name="__RefHeading___Toc229564_3830689328"/>
      <w:bookmarkStart w:id="403" w:name="_Toc146"/>
      <w:bookmarkEnd w:id="401"/>
      <w:bookmarkEnd w:id="402"/>
      <w:r>
        <w:rPr>
          <w:rtl w:val="true"/>
        </w:rPr>
        <w:t>الخلاصة</w:t>
      </w:r>
      <w:bookmarkEnd w:id="403"/>
    </w:p>
    <w:p>
      <w:pPr>
        <w:pStyle w:val="BookText"/>
        <w:rPr/>
      </w:pPr>
      <w:r>
        <w:rPr>
          <w:rFonts w:ascii="IRNazanin" w:hAnsi="IRNazanin" w:eastAsia="IRNazanin"/>
          <w:color w:val="111111"/>
          <w:sz w:val="28"/>
          <w:sz w:val="28"/>
          <w:szCs w:val="28"/>
          <w:rtl w:val="true"/>
          <w:lang w:bidi="fa-IR"/>
        </w:rPr>
        <w:t>اختار ابن المرتضی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کلام جمهور الاُصولیین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ابن الحاجب،حیث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قلنا لا وجه مانع من إحداث القول الثالث إن لم یرفعهما،ومن رفعهما فقد خالف الإجماع فمنع،ومن لم یرفعهما فلا مخالفة فیه فلا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حمزة منهم،فقال بعدم جواز إحداث قول ثالث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الإمامیة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الإجماع إلی بسیط ومرکّب،والبسیط هو الإجماع المنعقد علی حکم واحد،ولو تعدّدت الأحکام وانعقد الإجماع علی کلّ واحد منها فهی إجماعات بسیطة،ویقابله المرکّب و هو الإجماع المنعقد علی حکمین أو أحکام مع عدم انعقاده علی کلّ واحد،سواء کان فی موضوع واحد کاستحباب الجهر فی ظهر الجمعة وحرمته،فالقول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للإجماع المرکّب،أو فی موضوعین فما زاد،ویسمّی هذا النوع بعدم القول بالفصل أیضاً،و هو أعمّ من الإجماع المرکّب من وجه؛لجواز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الفرق بین حکم موضوعین فصاعداً،من غیر أن تستقرّ الآراء علی التعیین مطلقاً علی مذهب علماء أهل السنّة أو فی الظاهر مع القطع بدخول المعصوم علیه السّلام مع احتمال وجود مانع فی حقّة کالتّقیة علی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أن یخصّ الإجماع المرکّب بما یتّحد فیه مورد الأقوال،ویجعل لما یتعدّد فیه المورد عنوان عدم القول بالفصل لئلا یلزم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مخالفة الإجماع البسیط،حیث یکون کاشفاً عن قول المعصوم الواقعی مطلقاً،و أمّا ما کشف عن قوله علیه السّلام الظاهری،فیجوز مخالفته مع قیام دلیل علی خلافة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انعقد الإجماع علی قولین أو أقوال فی موضوع،لا یجوز إحداث قول ثالث فیه بلا خلاف یعرف فیه بین الإمامیة،وعلیه أکثر أهل السنّة،والدلیل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علم بدخول المعصوم بین القولین أو الأقوال،أو بموافقته لأحدهما،کان القول الثالث</w:t>
      </w:r>
    </w:p>
    <w:p>
      <w:pPr>
        <w:pStyle w:val="BookText"/>
        <w:rPr/>
      </w:pPr>
      <w:r>
        <w:rPr>
          <w:rFonts w:ascii="IRNazanin" w:hAnsi="IRNazanin" w:eastAsia="IRNazanin"/>
          <w:color w:val="111111"/>
          <w:sz w:val="28"/>
          <w:sz w:val="28"/>
          <w:szCs w:val="28"/>
          <w:rtl w:val="true"/>
          <w:lang w:bidi="fa-IR"/>
        </w:rPr>
        <w:t>مخالفاً لقوله علیه السّلام،فیکون معلوم البطلان،فلا یجوز المصیر إلیه،هذا إذا کان الإجماع کاشفاً عن الحکم الواقعی،وإلاّ اتّجه فیه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أدّی دلیل الاحتیاط إلی إحداث قول ثالث،فإنّه یجوز إحداثه و إن کان الإجماع المنعقد فی ذلک المقام کاشفاً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نعم،فصّل آیة الله المحقّق السید الشهید الصدر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یفرض أنّ کلاً من القولین قائله ینفی القول الآخر بقطع النظر عن قوله،واُخری یفرض أنّه ینفیه بلحاظ قوله وفی طوله لاستلزامه نفی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یکون حجّة فی نفی ذلک القول الآخر علی جمیع المسالک المتقدّمة فی حجّیة الإجماع؛لأنّه ملاک کالإجماع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التفصیل فیه بین المسالک،فإنّه بناءً علی قاعدة اللّطف تثبت الحجّیة أیضاً؛لأنّه لو کان القول الثالث حجّة لما کان به قائل،و هو خلاف اللّطف المفروض،فیستکشف عدم صحّته،وکذلک بناءً علی القول باستکشاف دخول الإمام علیه السّلام فی المجمعین،و أمّا بناءً علی مسلکنا فلا یکون حجّة إذ یعلم بأنّ القیم الاحتمالیة الموجودة فی مجموع الفتاوی لنفی الثالث قسم منها غیر مصیب للواقع جزماً؛للعلم بکذب ذلک نتیجة التخالف فی الآراء،و هذا لا یؤدّی إلی تقلیل القیم الاحتمالیة للإجماع المرکّب عن الإجماع البسیط کمّاً فحسب،بل وکیفاً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المجوّزون إحداث القول الثالث بأنّ اختلافهم یقتضی أن تکون المسألة اجتهادیة وأنّه یسوغ العمل فیها بمؤدّی الاجتهاد،فلا یدلّ علی المنع منه،وفیه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اختلافهم فیه إنّما یدل علی جواز العمل بمؤدّی الاجتهاد هنا فی موضع الخلاف،أعنی فی تعیین أحد القولین أو الأقوال لا فی غیره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یفرّق علماء العصر بین مسألتین،فهل لمن بعدهم التفریق بینهما؟اختلف فی ذلک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إن کان علماء العصر قد نصّوا علی عدم الفرق بین المسألتین فهنا لا تجوز مخالفتهم،و أمّا إن لم ینصّوا علی عدم الفرق،فلا یخلو الأمر من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علمنا اتّحاد المسألتین فی الجامع کتوریث العمّة و الخالة،ففی هذه الحالة لا یجوز الفصل و التفریق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نعلم باتّحاد المسألتین فی الجامع،فإنّه یجوز الفصل بینهما؛لأنّه لا یلزم من ذلک رفع شیء مجمع علیه،و هذا المذهب هو اختیار 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التفریق بینهما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التفریق بینهما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الاشتراک فی المأخذ،فهو محلّ الخلاف،و أمّا إذا لم یشترکا فیه،فلا خلاف فی أنّه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 من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تفصّل الاُمّة بین مسألتین أو أکثر،فإنّ نصّوا علی عدم الفصل بینهما،فلا یجوز الفصل سواء حکموا بعدمه فی کل الأحکام أو بعضها،و إن لم ینصّوا علی عدم الفصل،ولم یعلم اتّفاقهم علی ذلک،فإنّ عُلم اتّحاد طریق الحکم فیها،فهو فی معنی اتّفاقهم علی عدم الفرق،و إن لم یعلم اتّحاد الطریقة فالعلاّمة الحلّی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جواز الفرق لمن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أنّه إن قام دلیل من إجماع أو غیره علی المنع من التفصیل مطلقاً،ولو بحسب الظاهر،أو قام علی أحد القولین أو الأقوال ما یکون حجیته باعتبار إفادة الواقع،لم یجز التفصیل،وإلا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الإمام علیه السّلام مع إحدی الطائفتین قطعاً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یتمّ إلا مع العلم بعدم خروج قول الإمام علیه السّلام عن القولین،والمفروض عدم ثبوت الإجماع</w:t>
      </w:r>
      <w:r>
        <w:rPr>
          <w:rFonts w:eastAsia="IRNazanin" w:cs="IRNazanin"/>
          <w:color w:val="111111"/>
          <w:sz w:val="28"/>
          <w:szCs w:val="28"/>
          <w:rtl w:val="true"/>
          <w:lang w:bidi="fa-IR"/>
        </w:rPr>
        <w:t>.</w:t>
      </w:r>
      <w:bookmarkStart w:id="404" w:name="pg13602_134571"/>
    </w:p>
    <w:p>
      <w:pPr>
        <w:pStyle w:val="Heading4"/>
        <w:numPr>
          <w:ilvl w:val="3"/>
          <w:numId w:val="1"/>
        </w:numPr>
        <w:rPr/>
      </w:pPr>
      <w:bookmarkStart w:id="405" w:name="__RefHeading___Toc229566_3830689328"/>
      <w:bookmarkStart w:id="406" w:name="_Toc147"/>
      <w:bookmarkEnd w:id="404"/>
      <w:bookmarkEnd w:id="405"/>
      <w:r>
        <w:rPr>
          <w:rtl w:val="true"/>
        </w:rPr>
        <w:t>الأسئلة</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نظریة ابن المرتضی من الزیدیة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الإجماع البسیط و 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النسبة بین الإجماع المرکّب و القول بعدم الفصل من النسب الأربع؟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یجوز مخالفة الإجماع البسیط إذا کشف ظاهراً عن قول المعصوم؟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إحداث قول ثالث عند الإمامیة؟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الشهید الصدر فی إحداث القول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ذکرناه علی استدلال الذین جوّزوا إحداث القول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یفرّق علماء العصر بین مسألتین،فهل لمن بعدهم التفریق بینهما؟ولما اختُلف فی ذلک علی مذاهب،وضّح وبین مذهب التفصیل منها،مع ذکر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علماء الإمامیة فی القول بعدم الفصل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تحقیق صاحب الفصول فی المسألة المذکورة</w:t>
      </w:r>
      <w:r>
        <w:rPr>
          <w:rFonts w:eastAsia="IRNazanin" w:cs="IRNazanin"/>
          <w:color w:val="111111"/>
          <w:sz w:val="28"/>
          <w:szCs w:val="28"/>
          <w:rtl w:val="true"/>
          <w:lang w:bidi="fa-IR"/>
        </w:rPr>
        <w:t>.</w:t>
      </w:r>
      <w:bookmarkStart w:id="407" w:name="pg13602_134573"/>
    </w:p>
    <w:p>
      <w:pPr>
        <w:pStyle w:val="Heading3"/>
        <w:numPr>
          <w:ilvl w:val="2"/>
          <w:numId w:val="1"/>
        </w:numPr>
        <w:rPr/>
      </w:pPr>
      <w:bookmarkStart w:id="408" w:name="__RefHeading___Toc229568_3830689328"/>
      <w:bookmarkStart w:id="409" w:name="_Toc148"/>
      <w:bookmarkEnd w:id="407"/>
      <w:bookmarkEnd w:id="408"/>
      <w:r>
        <w:rPr>
          <w:rtl w:val="true"/>
        </w:rPr>
        <w:t>الدرس الرابع و الثلاثون بعد المئة</w:t>
      </w:r>
      <w:bookmarkEnd w:id="409"/>
    </w:p>
    <w:p>
      <w:pPr>
        <w:pStyle w:val="Heading4"/>
        <w:numPr>
          <w:ilvl w:val="3"/>
          <w:numId w:val="1"/>
        </w:numPr>
        <w:rPr/>
      </w:pPr>
      <w:bookmarkStart w:id="410" w:name="__RefHeading___Toc229570_3830689328"/>
      <w:bookmarkStart w:id="411" w:name="_Toc149"/>
      <w:bookmarkEnd w:id="410"/>
      <w:r>
        <w:rPr>
          <w:rtl w:val="true"/>
        </w:rPr>
        <w:t>الإجماع المنقول بخبر الواحد</w:t>
      </w:r>
      <w:bookmarkEnd w:id="411"/>
    </w:p>
    <w:p>
      <w:pPr>
        <w:pStyle w:val="BookText"/>
        <w:rPr/>
      </w:pPr>
      <w:r>
        <w:rPr>
          <w:rFonts w:ascii="IRNazanin" w:hAnsi="IRNazanin" w:eastAsia="IRNazanin"/>
          <w:color w:val="111111"/>
          <w:sz w:val="28"/>
          <w:sz w:val="28"/>
          <w:szCs w:val="28"/>
          <w:rtl w:val="true"/>
          <w:lang w:bidi="fa-IR"/>
        </w:rPr>
        <w:t>إلی هنا قد تمّ الحدیث فی الإجماع المحصّل،والآن نذکر بحث الإجماع المنقول،و قد تقدّم أنّه لا بدّ للإجماع من مستند،فذلک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دلیلاً ظنّیاً کخبر الواحد،و إمّا أن یکون دلیلاً قطعیاً کالخبر المتواتر،ولقد ذهب بعض العلماء من الفریقین إلی أنّ مستند الإجماع لا یکون إلاّ دلیلاً قطعیاً،ولا ینعقد الإجماع بخبر الواحد،وإلیک أقوال الفریقین</w:t>
      </w:r>
      <w:r>
        <w:rPr>
          <w:rFonts w:eastAsia="IRNazanin" w:cs="IRNazanin"/>
          <w:color w:val="111111"/>
          <w:sz w:val="28"/>
          <w:szCs w:val="28"/>
          <w:rtl w:val="true"/>
          <w:lang w:bidi="fa-IR"/>
        </w:rPr>
        <w:t>:</w:t>
      </w:r>
    </w:p>
    <w:p>
      <w:pPr>
        <w:pStyle w:val="Heading4"/>
        <w:numPr>
          <w:ilvl w:val="3"/>
          <w:numId w:val="1"/>
        </w:numPr>
        <w:rPr/>
      </w:pPr>
      <w:bookmarkStart w:id="412" w:name="__RefHeading___Toc229572_3830689328"/>
      <w:bookmarkStart w:id="413" w:name="_Toc150"/>
      <w:bookmarkEnd w:id="412"/>
      <w:r>
        <w:rPr>
          <w:rtl w:val="true"/>
        </w:rPr>
        <w:t>نظریة علماء أهل السنّة فی الإجماع المنقول بخبر الواحد</w:t>
      </w:r>
      <w:bookmarkEnd w:id="4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ثبوت الإجماع بخبر الواحد،فأجازه جماعة من أصحابنا وأصحاب أبی حنیفة و الحنابلة،وأنکره جماعة من أصحاب أبی حنیفة وبعض أصحابنا کالغزالی،مع اتّفاق الکل علی أنّ ما ثبت بخبر الواحد لا یکون إلاّ ظنّیاً فی سنده،و إن کان قطعیاً فی متنه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بطریق الآحاد حجّة،وبه قال الماوردی و إمام الحرمین و الآمدی،ونقل عن الجمهور اشتراط عدد التواتر،وحُکی عن الرازی فی المحصول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المروی بطریق الآحاد حجّة،خلافاً لأکثر الناس؛لأنّ ظنّ وجوب العمل به حاصل،فوجب العمل به دفعاً للضرر المظنون،ولأنّ الإجماع نوع من الحجّة،فیجوز التمسّک بمظنونه کما یجوز بمعلومه،قیاساً علی السنّة،ولأنّا بینا أنّ أصل الإجماع فائدة ظنیة،فکذا القول فی تفاصیله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لا یثبت بخبر الواحد خلافاً لبعض الفقهاء،والسرّ فیه أنّ الإجماع دلیل قاطع یحکم به علی الکتاب و السنّة المتواترة،وخبر الواحد لا یقطع به،فکیف یثبت به قاطع،ولیس یستحیل التعبّد به عقلاً لو ورد کما ذکرناه فی نسخ القرآن بخبر الواحد،لکن لم یرد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فیه أخبار الآحاد،ولا الظواهر،ونُقل عن الجمهور،وذهب جماعة من الفقهاء إلی ثبوته بهما فی حق العمل خاصّة،ولا ینسخ به قاطع کالحال فی أخبار الآحاد،فإنّها تُقبل فی العملیات لا العلمیات،وأباه الجمهور مفرّقین بینهما بأنّ الأخبار قد تدلّ علی قبولها الأدلّة،ولم یثبت لنا مثلها فی الإجماع،فإن ألحقناه بها کان الحاقاً بطریق القیاس ولا یجری ذلک فی الاُصول إذا لم ینعقد بالقیاس فی قواعد الشریعة،و هذا القول صحّحه عبدالجبار و الغزالی</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موفّق الدّین 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قوم إلی أنّ الإجماع لا یثبت بخبر الواحد لأنّ الإجماع دلیل قاطع یحکم به علی الکتاب و السنّة،وخبر الواحد لا یقطع به فکیف یثبت به المقطوع،ولیس ذلک بصحیح،فإنّ الظنّ متّبع فی الشرعیات،</w:t>
      </w:r>
    </w:p>
    <w:p>
      <w:pPr>
        <w:pStyle w:val="BookText"/>
        <w:rPr/>
      </w:pPr>
      <w:r>
        <w:rPr>
          <w:rFonts w:ascii="IRNazanin" w:hAnsi="IRNazanin" w:eastAsia="IRNazanin"/>
          <w:color w:val="111111"/>
          <w:sz w:val="28"/>
          <w:sz w:val="28"/>
          <w:szCs w:val="28"/>
          <w:rtl w:val="true"/>
          <w:lang w:bidi="fa-IR"/>
        </w:rPr>
        <w:t>والإجماع المنقول بطریق الآحاد بغلب علی الظنّ،فیکون ذلک دلیلاً کالنص المنقول بطریق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وقولهم هو دلیل قاطع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دلیل قاطع أیضاً فی حقّ من یشافهه أو یبلغه بالتواتر،فهو کالإجماع</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وقال صدر الشریعة فی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سند الإجماع خبر الواحد أو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التفتازانی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الإجماع إلینا قد یکون بالتواتر،فیفید القطع،و قد یکون بالشهرة،فیقرب منه،و قد یکون بخبر الواحد،فیفید الظنّ ویوجب العمل؛لوجوب اتّباع الظنّ بالدلائل المذکورة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واستدلّ من قال بجوازه بالنصّ،و هو قوله‌صلّی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نحکم بالظاهر،والله یتولّی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الظاهر بالألف و اللاّم المستغرقة،فدخل فیه الإجماع الثابت بخبر الواحد؛لکونه ظاهراً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الإجماع آکد من سنن الرسول،وهی تثبت بقول الواحد،وسواء کان الناقل له من أهل الاجتهاد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وشنّع إمام الحرمین علی الفقهاء إثباتهم الإجماع بالعمومات و الظنّیات،واعتقادهم أنّ مخالفها بتأویل لا یکفّر ولا یفسّق،مع قولهم إنّ مخالف حکم الإجماع یکفّر أو یفسّق،و هو ترجیح للفرع علی الأصل</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أیضاً بالقیاس،و هو أنّ خبر الواحد عن الإجماع مفید للظنّ،فکان حجّة کخبره عن نصّ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330"/>
      </w:r>
      <w:bookmarkStart w:id="414" w:name="pg13602_134576"/>
    </w:p>
    <w:p>
      <w:pPr>
        <w:pStyle w:val="BookText"/>
        <w:rPr/>
      </w:pPr>
      <w:bookmarkEnd w:id="414"/>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الوقوع،حیث ثبت أنّ أکثر الإجماعات مستندة إلی خبر واحد،مثل الإجماع علی وجوب الغسل من التقاء الختانین مع أنّ مستنده خبر عائشة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واحتجّ المانعون بأنّ کون الإجماع المنقول علی لسان الآحاد أصل من اصول الفقه کالخبر الواحد عن الرسول‌صلّی اللّه علیه و آله،وذلک ممّا لم یرد من الاُمّة فیه إجماع قاطع یدل علی جواز الاحتجاج به،ولا نصّ قاطع من کتاب أو سنّة،وما عدا ذلک من الظواهر،فغیر محتجّ بها فی الاُصول،و إن احتُجّ بها فی الفروع</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الظنّی لا یوجب العلم القطعی،فلا یجوز أن یصدر عنه الإجماع لأنّ الإجماع یوجب العلم القطعی،فالقطعی لا یثبته إلاّ القطعی،والظنّی لا یقوی علی إثبات القطعی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ولکنّ البعض کالآمدی و الغزالی فصّلا،حیث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دائرة علی اشتراط کون دلیل الأصل مقطوعاً به،وعلی عدم اشتراطه،فمن اشترط القطع منع أن یکون خبر الواحد مفیداً فی نقل الإجماع،ومن لم یشترط ذلک کان الإجماع المنقول علی لسان الآحاد عنده حجّة</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415" w:name="__RefHeading___Toc229574_3830689328"/>
      <w:bookmarkStart w:id="416" w:name="_Toc151"/>
      <w:bookmarkEnd w:id="415"/>
      <w:r>
        <w:rPr>
          <w:rtl w:val="true"/>
        </w:rPr>
        <w:t>رأی الزیدیة فی الإجماع المنقول</w:t>
      </w:r>
      <w:bookmarkEnd w:id="41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طرق الإجماع المعلومة لا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تکون عقلیة أو غیر عقلیة،ولا یجوز أن یحصل لنا علم الإجماع بالعقل؛لأنّه لا هدایة للعقل إلی العلم بأحوال الناس</w:t>
      </w:r>
      <w:r>
        <w:rPr>
          <w:rFonts w:eastAsia="IRNazanin" w:cs="IRNazanin"/>
          <w:color w:val="111111"/>
          <w:sz w:val="28"/>
          <w:szCs w:val="28"/>
          <w:rtl w:val="true"/>
          <w:lang w:bidi="fa-IR"/>
        </w:rPr>
        <w:t>.</w:t>
      </w:r>
      <w:bookmarkStart w:id="417" w:name="pg13602_134577"/>
    </w:p>
    <w:p>
      <w:pPr>
        <w:pStyle w:val="BookText"/>
        <w:rPr/>
      </w:pPr>
      <w:bookmarkEnd w:id="417"/>
      <w:r>
        <w:rPr>
          <w:rFonts w:ascii="IRNazanin" w:hAnsi="IRNazanin" w:eastAsia="IRNazanin"/>
          <w:color w:val="111111"/>
          <w:sz w:val="28"/>
          <w:sz w:val="28"/>
          <w:szCs w:val="28"/>
          <w:rtl w:val="true"/>
          <w:lang w:bidi="fa-IR"/>
        </w:rPr>
        <w:t>وغیر العقلیة أحد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المشاهدة،وذلک أن تشاهد الجماعة المعتبرة من الاُمّة تقول قولاً فی مسألة أو تفعل فعلاً من الأفعال الشرعیة،أو تترک شیئاً لنهی شرعی أمّا لمقتضی التحریم أو الکراهة،ویعرف ذلک من قصدهم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النقل،وذلک حیث ینقل عن کل واحد،فقطعی وإلاّ فظنّی،یعنی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ینقل إلینا الیهود الذین یکون خبرهم متواتراً،أو ینقل إلینا من نثق به من الآحاد الذین تقدّمت صفتهم فی باب الإجماع أنّ الاُمّة قالت قولاً أو فعلت فعلاً علی وجه الإطباق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عندنا الإجماع بخبر الواحد،وقال ابن المرتضی بعد الحکایة عن القاضی عبدالجبار وابن الحاجب،بأنّ الإجماع الآحادی حجّة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للفرق مع کونها جمیعاً حجّة،إذ إثبات کون الإجماع حجّة بدلیل قاطع،فجاز ثبوته من بعد تقرّر کونه حجّة بالآحاد کما فی الأخبار و القیاس</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418" w:name="__RefHeading___Toc229576_3830689328"/>
      <w:bookmarkStart w:id="419" w:name="_Toc152"/>
      <w:bookmarkEnd w:id="418"/>
      <w:r>
        <w:rPr>
          <w:rtl w:val="true"/>
        </w:rPr>
        <w:t>مسلک علماء الإمامیة فی الإجماع المنقول</w:t>
      </w:r>
      <w:bookmarkEnd w:id="4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المعتبر فی باب کونهم حجّة،قول الإمام المعصوم علیه السّلام،فالطریق إلی معرفة قوله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منه،والمشاهدة لقوله،والثانی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عنه بما یوجب العلم،فیعلم بذلک أیضاً قوله،هذا إذا تعین لنا قول المعصوم علیه السّلام،فاذا لم یتعین لنا قول الإمام،ولا ینقل عنه نقلاً یوجب العلم،ویکون قوله فی جملة أقوال الاُمّة غیر متمیز منها،فإنّه یحتاج أن ینظر فی أحوال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خالف ممّن یعرف نسبه،ویعلم منشؤه،وعُرف أنّه لیس بالامام الذی دلّ الدلیل علی عصمته وکونه حجّة،وجب اطِّراح قوله،وأن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وتعتبر أقوال الذی لا یعرف نسبهم؛لجواز أن یکون کل واحد منهم الإمام الذی هو الحجّة،وتعتبر أقوالهم فی باب کونهم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قولکم إذا اختلفت الإمامیة فی مسألة،کیف یعلمون أنّ قول الإمام علیه السّلام داخل فی جملة أقوال بعضها دون بعض؟</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نظرنا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علیها دلالة توجب العلم من کتاب أو سنة مقطوع بها تدلّ علی صحّة بعض أقوال المختلفین،قطعنا علی أنّ قول المعصوم موافق لذلک القول ومطابق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أحد الأقوال دلیل یوجب العلم،نظرنا فی أحوال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ممّن عرفناه بعینه ونسبه قائلاً بقول،والباقون قائلون بالقول الآخر،لم نعتبر قول من عرفناه؛لأنّا نعلم أنّه لیس فیهم الإمام المعصوم الذی قوله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الفریقین أقوام لا نعرف أعیانهم،ولا أنسابهم،وهم مع ذلک مختلفون،کانت المسألة من باب ما نکون فیها مخیرین بأی القولین شئنا أخذنا،ویجری ذلک مجری الخبرین المتعارضین الذی لا ترجیح لأحدهما علی الآخر</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ثبوت الإجماع بخبر الواحد بناءً علی کونه حجّة،فصار إلیه قوم وأنکره آخرون،والأقرب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حجیة خبر الواحد یتناوله بعمومه فیثبت به کما یثبت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الخصم بأنّ الإجماع أصل من اصول الدّین،فلا یثبت بخبر الواحد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ولکن؛استشکل علیه سلطان العلماء،حیث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لکون ذات الإجماع أصلاً من اصول الدّین؛لأنّ المراد بالاُصول هنا الضوابط و القواعد التی یستنبط منها الفروع،وهی المعلومات التصدیقیة،و إن أراد به کون الإجماع المنقول بخبر الواحد حجّةً أصل من اصول الدّین،فمسلّم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یثبت هذا بخبر الواحد،بل بما ثبت به حجّیة خبر الواحد</w:t>
      </w:r>
      <w:r>
        <w:rPr>
          <w:rFonts w:eastAsia="IRNazanin" w:cs="IRNazanin"/>
          <w:color w:val="111111"/>
          <w:sz w:val="28"/>
          <w:szCs w:val="28"/>
          <w:rtl w:val="true"/>
          <w:lang w:bidi="fa-IR"/>
        </w:rPr>
        <w:t xml:space="preserve">. </w:t>
      </w:r>
      <w:r>
        <w:rPr>
          <w:rStyle w:val="FootnoteAnchor"/>
          <w:rtl w:val="true"/>
        </w:rPr>
        <w:footnoteReference w:id="338"/>
      </w:r>
      <w:bookmarkStart w:id="420" w:name="pg13602_134579"/>
    </w:p>
    <w:p>
      <w:pPr>
        <w:pStyle w:val="Heading4"/>
        <w:numPr>
          <w:ilvl w:val="3"/>
          <w:numId w:val="1"/>
        </w:numPr>
        <w:rPr/>
      </w:pPr>
      <w:bookmarkStart w:id="421" w:name="__RefHeading___Toc229578_3830689328"/>
      <w:bookmarkStart w:id="422" w:name="_Toc153"/>
      <w:bookmarkEnd w:id="420"/>
      <w:bookmarkEnd w:id="421"/>
      <w:r>
        <w:rPr>
          <w:rtl w:val="true"/>
        </w:rPr>
        <w:t>الخلاصة</w:t>
      </w:r>
      <w:bookmarkEnd w:id="422"/>
    </w:p>
    <w:p>
      <w:pPr>
        <w:pStyle w:val="BookText"/>
        <w:rPr/>
      </w:pPr>
      <w:r>
        <w:rPr>
          <w:rFonts w:ascii="IRNazanin" w:hAnsi="IRNazanin" w:eastAsia="IRNazanin"/>
          <w:color w:val="111111"/>
          <w:sz w:val="28"/>
          <w:sz w:val="28"/>
          <w:szCs w:val="28"/>
          <w:rtl w:val="true"/>
          <w:lang w:bidi="fa-IR"/>
        </w:rPr>
        <w:t>قد تقدّم إنّه لا بدّ للإجماع من مستند،فذلک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دلیلاً ظنّیاً کخبر الواحد،و إمّا أن یکون دلیلاً قطعیاً کالخبر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العلماء من الفریقین إلی أنّ مستند الإجماع لا یکون إلاّ دلیلاً قطعیاً،ولا ینعقد الإجماع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ثبوت الإجماع بخبر الواحد،فأجازه جماعة من أصحابنا وأصحاب أبی حنیفة و الحنابلة،وأنکره جماعة من أصحاب أبی حنیفة وبعض أصحابنا کالغزالی،مع اتّفاق الکلّ علی أنّ ما ثبت بخبر الواحد لا یکون إلاّ ظنّیاً فی سنده،و إن کان قطعیاً فی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الرازی فی المحصول عن الأکثر أنّه لیس بحجّة،فقال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المروی بطریق الآحاد حجّة،خلافاً لأکثر الناس؛لأنّ ظنّ وجوب العمل به حاصل،فوجب العمل به دفعاً للضرر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لا یثبت بخبر الواحد،والسرّ فیه أنّ الإجماع دلیل قاطع یحکم به علی الکتاب و السنّة المتواترة،وخبر الواحد لا یقطع به،فکیف یثبت به قاطع،ولیس یستحیل التعبّد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فیه أخبار الآحاد،ولا الظواهر،وذهب جماعة من الفقهاء إلی ثبوته بهما فی حقّ العمل خاصّة،ولا ینسخ به قاطع کالحال فی أخبار الآحاد،فانّها تقبل فی العملیات لا العلمیات،وأباه الجمهور مفرّقین بینهما بأنّ الأخبار قد تدلّ علی قبولها الأدلّة،ولم یثبت لنا مثلها فی الإجماع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من قال بجوازه بالنص،و هو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نحکم بالظاهر و الله یتولّی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فیه الإجماع الثابت بخبر الواحد؛لأنّ الألف و اللاّم فی لفظة الظاهر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الإجماع آکد من سنن الرسول،وهی تثبت بقول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واستدلّوا أیضاً بالقیاس،و هو أنّ خبر الواحد عن الإجماع مفید للظنّ،فکان حجّة کخبره عن نصّ الرسول‌صلّی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استدلّوا بالوقوع،حیث ثبت أنّ أکثر الإجماعات مستندة إلی خبر واحد،مثل الإجماع علی وجوب الغسل من التقاء الختانین مع أنّ مستنده خبر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المانعون بأنّ کون الإجماع المنقول علی لسان الآحاد أصل من اصول الفقه کالخبر الواحد عن الرسول‌صلّی اللّه علیه و آله،وذلک ممّا لم یرد من الاُمّة فیه إجماع قاطع یدلّ علی جواز الاحتجاج به،ولا نصّ قاطع من کتاب أو سنّة،وما عدا ذلک من الظواهر،فغیر محتجّ بها فی الاُصول،و إن احتجّ بها فی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الظنّی لا یوجب العلم القطعی،فلا یجوز أن یصدر عنه الإجماع؛لأنّ الإجماع یوجب العلم القطعی،فالقطعی لا یثبته إلاّ القطعی،والظنّی لا یقوی علی إثبات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البعض کالآمدی و الغزالی فصّلا بأنّ المسألة دائرة علی اشتراط کون دلیل الأصل مقطوعاً به،وعلی عدم اشتراطه،فمن اشترط القطع منع أن یکون خبر الواحد مفیداً فی نقل الإجماع،ومن لم یشترط ذلک کان الإجماع المنقول علی لسان الآحاد عنده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طرق الإجماع المعلومة لا تخلو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تکون عقلیة أو غیر عقلیة،ولا یجوز أن یحصل لنا علم الإجماع بالعقل؛لأنّه لا هدایة للعقل إلی العلم بأحوال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العقلیة أحد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المشاهدة،أو النقل،ثمّ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عندنا الإجماع بخبرالواحد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المعتبر فی باب کونهم حجّة،قول المعصوم علیه السّلام،فالطریق إلی معرفة قوله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منه،والمشاهدة لقوله،والثانی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p>
    <w:p>
      <w:pPr>
        <w:pStyle w:val="BookText"/>
        <w:rPr/>
      </w:pPr>
      <w:r>
        <w:rPr>
          <w:rFonts w:ascii="IRNazanin" w:hAnsi="IRNazanin" w:eastAsia="IRNazanin"/>
          <w:color w:val="111111"/>
          <w:sz w:val="28"/>
          <w:sz w:val="28"/>
          <w:szCs w:val="28"/>
          <w:rtl w:val="true"/>
          <w:lang w:bidi="fa-IR"/>
        </w:rPr>
        <w:t>عنه بما یوجب العلم،فیعلم بذلک أیضاً قوله،هذا إذا تعین لنا قول المعصوم علیه السّلام،فإذا لم یتعین لنا قول الإمام،ولا ینقل عنه نقلاً یوجب العلم،ویکون قوله فی جملة أقوال الاُمّة غیر متمیز منها،فإنّه یحتاج أن ینظر فی أحوال المختلفین،فکلّ من خالف ممّن یعرف نسبه،ویعلم منشؤه،وعُرف أنّه لیس بالامام،وجب اطِّراح قوله،وتعتبر أقوال الذی لا یعرف نسبهم؛لجواز أن یکون کل واحد منهم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یثبت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حجیة خبر الواحد یتناوله بعمومه فیثبت به کما یثبت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الخصم بأنّ الإجماع أصل من اصول الدّین،فلا یثبت بخبر الواحد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لکن،استشکل علیه سلطان العلماء،حیث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لکون ذات الإجماع أصلاً من اصول الدّین؛لأنّ المراد بالاُصول هنا الضوابط و القواعد التی یستنبط منها الفروع،و إن أراد به کون الإجماع المنقول بخبر الواحد حجّةً أصل من اصول الدّین،فمسلّم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یثبت هذا بخبر الواحد،بل بما ثبت به حجّیة خبر الواحد</w:t>
      </w:r>
      <w:r>
        <w:rPr>
          <w:rFonts w:eastAsia="IRNazanin" w:cs="IRNazanin"/>
          <w:color w:val="111111"/>
          <w:sz w:val="28"/>
          <w:szCs w:val="28"/>
          <w:rtl w:val="true"/>
          <w:lang w:bidi="fa-IR"/>
        </w:rPr>
        <w:t>.</w:t>
      </w:r>
      <w:bookmarkStart w:id="423" w:name="pg13602_134582"/>
    </w:p>
    <w:p>
      <w:pPr>
        <w:pStyle w:val="Heading4"/>
        <w:numPr>
          <w:ilvl w:val="3"/>
          <w:numId w:val="1"/>
        </w:numPr>
        <w:rPr/>
      </w:pPr>
      <w:bookmarkStart w:id="424" w:name="__RefHeading___Toc229580_3830689328"/>
      <w:bookmarkStart w:id="425" w:name="_Toc154"/>
      <w:bookmarkEnd w:id="423"/>
      <w:bookmarkEnd w:id="424"/>
      <w:r>
        <w:rPr>
          <w:rtl w:val="true"/>
        </w:rPr>
        <w:t>الأسئلة</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الرازی لماذا یکون الإجماع المروی بطریق الآحاد حجّة؟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الأدلّة التی أقامها المجوّزون لإثبات حجیة الإجماع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الأدلّة التی أقامها المانعون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تفصیل الآمدی و الغزالی فی الإجماع المنقول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طرق الإجماع التی قالها بعض الزیدیة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کلام الشیخ الطوسی فی الإجماع المنقول بطریق آحادی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معنی لکون ذات الإجماع أصلاً من اصول الدّین؟</w:t>
      </w:r>
      <w:bookmarkStart w:id="426" w:name="pg13602_134583"/>
    </w:p>
    <w:p>
      <w:pPr>
        <w:pStyle w:val="Heading3"/>
        <w:numPr>
          <w:ilvl w:val="2"/>
          <w:numId w:val="1"/>
        </w:numPr>
        <w:rPr/>
      </w:pPr>
      <w:bookmarkStart w:id="427" w:name="__RefHeading___Toc229582_3830689328"/>
      <w:bookmarkStart w:id="428" w:name="_Toc155"/>
      <w:bookmarkEnd w:id="426"/>
      <w:bookmarkEnd w:id="427"/>
      <w:r>
        <w:rPr>
          <w:rtl w:val="true"/>
        </w:rPr>
        <w:t>الدرس الخامس و الثلاثون بعد المئة</w:t>
      </w:r>
      <w:bookmarkEnd w:id="428"/>
    </w:p>
    <w:p>
      <w:pPr>
        <w:pStyle w:val="Heading4"/>
        <w:numPr>
          <w:ilvl w:val="3"/>
          <w:numId w:val="1"/>
        </w:numPr>
        <w:rPr/>
      </w:pPr>
      <w:bookmarkStart w:id="429" w:name="__RefHeading___Toc229584_3830689328"/>
      <w:bookmarkStart w:id="430" w:name="_Toc156"/>
      <w:bookmarkEnd w:id="429"/>
      <w:r>
        <w:rPr>
          <w:rtl w:val="true"/>
        </w:rPr>
        <w:t>هل الإجماع المنقول بخبر الواحد یکون من مصادیق خبر الواحد؟</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أکثر القائلین باعتباره بالخصوص،و أنّ الدلیل علیه هو الدلیل علی حجیة خبر العادل،فهو عندهم کخبر صحیح عالی السند؛لأنّ مدّعی الإجماع یحکی مدلوله،ویرویه عن الإمام علیه السّلام بلا واسطة،ویدخل الإجماع ما یدخل الخبر من الأقسام،ویلحقه ما یلحقه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ذکر الإجماع المنقول مقدّماً علی بیان الحال فی الأخبار،هو التعرّض لفردیة الإجماع المنقول بخبر الواحد حتّی یشمله دلیل اعتباره؛لکونه من أفراده،إذ الحکم الثابت للکلّی مستلزم لإثباته لبعض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یقوی فی النظر هو عدم الملازمة بین حجّیة الخبر وحجّیة الإجماع المنقول؛لأنّ الأدلّة الخاصّة التی أقاموها علی حجّیة خبر العادل لا تدلّ إلاّ علی حجیة الإخبار عن حسّ</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الفاضل القمّی فی قوانینه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 الإجماع المنقول خبر؛لأنّ</w:t>
      </w:r>
    </w:p>
    <w:p>
      <w:pPr>
        <w:pStyle w:val="BookText"/>
        <w:rPr/>
      </w:pPr>
      <w:r>
        <w:rPr>
          <w:rFonts w:ascii="IRNazanin" w:hAnsi="IRNazanin" w:eastAsia="IRNazanin"/>
          <w:color w:val="111111"/>
          <w:sz w:val="28"/>
          <w:sz w:val="28"/>
          <w:szCs w:val="28"/>
          <w:rtl w:val="true"/>
          <w:lang w:bidi="fa-IR"/>
        </w:rPr>
        <w:t>قول‌العدل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کذا،یدلّ بالالتزام علی نقل قول المعصوم علیه السّلام أو فعله أو تقریره الکاشفات عن اعتقاده،علی طریقة المشهور،أو علی رأیه واعتقاده علی الطریقة التی اخترنا،فکأنّه أخبرعن اعتقاد المعصوم إخباراً ناشئاً عن علم،فهو نبأ وخبر</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أنّ قول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کذا،یدلّ بالمطابقة علی نقل الإجماع،ولتضمّن الإجماع قول المعصوم علیه السّلام یدلّ بالالتزام علی نقل ذلک القول،فهو بمثابة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توضیح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الإجماع المنقول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المنظور منه الإجماع الذی هو من أقسام السنّة،فهذا الباب وباب خبر الواحد من واد واحد،فکلاهما نقل للسنّة،والفرق بین الإجمال و التفصیل،فخبر الواحد نقل للسنّة التفصیلیة،ونقل الإجماع نقل للسنّة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وعلیه،فالنزاع فی هذا الباب مختصّ بالقائلین بحجّیة خبر الواحد،و أمّا المنکرون لها فمستریحون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المسألة من فروع الإجماع المحصّل،ولذا یذکرونها عقبه،والقائلون بحجّیة الإجماع المنقول،ومنهم الفاضل القمّی،کأنّهم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کون الإجماع المنقول فی حکم محصّله من حیث الحجیة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المنکرین لحجّیة خبر الواحد السید المرتضی،فإنّه بعد أن منع من حجّیة الخبر الواحد بین وجه الاستغناء عنه فی معرفة الأحکام،فذکر لها طرقاً ولم یذکر من جملتها نقل الإجماع،ولو کان ذلک عنده من جملة الطرق لذکره واستراح به لعظم فوائده وکثرة موارده،ولذا لم یعنون مبحث الإجماع المنقول بخبر الواحد فی ذریعته</w:t>
      </w:r>
      <w:r>
        <w:rPr>
          <w:rFonts w:eastAsia="IRNazanin" w:cs="IRNazanin"/>
          <w:color w:val="111111"/>
          <w:sz w:val="28"/>
          <w:szCs w:val="28"/>
          <w:rtl w:val="true"/>
          <w:lang w:bidi="fa-IR"/>
        </w:rPr>
        <w:t>.</w:t>
      </w:r>
      <w:bookmarkStart w:id="431" w:name="pg13602_134585"/>
    </w:p>
    <w:p>
      <w:pPr>
        <w:pStyle w:val="Heading4"/>
        <w:numPr>
          <w:ilvl w:val="3"/>
          <w:numId w:val="1"/>
        </w:numPr>
        <w:rPr/>
      </w:pPr>
      <w:bookmarkStart w:id="432" w:name="__RefHeading___Toc229586_3830689328"/>
      <w:bookmarkStart w:id="433" w:name="_Toc157"/>
      <w:bookmarkEnd w:id="431"/>
      <w:bookmarkEnd w:id="432"/>
      <w:r>
        <w:rPr>
          <w:rtl w:val="true"/>
        </w:rPr>
        <w:t>الخلاف فی حجیة الإجماع المنقول</w:t>
      </w:r>
      <w:bookmarkEnd w:id="433"/>
    </w:p>
    <w:p>
      <w:pPr>
        <w:pStyle w:val="BookText"/>
        <w:rPr/>
      </w:pPr>
      <w:r>
        <w:rPr>
          <w:rFonts w:ascii="IRNazanin" w:hAnsi="IRNazanin" w:eastAsia="IRNazanin"/>
          <w:color w:val="111111"/>
          <w:sz w:val="28"/>
          <w:sz w:val="28"/>
          <w:szCs w:val="28"/>
          <w:rtl w:val="true"/>
          <w:lang w:bidi="fa-IR"/>
        </w:rPr>
        <w:t>وحیث کان حکم المنقول علی نحو التواتر،فحکم المحصّل من جهة الحجیة لم یتعرّضوه،قال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حجیة نقل الإجماع بالخبر المتواتر إن کان المنقول اتّفاق جماعة احدهم المعصوم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وأطلقوا عنان البحث نحو المنقول بخبر الواحد،فعلی هذا إذا اطلق قول الإجماع المنقول فی لسان الاُصولیین،فالمراد منه 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ذکرناه اتّضح أنّ النزاع فی المسألة مقصور علی القول بحجیة خبر الواحد،و أنّ الإجماع المنقول بخبر الواحد من صغریاتها،و قد ذهب جمّ غفیر من الاعیان إلی حجیة الإجماع المنقول،منهم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الطوسی،وصاحب المعالم،والفاضل القمّی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أنّ المتقدّمین علی المحقّق لم یتعرّضوا لهذه المسألة لا عموماً ولا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المحقّق،فهو و إن لم یتعرّض لهذه المسألة أیضاً بعنوان کلّی،لکن منع من حجیة جملة من الإجماعات المحکیة،کالإجماع الذی حکاه السید علی دلالة الأمر علی الفور،والإجماع الذی حکاه بعض القائلین بتضییق قضاء الفریضة علیه،فردّ علیهم بأنّ الإجماع غیر ثابت،وأنّه حجّة فی حقّ من علمه،إلی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العلاّمة فی تهذیبه إلی حجّیته،واختاره فی نهایته،واشتهر القول بحجّیته بین من تأخّر عنه،إلاّ أنّ طریقتهم فی الفقه جاریة غالباً علی عدم الاعتداد به،وعدم ذکره فی طی الأدلّة،وردّه بمنع ثبوته وعدم تحقّقه،وإلی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فالمختار عندی ما ذهب إلیه القائلون بالإثبات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علی مختاره بأنّ ناقل الإجماع ناقل لقول المعصوم،ولو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w:t>
      </w:r>
      <w:bookmarkStart w:id="434" w:name="pg13602_134586"/>
    </w:p>
    <w:p>
      <w:pPr>
        <w:pStyle w:val="BookText"/>
        <w:rPr/>
      </w:pPr>
      <w:bookmarkEnd w:id="434"/>
      <w:r>
        <w:rPr>
          <w:rFonts w:ascii="IRNazanin" w:hAnsi="IRNazanin" w:eastAsia="IRNazanin"/>
          <w:color w:val="111111"/>
          <w:sz w:val="28"/>
          <w:sz w:val="28"/>
          <w:szCs w:val="28"/>
          <w:rtl w:val="true"/>
          <w:lang w:bidi="fa-IR"/>
        </w:rPr>
        <w:t>علی جواز التعویل علی نقل الآحاد فی السنّة،یدلّ علی جواز التعویل علیه فی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إن عوّلنا فی حجّیة خبر الواحد فی السنّة علی قاعدة انسداد باب العلم،مع العلم ببقاء التکلیف،فهی علی ما حقّقناه یقتضی جواز التعویل علی الظنّ فی الأدلّة،ولا ریب أنّ نقل الإجماع ممّا یظنّ حجیته لمصیر أکثر أصحابنا المتعرّضین له إلیه</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435" w:name="__RefHeading___Toc229588_3830689328"/>
      <w:bookmarkStart w:id="436" w:name="_Toc158"/>
      <w:bookmarkEnd w:id="435"/>
      <w:r>
        <w:rPr>
          <w:rtl w:val="true"/>
        </w:rPr>
        <w:t>اختلاف نقل الإجماع مناط الاختلاف فی حجّیته</w:t>
      </w:r>
      <w:bookmarkEnd w:id="436"/>
    </w:p>
    <w:p>
      <w:pPr>
        <w:pStyle w:val="BookText"/>
        <w:rPr/>
      </w:pPr>
      <w:r>
        <w:rPr>
          <w:rFonts w:ascii="IRNazanin" w:hAnsi="IRNazanin" w:eastAsia="IRNazanin"/>
          <w:color w:val="111111"/>
          <w:sz w:val="28"/>
          <w:sz w:val="28"/>
          <w:szCs w:val="28"/>
          <w:rtl w:val="true"/>
          <w:lang w:bidi="fa-IR"/>
        </w:rPr>
        <w:t>نقل الإجماع یتصوّر ثبوتاً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السبب و المسبّب معاً،الثانی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السبب فقط،والمراد بالسبب هنا فتاوی العلماء الکاشفة عن رأی المعصوم علیه السّلام،والمسبّب هو نفس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کلاهما حسّیین کالإجماع الدخولی،فإنّ ناقل الإجماع الدخولی ینقل کلاًّ من السبب و المسبّب عن حسّ،کما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المسلمون أو أجمعوا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دخول الإمام علیه السّلام فی ضمنهم،واُخری یکون السبب حسّیاً و المسبّب حدسیاً،کما فی غیر الإجماع الدخولی من اللّطفی و التقریری،والمراد بالحدس هنا مطلق ما لم یستند إلی إحدی الحواس الظاهرة،فیشمل جمیع أقسام الإجماع إلاّ الدخولی و التشرفی؛لأنّ الدخولی السبب و المسبّب کلیهما فیه حسّیان،و أمّا التشرّفی فلخروجه عن الإجماع موضوعاً و إن سُمّی 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نقل السبب فقط،فحاصله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غرض ناقل الإجماع هو نقل نفس السبب،و هو اتّفاق العلماء الظاهر فی عدم شموله للإمام علیه السّلام،ولا بدّ فی صحّة نقله من کون الاتّفاق فی نظره سبباً للکشف عن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ذکر،یظهر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نقل الإجماع متضمّناً لنقل السبب و المسبّب معاً عن حسّ،کما فی الإجماع الدخولی،فلا إشکال فی شمول أدلّة حجیة خبر الواحد له،لکون نقل الإجماع حینئذٍ من أخبار الآحاد الحسیة،و إن کان نقل الإجماع متضمّناً لنقل السبب فقط عن حسّ،فهو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السبب سبباً فی نظر کلّ من الناقل و المنقول إلیه،فیکون المسبّب اللازم له حسیاً أیضاً،و هذا القسم من الإجماع کالقسم المتقدّم فی الحجّیة وشمول أدلّة اعتبار خبر الواحد له؛لأنّه لمّا کان السبب الحسّی سبباً فی نظر المنقول إلیه أیضاً،کان المسبّب اللازم له حسیاً أیضاً،لکن بدلالة التزامیة،ولا فرق فی حجیة الخبر بین مدلوله المطابقی کالقسم السابق وبین مدلوله الالتزامی کهذا القسم،فإنّ الحکم المدلول علیه بالخبر سواء کان محکیاً بالدلالة المطابقیة أم الالتزامیة،یکون الخبر الدال علیه حجّة،والمفروض فی المقام کون رأی الإمام علیه السّلام لازماً عقلیاً للسبب الذی یحکیه ناقل الإجماع کما فی قاعدة اللّطف،أو شرعیاً کما فی التقریر،أو عادیاً کما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 مع هذا الإجماع المنقول معاملة الإجماع المحصّل</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فی نظر الناقل فقط،والأظهر فیه عدم شمول أدلّة حجیة الخبر له؛لأنّه لما لم یکن السبب فی نظر المنقول إلیه سبباً حسیاً،لم یکن المسبّب فی نظره حسیاً،فلا تشمله أدلّة حجیة الخبر،إذ المتیقّن من دلیلها اللبی،وکذا المنصرف من دلیلها اللّفظی من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دلالتهما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الحسّی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هذا،لمّا کان نقل الناقل للمسبّب لا عن حسّ،بأن نقل حاکی الإجماع السبب عن حسّ،فیکون نقله للمسبب عن حسّ أیضاً للملازمة بین اتّفاق العلماء وبین</w:t>
      </w:r>
    </w:p>
    <w:p>
      <w:pPr>
        <w:pStyle w:val="BookText"/>
        <w:rPr/>
      </w:pPr>
      <w:r>
        <w:rPr>
          <w:rFonts w:ascii="IRNazanin" w:hAnsi="IRNazanin" w:eastAsia="IRNazanin"/>
          <w:color w:val="111111"/>
          <w:sz w:val="28"/>
          <w:sz w:val="28"/>
          <w:szCs w:val="28"/>
          <w:rtl w:val="true"/>
          <w:lang w:bidi="fa-IR"/>
        </w:rPr>
        <w:t>المسبّب عادة،أو بملازمة ثابتة عند الناقل اتّفاقاً عادةً،لکن لمّا لم یکن هذا السبب سبباً بنظر المنقول إلیه،فیکون مسبّبه مسبّباً عن حدس،فلا تشمله أدلّة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اشتبه بأن نقل المسبّب عن حسّ أو حدس ولم یحرزکون نقل الإجماع بالنسبة إلی المسبّب حسیاً أو حدسیاً،فلا یبعد القول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بناء العقلاء قد استقرّ علی العمل بالخبر المشکوک کونه عن حسّ،کاستقراره علی العمل بالخبر المعلوم کونه عن حسّ،ولذا لو اعتذر شخص عن عدم العمل بالخبر باحتمال کونه عن حدس،لم یقبل ذلک منه،ولیس إلاّ لأجل بنائهم علی العمل بالمشکوک کونه عن حسّ کبنائهم علی العمل بالمعلوم کونه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مستند حجّیة الخبر إن کان هو الآیات و الروایات،وادّعی انصرافهما إلی خصوص الخبر الحسّی،لم یقدح ذلک فی الاعتماد علی بناء العقلاء المقتضی لإلحاق المشکوک کونه عن حسّ بالمعلوم کذلک؛لوضوح أنّ الآیات و الروایات لا تتکفّل حکم الشکّ،بخلاف بناء العقلاء،فإنّه یتکفّل ذلک،فلا تنافی بین عدم دلالتهما إلاّ علی اعتبار الخبر الحسّی،وبین بناء العقلاء علی الحاق المشکوک بالمعلوم،هذا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نعم،استدراک المحقّق الخراسانی من بناء العقلاء علی العمل علی طبق ما أخبروا به بلا توقّف وتفتیش،لا یبعد أن یکون ذلک فی غیر صورة وجود الأمارة علی الحدس،أو اعتقاد الناقل الملازمة بین السبب و المسبّب مع عدم ثبوتها عند المنقول إلیهم،فإذا کان هناک أمارة علی الحدس أو علی اعتقاد الناقل الملازمة فیما لم یعتقدها فیه المنقول إلیهم،لم یحرز بناء العقلاء فی هاتین الصورتین علی معاملة الخبر الحسّی مع المشکوک کونه عن حسّ</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وکیف کان،فإن دلّ لفظ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اتّفاق یکون تمام السبب فی الکشف عن قول المعصوم علیه السّلام أخذ به کقول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أصحابنا،أو أجمع فقهاء أهل البیت،أو اتّفقت الإمامیة،أو هذا ممّا انفردت به الإمامیة،و إن لم یکن نقل الإجماع تمام السبب فی استکشاف رأی الإمام علیه السّلام،فَیضم إلیه ممّا حصّله من سائر الأقوال أو الأمارات مقداراً یوجب سببیته للکشف عن رأی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وبالجملة،فلا اعتبار بنقل الإجماع فی هذه الأعصار بحیث یکون دلیلاً فی المسألة علی حذو سائر الأدلّة،بل لا بدّ من ملاحظة أنّ هذا النقل بالنسبة إلی السبب هل هو حسّی أم لا؟فإن کان حسیاً،فهل یکون سبباً تامّاً للکشف عن رأیه علیه السّلام أم لا؟فإن کان تامّاً،فلا إشکال فیه،وإلاّ فلا بدّ فی الاعتماد علیه من ضمّ أمارات إلیه إلی أن یتمّ سببیته،هذا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اتّضح لک ما شرحناه،یتّضح لک أنّ الأولی التفصیل الذی ذکرناه فی الإجماع المنقول وفاقاً لمعظم المحقّقین کالشیخ الأعظم وتلامیذه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إذا کان الإجماع المنقول سبباً تامّاً لکشفه عن رأی المعصوم عند الناقل و المنقول إلیه،و إذا کان السبب و المسبّب حسیاً أو کان الخبر مشکوکاً کونه عن حسّ،ویکون الإجماع فی هذه الصور حجّة؛لشمول أدلّة حجیة خبر الواحد له،وفی غیر هذه لا یکون حجّة؛لعدم شمولها له</w:t>
      </w:r>
      <w:r>
        <w:rPr>
          <w:rFonts w:eastAsia="IRNazanin" w:cs="IRNazanin"/>
          <w:color w:val="111111"/>
          <w:sz w:val="28"/>
          <w:szCs w:val="28"/>
          <w:rtl w:val="true"/>
          <w:lang w:bidi="fa-IR"/>
        </w:rPr>
        <w:t xml:space="preserve">. </w:t>
      </w:r>
      <w:r>
        <w:rPr>
          <w:rStyle w:val="FootnoteAnchor"/>
          <w:rtl w:val="true"/>
        </w:rPr>
        <w:footnoteReference w:id="345"/>
      </w:r>
      <w:bookmarkStart w:id="437" w:name="pg13602_134590"/>
    </w:p>
    <w:p>
      <w:pPr>
        <w:pStyle w:val="Heading4"/>
        <w:numPr>
          <w:ilvl w:val="3"/>
          <w:numId w:val="1"/>
        </w:numPr>
        <w:rPr/>
      </w:pPr>
      <w:bookmarkStart w:id="438" w:name="__RefHeading___Toc229590_3830689328"/>
      <w:bookmarkStart w:id="439" w:name="_Toc159"/>
      <w:bookmarkEnd w:id="437"/>
      <w:bookmarkEnd w:id="438"/>
      <w:r>
        <w:rPr>
          <w:rtl w:val="true"/>
        </w:rPr>
        <w:t>الخلاصة</w:t>
      </w:r>
      <w:bookmarkEnd w:id="439"/>
    </w:p>
    <w:p>
      <w:pPr>
        <w:pStyle w:val="BookText"/>
        <w:rPr/>
      </w:pPr>
      <w:r>
        <w:rPr>
          <w:rFonts w:ascii="IRNazanin" w:hAnsi="IRNazanin" w:eastAsia="IRNazanin"/>
          <w:color w:val="111111"/>
          <w:sz w:val="28"/>
          <w:sz w:val="28"/>
          <w:szCs w:val="28"/>
          <w:rtl w:val="true"/>
          <w:lang w:bidi="fa-IR"/>
        </w:rPr>
        <w:t>إنّ ظاهر أکثر القائلین باعتبار الإجماع المنقول بخبر الواحد من مصادیقه بالخصوص،و أنّ الدلیل علیه هو الدلیل علی حجیة خبر العادل،فهو عندهم کخبر صحیح عالی السند؛لأنّ مدعی الإجماع یحکی مدلوله،ویرویه عن الإمام علیه السّلام بلا واسطة،ویدخل الإجماع ما یدخل الخبر من الأقسام،ویلحقه ما یلحقه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یقوی فی النظر هو عدم الملازمة بین حجّیة الخبر وحجّیة الإجماع المنقول؛لأنّ الأدلّة الخاصّة التی أقاموها علی حجّیة خبر العادل لا تدلّ إلاّ علی حجیة الإخبار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 الإجماع المنقول خبر؛لأنّ قول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کذا،یدلّ بالالتزام علی نقل قول المعصوم علیه السّلام أو فعله أو تقریره الکاشفات عن اعتقاده،علی طریقة المشهور،أو علی رأیه واعتقاده علی الطریقة التی اخترنا،فکأنّه أخبرعن اعتقاد المعصوم إخباراً ناشئاً عن علم،فهو نبأ وخبر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کذا،یدلّ بالمطابقة علی نقل الإجماع،ولتضمّن الإجماع قول المعصوم علیه السّلام،فهو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 حکم المنقول علی نحو التواتر،فحکم المحصّل من جهة الحجّیة لم یتعرّضوه،وأطلقوا عنان البحث نحو المنقول بخبر الواحد،فعلی هذا إذا اطلق قول الإجماع المنقول فی لسان الاُصولیین،فالمراد منه 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ذکرناه اتّضح أنّ النزاع فی المسألة مقصور علی القول بحجیة خبر الواحد،و أنّ الإجماع المنقول بخبر الواحد من صغریاتها،و قد ذهب جمٌّ غفیر من الأعیان إلی حجیة الإجماع المنقول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أنّ المتقدّمین علی المحقّق لم یتعرّضوا لهذه المسألة</w:t>
      </w:r>
    </w:p>
    <w:p>
      <w:pPr>
        <w:pStyle w:val="BookText"/>
        <w:rPr/>
      </w:pPr>
      <w:r>
        <w:rPr>
          <w:rFonts w:ascii="IRNazanin" w:hAnsi="IRNazanin" w:eastAsia="IRNazanin"/>
          <w:color w:val="111111"/>
          <w:sz w:val="28"/>
          <w:sz w:val="28"/>
          <w:szCs w:val="28"/>
          <w:rtl w:val="true"/>
          <w:lang w:bidi="fa-IR"/>
        </w:rPr>
        <w:t>لا عموماً ولا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المحقّق،فهو و إن لم یتعرّض لهذه المسألة أیضاً بعنوان کلّی،لکن منع من حجیة جملة من الإجماعات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العلاّمة فی تهذیبه إلی حجّیة الإجماع المنقول،واختاره فی نهایته،واشتهر القول بحجّیته بین من تأخّر عنه،إلاّ انهم فی الفقه لا یعولون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الفصول علی أنّ الإجماع المنقول حجّة بأنّ ناقل الإجماع ناقل لقول المعصوم،ولو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 علی جواز التعویل علی نقل الآحاد فی السنّة،یدل علی جواز التعویل علیه فی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نقل الإجماع مناط الاختلاف فی حجّیته،إذ نقل الإجماع یتصوّر ثبوتاً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السبب و المسبّب معاً،الثانی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السبب فقط،والمراد بالسبب هنا فتاوی العلماء الکاشفة عن رأی المعصوم علیه السّلام،والمسبّب هو نفس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کلاهما حسیین کالإجماع الدخولی،فإنّ ناقل الإجماع الدخولی ینقل کلاًّ من السبب و المسبّب عن حسّ،واُخری یکون السبب حسّیاً و المسبّب حدسیاً،کما فی غیر الإجماع الدخولی من اللّطفی و التقریری،والمراد بالحدس هنا مطلق ما لم یستند إلی إحدی الحواس الظاهرة،فیشمل جمیع أقسام الإجماع إلاّ الدخولی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نقل السبب فقط،فحاصله أنّ غرض ناقل الإجماع هو نقل نفس السبب،و هو اتّفاق العلماء الظاهر فی عدم شموله للإمام علیه السّلام،ولا بدّ فی صحّة نقله من کون الاتّفاق فی نظره سبباً للکشف عن قول المعصوم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ذکر،یظهر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نقل الإجماع متضمّناً لنقل السبب و المسبّب معاً عن حسّ،کما فی الإجماع الدخولی،فلا إشکال فی شمول أدلّة حجیة خبر الواحد له،و إن کان نقل الإجماع متضمّناً لنقل السبب فقط عن حسّ،فهو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السبب سبباً فی نظر کلّ من الناقل و المنقول إلیه،فیکون المسبّب اللاّزم له حسیاً أیضاً،و هذا القسم من الإجماع کالقسم المتقدّم فی الحجّیة وشمول أدلّة اعتبار خبر الواحد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سبباً فی نظر الناقل فقط،والأظهر فیه عدم شمول أدلّة حجیة الخبر له؛لأنّه لما لم یکن السبب فی نظر المنقول إلیه سبباً حسیاً،لم یکن المسبّب فی نظره حسیاً،فلا تشمله أدلّة حجیة الخبر،إذ المتیقّن من دلیلها اللبی،وکذا المنصرف من دلیلها اللّفظی من الآیات و الروایات،والدلیل اللبّی هو الخبر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اشتبه فنقل المسبّب عن حسّ أو حدس ولم یحرزکون نقل الإجماع بالنسبة إلی المسبّب حسیاً أو حدسیاً،فلا یبعد القول باعتباره؛لأنّ بناء العقلاء قد استقرّ علی العمل بالخبر المشکوک کونه عن حسّ،کاستقراره علی العمل بالخبر المعلوم کونه عن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یظهر أنّ مستند حجیة الخبر إن کان هو الآیات و الروایات،وادّعی انصرافهما إلی خصوص الخبر الحسّی،لم یقدح ذلک فی الاعتماد علی بناء العقلاء المقتضی لإلحاق المشکوک کونه عن حسّ بالمعوم کذلک؛لوضوح أنّ الآیات و الروایات لا تتکفّل حکم الشکّ،بخلاف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نعم،ذلک إذا لم یکن أمارة علی الحدس،أو اعتقاد الناقل الملازمة بین السبب و المسبّب مع عدم ثبوت الملازمة عند المنقول إلیه،فإذا کان هناک أمارة علی الحدس أو علی اعتقاد الناقل الملازمة فیما لم یعتقدها فیه المنقول إلیهم،لم یحرز بناء العقلاء،فی هاتین الصورتین علی معاملة الخبر الحسّی مع المشکوک کونه عن حسّ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کان،فإن دلّ لفظ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اتّفاق یکون تمام السبب فی الکشف عن قول المعصوم علیه السّلام أخذ به کقول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 أو فقهاء أهل البیت،و إن لم یکن نقل الإجماع تمام السبب فی استکشاف رأی الإمام علیه السّلام،فَیضم إلیه ممّا حصّله من سائر الأقوال أو الأمارات مقداراً یوجب سببیته للکشف عن رأی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بنقل الإجماع فی هذه الأعصار بحیث یکون دلیلاً فی المسألة علی حذو سائر الأدلّة،بل لا بدّ من ملاحظة أنّ هذا النقل بالنسبة إلی السبب هل هو حسّی أم لا؟فإن کان حسیاً،فهل یکون سبباً تامّاً للکشف عن رأیه علیه السّلام أم لا؟فإنّ کان تامّاً،فلا إشکال فیه،وإلاّ فلا بدّ فی الاعتماد علیه من ضمّ أمارات إلیه إلی أن یتمّ سببیته،هذا</w:t>
      </w:r>
      <w:r>
        <w:rPr>
          <w:rFonts w:eastAsia="IRNazanin" w:cs="IRNazanin"/>
          <w:color w:val="111111"/>
          <w:sz w:val="28"/>
          <w:szCs w:val="28"/>
          <w:rtl w:val="true"/>
          <w:lang w:bidi="fa-IR"/>
        </w:rPr>
        <w:t>.</w:t>
      </w:r>
      <w:bookmarkStart w:id="440" w:name="pg13602_134594"/>
    </w:p>
    <w:p>
      <w:pPr>
        <w:pStyle w:val="Heading4"/>
        <w:numPr>
          <w:ilvl w:val="3"/>
          <w:numId w:val="1"/>
        </w:numPr>
        <w:rPr/>
      </w:pPr>
      <w:bookmarkStart w:id="441" w:name="__RefHeading___Toc229592_3830689328"/>
      <w:bookmarkStart w:id="442" w:name="_Toc160"/>
      <w:bookmarkEnd w:id="440"/>
      <w:bookmarkEnd w:id="441"/>
      <w:r>
        <w:rPr>
          <w:rtl w:val="true"/>
        </w:rPr>
        <w:t>الأسئلة</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الدلیل علی اعتبار الإجماع المنقول بالآحاد هو الدلیل علی حجّیة خبر العادل؟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رأی الفاضل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دلالة قول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قوله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صاحب الفصول علی حجّیة إجماع المنقول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نقل الإجماع ثبوتاً ثمّ وضحّ لماذا یکون الإجماع الدخولی حجّة؟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بالحدس هنا؟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صورة إذا کان نقل الإجماع متضمّناً لنقل السبب فقط عن حسّ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یبعد القول باعتبار نقل الإجماع إذا اشتبه فنقل المسبّب عن حدس أو حسّ؟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یحرز بناء العقلاء لإلحاق المشکوک کونه عن حسّ إذا کان هناک أمارة علی الحدس أو علی اعتقاد الناقل الملازمة؟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فذلکة الکلام فی البحث المذکور ووضّح صورة عدم حجیة إجماع المنقول بالخبر الواحد</w:t>
      </w:r>
      <w:r>
        <w:rPr>
          <w:rFonts w:eastAsia="IRNazanin" w:cs="IRNazanin"/>
          <w:color w:val="111111"/>
          <w:sz w:val="28"/>
          <w:szCs w:val="28"/>
          <w:rtl w:val="true"/>
          <w:lang w:bidi="fa-IR"/>
        </w:rPr>
        <w:t>.</w:t>
      </w:r>
      <w:bookmarkStart w:id="443" w:name="pg13602_134595"/>
    </w:p>
    <w:p>
      <w:pPr>
        <w:pStyle w:val="Heading2"/>
        <w:numPr>
          <w:ilvl w:val="1"/>
          <w:numId w:val="1"/>
        </w:numPr>
        <w:rPr/>
      </w:pPr>
      <w:bookmarkStart w:id="444" w:name="__RefHeading___Toc229594_3830689328"/>
      <w:bookmarkStart w:id="445" w:name="_Toc161"/>
      <w:bookmarkEnd w:id="443"/>
      <w:bookmarkEnd w:id="444"/>
      <w:r>
        <w:rPr>
          <w:rtl w:val="true"/>
        </w:rPr>
        <w:t>المبحث الرابع</w:t>
      </w:r>
      <w:r>
        <w:rPr>
          <w:rtl w:val="true"/>
        </w:rPr>
        <w:t>:</w:t>
      </w:r>
      <w:r>
        <w:rPr>
          <w:rtl w:val="true"/>
        </w:rPr>
        <w:t>القیاس</w:t>
      </w:r>
      <w:bookmarkEnd w:id="4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229596_3830689328"/>
      <w:bookmarkStart w:id="447" w:name="_Toc162"/>
      <w:bookmarkEnd w:id="446"/>
      <w:r>
        <w:rPr>
          <w:rtl w:val="true"/>
        </w:rPr>
        <w:t>اشارة</w:t>
      </w:r>
      <w:bookmarkStart w:id="448" w:name="pg13602_134597"/>
      <w:bookmarkEnd w:id="447"/>
    </w:p>
    <w:p>
      <w:pPr>
        <w:pStyle w:val="Heading3"/>
        <w:numPr>
          <w:ilvl w:val="2"/>
          <w:numId w:val="1"/>
        </w:numPr>
        <w:rPr/>
      </w:pPr>
      <w:bookmarkStart w:id="449" w:name="__RefHeading___Toc229598_3830689328"/>
      <w:bookmarkStart w:id="450" w:name="_Toc163"/>
      <w:bookmarkEnd w:id="448"/>
      <w:bookmarkEnd w:id="449"/>
      <w:r>
        <w:rPr>
          <w:rtl w:val="true"/>
        </w:rPr>
        <w:t>الدرس السادس و الثلاثون بعد المئة</w:t>
      </w:r>
      <w:bookmarkEnd w:id="450"/>
    </w:p>
    <w:p>
      <w:pPr>
        <w:pStyle w:val="Heading4"/>
        <w:numPr>
          <w:ilvl w:val="3"/>
          <w:numId w:val="1"/>
        </w:numPr>
        <w:rPr/>
      </w:pPr>
      <w:bookmarkStart w:id="451" w:name="__RefHeading___Toc229600_3830689328"/>
      <w:bookmarkStart w:id="452" w:name="_Toc164"/>
      <w:bookmarkEnd w:id="451"/>
      <w:r>
        <w:rPr>
          <w:rtl w:val="true"/>
        </w:rPr>
        <w:t>تمهید</w:t>
      </w:r>
      <w:bookmarkEnd w:id="45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المجتهد طلب حکم الحادثة من کتاب الله،ثمّ من سنّة رسول الله صلی الله علیه و آله بصریح النصّ أو دلالته علی ما مرّ ذکره،فإنّه لا سبیل إلی العمل بالرأی مع إمکان العمل بالنصّ،ولهذا إذا اشتبهت علیه القبلة،فأخبره واحد عنها،لا یجوز له التحرّی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ماءً،فأخبره عدلٌ أنّه نجس،لا یجوز له التوضی به،بل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اعتبار أنّ العمل بالرأی دون العمل بالنصّ،قلنا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الشبهة بالمحلّ أقوی من الشبهة فی الظنّ </w:t>
      </w:r>
      <w:r>
        <w:rPr>
          <w:rStyle w:val="FootnoteAnchor"/>
          <w:rtl w:val="true"/>
        </w:rPr>
        <w:footnoteReference w:id="346"/>
      </w:r>
      <w:r>
        <w:rPr>
          <w:rFonts w:ascii="IRNazanin" w:hAnsi="IRNazanin" w:eastAsia="IRNazanin"/>
          <w:color w:val="111111"/>
          <w:sz w:val="28"/>
          <w:sz w:val="28"/>
          <w:szCs w:val="28"/>
          <w:rtl w:val="true"/>
          <w:lang w:bidi="fa-IR"/>
        </w:rPr>
        <w:t>حتّی سقط اعتبار ظنّ العبد فی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الشبهة فی المحلّ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وطئ جاریة ابنه لا یحَدّ،و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أنّها عَلی حرام، </w:t>
      </w:r>
      <w:r>
        <w:rPr>
          <w:rStyle w:val="FootnoteAnchor"/>
          <w:rtl w:val="true"/>
        </w:rPr>
        <w:footnoteReference w:id="347"/>
      </w:r>
      <w:r>
        <w:rPr>
          <w:rFonts w:ascii="IRNazanin" w:hAnsi="IRNazanin" w:eastAsia="IRNazanin"/>
          <w:color w:val="111111"/>
          <w:sz w:val="28"/>
          <w:sz w:val="28"/>
          <w:szCs w:val="28"/>
          <w:rtl w:val="true"/>
          <w:lang w:bidi="fa-IR"/>
        </w:rPr>
        <w:t>ویثبت نسب الولد منه؛لأنّ شبهة الملک له تثبت بالنصّ فی مال الابن،قال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فسقط اعتبار ظنّه فی الحِلّ و الحرمة فی ذلک،ولو وطئ الابن جاریة أبیه،یعتبر ظنّه فی الحِلّ و الحرمة،</w:t>
      </w:r>
      <w:bookmarkStart w:id="453" w:name="pg13602_134599"/>
    </w:p>
    <w:p>
      <w:pPr>
        <w:pStyle w:val="BookText"/>
        <w:rPr/>
      </w:pPr>
      <w:bookmarkEnd w:id="453"/>
      <w:r>
        <w:rPr>
          <w:rFonts w:ascii="IRNazanin" w:hAnsi="IRNazanin" w:eastAsia="IRNazanin"/>
          <w:color w:val="111111"/>
          <w:sz w:val="28"/>
          <w:sz w:val="28"/>
          <w:szCs w:val="28"/>
          <w:rtl w:val="true"/>
          <w:lang w:bidi="fa-IR"/>
        </w:rPr>
        <w:t>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أنّها عَلی حرام یجب الحدّ،ولو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أنّها عَلی حلال لا یجب الحدّ؛لأنّ شبهة الملک فی مال الأب لم یثبت له بالنصّ فاعتبر رأیه،ولا یثبت نسب الولد و إن ادّعاه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حکی الزرکشی عن الشافعی أنّه قال فی آخر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موضع ضرورة؛لأنّه لا یحلّ القیاس و الخبر موجود،کما یکون التیمّم طهارةً عند الإعواز من الماء،ولا یکون طهارة إذا وجد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وأطلق الاُستاذ أبو إسحاق أنّ المسألة إذا لم یکن فیها نصّ ولا إجماع وجب القیاس فیها</w:t>
      </w:r>
      <w:r>
        <w:rPr>
          <w:rFonts w:eastAsia="IRNazanin" w:cs="IRNazanin"/>
          <w:color w:val="111111"/>
          <w:sz w:val="28"/>
          <w:szCs w:val="28"/>
          <w:rtl w:val="true"/>
          <w:lang w:bidi="fa-IR"/>
        </w:rPr>
        <w:t>.</w:t>
      </w:r>
    </w:p>
    <w:p>
      <w:pPr>
        <w:pStyle w:val="Heading4"/>
        <w:numPr>
          <w:ilvl w:val="3"/>
          <w:numId w:val="1"/>
        </w:numPr>
        <w:rPr/>
      </w:pPr>
      <w:bookmarkStart w:id="454" w:name="__RefHeading___Toc229602_3830689328"/>
      <w:bookmarkStart w:id="455" w:name="_Toc165"/>
      <w:bookmarkEnd w:id="454"/>
      <w:r>
        <w:rPr>
          <w:rtl w:val="true"/>
        </w:rPr>
        <w:t>ملاحظة مهمّة</w:t>
      </w:r>
      <w:bookmarkEnd w:id="455"/>
    </w:p>
    <w:p>
      <w:pPr>
        <w:pStyle w:val="BookText"/>
        <w:rPr/>
      </w:pPr>
      <w:r>
        <w:rPr>
          <w:rFonts w:ascii="IRNazanin" w:hAnsi="IRNazanin" w:eastAsia="IRNazanin"/>
          <w:color w:val="111111"/>
          <w:sz w:val="28"/>
          <w:sz w:val="28"/>
          <w:szCs w:val="28"/>
          <w:rtl w:val="true"/>
          <w:lang w:bidi="fa-IR"/>
        </w:rPr>
        <w:t>إذا کان القیاس دلیلاً فیما لم یکن هناک دلیلٌ شرعی من الکتاب و السنّة و الإجماع،فکیف یخصّص به عموم الکتاب وإطلاقه؟و الحال أنّ الآمدی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 بکون العموم و القیاس حجّة اختلفوا فی جواز تخصیص العموم بالقیاس،فذهب الأئمّة الأربعة و الأشعری وجماعة من المعتزلة کأبی هاشم وأبی الحسین البصری إلی جوازه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أنّه إذا کانت العلّة الجامعة فی القیاس ثابتة بالتأثیر،أی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أو إجماع،جاز تخصیص العموم به،وإلاّ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موضوع القیاس ما لا نصّ فیه،والإطلاق و العموم دلیلٌ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جواب الآمدی ومن حذی حذوه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بالنصّ مطلق بالدلیل،والإطلاق و العام دلیلان،ومع وجود الدلیل لا موضوع للقیاس حتّی یکون حجّة فیقدّم علیه،إذ موضوعه ما لم یکن دلیلٌ شرعی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إذا کانت أحادیث أهل البیت علیهم السّلام حجّة بنصّ حدیث الثقلین،وآیة التطهیر،وغیرهما من الأدلّة التی قد ثبتت سابقاً دلالتها علی المدّعی المذکور،وثبت</w:t>
      </w:r>
      <w:bookmarkStart w:id="456" w:name="pg13602_134600"/>
    </w:p>
    <w:p>
      <w:pPr>
        <w:pStyle w:val="BookText"/>
        <w:rPr/>
      </w:pPr>
      <w:bookmarkEnd w:id="456"/>
      <w:r>
        <w:rPr>
          <w:rFonts w:ascii="IRNazanin" w:hAnsi="IRNazanin" w:eastAsia="IRNazanin"/>
          <w:color w:val="111111"/>
          <w:sz w:val="28"/>
          <w:sz w:val="28"/>
          <w:szCs w:val="28"/>
          <w:rtl w:val="true"/>
          <w:lang w:bidi="fa-IR"/>
        </w:rPr>
        <w:t>عند فقیه من أهل السنّة صحّة الحدیث المروی عنهم علیهم السّلام،کان علیه الأخذ بالحدیث مکان الأخذ بالقیاس؛لعدم الموضوع للقیاس بعد صحّة الخبر،ولا عذر له فی ترک التحرّی و التحقیق فی الأحادیث المرویة عن أمیر المؤمنین علی بن أبی طالب وأولاده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عبدالوهاب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جمهور علماء المسلمین أنّ القیاس حجّة شرعیة علی الأحکام العملیة،وأنّه فی المرتبة الرابعة من الحجج الشرعیة،بحیث إذا لم یوجد فی الواقعة حکم بنصّ أو إجماع،وثبت أنّها تساوی واقعة نُصّ علی حکمها فی علّة هذا الحکم،فإنّها تُقاس بها،ویحکم فیها بحکمها،ویکون هذا حکمها شرعاً ویسع المکلّف اتّباعه و العمل به،وهؤلاء یطلق علیهم مثبتو القیاس</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457" w:name="__RefHeading___Toc229604_3830689328"/>
      <w:bookmarkStart w:id="458" w:name="_Toc166"/>
      <w:bookmarkEnd w:id="457"/>
      <w:r>
        <w:rPr>
          <w:rtl w:val="true"/>
        </w:rPr>
        <w:t>هل یعمل بالقیاس قبل البحث عن المنصوص</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جواز التعبّد بالقیاس عقداً وشرعاً،وأنّه وقع التعبّد به،هل یعمل به قبل البحث عن المنصوص؟قیل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للمسألة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العمل به قبل طلب الحکم من النصوص المعروفة،فیمتنع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طلب نصوص لا یعرفها مع احتمال الوجود،أو طلبها،فطریقه یقتضی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 الشافعی وأحمد وفقهاء الحدیث لا یجوز،ولهذا جعلوا القیاس ضرورات بمنزلة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 إلیه إلاّ إذا غلب علی ظنّه عدم الماء،و هذا معنی قول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بالقیاس،وفی الحدیث ما یغنیک عنه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ییأس من النصّ،ویغلب علی ظنّه عدمه،فهاهنا یجوز قطعاً،ولکنّ القاضی عبدالجبّار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یقیس؛لأنّه لا یقطع بثبوته</w:t>
      </w:r>
      <w:r>
        <w:rPr>
          <w:rFonts w:eastAsia="IRNazanin" w:cs="IRNazanin"/>
          <w:color w:val="111111"/>
          <w:sz w:val="28"/>
          <w:szCs w:val="28"/>
          <w:rtl w:val="true"/>
          <w:lang w:bidi="fa-IR"/>
        </w:rPr>
        <w:t xml:space="preserve">. </w:t>
      </w:r>
      <w:r>
        <w:rPr>
          <w:rStyle w:val="FootnoteAnchor"/>
          <w:rtl w:val="true"/>
        </w:rPr>
        <w:footnoteReference w:id="352"/>
      </w:r>
      <w:bookmarkStart w:id="459" w:name="pg13602_134601"/>
    </w:p>
    <w:p>
      <w:pPr>
        <w:pStyle w:val="Heading4"/>
        <w:numPr>
          <w:ilvl w:val="3"/>
          <w:numId w:val="1"/>
        </w:numPr>
        <w:rPr/>
      </w:pPr>
      <w:bookmarkStart w:id="460" w:name="__RefHeading___Toc229606_3830689328"/>
      <w:bookmarkStart w:id="461" w:name="_Toc167"/>
      <w:bookmarkEnd w:id="459"/>
      <w:bookmarkEnd w:id="460"/>
      <w:r>
        <w:rPr>
          <w:rtl w:val="true"/>
        </w:rPr>
        <w:t>الخبر المرسل و الضعیف أولی من القیاس</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ابن حزم عن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المرسل و الضعیف أولی من القیاس،ولا یحلّ القیاس مع وجوده،قال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عن الصاحب الذی لا یعرف له مخالف منهم أولی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القیاس مع نصّ القرآن أو خبر مسند صحیح،و أمّا عند عدمهما فإنّ القیاس واجب فی کلّ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حُکی عن أبی الفرج القاضی وأبی بکر الأبهری المالکیین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أولی من خبر الواحد المسند و المرسل</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نعم،قال ابن حزم فی جوابهما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نعلم هذا القول عن مسلم یری قبول خبر الواحد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شاذ ونادر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إلی أحمد بن حنبل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ضعیف الأثر خیرٌ من قوی النظر،وقیل فی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وهلة من أحمد لا تلیق بمنصبه،فإنّ ضعیف الأثر لا یحتجّ به مطلقاً،وحاول بعض أئمّة الحنابلة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ما حکاه عبدالله عن أبیه أحمد،ومراده بالضعیف غیر ما اصطلح علیه المتأخّرون من قسم الصحیح و الحسن،بل عنده الحدیث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وضعیف،والضعیف ما انحطّ عن درجة الصحیح و إن کان حسناً</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قیم الجوزیة عن عبدالله بن أحمد بن حنبل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تری أحداً نظر فی الرأی إلاّ وفی قلبه 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الضعیف أحبُّ إلی من الرأی،فقال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عن الرجل یکون ببلد لا یجد فیه إلاّ صاحب حدیث لا یعرف صحیحه من سقیمه،وأصحاب رأی،فتنزل به النازلة،فقال أبی</w:t>
      </w:r>
      <w:r>
        <w:rPr>
          <w:rFonts w:eastAsia="IRNazanin" w:cs="IRNazanin"/>
          <w:color w:val="111111"/>
          <w:sz w:val="28"/>
          <w:szCs w:val="28"/>
          <w:rtl w:val="true"/>
          <w:lang w:bidi="fa-IR"/>
        </w:rPr>
        <w:t>:</w:t>
      </w:r>
      <w:bookmarkStart w:id="462" w:name="pg13602_134602"/>
    </w:p>
    <w:p>
      <w:pPr>
        <w:pStyle w:val="BookText"/>
        <w:rPr/>
      </w:pPr>
      <w:bookmarkEnd w:id="462"/>
      <w:r>
        <w:rPr>
          <w:rFonts w:ascii="IRNazanin" w:hAnsi="IRNazanin" w:eastAsia="IRNazanin"/>
          <w:color w:val="111111"/>
          <w:sz w:val="28"/>
          <w:sz w:val="28"/>
          <w:szCs w:val="28"/>
          <w:rtl w:val="true"/>
          <w:lang w:bidi="fa-IR"/>
        </w:rPr>
        <w:t>یسأل أصحاب الحدیث،ولا یسأل أصحاب الرأی،ضعیف الحدیث أقوی من الرأی</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ثمّ 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أبی حنیفة مجمعون علی أنّ مذهب أبی حنیفة أنّ ضعیف الحدیث عنده أولی من القیاس و الرأی،فتقدیم الحدیث الضعیف،وآثار الصحابة علی القیاس و الرأی قوله،وقول الإمام أحمد،إلی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أنّ السلف جمیعهم علی ذمّ الرأی و القیاس المخالف للکتاب و السنّة،وأنّه لا یحلّ العمل به لا فتیاً ولا قضاءً،و أنّ الرأی الذی لا یعلم مخالفته للکتاب و السنّة ولا موافقته،فغایته أن یسوغ العمل به عند الحاجة إلیه من غیر إلزام،ولا إنکار علی من خالفه</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463" w:name="__RefHeading___Toc229608_3830689328"/>
      <w:bookmarkStart w:id="464" w:name="_Toc168"/>
      <w:bookmarkEnd w:id="463"/>
      <w:r>
        <w:rPr>
          <w:rtl w:val="true"/>
        </w:rPr>
        <w:t>تحریم العمل بالقیاس حتّی مع عدم إمکان العمل بالنصّ‌</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عند علماء الإمامیة علی قسمین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العلّة،و هو ما ثبت حکمه بالسنّة فهو حجّة،وما عدا ذلک و هو مستنبط العلّة،ممّا حجب عن الناس التوصّل إلی أسراره وعلله الحقیقیة ولا سیما فی مثل العبادات،والذی ذهب أهل البیت علیهم السّلام إلی تحریمه،و هو المنقول عن جملة من الصحابة،وعن علماء الشیعة قاطبةً إلاّ ابن الجنید فی أوائل أمره،وعن الشافعی فی غیر منضبط العلّة،وعن الظاهریة و النظّامیة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شاع عن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قیست مُحقَ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وقال رسول الله‌صلّی اللّه علیه و آله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ثلاثة وسبعین فرقةً،أعظمهم فتنةً علی امّتی أقوامٌ یقیمون الاُمور برأیهم فضلّوا وأضلّوا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الشیخین ولم یخرجاه،وقال الهیثمی فی 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الطبرانی فی الکبیر،ورجاله،رجال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روایات اخر حتّی ادّعی تواترها المعنوی،وسیأتی إن شاء الله ذکرها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محکّم فی أنّ إطلاق بعض الأخبار وجمیع معاقد الإجماعات یوجب الظنّ المتأخم للعلم،بل العلم،بأنّ القیاس لیس ممّا یرکن إلیه فی الدِّین مع وجود الأمارات السمعیة،فهو حینئذٍ ممّا قام الدلیل علی عدم حجّیته،بل العمل بالقیاس المفید للظنّ فی مقابل الخبر الصحیح ضروری البطلان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من کلمات کاشف الغطاء فی کشف الغطاء،ومن القوانین،المیل إلی إمکان منع دعوی کون حرمة العمل بالقیاس ضروریاً فی زمان الانسداد،حیث قال المحقّق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إمّا أن تکون مثبتة لذاتها من غیر جعل کالطرق المفیدة للعلم بالحکم من عقل أو نقل متواتر أو إجماع معنویین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جعلیة بحکم الشارع لا بمقتضی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ممّا انسدّت فیه الطرق فی معرفة الواجب مع العلم باشتغال الذمّة وانسداد طریق الاحتیاط،و هذا یجری فی المجتهد إذا فقد الأدلّة،وفی غیره عند اضطراره لضرورة بقاء التکلیف وانسداد طریق العلم و الظنّ القائم مقامه،فیرجع کلّ منهما إلی الروایات الضعیفة،والشهرة،وأقوال الموتی،والظنون المکتسبة،سوی ما دخل تحت القیاس المردود،علی أنّ القول به فی مثل هذه الصورة غیر بعید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مورد القیاس لم یثبت انسداد باب العلم بالنسبة إلی مقتضاه،فإنّا نعلم بالضرورة من المذهب حرمة العمل علی مؤدّی القیاس فیعلم أنّ حکم الله تعالی غیره،و إن لم یعلم أنّه أی شیء هو،فنفی تعیینه</w:t>
      </w:r>
    </w:p>
    <w:p>
      <w:pPr>
        <w:pStyle w:val="BookText"/>
        <w:rPr/>
      </w:pPr>
      <w:r>
        <w:rPr>
          <w:rFonts w:ascii="IRNazanin" w:hAnsi="IRNazanin" w:eastAsia="IRNazanin"/>
          <w:color w:val="111111"/>
          <w:sz w:val="28"/>
          <w:sz w:val="28"/>
          <w:szCs w:val="28"/>
          <w:rtl w:val="true"/>
          <w:lang w:bidi="fa-IR"/>
        </w:rPr>
        <w:t>یرجع إلی سائر الأدلّة و إن کان مؤدّیها عین مؤدّیه،فلیتأمّل فإنّه یمکن منع دعوی بداهة حرمة القیاس حتّی فی موضع لا سبیل له إلی الحکم إلاّ به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وقال المحقّق الآشتیانی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تری ظاهر فی منع دعوی البداهة المذکورة فی وجه التفصّی</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ذکره هؤلاء الأعلام لا یخلو من منع؛لأنّ المنساق من الأخبار هو ورودها فی مقام التعریض بالعامّة،حیث کانوا یستغنون بالعمل بالقیاس عن الرجوع إلی حَمَلَة علوم النبی صلی الله علیه و آله وهم الأئمّة من أهل البیت علیهم السّلام،إلاّ أنّ إطلاق الإجماعات المدّعاة فی کلماتهم شامل لحالتی الانفتاح والانسداد</w:t>
      </w:r>
      <w:r>
        <w:rPr>
          <w:rFonts w:eastAsia="IRNazanin" w:cs="IRNazanin"/>
          <w:color w:val="111111"/>
          <w:sz w:val="28"/>
          <w:szCs w:val="28"/>
          <w:rtl w:val="true"/>
          <w:lang w:bidi="fa-IR"/>
        </w:rPr>
        <w:t>.</w:t>
      </w:r>
      <w:bookmarkStart w:id="465" w:name="pg13602_134605"/>
    </w:p>
    <w:p>
      <w:pPr>
        <w:pStyle w:val="Heading4"/>
        <w:numPr>
          <w:ilvl w:val="3"/>
          <w:numId w:val="1"/>
        </w:numPr>
        <w:rPr/>
      </w:pPr>
      <w:bookmarkStart w:id="466" w:name="__RefHeading___Toc229610_3830689328"/>
      <w:bookmarkStart w:id="467" w:name="_Toc169"/>
      <w:bookmarkEnd w:id="465"/>
      <w:bookmarkEnd w:id="466"/>
      <w:r>
        <w:rPr>
          <w:rtl w:val="true"/>
        </w:rPr>
        <w:t>الخلاصة</w:t>
      </w:r>
      <w:bookmarkEnd w:id="467"/>
    </w:p>
    <w:p>
      <w:pPr>
        <w:pStyle w:val="BookText"/>
        <w:rPr/>
      </w:pPr>
      <w:r>
        <w:rPr>
          <w:rFonts w:ascii="IRNazanin" w:hAnsi="IRNazanin" w:eastAsia="IRNazanin"/>
          <w:color w:val="111111"/>
          <w:sz w:val="28"/>
          <w:sz w:val="28"/>
          <w:szCs w:val="28"/>
          <w:rtl w:val="true"/>
          <w:lang w:bidi="fa-IR"/>
        </w:rPr>
        <w:t>الواجب علی المجتهد طلب حکم الحادثة من کتاب الله تعالی،ثمّ من سنّة رسول الله صلی الله علیه و آله بصریح النصّ أو دلالته،فإنّه لا سبیل إلی العمل بالرأی مع إمکان العمل بالنصّ،ولهذا إذا اشتبهت علیه القبلة،فأخبره واحدٌ عنها،لا یجوز له التحرّی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اعتبار أنّ العمل بالرأی دون العمل بالنصّ،قلنا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بالمحلّ أقوی من الشبهة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موضع ضرورة؛لأنّه لا یحلّ القیاس و الخبر موجود،کما یکون التیمّم طهارة عند الإعواز من الماء،ولا یکون طهارة إذا 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القیاس دلیلاً فیما لم یکن هناک دلیلٌ شرعی من الکتاب و السنّة و الإجماع،فکیف یخصّص به عموم الکتاب وإطلاقه؟هذا مع أنّ موضوع القیاس ما لا نصّ فیه،والإطلاق و العموم دلیل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جواب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بالنصّ مطلق الدلیل،والإطلاق و العام دلیلان،ومع وجود الدلیل لا موضوع للقیاس حتّی یکون حجّة فیقدّم علیه،إذ موضوعه ما لم یکن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أحادیث أهل البیت حجّة بنصّ حدیث الثقلین وآیة التطهیر وثبت عند فقیه من أهل السنّة صحّة الحدیث المروی عنهم علیهم السّلام،کان علیه الأخذ بالحدیث مکان الأخذ بالقیاس؛لعدم الموضوع للقیاس بعد صحّة الخبر،ولا عذر له فی ترک التحرّی فی الأحادیث المرویة عن أمیر المؤمنین علی بن أبی طالب وأولاده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جواز التعبّد بالقیاس عقلاً وشرعاً،وأنّه وقع التعبّد به،هل یعمل به قبل البحث عن المنصوص؟للمسألة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العمل به قبل طلب الحکم من النصوص المعروفة،فیمتنع قطعاً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طلب نصوص لا یعرفها مع احتمال الوجود،ومذهب الشافعی وأحمد</w:t>
      </w:r>
    </w:p>
    <w:p>
      <w:pPr>
        <w:pStyle w:val="BookText"/>
        <w:rPr/>
      </w:pPr>
      <w:r>
        <w:rPr>
          <w:rFonts w:ascii="IRNazanin" w:hAnsi="IRNazanin" w:eastAsia="IRNazanin"/>
          <w:color w:val="111111"/>
          <w:sz w:val="28"/>
          <w:sz w:val="28"/>
          <w:szCs w:val="28"/>
          <w:rtl w:val="true"/>
          <w:lang w:bidi="fa-IR"/>
        </w:rPr>
        <w:t>وفقهاء الحدیث لا یجوز،ولهذا جعلوا القیاس ضرورات بمنزلة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ییأس من النصّ،ویغلب علی ظنّه عدمه،فهاهنا یجوز قطعاً،ولکنّ القاضی عبدالجبّار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یقیس؛لأنّه لا یقطع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حنیفة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المرسل و الضعیف أولی من القیاس،ولا یحلّ القیاس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القیاس مع نصّ القرآن أو خبر مسند صحیح،و أمّا عند عدمهما،فإنّ القیاس واجب فی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 المالکیین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أولی من خبر الواحد المسند و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 إلی أحمد بن حنبل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ضعیف الأثر خیرٌ من قوی النظر،وحاول بعض أئمّة الحنابلة المتأخرین إبعاد هذا الکلام عنه،بأنّ هذا ما حکاه عبدالله عن أبیه أحمد،ومراده بالضعیف غیر ما اصطلح علیه المتأخّرون من قسم الصحیح و الحسن،بل عنده الحدیث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وضعیف،والضعیف ما انحطّ عن درجة الصحیح و إن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أبی حنیفة مجمعون علی أنّ مذهب أبی حنیفة أنّ ضعیف الحدیث عنده أولی من القیاس و الرأی،فتقدیم الحدیث الضعیف وآثار الصحابة علی القیاس و الرأی قوله،وقول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أنّ السلف جمیعهم علی ذمّ الرأی و القیاس المخالف للکتاب و السنّة،وأنّه لا یحلّ العمل به لا فتیاً ولا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عند علماء الإمامیة علی قسمین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العلّة،و هو ما ثبت حکمه بالسنّة فهو حجّة،وما عدا ذلک و هو مستنبط العلّة،ممّا حجب عن الناس التوصّل إلی أسراره وعلله الحقیقیة ولا سیما فی مثل العبادات،والذی ذهب أهل البیت علیهم السّلام إلی تحریمه،و هو المنقول عن جملة من الصحابة،وعن علماء الشیعة قاطبةً إلاّ ابن الجنید فی أوائل أمره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إطلاق بعض الأخبار وجمیع معاقد الإجماعات یوجب الظنّ المتأخم للعلم،بل العلم بأنّ القیاس لیس ممّا یرکن إلیه فی الدِّین مع وجود الأمارات</w:t>
      </w:r>
    </w:p>
    <w:p>
      <w:pPr>
        <w:pStyle w:val="BookText"/>
        <w:rPr/>
      </w:pPr>
      <w:r>
        <w:rPr>
          <w:rFonts w:ascii="IRNazanin" w:hAnsi="IRNazanin" w:eastAsia="IRNazanin"/>
          <w:color w:val="111111"/>
          <w:sz w:val="28"/>
          <w:sz w:val="28"/>
          <w:szCs w:val="28"/>
          <w:rtl w:val="true"/>
          <w:lang w:bidi="fa-IR"/>
        </w:rPr>
        <w:t>السمعیة،فهو حینئذٍ ممّا قام الدلیل علی عدم حجّیته،بل العمل بالقیاس المفید للظنّ فی مقابل الخبر الصحیح ضروری البطلان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من کشف الغطاء و القوانین المیل إلی إمکان منع دعوی کون حرمة العمل بالقیاس ضروریاً فی زمان الانسداد،حیث قال فی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القول بالقیاس فی مثل هذه الصورة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قال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منع دعوی بداهة حرمة القیاس حتّی فی موضع لا سبیل له إلی الحکم إلاّ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إطلاق الإجماعات المدّعاة فی کلمات حَمَلَة علوم النبی صلی الله علیه و آله شامل لحالتی الانفتاح والانسداد</w:t>
      </w:r>
      <w:r>
        <w:rPr>
          <w:rFonts w:eastAsia="IRNazanin" w:cs="IRNazanin"/>
          <w:color w:val="111111"/>
          <w:sz w:val="28"/>
          <w:szCs w:val="28"/>
          <w:rtl w:val="true"/>
          <w:lang w:bidi="fa-IR"/>
        </w:rPr>
        <w:t>.</w:t>
      </w:r>
      <w:bookmarkStart w:id="468" w:name="pg13602_134608"/>
    </w:p>
    <w:p>
      <w:pPr>
        <w:pStyle w:val="Heading4"/>
        <w:numPr>
          <w:ilvl w:val="3"/>
          <w:numId w:val="1"/>
        </w:numPr>
        <w:rPr/>
      </w:pPr>
      <w:bookmarkStart w:id="469" w:name="__RefHeading___Toc229612_3830689328"/>
      <w:bookmarkStart w:id="470" w:name="_Toc170"/>
      <w:bookmarkEnd w:id="468"/>
      <w:bookmarkEnd w:id="469"/>
      <w:r>
        <w:rPr>
          <w:rtl w:val="true"/>
        </w:rPr>
        <w:t>الأسئلة</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الواجب علی المجتهد عند طلب حکم الحادثة؟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موضع ضرورة؟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أن یخصّص بالقیاس عموم الکتاب و السنّة؟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أحوال المسألة لو فرض جواز التعبّد بالقیاس عقلاً وشرعاً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القیاس مقدّم علی الخبر المرسل و الضعیف أو بالعکس؟اُذکر رأی أبی حنیفة و الشافعی وأحمد بن حنبل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القیاس عند الإمامیة،وأیهما حجّة عندهم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تمایل کاشف الغطاء و الفاضل القمّی عند انسداد باب العلم و الإیراد علیهما</w:t>
      </w:r>
      <w:r>
        <w:rPr>
          <w:rFonts w:eastAsia="IRNazanin" w:cs="IRNazanin"/>
          <w:color w:val="111111"/>
          <w:sz w:val="28"/>
          <w:szCs w:val="28"/>
          <w:rtl w:val="true"/>
          <w:lang w:bidi="fa-IR"/>
        </w:rPr>
        <w:t>.</w:t>
      </w:r>
      <w:bookmarkStart w:id="471" w:name="pg13602_134609"/>
    </w:p>
    <w:p>
      <w:pPr>
        <w:pStyle w:val="Heading3"/>
        <w:numPr>
          <w:ilvl w:val="2"/>
          <w:numId w:val="1"/>
        </w:numPr>
        <w:rPr/>
      </w:pPr>
      <w:bookmarkStart w:id="472" w:name="__RefHeading___Toc229614_3830689328"/>
      <w:bookmarkStart w:id="473" w:name="_Toc171"/>
      <w:bookmarkEnd w:id="471"/>
      <w:bookmarkEnd w:id="472"/>
      <w:r>
        <w:rPr>
          <w:rtl w:val="true"/>
        </w:rPr>
        <w:t>الدرس السابع و الثلاثون بعد المئة</w:t>
      </w:r>
      <w:bookmarkEnd w:id="473"/>
    </w:p>
    <w:p>
      <w:pPr>
        <w:pStyle w:val="Heading4"/>
        <w:numPr>
          <w:ilvl w:val="3"/>
          <w:numId w:val="1"/>
        </w:numPr>
        <w:rPr/>
      </w:pPr>
      <w:bookmarkStart w:id="474" w:name="__RefHeading___Toc229616_3830689328"/>
      <w:bookmarkStart w:id="475" w:name="_Toc172"/>
      <w:bookmarkEnd w:id="474"/>
      <w:r>
        <w:rPr>
          <w:rtl w:val="true"/>
        </w:rPr>
        <w:t>معنی آخر للقیاس</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إلی هنا فی القیاس یرجع إلی القیاس الذی یدخل فی ضمن ما یصلح للدلیلیة و هو الذی یدار علیه الحدیث لدی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ولکن،هناک معنی آخر لمصطلح القیاس شاع استعماله علی ألسنة أهل الرأی قدیماً،و هو مهجورٌ فی زماننا هذا،و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العلل الواقعیة للأحکام الشرعیة من طریق العقل،وجعلها مقیاساً لصحّة النصوص الشرعیة،فما وافقها یحکم علیه أنّه حکم الله الذی یؤخذ به،وما خالفها کان موضعاً للرفض أو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اللون من المعنی تنزّل التعبیرات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موافق للقیاس،وذلک الحکم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القیاس بهذا المعنی مثار معرکة فکریة واسعة النطاق علی عهد الإمام الصادق علیه السّلام وبعض فقهاء عصره،وعلی هذا المعنی أیضاً دارت المناظرة التالیة بین الإمام الصادق علیه السّلام وأبی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بسنده عن عمرو بن جمیع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جعفر بن محمّد أنا وابن أبی لیلی وأبو حنیفة،فقال لابن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له بصر ونفاذ فی أمر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یقیس أمر الدِّین برأیه؟قال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نعمان حدَّثنی أبی عن جدّی أنّ رسول الله صلی الله علیه و آله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أمر الدِّین برأیه إبلیس،قال الله تعالی له اسْجُد لآدم،فقال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وخلقته من طین،فمن قاس الدِّین برأیه قرنهُ الله تعالی یوم القیامة بإبلیس؛لأنّه اتّبعه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أعظم،قتل النفس أو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وجلّ قبلَ فی قتل النفس شاهدین ولم یقبل فی الزِّنا إلاّ أربعة،ثمّ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أعظم،الصلاة أم الصوم؟قال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الحائض تقضی الصوم ولا تقضی الصلاة؟فکیف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لک قیاسک؟اتّق الله ولا تقس الدِّین برأیک</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فالقیاس فی هذه الروایة منصرف إلی هذا المعنی،و هو الذی تتخیل فیه العلل للأحکام،حیث إنّ إبلیس تمرّد علی الأمر بالسجود؛لأنّه علی خلاف قیاسه لتخیله أنّ الأمر بالسجود یقتضی أن یبتنی علی أساس التفاضل العنصری،ولأجل هذا خطّأ الحکم الشرعی،لاعتقاده بأنّه أفضل فی عنصره من آدم؛لکونه مخلوقاً من نار و هو مخلوقٌ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مع تتمّتها منصبّة علی الردع عن نوعی القیاس،ثمّ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ندرک الردع عن النوع الثانی من القیاس</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وعلی هذا المعنی تکون صحیحة أبان الآتیة منصبّة فی ردعها علی هذا النوع،بقرینة تکذیبه للحدیث،ونسبة مضمونه إلی الشیطان؛لأنّه ورد علی خلاف قیاسه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أوردها الصدوق فی باب الدیات عن أبان 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قطع إصبعاً من أصابع المرأة،کم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الإبل،قلت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اثنین؟قال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ثلاثاً؟قال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ثلاثاً فیکون علیه ثلاثون،ویقطع أربعاً فیکون علیه عشرون إنّ هذا کان یبلغنا ونحن بالعراق فنبرأ ممّن قاله،ونقول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قاله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أبان،هذا حکم رسول الله‌صلّی اللّه علیه و آله،إنّ المرأة تعاقل الرجل إلی ثلث الدیة،فإذا بلغت الثُّلث رجعت المرأة إلی النصف،یا أبان إنّک أخذتنی بالقیاس،والسنّة إذا قیست محق الدِّین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إنّما صار أبان إلی تخطئة الخبر الذی وصل إلیه،حتّی نسبه إلی الشیطان؛لأجل أنّه وجده خلاف ما حصّله وأصّله،و هو أنّه کلّما ازدادت الأصابع المقطوعة تزداد الدیة،فلمّا سمع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عشرون،قامت سورته،إذ وجده مخالفاً للأصل الأصیل عنده،فردعه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هو حکم رسول الله‌صلّی اللّه علیه و آله،و أنّ استنکارک قائم علی الأخذ بالقیاس،والسنّة إذا قیست مُحقَ الدِّین،وأنّی للعقول أن تصل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لم یکن فی المسألة خطاب یفهم منه الفحوی من جهة الأولویة تعدیة الحکم إلی غیر ما تضمّنه الخطاب حتّی یکون من باب مفهوم الموافقة،و إنّما الذی وقع من أبان هو قیاس مجرّد لم یکن مستنده فیه إلاّ جهة الأولویة،إذ تصوّر بمقتضی القاعدة العقلیة الحسابیة أنّ الدیة تتضاعف بالنسبة بتضاعف قطع الأصابع،ولکنّ أبان کان لا یدری أنّ المرأة دیتها نصف دیة الرجل شرعاً فیما یبلغ ثلث الدیة فما زاد،وهی مئة من الإبل</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الاُستاذ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هو الذی یشکّل الخطر علی الدِّین؛لفسحه المجال للتلاعب بالشریعة،ومسخ أحکامها باسم مخالفة القیاس،ومن الطبیعی أن یقف منه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وبخاصّةً الإمام الصادق الذی انتشر هذا النوع من القیاس علی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موقفهم</w:t>
      </w:r>
    </w:p>
    <w:p>
      <w:pPr>
        <w:pStyle w:val="BookText"/>
        <w:rPr/>
      </w:pPr>
      <w:r>
        <w:rPr>
          <w:rFonts w:ascii="IRNazanin" w:hAnsi="IRNazanin" w:eastAsia="IRNazanin"/>
          <w:color w:val="111111"/>
          <w:sz w:val="28"/>
          <w:sz w:val="28"/>
          <w:szCs w:val="28"/>
          <w:rtl w:val="true"/>
          <w:lang w:bidi="fa-IR"/>
        </w:rPr>
        <w:t>المعروف،والحقّ کما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إذا قیست محق الدِّین،و أنّ مسرح العقل فی إدراک علل الأحکام محدود جدّاً،ففتحُ الباب له علی مصراعیه یشکِّل الخطر العظیم علی الشریعة،و هذا هو معنی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أنّه دین لا یمکن أن تدرک جمیع علله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والشقّ الثانی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ولعلّها روایةٌ اخری،وهی التی تکفّل ذکرها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علی تعجیز العقل عن التعرّف علی علل الأحکام بعیداً عن الشرع،کما یتّضح من النقوض التی ذکرها الإمام علیه السّلام،و هو الذی یناسب القیاس بالمعنی الأوّل،ونظائر هذه الروایة کثیرة</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وممّا ذکرناه یظهر ضعف کلام المحدِّث البحرانی،حیث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عدم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قیاس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 ما رواه الصدوق فی کتاب الدیات عن أبان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ولقد أجاد حیث أفاد المحدِّث الکبیر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کان أوّل باعث علی إنکار الشریعة ومقابلتها بالتکذیب،واستعمال الظنّ فی مقابلة العلم،والعمل بالهوی و الرأی،وفی ذلک مفاسد لا تُحصی</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تلک المفاسد ما مثّلوا له بفتوی من أفتی أحد الملوک بأنّ کفّارته فی إفطار شهر رمضان هو خصوص صیام شهرین متتابعین؛لأنّه وجد أنّ المناسب مع تشریع الکفّارات ردع أصحابها عن التهاون فی الإفطار العمدی،ومثل هذا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الأندلسی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تهمّه بقیة خصال الکفّارة؛لتوفّر عناصرها لدیه،فإلزامه بالصیام أکثر مناسبة لتحقیق مظنّة الحکمة من التشریع،و هذا القاضی الأندلسی المستنبط تخیل أنّ الغایة الوحیدة من إیجاب الخصال هو تعذیب المفطر؛لکی لا یعود إلی الإفطار،و هو لا</w:t>
      </w:r>
    </w:p>
    <w:p>
      <w:pPr>
        <w:pStyle w:val="BookText"/>
        <w:rPr/>
      </w:pPr>
      <w:r>
        <w:rPr>
          <w:rFonts w:ascii="IRNazanin" w:hAnsi="IRNazanin" w:eastAsia="IRNazanin"/>
          <w:color w:val="111111"/>
          <w:sz w:val="28"/>
          <w:sz w:val="28"/>
          <w:szCs w:val="28"/>
          <w:rtl w:val="true"/>
          <w:lang w:bidi="fa-IR"/>
        </w:rPr>
        <w:t>یحصل إلاّ بإیجاب صیام شهرین متتابعین،فنفی التخییر،وأوجب علیه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تصرّف خاطئ،إذ لیس للعقول التماس العلل و الکشف عن واقعها ثمّ تطبیق النصوص علیها،فکأنّ العقل مشرّع،له أن یقید إطلاق النصّ دون أن یکون هناک اضطرار أو حرج أو ضرر،بل إنّ هناک مصلحة متخیلة یمکن أن تکون الغایة لأحد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المتهاون فی الإفطار العمدی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الفقراء وإشباع بطونهم أو کسوتهم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وبالجملة،بعض الأخبار الواردة عن أهل البیت علیهم السّلام تدلّ علی حرمة العمل بالقیاس من حیث استلزامه لإبطال الدِّین ومحق السنّة؛لاستلزامه الوقوع غالباً فی خلاف الواقع،ولأنّ ما أحدثوه وأبدعوه من قِبل أنفسهم،ومن جهة عقولهم القاصرة عن بلوغ مصالح الأحکام المخفیة،یؤول إلی خراب الدِّین ومحو السنّة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ذُکر،قال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أنّ بعض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المتواترة الواردة فی حرمة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معاصری الأئمّة صلوات الله علیهم من العامّة التارکین للثقلین،حیث ترکوا الثقل الأصغر الذی عنده علم الثقل الأکبر،ورجعوا إلی اجتهاداتهم وآرائهم،فقاسوا واستحسنوا وضلّوا وأضلّوا،وإلیهم أشار النبی صلی الله علیه و آله فی بیان من یأتی من بعده من الأقوام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هذه الاُمّة برهة بالکتاب،وبرهة بالسنة،وبرهة بالقیاس</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وکذلک أشار أمیرالمؤمنین علی بن أبی طالب صلوات الله علیه إلی اولئک،وحذّر منهم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تفلّتت منهم الأحادیث أن یحفظوها،وأعیتهم السنّة أن یعوها،فعارضوا الدین بآرائهم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Style w:val="FootnoteAnchor"/>
          <w:rtl w:val="true"/>
        </w:rPr>
        <w:footnoteReference w:id="374"/>
      </w:r>
      <w:bookmarkStart w:id="476" w:name="pg13602_134614"/>
    </w:p>
    <w:p>
      <w:pPr>
        <w:pStyle w:val="Heading4"/>
        <w:numPr>
          <w:ilvl w:val="3"/>
          <w:numId w:val="1"/>
        </w:numPr>
        <w:rPr/>
      </w:pPr>
      <w:bookmarkStart w:id="477" w:name="__RefHeading___Toc229618_3830689328"/>
      <w:bookmarkStart w:id="478" w:name="_Toc173"/>
      <w:bookmarkEnd w:id="476"/>
      <w:bookmarkEnd w:id="477"/>
      <w:r>
        <w:rPr>
          <w:rtl w:val="true"/>
        </w:rPr>
        <w:t>الخلاصة</w:t>
      </w:r>
      <w:bookmarkEnd w:id="478"/>
    </w:p>
    <w:p>
      <w:pPr>
        <w:pStyle w:val="BookText"/>
        <w:rPr/>
      </w:pPr>
      <w:r>
        <w:rPr>
          <w:rFonts w:ascii="IRNazanin" w:hAnsi="IRNazanin" w:eastAsia="IRNazanin"/>
          <w:color w:val="111111"/>
          <w:sz w:val="28"/>
          <w:sz w:val="28"/>
          <w:szCs w:val="28"/>
          <w:rtl w:val="true"/>
          <w:lang w:bidi="fa-IR"/>
        </w:rPr>
        <w:t>هناک معنی آخر للقیاس شاع استعماله علی ألسنة أهل الرأی قدیماً،و هو مهجورٌ فی زماننا هذا،و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العلل الواقعیة للأحکام الشرعیة من طریق العقل،وجعلها مقیاساً لصحّة النصوص الشرعیة،فما وافقها یحکم علیه أنّه حکم الله الذی یؤخذ به،وما خالفها کان موضعاً للرفض أو التشکیک،وعلی هذا النوع من المعنی تنزّل التعبیرات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موافقٌ للقیاس،وذلک الحکم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القیاس بهذا المعنی مثار معرکة فکریة واسعة النطاق علی عهد الإمام الصادق علیه السّلام وبعض فقهاء عصره،وعلی هذا المعنی أیضاً دارت المناظرة بین الإمام الصادق علیه السّلام وأبی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المعنی فإنّ صحیحة أبان تکون منصبّة علی هذه النوع من القیاس،بقرینة تکذیبه للحدیث،ونسبة مضمونه إلی الشیطان؛لأنّه ورد علی خلاف قیاسه،و هو أنّه کلّما ازدادت الأصابع المقطوعة تزداد الدیة،فلمّا سمع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عشرون،قامت سورته،إذ وجده مخالفاً للأصل الأصیل عنده،فردعه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هو حکم رسول‌الله‌صلّی اللّه علیه و آله،و أنّ استنکارک قائم علی الأخذ بالقیاس،والسنّة إذا قیست مُحِقَ الدِّین،وأنّی للعقول أن تصل إلیها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النوع من القیاس هو الذی یشکّل الخطر علی الدِّین؛لفسحه المجال للتلاعب بالشریعة،ومسخ أحکامها باسم مخالفة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مسرح العقل فی إدراک علل الأحکام محدود جدّاً،ففتح الباب علی مصراعیه یشکّل الخطر العظیم علی الشریعة،و هذا معنی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ثبت أنّه دینٌ لا یمکن أن تدرک جمیع عِلله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أجاد الشیخ الحرّ العاملی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کان أوّل باعث علی إنکار الشریعة ومقابلتها بالتکذیب،واستعمال الظنّ فی</w:t>
      </w:r>
    </w:p>
    <w:p>
      <w:pPr>
        <w:pStyle w:val="BookText"/>
        <w:rPr/>
      </w:pPr>
      <w:r>
        <w:rPr>
          <w:rFonts w:ascii="IRNazanin" w:hAnsi="IRNazanin" w:eastAsia="IRNazanin"/>
          <w:color w:val="111111"/>
          <w:sz w:val="28"/>
          <w:sz w:val="28"/>
          <w:szCs w:val="28"/>
          <w:rtl w:val="true"/>
          <w:lang w:bidi="fa-IR"/>
        </w:rPr>
        <w:t>مقابلة العلم،والعمل بالهوی و الرأی،وفی ذلک مفاسدٌ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المفاسد ما أفتی به أحد الفقهاء أحد الملوک بأنّ کفّارته فی إفطار شهر رمضان هو خصوص صیام شهرین متتابعین،لأنّه وجد أنّ المناسب مع تشریع الکفّارات ردع أصحابها عن التهاون فی الإفطار العمدی،ومثل هذا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الأندلسی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تهمّه بقیة خصال الکفّارة،لتوفّر عناصرها لدیه،فإلزامه بالصیام أکثر مناسبةً لتحقیق مظنّة الحکمة 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تصرّفٌ خاطئ،إذ لیس للعقول التماس العلل و الکشف عن واقعها ثمّ تطبیق النصوص علیها،فکأنّ العقل مشرّع،له أن یقید إطلاق النصّ دون أن یکون هناک اضطرار أو حرج أو ضرر،بل إنّ هناک مصلحة متخیلة یمکن أن تکون الغایة لأحد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المتهاون فی الإفطار العمدی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الفقراء وإشباع بطونهم أو کسوتهم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القیاس المذکور لمّا کان یستلزم الوقوع غالباً فی خلاف الواقع،ویؤول إلی خراب الدِّین ومحو السنّة،فقد دلّت بعض الأخبار الواردة عن أهل البیت علیهم السّلام علی حرمة العمل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أنّ بعض تلک الأخبار المتواترة الواردة فی حرمة العمل بالقیاس فی مقابلة معاصری الأئمّة الأطهار علیهم السّلام،التارکین للثقلین،حیث ترکوا الثقل الأصغر الذی عنده علم الثقل الأکبر،ورجعوا إلی اجتهاداتهم وآرائهم،فقاسوا واستحسنوا وضلّوا وأضلّوا،وإلیهم أشار النبی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وبرهة بالقیاس،أی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ذکر هذا الحدیث فی محلّه إن شاء الله تعالی</w:t>
      </w:r>
      <w:r>
        <w:rPr>
          <w:rFonts w:eastAsia="IRNazanin" w:cs="IRNazanin"/>
          <w:color w:val="111111"/>
          <w:sz w:val="28"/>
          <w:szCs w:val="28"/>
          <w:rtl w:val="true"/>
          <w:lang w:bidi="fa-IR"/>
        </w:rPr>
        <w:t>.</w:t>
      </w:r>
      <w:bookmarkStart w:id="479" w:name="pg13602_134616"/>
    </w:p>
    <w:p>
      <w:pPr>
        <w:pStyle w:val="Heading4"/>
        <w:numPr>
          <w:ilvl w:val="3"/>
          <w:numId w:val="1"/>
        </w:numPr>
        <w:rPr/>
      </w:pPr>
      <w:bookmarkStart w:id="480" w:name="__RefHeading___Toc229620_3830689328"/>
      <w:bookmarkStart w:id="481" w:name="_Toc174"/>
      <w:bookmarkEnd w:id="479"/>
      <w:bookmarkEnd w:id="480"/>
      <w:r>
        <w:rPr>
          <w:rtl w:val="true"/>
        </w:rPr>
        <w:t>الأسئلة</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المعنی الآخر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القیاس المذکور فی مناظرة الإمام الصادق علیه السّلام مع أبی حنیفة؟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أصبحت صحیحة أبان بن تغلب منصبّة علی المعنی الآخر للقیاس؟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یشکّل هذا القیاس خطراً علی الدِّین؟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فتوی من أفتی أحد الملوک بأنّ کفّارته فی إفطار شهر رمضان هو خصوص صیام شهرین متتابعین،من المفاسد؟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کلام الشیخ الأعظم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أنّ بعض تلک الأخبار المتواترة الواردة فی حرمة العمل بالقیاس فی مقابلة معاصری الأئمّة الأطهار علیهم السّلام من التارکین للثقلین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482" w:name="pg13602_134617"/>
    </w:p>
    <w:p>
      <w:pPr>
        <w:pStyle w:val="Heading3"/>
        <w:numPr>
          <w:ilvl w:val="2"/>
          <w:numId w:val="1"/>
        </w:numPr>
        <w:rPr/>
      </w:pPr>
      <w:bookmarkStart w:id="483" w:name="__RefHeading___Toc229622_3830689328"/>
      <w:bookmarkStart w:id="484" w:name="_Toc175"/>
      <w:bookmarkEnd w:id="482"/>
      <w:bookmarkEnd w:id="483"/>
      <w:r>
        <w:rPr>
          <w:rtl w:val="true"/>
        </w:rPr>
        <w:t>الدرس الثامن و الثلاثون بعد المئة</w:t>
      </w:r>
      <w:bookmarkEnd w:id="484"/>
    </w:p>
    <w:p>
      <w:pPr>
        <w:pStyle w:val="Heading4"/>
        <w:numPr>
          <w:ilvl w:val="3"/>
          <w:numId w:val="1"/>
        </w:numPr>
        <w:rPr/>
      </w:pPr>
      <w:bookmarkStart w:id="485" w:name="__RefHeading___Toc229624_3830689328"/>
      <w:bookmarkStart w:id="486" w:name="_Toc176"/>
      <w:bookmarkEnd w:id="485"/>
      <w:r>
        <w:rPr>
          <w:rtl w:val="true"/>
        </w:rPr>
        <w:t>تعریف القیاس</w:t>
      </w:r>
      <w:bookmarkEnd w:id="486"/>
    </w:p>
    <w:p>
      <w:pPr>
        <w:pStyle w:val="Heading4"/>
        <w:numPr>
          <w:ilvl w:val="3"/>
          <w:numId w:val="1"/>
        </w:numPr>
        <w:rPr/>
      </w:pPr>
      <w:bookmarkStart w:id="487" w:name="__RefHeading___Toc229626_3830689328"/>
      <w:bookmarkStart w:id="488" w:name="_Toc177"/>
      <w:bookmarkEnd w:id="487"/>
      <w:r>
        <w:rPr>
          <w:rtl w:val="true"/>
        </w:rPr>
        <w:t>تعریف القیاس لغةً‌</w:t>
      </w:r>
      <w:bookmarkEnd w:id="48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القیاس الشرعی هو ترتّب الحکم فی غیر المنصوص علیه علی معنی هو علّة </w:t>
      </w:r>
      <w:r>
        <w:rPr>
          <w:rStyle w:val="FootnoteAnchor"/>
          <w:rtl w:val="true"/>
        </w:rPr>
        <w:footnoteReference w:id="375"/>
      </w:r>
      <w:r>
        <w:rPr>
          <w:rFonts w:ascii="IRNazanin" w:hAnsi="IRNazanin" w:eastAsia="IRNazanin"/>
          <w:color w:val="111111"/>
          <w:sz w:val="28"/>
          <w:sz w:val="28"/>
          <w:szCs w:val="28"/>
          <w:rtl w:val="true"/>
          <w:lang w:bidi="fa-IR"/>
        </w:rPr>
        <w:t>لذلک الحکم فی المنصوص علیه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Style w:val="FootnoteAnchor"/>
          <w:rtl w:val="true"/>
        </w:rPr>
        <w:footnoteReference w:id="377"/>
      </w:r>
      <w:bookmarkStart w:id="489" w:name="pg13602_134618"/>
    </w:p>
    <w:p>
      <w:pPr>
        <w:pStyle w:val="BookText"/>
        <w:rPr/>
      </w:pPr>
      <w:bookmarkEnd w:id="489"/>
      <w:r>
        <w:rPr>
          <w:rFonts w:ascii="IRNazanin" w:hAnsi="IRNazanin" w:eastAsia="IRNazanin"/>
          <w:color w:val="111111"/>
          <w:sz w:val="28"/>
          <w:sz w:val="28"/>
          <w:szCs w:val="28"/>
          <w:rtl w:val="true"/>
          <w:lang w:bidi="fa-IR"/>
        </w:rPr>
        <w:t>القیاس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شیء علی مثال شیء آخر،وتسویته به،ولذلک سمّی المکیال مقیاساً،ویقال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لا یقاس بفلان،أی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وقیل بمعنی التمثیل و التشبیه،یقال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قیاس هذا أی مثله،أو أنّ القیاس مأخوذ من الإصابة،یقال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الشیء،إذا أصبته؛لأنّ القیاس یصاب به الحکم،وبالجملة تنوّعت آراء الاُصولیین فی حکایة معنی القیاس لغةً حتّی أنهاها بعض إلی السبعة</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القیاس مصدر قایس یقایس من المفاعلة علی وزن کتاب من کاتب یکاتب،لا مصدر قاس یقیس من الثلاثی المجرّد؛لأنّ المساواة من الطرفین،ومصدر الثلاثی المجرّد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لکلّ من المصدرین المذکورین فعل یخصّه،فیکون الأوّل فعله رباعی أو ثلاثی مزید،والثانی ثلاثی مجرّد</w:t>
      </w:r>
      <w:r>
        <w:rPr>
          <w:rFonts w:eastAsia="IRNazanin" w:cs="IRNazanin"/>
          <w:color w:val="111111"/>
          <w:sz w:val="28"/>
          <w:szCs w:val="28"/>
          <w:rtl w:val="true"/>
          <w:lang w:bidi="fa-IR"/>
        </w:rPr>
        <w:t>.</w:t>
      </w:r>
    </w:p>
    <w:p>
      <w:pPr>
        <w:pStyle w:val="Heading4"/>
        <w:numPr>
          <w:ilvl w:val="3"/>
          <w:numId w:val="1"/>
        </w:numPr>
        <w:rPr/>
      </w:pPr>
      <w:bookmarkStart w:id="490" w:name="__RefHeading___Toc229628_3830689328"/>
      <w:bookmarkStart w:id="491" w:name="_Toc178"/>
      <w:bookmarkEnd w:id="490"/>
      <w:r>
        <w:rPr>
          <w:rtl w:val="true"/>
        </w:rPr>
        <w:t>تعریف القیاس اصطلاحاً</w:t>
      </w:r>
      <w:bookmarkEnd w:id="4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تنوّعت واختلفت آراء الاُصولیین وعباراتهم فی تعریف</w:t>
      </w:r>
    </w:p>
    <w:p>
      <w:pPr>
        <w:pStyle w:val="BookText"/>
        <w:rPr/>
      </w:pPr>
      <w:r>
        <w:rPr>
          <w:rFonts w:ascii="IRNazanin" w:hAnsi="IRNazanin" w:eastAsia="IRNazanin"/>
          <w:color w:val="111111"/>
          <w:sz w:val="28"/>
          <w:sz w:val="28"/>
          <w:szCs w:val="28"/>
          <w:rtl w:val="true"/>
          <w:lang w:bidi="fa-IR"/>
        </w:rPr>
        <w:t>القیاس وذکروا له حدوداً،منها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هو إثبات مثل حکم المقیس علیه للمقیس</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تعدیة حکم الأصل إلی الفرع بعلّة جامعة بینهما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هو عبارة عن الحکم علی معلوم بمثل الحکم الثابت لمعلوم آخر لتساویهما فی علّة الحکم،فموضع الحکم المتّفق علیه یسمّی أصلاً،وموضع الحکم المختلَف فیه یسمّی فرعاً،والعلّة هی الجامع الموجب لإثبات مثل حکم الأصل فی الفرع</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فی الوافیة،و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محلّ بعلّة لثبوته فی محلٍّ آخر بتلک العلّة</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فی إرشاد الفحول عن القاضی أبی بکر الباقلاّنی،و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حمل‌معلوم علی معلوم فی إثبات حکم لهما أو نفیه عنهما بأمر جامع بینهما من حکم أو صفة</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وأسدّ عبارة اعتمدها المتقدّمون واختارها المحقّقون عبارة القاضی،وکذلک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ما قیل فی هذا الباب تلخیصاً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ذکره القاضی أبو بکر واختاره جمهور المحقّقین منّا</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الفرع للأصل فی علّة حکمه أو زیادته علیه فی المعنی المعتبر فی الحکم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وقال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فرع علی أصل فی حکم بجامع بینهما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اصطلاح الاُصولیین فهو منقسم إلی قیاس العکس وقیاس الطرد،أمّا قیاس العکس،فعبارة عن تحصیل نقیض حکم معلوم ما فی غیره؛لافتراقهما فی علّة الحکم،و أمّا قیاس الطرد،فقد قیل فیه عبارات غیر مرضیة،منها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إصابة الحقّ،و هو منتقض بإصابة الحقّ بالنصّ و الإجماع،فإنّه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بذل الجهد فی استخراج الحقّ،و هو أیضاً باطل بما ذکرناه فی القول السابق ولأنّ بذل الجهد إنّما هو مبنی عن حال القائس لا عن نفس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هو الدلیل الموصِل إلی الحقّ،و هو باطل بالنصّ و الإجماع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حمل الشیء علی غیره وإجراء حکمه علیه،و هو باطل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جامع؛لأنّه یخرج منه القیاس الذی فرعه معدوم ممتنع لذاته،فإنّه لیس بشیء،الثانی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الشیء علی غیره وإجراء حکمه علیه قد یکون من غیر جامع،فلا یکون قیاساً،و إن کان بجامع فیکون قیاساً ولیس فی لفظه ما یدلّ علی الجامع،فکان لفظه عامّاً للقیاس ولما لیس بقیاس،إلی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فی حدّ القیاس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الاستواء بین الفرع و الأصل فی العلّة المستنبطة من حکم الأصل،ثمّ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جامعة مانعة وافیة بالغرض،عریة</w:t>
      </w:r>
    </w:p>
    <w:p>
      <w:pPr>
        <w:pStyle w:val="BookText"/>
        <w:rPr/>
      </w:pPr>
      <w:r>
        <w:rPr>
          <w:rFonts w:ascii="IRNazanin" w:hAnsi="IRNazanin" w:eastAsia="IRNazanin"/>
          <w:color w:val="111111"/>
          <w:sz w:val="28"/>
          <w:sz w:val="28"/>
          <w:szCs w:val="28"/>
          <w:rtl w:val="true"/>
          <w:lang w:bidi="fa-IR"/>
        </w:rPr>
        <w:t>عمّا یعترضها من التشکیکات العارضة علی ما تقدّم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الرازی و الآمدی عن أبی الحسین البصری،و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تحصیل حکم الأصل فی الفرع لاشتباههما فی علّة الحکم عند المجتهد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قریب،لکن الآمدی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 نفسه فی ذلک إشکالاً وأجاب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الإشکال،فهو أنّ الفقهاء یسمّون قیاس العکس قیاساً،ولیس هو تحصیل حکم الأصل فی الفرع لاشتباههما فی علّة الحکم،بل هو تحصیل نقیض حکم الشیء فی غیره لافتراقهما فی علّة الحکم کما سبق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الجواب،فحاصله أنّ تسمیة قیاس العکس قیاساً إنّما کان بطریق المجاز؛لفوات خاصّیة القیاس فیه،و هو إلحاق الفرع بالأصل فی حکمه لما بینهما من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ما ذکره البصری من الحدّ مدخول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تحصیل حکم الأصل فی الفرع مُشعر بتحصیل عین حکم الأصل فی الفرع و هو ممتنع،فکان من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 الأصل فی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تحصیل حکم الأصل فی الفرع هو حکم الفرع ونتیجة القیاس،ونتیجة الشیء لا تکون هی نفس ذلک الشیء</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بعض کالزحیلی،و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أمر غیر منصوص علی حکمه الشرعی بأمر منصوص علی حکمه لاشتراکهما فی علّة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الکشف و الإظهار،ولیس المراد إثبات الحکم وإنشاءه؛لأنّ الحکم ثابت للمقیس من وقت ثبوته للمقیس علیه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الفخر الرازی،حیث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 من تعریف أبی الحسین البصری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مثل حکم معلوم لمعلوم آخر لأجل اشتباههما فی علّة الحکم عند المُثْبِت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نعم،یظهر من کلام الفخر الرازی فی الباب الثالث فی الفرع أنّ نظره فی تعریف القیاس هو ما ذهب إلیه صدر الشریعة،حیث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فیه مثل علّة الحکم فی الأصل من غیر تفاوت البتّة لا فی الماهیة ولا فی الزیادة ولا فی النقصان؛لأنّ القیاس عبارة عن تعدیة الحکم من محلّ إلی محلّ</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للشیء علی نظیره المشارک له فی علّته الموجبة لحکمه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مساواة الفرع للأصل فی علّة حکمه،أو مساواة محلّ لآخر فی علّة حکم له شرعی لا تدرک بمجرّد فهم اللّغة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وقال الفاضل القمّی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إجراء حکم الأصل فی الفرع لجامع بینهما،و هو علّة ثبوت الحکم فی الأصل</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وبعبارة اخری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إثبات حکم فی محلّ بعلّة؛لثبوته فی محلّ آخر بتلک العلّة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الأخیر خیر التعریفات وأسدّها وأتقنها،فالمحلّ الأوّل و هو المقیس یسمّی فرعاً،والمحلّ الثانی و هو المقیس علیه یسمّی أصلاً،والعلّة الجامعة و المشترکة بینهما تسمّی جامعاً أو قدراً مشترکاً،وفی الواقع أنّ القیاس عملیة من القائس لغرض استنتاج حکم شرعی لمحلّ لم یرد فیه نصّ بحکمه الشرعی،إذ توجب هذه العملیة عنده الاعتقاد یقیناً أو ظنّاً بحکم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العملیة القیاسیة هی نفس</w:t>
      </w:r>
    </w:p>
    <w:p>
      <w:pPr>
        <w:pStyle w:val="BookText"/>
        <w:rPr/>
      </w:pPr>
      <w:r>
        <w:rPr>
          <w:rFonts w:ascii="IRNazanin" w:hAnsi="IRNazanin" w:eastAsia="IRNazanin"/>
          <w:color w:val="111111"/>
          <w:sz w:val="28"/>
          <w:sz w:val="28"/>
          <w:szCs w:val="28"/>
          <w:rtl w:val="true"/>
          <w:lang w:bidi="fa-IR"/>
        </w:rPr>
        <w:t>حمل الفرع علی الأصل فی الحکم الثابت للأصل شرعاً،فیعطی القائس حکماً للفرع مثل حکم الأصل،فإن کان الوجوب أعطی له الوجوب،و إن کان الحرمة أعطی له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الإعطاء أو الحکم أو الإثبات أو الحمل أو التعدیة أو الاستواء أو التحصیل بمعنی أن یحکم بأنّ الفرع ینبغی أن یکون محکوماً عند الشارع بمثل حکم الأصل؛للعلّة المشترکة بینهما،وکذلک فإنّ تلک المذکورات المتشتّة الألفاظ و المتّحدة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من باب عباراتنا شتّی وحسنک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دلیلاً عند القائس علی حکم الله فی الفرع</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وفی ضوء ما ذکرناه تعرف أنّ الدلیل هو الإجراء و الإثبات الذی هو نفس عملیة الحمل وإعطاء الحکم للفرع من قبل القائس،ونتیجة الدلیل هو الحکم بأنّ الشارع قد حکم فعلاً علی هذا الفرع بمثل حکم الأصل،فتکون هذه العملیة من القائس دلیلاً علی حکم الشارع لأنّها توجب اعتقاده الیقینی أو الظنّی بأنّ الشارع له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لک أیضاً أنّ الاعتراض علی مثل هذا التعریف بأنّ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نتیجة الدلیل،فی حین یجب أن یکون مغایراً للمستدلّ علیه،مندفع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الاندفاع،فقد اتّضح بذلک البیان،بأنّ الإثبات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عملیة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القائس وحکمه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الدلیل،و أمّا المستدلّ علیه فهو حکم الشارع علی الفرع،و إنّما حصل للقائس هذا الاستدلال؛لحصول الاعتقاد له بحکم الشارع من تلک العملیة القیاسیة التی أجراها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البیان یظهر أنّ هذا التعریف أفضل التعریفات وأبعدها عن المناقشات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تعریف القیاس بالمساواة بین الفرع و الأصل فی العلّة أو نحو ذلک،فإنّه تعریف بمورد القیاس،ولیست المساواة قیاساً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ولمزید الاطّلاع علی ما اورد علی</w:t>
      </w:r>
      <w:bookmarkStart w:id="492" w:name="pg13602_134624"/>
    </w:p>
    <w:p>
      <w:pPr>
        <w:pStyle w:val="BookText"/>
        <w:rPr/>
      </w:pPr>
      <w:bookmarkEnd w:id="492"/>
      <w:r>
        <w:rPr>
          <w:rFonts w:ascii="IRNazanin" w:hAnsi="IRNazanin" w:eastAsia="IRNazanin"/>
          <w:color w:val="111111"/>
          <w:sz w:val="28"/>
          <w:sz w:val="28"/>
          <w:szCs w:val="28"/>
          <w:rtl w:val="true"/>
          <w:lang w:bidi="fa-IR"/>
        </w:rPr>
        <w:t>تعریف القاضی أبی بکر الباقلاّنی وأبی هاشم وأبی الحسین البصری بما ذکره الآمدی فی الأحکام،والزرکشی فی البحر،فراجعهما وغیرهما من کتب أعلام الاُصولیین</w:t>
      </w:r>
      <w:r>
        <w:rPr>
          <w:rFonts w:eastAsia="IRNazanin" w:cs="IRNazanin"/>
          <w:color w:val="111111"/>
          <w:sz w:val="28"/>
          <w:szCs w:val="28"/>
          <w:rtl w:val="true"/>
          <w:lang w:bidi="fa-IR"/>
        </w:rPr>
        <w:t>.</w:t>
      </w:r>
    </w:p>
    <w:p>
      <w:pPr>
        <w:pStyle w:val="Heading4"/>
        <w:numPr>
          <w:ilvl w:val="3"/>
          <w:numId w:val="1"/>
        </w:numPr>
        <w:rPr/>
      </w:pPr>
      <w:bookmarkStart w:id="493" w:name="__RefHeading___Toc229630_3830689328"/>
      <w:bookmarkStart w:id="494" w:name="_Toc179"/>
      <w:bookmarkEnd w:id="493"/>
      <w:r>
        <w:rPr>
          <w:rtl w:val="true"/>
        </w:rPr>
        <w:t>أرکان القیاس</w:t>
      </w:r>
      <w:bookmarkEnd w:id="494"/>
    </w:p>
    <w:p>
      <w:pPr>
        <w:pStyle w:val="BookText"/>
        <w:rPr/>
      </w:pPr>
      <w:r>
        <w:rPr>
          <w:rFonts w:ascii="IRNazanin" w:hAnsi="IRNazanin" w:eastAsia="IRNazanin"/>
          <w:color w:val="111111"/>
          <w:sz w:val="28"/>
          <w:sz w:val="28"/>
          <w:szCs w:val="28"/>
          <w:rtl w:val="true"/>
          <w:lang w:bidi="fa-IR"/>
        </w:rPr>
        <w:t>إنّ الشاشی و إن لم یصرّح بأرکان القیاس بعد تعریفه،لکنّه أشار إلی اثنین منها،وهما الحکم و العلّة،و إن أمکن أن یستفاد منه أیضاً الرکن الثالث و هو الأصل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والرکن الرابع و هو الفرع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یستفاد من تعریفه أرکان القیاس وهی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الأصل،والفرع،والعلّة،والحکم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بعض المحشّین ذکروا أنّ المصنّف أشار،بل صرّح برکن القیاس،وهی العلّة فقط،ویؤیده ما حکاه صدر الشریعة فی التوضیح،عن فخر الإسلام فی اصوله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رکن القیاس،والتعدیة حکمه،فالرکن ما یتقوّم به الشیء،والحکم هو الأثر الثابت بالشیء،فالقیاس هو تبیین أنّ العلّة فی الأصل هذا الشیء لیثبت الحکم فی الفرع،فإثبات الحکم فی الفرع،و هو التعدیة،نتیجة القیاس و الغرض منه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هذا منه إشارة إلی أنّ القیاس هو التعلیل،أی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أنّ العلّة فی الأصل هذا لیثبت الحکم فی الفرع،و أنّ ما ذکره بعض المحشّین غیر سدید،إذ لیس المراد من ذکر العلّة بیان رکن واحد من الأرکان الأربعة،بل المراد منه توضیح ما یتحقّق به المساواة فی الخارج بالفعل،ویؤیده ما ذکره فی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أکثر الحنفیة من أنّ رکنه هو العلّة المشترکة،فأرادوا به ما یتحقّق المساواة فی الخارج بالفعل لا أنّها رکنٌ وحدها دون الأصل و الفرع</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فی کشف الأسرار عن المیزان أنّ رکن القیاس هو الوصف الصالح المؤثّر</w:t>
      </w:r>
    </w:p>
    <w:p>
      <w:pPr>
        <w:pStyle w:val="BookText"/>
        <w:rPr/>
      </w:pPr>
      <w:r>
        <w:rPr>
          <w:rFonts w:ascii="IRNazanin" w:hAnsi="IRNazanin" w:eastAsia="IRNazanin"/>
          <w:color w:val="111111"/>
          <w:sz w:val="28"/>
          <w:sz w:val="28"/>
          <w:szCs w:val="28"/>
          <w:rtl w:val="true"/>
          <w:lang w:bidi="fa-IR"/>
        </w:rPr>
        <w:t>فی ثبوت الحکم فی الأصل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هذا الکلام منه مبنی أیضاً علی أساس أنّ المراد بالرکن جزء الشیء لا أن یراد بالرکن نفس ماهیة الشیء،وعلی معنی الأوّل ذهب جمعٌ من المحقّقین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أرکان القیاس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الأصل،والفرع،وحکم الأصل،والوصف الجامع، </w:t>
      </w:r>
      <w:r>
        <w:rPr>
          <w:rStyle w:val="FootnoteAnchor"/>
          <w:rtl w:val="true"/>
        </w:rPr>
        <w:footnoteReference w:id="40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الأصل،والفرع،والعلّة،والحکم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نعم،زاد بعض الناس من الزیدیة رکناً خامساً و هو الشَّبَه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هذه الأربعة الأرکان فی کلّ قیاس،ومنهم من ترک التصریح بالحکم،وذهب الجمهور إلی أنّه لا یصحّ القیاس إلاّ بعد التصریح به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بعضهم إلی جواز القیاس بغیر أصل،قال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خلط الاجتهاد بالقیاس،والصحیح أنّه لا بدّ من أصل؛لأنّ الفروع لا تتفرّع إلاّ عن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404"/>
      </w:r>
      <w:bookmarkStart w:id="495" w:name="pg13602_134626"/>
    </w:p>
    <w:p>
      <w:pPr>
        <w:pStyle w:val="Heading4"/>
        <w:numPr>
          <w:ilvl w:val="3"/>
          <w:numId w:val="1"/>
        </w:numPr>
        <w:rPr/>
      </w:pPr>
      <w:bookmarkStart w:id="496" w:name="__RefHeading___Toc229632_3830689328"/>
      <w:bookmarkStart w:id="497" w:name="_Toc180"/>
      <w:bookmarkEnd w:id="495"/>
      <w:bookmarkEnd w:id="496"/>
      <w:r>
        <w:rPr>
          <w:rtl w:val="true"/>
        </w:rPr>
        <w:t>الخلاصة</w:t>
      </w:r>
      <w:bookmarkEnd w:id="497"/>
    </w:p>
    <w:p>
      <w:pPr>
        <w:pStyle w:val="BookText"/>
        <w:rPr/>
      </w:pPr>
      <w:r>
        <w:rPr>
          <w:rFonts w:ascii="IRNazanin" w:hAnsi="IRNazanin" w:eastAsia="IRNazanin"/>
          <w:color w:val="111111"/>
          <w:sz w:val="28"/>
          <w:sz w:val="28"/>
          <w:szCs w:val="28"/>
          <w:rtl w:val="true"/>
          <w:lang w:bidi="fa-IR"/>
        </w:rPr>
        <w:t>القیاس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شیء علی مثال شیء آخر وتسویته به،ولذلک سمّی المکیال مقیاساً،ویقال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لا یقاس بفلان،أی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یساویه،قال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من هذه الاُمّة أحد،ولا یسوّی بهم من جرت نعمتهم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التمثیل و التشبیه،یقال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قیاس هذا،أی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مصدر قایس یقایس من المفاعلة علی وزن کتاب من کاتب یکاتب،لا مصدر قاس یقیس من الثلاثی المجرّد؛لأنّ المساواة من الطرفین،ومصدر الثلاثی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تنوّعت واختلفت آراء الاُصولیین وعباراتهم فی تعریف القیاس وذکروا له حدوداً،منها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هو إثبات مثل حکم المقیس علیه للمقیس،ومنها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تعدیة حکم الأصل إلی الفرع بعلّة جامعة بینهما،ومنها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عن الحکم علی معلوم بمثل الحکم الثابت لمعلوم آخر لتساویهما فی علّة الحکم،ومنها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إثبات الحکم فی محلّ بعلّة لثبوته فی محلّ آخر بتلک العلّة،ومنها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الفرع للأصل فی علّة حکمه،ومنها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معلوم علی معلوم فی إثبات حکم لهما أو نفیه عنهما بأمر جامع بینهما من حکم أو صفة،و قد قیل فی هذا التعریف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ما قیل فی هذا الباب،واعتمد علیه المتقدّمون واختاره المحقّقون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الاصطلاحی عند الاُصولیین منقسم إلی قیاس العکس وقیاس الطرد،أمّا قیاس العکس،فعبارة عن تحصیل نقیض حکم معلوم ما فی غیره؛لافتراقهما فی علّة الحکم،و أمّا قیاس الطرد،فقد قیل فیه عبارات غیر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فی حدّ القیاس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الاستواء بین الفرع و الأصل فی العلّة المستنبطة من حکم الأصل،و هذه العبارة جامعة مانعة وافیة بالغرض،عریة عمّا</w:t>
      </w:r>
    </w:p>
    <w:p>
      <w:pPr>
        <w:pStyle w:val="BookText"/>
        <w:rPr/>
      </w:pPr>
      <w:r>
        <w:rPr>
          <w:rFonts w:ascii="IRNazanin" w:hAnsi="IRNazanin" w:eastAsia="IRNazanin"/>
          <w:color w:val="111111"/>
          <w:sz w:val="28"/>
          <w:sz w:val="28"/>
          <w:szCs w:val="28"/>
          <w:rtl w:val="true"/>
          <w:lang w:bidi="fa-IR"/>
        </w:rPr>
        <w:t>یعترضها من التشکیکات العارضة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أمر غیر منصوص علی حکمه الشرعی بأمر منصوص علی حکمه لاشتراکهما فی علّة الحکم،والمراد من الإلحاق هو الکشف و الإظهار،ولیس المراد إثبات الحکم وإنشاءه؛لأنّ الحکم ثابت للمقیس من وقت ثبوته للمقیس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إجراء حکم الأصل فی الفرع لجامع بینهما،و هو علّة ثبوت الحکم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ذُکر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الأخیر خیر التعریفات وأسدّها،فإنّ القیاس فی الواقع هو عملیة من القائس لغرض استنتاج حکم شرعی لمحلّ لم یرد فیه نصّ بحکمه الشرعی،إذ توجب هذه العملیة عنده الاعتقاد یقیناً أو ظنّاً بحکم الشارع،و هذه العملیة القیاسیة هی نفس حمل الفرع علی الأصل فی الحکم الثابت للأصل شرعاً،فیعطی القائس حکماً للفرع مثل حکم الأصل،فإن کان الوجوب أعطی له الوجوب،و إن کان الحرمة أعطی له الحرمة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ما ذکرناه تعرف أنّ الدلیل هو الإجراء و الإثبات الذی هو نفس عملیة الحمل وإعطاء الحکم للفرع من قبل القائس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لک أیضاً أنّ الاعتراض علی مثل هذا التعریف بأنّ الدلیل یجب أن یکون مغایراً للمستدلّ علیه،مندفع بأنّ الإثبات فی الحقیقة عمل القائس وحکمه،لا حکم الشارع و هو الدلیل،و أمّا المستدلّ علیه فهو حکم الشارع علی الفرع،و إنّما حصل للقائس هذا الاستدلال لحصول الاعتقاد له بحکم الشارع من تلک العملیة القیاسیة التی أجراها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تعریف القیاس بالمساواة بین الفرع و الأصل فی العلّة،فإنّه تعریفٌ بمورد القیاس،ولیست المساواة قیاساً،واُورد علی الباقلاّنی وأبی الحسین البصری بما ذکره الآمدی،فراجع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أرکان القیاس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الأصل،والفرع،والعلّة،والحکم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هو التعلیل،أی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أنّ العلّة فی الأصل هذا لیثبت الحکم فی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أکثر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رکنه هو العلّة المشترکة،فأرادوا به ما یتحقّق المساواة فی الخارج بالفعل لا أنّها رکنٌ وحدها دون الأصل و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منه مبنی علی أساس أنّ المراد بالرکن جزء الشیء لا أن یراد بالرکن نفس ماهیة الشیء،وعلی معنی الأوّل ذهب جمعٌ من المحقّقین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أرکان القیاس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نعم،زاد بعض الزیدیة رکناً خامساً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w:t>
      </w:r>
      <w:bookmarkStart w:id="498" w:name="pg13602_134629"/>
    </w:p>
    <w:p>
      <w:pPr>
        <w:pStyle w:val="Heading4"/>
        <w:numPr>
          <w:ilvl w:val="3"/>
          <w:numId w:val="1"/>
        </w:numPr>
        <w:rPr/>
      </w:pPr>
      <w:bookmarkStart w:id="499" w:name="__RefHeading___Toc229634_3830689328"/>
      <w:bookmarkStart w:id="500" w:name="_Toc181"/>
      <w:bookmarkEnd w:id="498"/>
      <w:bookmarkEnd w:id="499"/>
      <w:r>
        <w:rPr>
          <w:rtl w:val="true"/>
        </w:rPr>
        <w:t>الأسئلة</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المعانی اللّغویة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کیف یکون القیاس مصدراً للفعل الثلاثی المجرّد أو المزید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ثلاثة تعریفات من التعاریف الاصطلاحیة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خیر التعاریف وأسدّها عند المصنّف ودلیل خیریته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یندفع الاعتراض الذی اورد علی التعریف الأخیر؟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تعریف القیاس بالمساواة بین الفرع و الأصل فی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القیاس الاصطلاحی عند الآمدی مع توضیح تعاریفها،ثمّ بین المختار عنده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أرکان القیاس علی رأی بعض الزیدیة</w:t>
      </w:r>
      <w:r>
        <w:rPr>
          <w:rFonts w:eastAsia="IRNazanin" w:cs="IRNazanin"/>
          <w:color w:val="111111"/>
          <w:sz w:val="28"/>
          <w:szCs w:val="28"/>
          <w:rtl w:val="true"/>
          <w:lang w:bidi="fa-IR"/>
        </w:rPr>
        <w:t>.</w:t>
      </w:r>
      <w:bookmarkStart w:id="501" w:name="pg13602_134631"/>
    </w:p>
    <w:p>
      <w:pPr>
        <w:pStyle w:val="Heading3"/>
        <w:numPr>
          <w:ilvl w:val="2"/>
          <w:numId w:val="1"/>
        </w:numPr>
        <w:rPr/>
      </w:pPr>
      <w:bookmarkStart w:id="502" w:name="__RefHeading___Toc229636_3830689328"/>
      <w:bookmarkStart w:id="503" w:name="_Toc182"/>
      <w:bookmarkEnd w:id="501"/>
      <w:bookmarkEnd w:id="502"/>
      <w:r>
        <w:rPr>
          <w:rtl w:val="true"/>
        </w:rPr>
        <w:t>الدرس التاسع و الثلاثون بعد المئة</w:t>
      </w:r>
      <w:bookmarkEnd w:id="503"/>
    </w:p>
    <w:p>
      <w:pPr>
        <w:pStyle w:val="Heading4"/>
        <w:numPr>
          <w:ilvl w:val="3"/>
          <w:numId w:val="1"/>
        </w:numPr>
        <w:rPr/>
      </w:pPr>
      <w:bookmarkStart w:id="504" w:name="__RefHeading___Toc229638_3830689328"/>
      <w:bookmarkStart w:id="505" w:name="_Toc183"/>
      <w:bookmarkEnd w:id="504"/>
      <w:r>
        <w:rPr>
          <w:rtl w:val="true"/>
        </w:rPr>
        <w:t>بیان أرکان القیاس</w:t>
      </w:r>
      <w:bookmarkEnd w:id="505"/>
    </w:p>
    <w:p>
      <w:pPr>
        <w:pStyle w:val="Heading4"/>
        <w:numPr>
          <w:ilvl w:val="3"/>
          <w:numId w:val="1"/>
        </w:numPr>
        <w:rPr/>
      </w:pPr>
      <w:bookmarkStart w:id="506" w:name="__RefHeading___Toc229640_3830689328"/>
      <w:bookmarkStart w:id="507" w:name="_Toc184"/>
      <w:bookmarkEnd w:id="506"/>
      <w:r>
        <w:rPr>
          <w:rtl w:val="true"/>
        </w:rPr>
        <w:t>المراد من الأصل</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عند الفقهاء،هو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الحکم الذی ثبت بالنصّ أو الإجماع،وعند المتکلّمین،هو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الدالّ علی الحکم؛لأنّه الذی بُنی علیه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بُنی علیه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علیه،فالأصل عند الفقهاء فی مثال تحریم النبیذ قیاساً علی الخمر،هو الخمر الثابتة حرمته؛لأنّ الأصل ما کان حکم الفرع مقتبساً منه ومردوداً إلیه،و هذا یتحقّق فی نفس الخمر،وعند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النصّ الدالّ علی تحریم الخمر؛لأنّه الذی بُنی علیه التحریم،والأصل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علی غیره</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الأصل فی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هو النصّ أو الخمر،أو الحکم الثابت فی الخمر،و هو التحریم،مع اتّفاق الکلّ علی أنّ العلّة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الشدّة المطربة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الأصل،فقال بعض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هو النصّ الدالّ علی تحریم الخمر،وقالت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إنّما هو الخمر الثابتة حرمته،وقال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إنّما هو الحکم الثابت فی الخمر؛لأنّ الأصل ما انبنی علیه غیره،وکان العلم به موصلاً إلی العلم بغیره أو الظنّ،و هذه الخاصّیة موجودة فی حکم الخمر،فکان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فی جواب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الأصل هو النصّ؛لأنّ النصّ هو الطریق إلی العلم بالحکم،ولو تُصوّر العلم بالحکم فی الخمر من دون النصّ کان القیاس ممکناً،ولأنّه لو کان النصّ هو الأصل،لکونه طریقاً إلی معرفة الحکم،لکان قول الراوی هو أصل القیاس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طریقاً إلی معرفة النصّ،ولیس کذلک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الأصل أیضاً هو الخمر؛لأنّه و قد یعلم الخمر،ولا یعلم أنّ الحرمة جاریة فیه،ولا فی الفرع،بخلاف ما إذا عُلم الحکم،فکان 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تقریر کون النزاع فی هذه المسألة لفظیاً،قال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أن یکون الأصل هو المحلّ،علی ما قاله الفقهاء؛لافتقار الحکم و النصّ إلیه ضرورةً من غیر عکس،فإنّ المحلّ غیر مفتقر إلی النصّ ولا إلی الحکم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واختاره الزحیلی حیث استدلّ بما استدلّ علیه بعض الأعلام وأبوالحسن الآمدی فی ترجیح قول الفقهاء،و هو أنّ الخمر أحقّ بتسمیته أصلاً من غیره من النصّ أو الحکم</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بعد تضعیف قول الفقهاء و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لقول الفقهاء و المتکلّمین وجهاً أیضاً،لأنّه إذا ثبت أنّ الحکم الحاصل فی محلّ الوفاق أصل،وثبت أنّ النصّ أصلٌ لذلک الحکم،فکان النصّ أصلاً لأصل الحکم المطلوب،وأصل الأصل أصل،فیجوز تسمیة ذلک النصّ بالأصل علی قول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bookmarkStart w:id="508" w:name="pg13602_134633"/>
    </w:p>
    <w:p>
      <w:pPr>
        <w:pStyle w:val="BookText"/>
        <w:rPr/>
      </w:pPr>
      <w:bookmarkEnd w:id="508"/>
      <w:r>
        <w:rPr>
          <w:rFonts w:ascii="IRNazanin" w:hAnsi="IRNazanin" w:eastAsia="IRNazanin"/>
          <w:color w:val="111111"/>
          <w:sz w:val="28"/>
          <w:sz w:val="28"/>
          <w:szCs w:val="28"/>
          <w:rtl w:val="true"/>
          <w:lang w:bidi="fa-IR"/>
        </w:rPr>
        <w:t>فالحکم الذی هو الأصل محتاج إلی محلّه،فیکون محلّ الحکم أصلاً للأصل،فتجوز تسمیته بالأصل أیضاً علی ما هو 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وهاهنا دقیقة،وهی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تسمیة العلّة فی محلّ النزاع أصلاً أولی من تسمیة محلّ الوفاق بذلک؛لأنّ العلّة مؤثّرة فی الحکم،والمحلّ غیر مؤثر فی الحکم،فجعل علّة الحکم أصلاً له أولی من جعل محلّ الحکم أصلاً له؛لأنّ التعلّق الأوّل أقوی من الثانی</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ما ذهب إلیه الفقهاء و المحقّقون من الاُصولیین،فالأصل هو المشبّه به،ولا یکون ذلک إلاّ محلّ الحکم،لا نفس الحکم ولا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المقیس علیه المعلوم ثبوت الحکم له شرعاً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والمقیس علیه هو المحلّ الذی ثبت حکمه فی الشریعة،ونصّ علی علّته</w:t>
      </w:r>
      <w:r>
        <w:rPr>
          <w:rFonts w:eastAsia="IRNazanin" w:cs="IRNazanin"/>
          <w:color w:val="111111"/>
          <w:sz w:val="28"/>
          <w:szCs w:val="28"/>
          <w:rtl w:val="true"/>
          <w:lang w:bidi="fa-IR"/>
        </w:rPr>
        <w:t>.</w:t>
      </w:r>
    </w:p>
    <w:p>
      <w:pPr>
        <w:pStyle w:val="Heading4"/>
        <w:numPr>
          <w:ilvl w:val="3"/>
          <w:numId w:val="1"/>
        </w:numPr>
        <w:rPr/>
      </w:pPr>
      <w:bookmarkStart w:id="509" w:name="__RefHeading___Toc229642_3830689328"/>
      <w:bookmarkStart w:id="510" w:name="_Toc185"/>
      <w:bookmarkEnd w:id="509"/>
      <w:r>
        <w:rPr>
          <w:rtl w:val="true"/>
        </w:rPr>
        <w:t>المراد من الفرع</w:t>
      </w:r>
      <w:bookmarkEnd w:id="510"/>
    </w:p>
    <w:p>
      <w:pPr>
        <w:pStyle w:val="BookText"/>
        <w:rPr/>
      </w:pPr>
      <w:r>
        <w:rPr>
          <w:rFonts w:ascii="IRNazanin" w:hAnsi="IRNazanin" w:eastAsia="IRNazanin"/>
          <w:color w:val="111111"/>
          <w:sz w:val="28"/>
          <w:sz w:val="28"/>
          <w:szCs w:val="28"/>
          <w:rtl w:val="true"/>
          <w:lang w:bidi="fa-IR"/>
        </w:rPr>
        <w:t>أمّا الفرع،فهل هو نفس الحکم المُتنازَع فیه،أو محلّه؟</w:t>
      </w:r>
    </w:p>
    <w:p>
      <w:pPr>
        <w:pStyle w:val="BookText"/>
        <w:rPr/>
      </w:pPr>
      <w:r>
        <w:rPr>
          <w:rFonts w:ascii="IRNazanin" w:hAnsi="IRNazanin" w:eastAsia="IRNazanin"/>
          <w:color w:val="111111"/>
          <w:sz w:val="28"/>
          <w:sz w:val="28"/>
          <w:szCs w:val="28"/>
          <w:rtl w:val="true"/>
          <w:lang w:bidi="fa-IR"/>
        </w:rPr>
        <w:t>اختلفوا أیضاً فیه،فمن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هو الحکم فی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هو الحکم فی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هو المحلّ،قال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هو المحلّ و هو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والفرع عند الفقهاء وهم الذین رجح اصطلاحهم علی المتکلّمین وبعض من سبق کلامهم،هو المحلّ الذی لم یرد فیه نصٌّ ولا إجماع،و هو فی المثال السابق النبیذ</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المقیس المطلوب إثبات الحکم له شرعاً</w:t>
      </w:r>
      <w:r>
        <w:rPr>
          <w:rFonts w:eastAsia="IRNazanin" w:cs="IRNazanin"/>
          <w:color w:val="111111"/>
          <w:sz w:val="28"/>
          <w:szCs w:val="28"/>
          <w:rtl w:val="true"/>
          <w:lang w:bidi="fa-IR"/>
        </w:rPr>
        <w:t xml:space="preserve">. </w:t>
      </w:r>
      <w:r>
        <w:rPr>
          <w:rStyle w:val="FootnoteAnchor"/>
          <w:rtl w:val="true"/>
        </w:rPr>
        <w:footnoteReference w:id="411"/>
      </w:r>
      <w:bookmarkStart w:id="511" w:name="pg13602_134634"/>
    </w:p>
    <w:p>
      <w:pPr>
        <w:pStyle w:val="BookText"/>
        <w:rPr/>
      </w:pPr>
      <w:bookmarkEnd w:id="511"/>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الفرع،فهو عند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محلّ الخلاف،وعندنا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الحکم المطلوب إثباته؛لأنّ محلّ الخلاف غیر متفرّع علی الأصل،بل الحکم المطلوب إثباته فیه هو المتفرّع علیه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لکنّه بعد ذکر نکتته الدقیقة الآتیة یختار مسلک الفقهاء فی الأصل و الفرع،حیث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أنّا بعد التنبیه علی هذه الدقائق نساعد الفقهاء علی مصطلحهم،و هو أنّ الأصل محلّ الوفاق،والفرع محلّ الخلاف،لئلاّ نفتقر إلی تغییر مصطلحهم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هو الذی یراد ثبوت الحکم فیه،فقیل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محلّ الحکم المختلَف فیه،و هو قیاس قول الفقهاء فی الأصل،وقیل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الحکم الذی فی المحلّ،و هو قیاس القول الثالث ثَمَّ،والقول الثالث هو ما حکاه عن الإمام فخر الدِّین فی البحث عن الأصل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هو الحکم الثابت فی محلّ الوفاق باعتبار تفرّع العلّة علیه،و هو فرع فی محلّ الخلاف باعتبار تفرّعه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 قول المتکلّمین فی الأصل أنّه النصّ أن یکون الفرع هنا هو العلّة،لکن لم یقل به أحد؛لأنّها أصل فی الفرع وفرع فی الأصل،فلم یمکن جعلها فرعاً فی الفرع</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512" w:name="__RefHeading___Toc229644_3830689328"/>
      <w:bookmarkStart w:id="513" w:name="_Toc186"/>
      <w:bookmarkEnd w:id="512"/>
      <w:r>
        <w:rPr>
          <w:rtl w:val="true"/>
        </w:rPr>
        <w:t>نکتة دقیقة</w:t>
      </w:r>
      <w:bookmarkEnd w:id="5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أنّ إطلاق لفظ الأصل علی محلّ الوفاق أولی من إطلاق لفظ الفرع علی محلّ الخلاف لأنّ محلّ الوفاق أصلٌ للحکم الحاصل فیه،والحکم الحاصل فیه أصلٌ للقیاس،فکان محلّ الوفاق أصل أصل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هاهنا فمحلّ الخلاف أصل للحکم المطلوب إثباته فیه،وذلک الحکم فرعٌ للقیاس،فیکون محلّ الخلاف أصل</w:t>
      </w:r>
      <w:bookmarkStart w:id="514" w:name="pg13602_134635"/>
    </w:p>
    <w:p>
      <w:pPr>
        <w:pStyle w:val="BookText"/>
        <w:rPr/>
      </w:pPr>
      <w:bookmarkEnd w:id="514"/>
      <w:r>
        <w:rPr>
          <w:rFonts w:ascii="IRNazanin" w:hAnsi="IRNazanin" w:eastAsia="IRNazanin"/>
          <w:color w:val="111111"/>
          <w:sz w:val="28"/>
          <w:sz w:val="28"/>
          <w:szCs w:val="28"/>
          <w:rtl w:val="true"/>
          <w:lang w:bidi="fa-IR"/>
        </w:rPr>
        <w:t>فرع القیاس،وإطلاق اسم الأصل علی أصل أصل القیاس أولی من إطلاق اسم الفرع علی أصل الفرع</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515" w:name="__RefHeading___Toc229646_3830689328"/>
      <w:bookmarkStart w:id="516" w:name="_Toc187"/>
      <w:bookmarkEnd w:id="515"/>
      <w:r>
        <w:rPr>
          <w:rtl w:val="true"/>
        </w:rPr>
        <w:t>المراد من العلّة</w:t>
      </w:r>
      <w:bookmarkEnd w:id="516"/>
    </w:p>
    <w:p>
      <w:pPr>
        <w:pStyle w:val="BookText"/>
        <w:rPr/>
      </w:pPr>
      <w:r>
        <w:rPr>
          <w:rFonts w:ascii="IRNazanin" w:hAnsi="IRNazanin" w:eastAsia="IRNazanin"/>
          <w:color w:val="111111"/>
          <w:sz w:val="28"/>
          <w:sz w:val="28"/>
          <w:szCs w:val="28"/>
          <w:rtl w:val="true"/>
          <w:lang w:bidi="fa-IR"/>
        </w:rPr>
        <w:t>المراد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اخترناه من تعریف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الجهة المشترکة بین الأصل و الفرع التی اقتضت ثبوت الحکم،وتسمّی جامعاً، </w:t>
      </w:r>
      <w:r>
        <w:rPr>
          <w:rStyle w:val="FootnoteAnchor"/>
          <w:rtl w:val="true"/>
        </w:rPr>
        <w:footnoteReference w:id="416"/>
      </w:r>
      <w:r>
        <w:rPr>
          <w:rFonts w:ascii="IRNazanin" w:hAnsi="IRNazanin" w:eastAsia="IRNazanin"/>
          <w:color w:val="111111"/>
          <w:sz w:val="28"/>
          <w:sz w:val="28"/>
          <w:szCs w:val="28"/>
          <w:rtl w:val="true"/>
          <w:lang w:bidi="fa-IR"/>
        </w:rPr>
        <w:t>وعلّة الحکم هو الوصف الجامع علی رأی بعض</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هی الوصف الذی بُنی علیه حکم الأصل،و هو فی المثال الإسکار</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هی شرط فی صحّة القیاس لیجمع بها بین الأصل و الفرع،وقیل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اقتصر علی الشَّبَه ومنع القول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القیاسین من الحنفیة وغیرهم إلی صحّة القیاس من غیر علّة إذا لاح بعض الشَّبه،وذهب جمهور القیاسین من الفقهاء و المتکلّمین إلی أنّ العلّة لا بدّ منها فی القیاس،وهی رکن القیاس،ولا یقوم القیاس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المراد من العلّة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المعرّف للحکم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عَلَماً علی الحکم،إن وجد المعنی وجد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الصیرفی وأبو زید من الحنفیة،وحکی أیضاً عن بعض الفقهاء،واختاره الرازی فی المحصول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الموجب للحکم،علی معنی أنّ الشارع جعلها موجبة لذاتها،و هو قول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لا بأس به،فالعلّة فی تحریم النبیذ هی الشدّة المطربة</w:t>
      </w:r>
      <w:bookmarkStart w:id="517" w:name="pg13602_134636"/>
    </w:p>
    <w:p>
      <w:pPr>
        <w:pStyle w:val="BookText"/>
        <w:rPr/>
      </w:pPr>
      <w:bookmarkEnd w:id="517"/>
      <w:r>
        <w:rPr>
          <w:rFonts w:ascii="IRNazanin" w:hAnsi="IRNazanin" w:eastAsia="IRNazanin"/>
          <w:color w:val="111111"/>
          <w:sz w:val="28"/>
          <w:sz w:val="28"/>
          <w:szCs w:val="28"/>
          <w:rtl w:val="true"/>
          <w:lang w:bidi="fa-IR"/>
        </w:rPr>
        <w:t>کانت موجودة قبل تعلّق التحریم بها،ولکنّها علّة بجعل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الموجبة للحکم بذاتها،لا بجعل الله،و هو قول المعتزلة بناءً علی قاعدتهم التحسین و 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الموجبة بالعادة،اختاره فخر الدِّین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علی التشریع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أن یکون الوصف مشتملاً علی مصلحة صالحة أن تکون مقصودة للشارع من شرع الحکم،اختاره الآمدی وابن الحاجب،ثمّ حُکی عن إلکیا الطبری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عرف الفقهاء الصفة التی یتعلّق الحکم الشرعی بها</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وبالجملة،العلّة هی الرکن الرابع من أرکان القیاس،بل هی أساس القیاس ومرتکزه ورکنه العظیم،والعلّة هی الوصف الموجود فی الأصل،والذی من أجله شرّع الحکم فیه،وبناءً علی وجوده فی الفرع یراد تعدیته أو إثباته أو تسویته بالأصل فی هذا الحکم کالإسکار و هو علّة الخمر،والعلّة من حیث کونها حکماً وضعیاً هی الوصف الخارجی الذی یؤثّر فی وجود الشیء،والعلّة من حیث کونها رکناً للقیاس هی وصفٌ مشترک بین المقیس علیه و المقیس،یبتنی علیه حکم المقیس علیه،ولأجله یتعدّی منه إلی ما یقاس علیه</w:t>
      </w:r>
      <w:r>
        <w:rPr>
          <w:rFonts w:eastAsia="IRNazanin" w:cs="IRNazanin"/>
          <w:color w:val="111111"/>
          <w:sz w:val="28"/>
          <w:szCs w:val="28"/>
          <w:rtl w:val="true"/>
          <w:lang w:bidi="fa-IR"/>
        </w:rPr>
        <w:t>.</w:t>
      </w:r>
    </w:p>
    <w:p>
      <w:pPr>
        <w:pStyle w:val="Heading4"/>
        <w:numPr>
          <w:ilvl w:val="3"/>
          <w:numId w:val="1"/>
        </w:numPr>
        <w:rPr/>
      </w:pPr>
      <w:bookmarkStart w:id="518" w:name="__RefHeading___Toc229648_3830689328"/>
      <w:bookmarkStart w:id="519" w:name="_Toc188"/>
      <w:bookmarkEnd w:id="518"/>
      <w:r>
        <w:rPr>
          <w:rtl w:val="true"/>
        </w:rPr>
        <w:t>المراد من الحکم</w:t>
      </w:r>
      <w:bookmarkEnd w:id="519"/>
    </w:p>
    <w:p>
      <w:pPr>
        <w:pStyle w:val="BookText"/>
        <w:rPr/>
      </w:pPr>
      <w:r>
        <w:rPr>
          <w:rFonts w:ascii="IRNazanin" w:hAnsi="IRNazanin" w:eastAsia="IRNazanin"/>
          <w:color w:val="111111"/>
          <w:sz w:val="28"/>
          <w:sz w:val="28"/>
          <w:szCs w:val="28"/>
          <w:rtl w:val="true"/>
          <w:lang w:bidi="fa-IR"/>
        </w:rPr>
        <w:t>و هو نوع الحکم الذی ثبت للأصل،ویراد إثباته للفرع</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القیاس،والمراد به ما ثبت للفرع بعد ثبوته لأصله</w:t>
      </w:r>
      <w:r>
        <w:rPr>
          <w:rFonts w:eastAsia="IRNazanin" w:cs="IRNazanin"/>
          <w:color w:val="111111"/>
          <w:sz w:val="28"/>
          <w:szCs w:val="28"/>
          <w:rtl w:val="true"/>
          <w:lang w:bidi="fa-IR"/>
        </w:rPr>
        <w:t xml:space="preserve">. </w:t>
      </w:r>
      <w:r>
        <w:rPr>
          <w:rStyle w:val="FootnoteAnchor"/>
          <w:rtl w:val="true"/>
        </w:rPr>
        <w:footnoteReference w:id="421"/>
      </w:r>
      <w:bookmarkStart w:id="520" w:name="pg13602_134637"/>
    </w:p>
    <w:p>
      <w:pPr>
        <w:pStyle w:val="BookText"/>
        <w:rPr/>
      </w:pPr>
      <w:bookmarkEnd w:id="520"/>
      <w:r>
        <w:rPr>
          <w:rFonts w:ascii="IRNazanin" w:hAnsi="IRNazanin" w:eastAsia="IRNazanin"/>
          <w:color w:val="111111"/>
          <w:sz w:val="28"/>
          <w:sz w:val="28"/>
          <w:szCs w:val="28"/>
          <w:rtl w:val="true"/>
          <w:lang w:bidi="fa-IR"/>
        </w:rPr>
        <w:t>حُکی عن ابن السمعانی و الشیخ أبی إسحاق فی 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تعلّق بالعلّة فی التحلیل و التحریم و الإسقاط،و هو أمّا مصرّحٌ به،أو مُبهَم</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وبالجملة،حکم 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الذی ورد به النصّ فی الأصل،ویراد تعدیته أو إثباته فی الفرع،و هو فی المثال المذکور حرمة الخمر،و أمّا الحکم الذی یثبت فی الفرع بالقیاس،و هو فی المثال المذکور تحریم النبیذ،فهو ثمرة القیاس</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521" w:name="__RefHeading___Toc229650_3830689328"/>
      <w:bookmarkStart w:id="522" w:name="_Toc189"/>
      <w:bookmarkEnd w:id="521"/>
      <w:r>
        <w:rPr>
          <w:rtl w:val="true"/>
        </w:rPr>
        <w:t>تنبیه</w:t>
      </w:r>
      <w:bookmarkEnd w:id="522"/>
    </w:p>
    <w:p>
      <w:pPr>
        <w:pStyle w:val="BookText"/>
        <w:rPr/>
      </w:pPr>
      <w:r>
        <w:rPr>
          <w:rFonts w:ascii="IRNazanin" w:hAnsi="IRNazanin" w:eastAsia="IRNazanin"/>
          <w:color w:val="111111"/>
          <w:sz w:val="28"/>
          <w:sz w:val="28"/>
          <w:szCs w:val="28"/>
          <w:rtl w:val="true"/>
          <w:lang w:bidi="fa-IR"/>
        </w:rPr>
        <w:t>اختُلف فی کون حکم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تحریم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 أو ثمرة القیاس،قال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الأرکان،فهی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المسمّی بصورة محلّ النزاع،وهی الواقعة التی یقصد تعدیة حکمها إلی الفرع،والحکم الشرعی الخاصّ بالأصل،والعلّة الجامعة بین الأصل و الفرع،و أمّا ثمرته فحکم الفرع،فإنّه إذا تمّ القیاس أنتج حکم الفرع،ولیس حکم الفرع من أرکان القیاس،إذ الحکم فی الفرع متوقّف علی صحّة القیاس،فلو کان رکناً منه لتوقّف علی نفسه،و هو محال</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الزحیلی عن الأسنوی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الفرع فی القیاس رکنٌ من أرکان القیاس،ولیس ثمرة له؛لأنّ ثمرة القیاس هی العلم بحکم الفرع،لا نفس حکم الفرع</w:t>
      </w:r>
      <w:r>
        <w:rPr>
          <w:rFonts w:eastAsia="IRNazanin" w:cs="IRNazanin"/>
          <w:color w:val="111111"/>
          <w:sz w:val="28"/>
          <w:szCs w:val="28"/>
          <w:rtl w:val="true"/>
          <w:lang w:bidi="fa-IR"/>
        </w:rPr>
        <w:t xml:space="preserve">. </w:t>
      </w:r>
      <w:r>
        <w:rPr>
          <w:rStyle w:val="FootnoteAnchor"/>
          <w:rtl w:val="true"/>
        </w:rPr>
        <w:footnoteReference w:id="425"/>
      </w:r>
      <w:bookmarkStart w:id="523" w:name="pg13602_134638"/>
    </w:p>
    <w:p>
      <w:pPr>
        <w:pStyle w:val="Heading4"/>
        <w:numPr>
          <w:ilvl w:val="3"/>
          <w:numId w:val="1"/>
        </w:numPr>
        <w:rPr/>
      </w:pPr>
      <w:bookmarkStart w:id="524" w:name="__RefHeading___Toc229652_3830689328"/>
      <w:bookmarkStart w:id="525" w:name="_Toc190"/>
      <w:bookmarkEnd w:id="523"/>
      <w:bookmarkEnd w:id="524"/>
      <w:r>
        <w:rPr>
          <w:rtl w:val="true"/>
        </w:rPr>
        <w:t>الخلاصة</w:t>
      </w:r>
      <w:bookmarkEnd w:id="525"/>
    </w:p>
    <w:p>
      <w:pPr>
        <w:pStyle w:val="BookText"/>
        <w:rPr/>
      </w:pPr>
      <w:r>
        <w:rPr>
          <w:rFonts w:ascii="IRNazanin" w:hAnsi="IRNazanin" w:eastAsia="IRNazanin"/>
          <w:color w:val="111111"/>
          <w:sz w:val="28"/>
          <w:sz w:val="28"/>
          <w:szCs w:val="28"/>
          <w:rtl w:val="true"/>
          <w:lang w:bidi="fa-IR"/>
        </w:rPr>
        <w:t>الأصل عند الفقهاء القائلین بالقیاس،هو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الحکم الذی ثبت بالنصّ أو الإجماع،وعند المتکلّمین،هو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الدالّ علی الحکم؛لأنّه الذی بُنی علیه الحکم،والأصل هو ما بُنی علیه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علیه،فالأصل عند الفقهاء فی مثال تحریم النبیذ قیاساً علی الخمر،هو الخمر الثابتة حرمته؛لأنّ الأصل ما کان حکم الفرع مقتبساً منه ومردوداً إلیه،و هذا یتحقّق فی نفس الخمر،وعند المتکلّمین هو النصّ الدالّ علی تحریم الخمر؛لأنّه الذی بُنی علیه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هو النصّ،أو الخمر،أو الحکم الثابت فی الخمر،و هو التحریم مع اتّفاق الکلّ علی أنّ العلّة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الشدّة المُطربة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الأصل،فقال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هو النصّ الدالّ علی تحریم الخمر،وقالت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إنّما هو الخمر الثابتة حرمته،وقال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إنّما هو الحکم الثابت فی الخمر؛لأنّ الأصل ما انبنی علیه غیره،وکان العلم به موصلاً إلی العلم بغیره أو الظنّ،و هذه الخاصیة موجودة فی حکم الخمر،فکان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فی جواب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الأصل هو النصّ؛لأنّ النصّ هو الطریق إلی العلم بالحکم،ولو تصوّر العلم بالحکم فی الخمر من دون النصّ کان القیاس ممکناً،ولأنّه لو کان النصّ هو الأصل،لکان قول الراوی هو أصل القیاس بطریق أولی؛لکونه طریقاً إلی معرفة النصّ،ولیس کذلک بالاتّفاق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الأصل أیضاً هو الخمر؛لأنّه قد یعلم الخمر،ولا یعلم أنّ الحرمة جاریة فیه،ولا فی الفرع،بخلاف ما إذا عُلم الحکم،فکان هو الأصل،ثمّ بعد تقریر کون النزاع لفظیاً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أن یکون الأصل هو المحلّ،علی ما قاله الفقهاء؛لافتقار الحکم و النصّ إلیه ضرورةً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تسمیة النصّ أصلاً علی قول المتکلّمین مجازاً،إذ النصّ أصل لحکم الحاصل فی محلّ الوفاق،والحکم الحاصل فی ذلک المحلّ أصل،فأصل الأصل أصل،وأیضاً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الذی هو الأصل محتاج إلی محلّه،فیکون محلّ الحکم أصلاً للأصل،فتجوز تسمیته بالأصل مجازاً علی 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وتسمیة العلّة فی محلّ النزاع أصلاً أولی من تسمیة محلّ الوفاق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العلّة مؤثّرة فی الحکم،والمحلّ غیر مؤثّر فی الحکم،فجعل وعلّة الحکم أصلاً له أولی من جعل محلّ الحکم أصلاً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ما ذهب إلیه الفقهاء و المحقّقون من الاُصولیین،فالأصل هو المشبّه به،ولا یکون ذلک إلاّ محلّ الحکم،لا نفس الحکم ولا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الفرع،فهل هو نفس الحکم المتنازع فیه أو محلّه؟اختلفوا فیه،فمن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هو الحکم فی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هو الحکم فی النبیذ،ومن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هو المحلّ،قال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هو المحلّ و هو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والفرع عند الفقهاء،هو المحلّ الذی لم یرد فیه نصّ ولا إجماع،وقال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المقیس المطلوب إثبات الحکم له شرعاً،وقال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الحکم المطلوب إثباته؛لأنّ محلّ الخلاف غیر متفرّع علی الأصل،بل الحکم المطلوب إثباته فیه هو المتفرّع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العلّة،هی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المشترکة بین الأصل و الفرع التی اقتضت ثبوت الحکم،وتسمّی جامعاً،وعلّة الحکم هو الوصف الجامع علی رأی بعض،یعنی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هی الوصف الذی بُنی علیه حکم الأصل،و هو فی المثال المذکور سابقاً الإسکار،وقال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الحنفیة وغیرهم إلی صحّة القیاس من غیر علّة إذا لاح بعض الشَّبه،ولکن ذهب جمهور القیاسین إلی أنّ العلّة لا بدّ منها فی القیاس،وهی رکن القیاس،ولا یقوم القیاس إلاّ بها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المراد من العلّة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المعرّف للحکم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علماً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الموجب للحکم،علی معنی أنّ الشارع جعلها موجبة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الموجبة للحکم بذاتها،لا بجعل الله،و هو قول 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الموجبة بالعادة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علی التشریع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أن یکون الوصف مشتملاً علی مصلحة لأن تکون مقصودة للشارع من شرع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وبالجملة،العلّة هی الرکن الرابع من أرکان القیاس،بل هی أساس القیاس ومرتکزه ورکنه العظیم،والعلّة هی الوصف الموجود فی الأصل،والذی من أجله شرّع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الحکم،و هو نوع الحکم الذی ثبت للأصل،ویراد إثباته للفرع،وقیل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القیاس،والمراد به ما ثبت للفرع بعد ثبوته لأصله،وبالجملة،حکم 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الذی ورد به النصّ فی الأصل،و ویراد تعدیته أو إثباته فی الفرع،و هو فی المثال المذکور حرمة الخمر،و أمّا الحکم الذی یثبت فی الفرع بالقیاس،و هو فی المثال المذکور تحریم النبیذ،فهو ثمرة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کون حکم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تحریم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 أو ثمرة القیاس،قال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ثمرة القیاس فحکم الفرع،فإنّه إذا تمّ القیاس أنتج حکم الفرع،ولیس حکم الفرع من أرکان القیاس إذ الحکم فی الفرع متوقّف علی صحّة القیاس،فلو کان رکناً منه لتوقّف علی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الفرع فی القیاس رکنٌ من أرکان القیاس،ولیس ثمرةً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ثمرة القیاس هی العلم بحکم الفرع،لا نفس حکم الفرع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معنی الرکن،و هو الداخل فی حقیقة الشیء المحقّق لماهیته،أو هو ما یتمّ به الشیء و هو داخل فیه،فعلی هذا لا یکون حکم الفرع رکناً من أرکان القیاس</w:t>
      </w:r>
      <w:r>
        <w:rPr>
          <w:rFonts w:eastAsia="IRNazanin" w:cs="IRNazanin"/>
          <w:color w:val="111111"/>
          <w:sz w:val="28"/>
          <w:szCs w:val="28"/>
          <w:rtl w:val="true"/>
          <w:lang w:bidi="fa-IR"/>
        </w:rPr>
        <w:t>.</w:t>
      </w:r>
      <w:bookmarkStart w:id="526" w:name="pg13602_134641"/>
    </w:p>
    <w:p>
      <w:pPr>
        <w:pStyle w:val="Heading4"/>
        <w:numPr>
          <w:ilvl w:val="3"/>
          <w:numId w:val="1"/>
        </w:numPr>
        <w:rPr/>
      </w:pPr>
      <w:bookmarkStart w:id="527" w:name="__RefHeading___Toc229654_3830689328"/>
      <w:bookmarkStart w:id="528" w:name="_Toc191"/>
      <w:bookmarkEnd w:id="526"/>
      <w:bookmarkEnd w:id="527"/>
      <w:r>
        <w:rPr>
          <w:rtl w:val="true"/>
        </w:rPr>
        <w:t>الأسئلة</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بالأصل عند الفقهاء و المتکلّمین؟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الفقهاء عن المتکلّمین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الآمدی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تسمیة العلّة فی محلّ النزاع أصلاً أولی من تسمیة محلّ الوفاق؟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المصنّف فی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الفرع؟وضّحه بالمثال،واذکر رأی المحقّق المظفّر و الإمام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العلّة؟اذکر رأی بعض الحنفیة وغیرهم،وهل یصحّ القیاس من غیر علّة أم 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أقوال العلماء فی المراد من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الحکم؟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حکم الفرع و هو التحریم مثلاً رکناً أو ثمرة القیاس؟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حکم الفرع رکناً من أرکان القیاس علی رأی المصنّف؟</w:t>
      </w:r>
      <w:bookmarkStart w:id="529" w:name="pg13602_134643"/>
    </w:p>
    <w:p>
      <w:pPr>
        <w:pStyle w:val="Heading3"/>
        <w:numPr>
          <w:ilvl w:val="2"/>
          <w:numId w:val="1"/>
        </w:numPr>
        <w:rPr/>
      </w:pPr>
      <w:bookmarkStart w:id="530" w:name="__RefHeading___Toc229656_3830689328"/>
      <w:bookmarkStart w:id="531" w:name="_Toc192"/>
      <w:bookmarkEnd w:id="529"/>
      <w:bookmarkEnd w:id="530"/>
      <w:r>
        <w:rPr>
          <w:rtl w:val="true"/>
        </w:rPr>
        <w:t>الدرس الأربعون بعد المئة</w:t>
      </w:r>
      <w:bookmarkEnd w:id="531"/>
    </w:p>
    <w:p>
      <w:pPr>
        <w:pStyle w:val="Heading4"/>
        <w:numPr>
          <w:ilvl w:val="3"/>
          <w:numId w:val="1"/>
        </w:numPr>
        <w:rPr/>
      </w:pPr>
      <w:bookmarkStart w:id="532" w:name="__RefHeading___Toc229658_3830689328"/>
      <w:bookmarkStart w:id="533" w:name="_Toc193"/>
      <w:bookmarkEnd w:id="532"/>
      <w:r>
        <w:rPr>
          <w:rtl w:val="true"/>
        </w:rPr>
        <w:t>تعریف العلّة لغةً واصطلاحاً</w:t>
      </w:r>
      <w:bookmarkEnd w:id="533"/>
    </w:p>
    <w:p>
      <w:pPr>
        <w:pStyle w:val="BookText"/>
        <w:rPr/>
      </w:pPr>
      <w:r>
        <w:rPr>
          <w:rFonts w:ascii="IRNazanin" w:hAnsi="IRNazanin" w:eastAsia="IRNazanin"/>
          <w:color w:val="111111"/>
          <w:sz w:val="28"/>
          <w:sz w:val="28"/>
          <w:szCs w:val="28"/>
          <w:rtl w:val="true"/>
          <w:lang w:bidi="fa-IR"/>
        </w:rPr>
        <w:t>العلّة التی فی القیاس،مأخوذة من العِلّة بکسر العین،فإنّها تأتی بمعنی المرض،یقال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العلیل علّةً صعبة،ولهذا سمّیت العلّة فی القیاس بهذا الاسم؛لأنّها معنی یحُلُّ بالمحلّ فیتغیر به حال المحل بلا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 العلّة بالمناط،أی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الحکم،و هو متعلّق الحکم من ناط،ینوط،نوطاً،أی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علّق،یعلّق،تعلیقاً،فمناط الحکم إذا أضاف الشرع الحکم إلیه،وناطه به،فحکم الفرع متعلّق بتلک العلّة،فإن وجدت علّة حکم الأصل فی الفرع،وجد مثل حکم الأصل للفرع،و إن انتفت العلّة انتفی الحکم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وتسمّی أیضاً العلّة بالوصف المناسب الجامع بین الأصل و الفرع،وکذلک تسمّی العلّة بالمعنی الذی لأجله شرّع الحکم،وأیضاً تأتی بمعنی السبب،ولعلّ هذا هو المناسب للمعنی الاصطلاحی؛لأنّ العلّة سبب فی ثبوت الحکم فی الفرع المطلوب إثبات الحکم له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قال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و المعلول إنّهما من المعلومات الضروریة،لکن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استتبع شیء شیئاً آخر،فالأوّل علّة و الثانی معلول،وبعبارة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شیء عن شیء إمّا استقلالاً أو بانضمام،فالثانی علّة و الأوّل معلول</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وعند الاُصولیین لقد عُرِّفت بتعاریف کثیرة،منها ما قاله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المعرّف للحکم،اختاره فخر الدِّین الرازی و البیضاوی وکثیرٌ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علیه،بأنّه یلزم من هذا التعریف أنّه لا فرق بین العلّة و العلامة،حیث إنّه یصدق علی العلامة أنّها معرِّفة للحکم،وهی لیست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هو المؤثّر أو الموجب للأحکام بجعل الله تعالی،ذهب إلی ذلک الغزالی وأکثر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هو الباعث علی الحکم،ذهب إلیه ابن الحاجب و الآمدی</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وقال الشریف الجرجانی بعد تعریف العلّة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یجب الحکم به معه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ما شُرِّع الحکم عنده تحقیقاً للمصلحة</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التعریفات المذکورة ترجع إلی تعریف مناط الحکم،إذ کلّ من عرّف العلّة بما أضاف الشرع الحکم إلیه،وناطه به،ونصبه علامة علیه،أو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علامة علی الحکم،مثلاً صرّح الغزالی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العلّة الشرعیة علامة و أمارة لا توجب الحکم بذاتها،إنّما معنی کونها علّة نصب الشارع إیاها علامة،وذلک وضع من الشارع</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والمختار أنّه لا بدّ وأن تکون العلّة فی الأصل بمعنی الباعث،أی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حکمة صالحة أن تکون مقصودة للشارع من شرع الحکم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ومن هذه التعاریف یعلم أنّ غرضهم من العلّة لیس مدلولها الفلسفی،أعنی ما أوجبت معلولها لذاتها،ولم یتخلّف عنها،وهی المؤلّفة من المقتضی،والشرط،وعدم المانع،ومنه ما نقلناه عن الفاضل السیوری علی ما قاله فی اللّوامع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ما ذکرناه ما ذکره الزحیلی قبل بیان مسالک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وینبغی قبل شرح هذه الطرق أن انبّه إلی أنّها طرق لإثبات علّة الأصل،فالعلّة الشرعیة هی أمارة الحکم ومعرّفة له،و قد جعلها الشارع کذلک،فلا یمکن أن تکون أمارة علی التحلیل أو التحریم بذاتها،بل لا بدّ أن یعین الشارع الأمارة التی تدلّ علی الحکم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نعم،فسّر أبو بکر الرازی العلّة بما ذکرناه من مدلولها العقلی،فلیراجع</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وعند القائلین بالقیاس العلّة تُطلق عادةً علی معنیین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الباعثة علی تشریع الحکم من تحصیل مصلحة یراد تحقّقها،أو دفع مفسدة ینبغی تجنّبها،مثل وصول المنفعة للمتعاقدین المترتّب علی إباحة البیع،وحفظ الأنساب المترتّب علی تحریم الزنا ووجوب الحدّ علی فاعله،ومن الاُمور الثابتة المعلومة فی الشریعة الإسلامیة بالاستقراء أنّ الأحکام الشرعیة کلّها شُرِّعت لتحقیق مصالح العباد أمّا لجلب المنفعة لهم أو لدفع المفسدة و الضرر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یوجد حکمٌ شرعی إلاّ وکان الباعث علیه هو رعایة المصالح ودرء المفاسد،ومن هذا البیان یعلم أنّ مقیاس اعتبار المصلحة و المفسدة هو تقدیر الشارع الحکیم،ولیس بحسب ما یتخیله الناس بحسب أهوائهم وأغراضهم</w:t>
      </w:r>
      <w:r>
        <w:rPr>
          <w:rFonts w:eastAsia="IRNazanin" w:cs="IRNazanin"/>
          <w:color w:val="111111"/>
          <w:sz w:val="28"/>
          <w:szCs w:val="28"/>
          <w:rtl w:val="true"/>
          <w:lang w:bidi="fa-IR"/>
        </w:rPr>
        <w:t>.</w:t>
      </w:r>
      <w:bookmarkStart w:id="534" w:name="pg13602_134646"/>
    </w:p>
    <w:p>
      <w:pPr>
        <w:pStyle w:val="BookText"/>
        <w:rPr/>
      </w:pPr>
      <w:bookmarkEnd w:id="53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الظاهر المنضبط الذی یناسب الحکم بتحقیق مصلحة الناس،إمّا بجلب النفع لهم أو دفع الشرّ عنهم،ومعنی الوصف الظاهر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الواضحة التی یمکن إدراکها فی المحلّ الذی ورد فیه الحکم،ومعنی المنضبط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ینطبق علی کلّ الأفراد علی حدٍّ سواء،ومعنی مناسبته للحکم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ارتباط الحکم به محقّقاً لمصلحة العباد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هذا،فتُطلق العلّة علی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الحکمة،والوصف الظاهر،إلاّ أنّ علماء الاُصول خصّصوا اسم العلّة بالوصف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الحکمة،فهی ما یترتّب علی الحکم من جلب مصلحة أو نفع أو دفع مفسدة أو ضرر،وقرّر جمهور الاُصولیین أنّ التعلیل یکون بالوصف الظاهر المنضبط،سواءٌ أکان معقولاً کالحسن و القبح،أم محسوساً کالقتل و السرقة،ونظراً لخفاء حکمة التشریع وعدم انضباطها أحیاناً قرّروا منع التعلیل بالحکمة مطلقاً،سواء أکانت خفیة أم ظاهرة،منضبطة أم غیر منضبطة،وعندئذ ینبنی الحکم علی الوصف الظاهر المنضبط ویرتبط وجوده بوجوده وعدمه بعدمه،و هذا هو معنی قول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یدور مع علّته لا مع حکمته وجوداً وعدماً</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535" w:name="__RefHeading___Toc229660_3830689328"/>
      <w:bookmarkStart w:id="536" w:name="_Toc194"/>
      <w:bookmarkEnd w:id="535"/>
      <w:r>
        <w:rPr>
          <w:rtl w:val="true"/>
        </w:rPr>
        <w:t>الفرق بین علّة الحکم وحکمته</w:t>
      </w:r>
      <w:bookmarkEnd w:id="53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یختلط علی الفقیه علّة الحکم مع حکمته،والعلّة کما عرفت هی ما یدور الحکم مدارها،والحکمة أعمّ من ذلک،وببیان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دائراً مدار الشیء وجوداً وعدماً فهو علّة الحکم ومناطه کالإسکار بالنسبة إلی الخمر،و أمّا إذا کان الحکم أوسع ممّا ذکر فی النصّ،أو استنبط،فهو من حِکَم الأحکام ومصالحه لا من</w:t>
      </w:r>
    </w:p>
    <w:p>
      <w:pPr>
        <w:pStyle w:val="BookText"/>
        <w:rPr/>
      </w:pPr>
      <w:r>
        <w:rPr>
          <w:rFonts w:ascii="IRNazanin" w:hAnsi="IRNazanin" w:eastAsia="IRNazanin"/>
          <w:color w:val="111111"/>
          <w:sz w:val="28"/>
          <w:sz w:val="28"/>
          <w:szCs w:val="28"/>
          <w:rtl w:val="true"/>
          <w:lang w:bidi="fa-IR"/>
        </w:rPr>
        <w:t>مناطاته وملاکاته،و هذا ما سمّوه بالمناسب المؤثّر،ویسمی القیاسون القیاس المبنی علیه قیاساً فی معنی الأصل،ولعلّ من هذا القبیل قوله صلی الله علیه و آله فی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بنجس،إنّها من الطوّافین علیکم و الطوّافات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فلو کان المفهوم من الروایة أنّ الطواف علّة الحکم ویدور مدارها صحّ إلحاق الحشرات من الفأرة وغیرها بها،و أمّا لو قلنا بأنّه حکمة الحکم لا علّته،یتوقّف فی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والتفریق بین العلّة و الحکمة یحصل بأحد الاُمور التی یجب علی الفقیه أن یمیز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دائراً مدار شیء وجوداً وعدماً،فهو علّة الحکم ومناطه،ولذلک لو انقلب الخمر خلاًّ حلّ 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الحکم دائراً مدار ما یتوهّم أنّه علّة،بل کان أوسع منها فهی حکمة الحکم،مثلاً أنّه سبحانه وتعالی فرض علی المطلّقة تربّص ثلاثة قروء بغیة استعلام حالها من حیث الحمل وعدمه،وأضاف سبحانه بأنّها لو کانت حاملاً فعدّتها وضع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w:t>
      </w:r>
      <w:r>
        <w:rPr>
          <w:rStyle w:val="FootnoteAnchor"/>
          <w:rtl w:val="true"/>
        </w:rPr>
        <w:footnoteReference w:id="437"/>
      </w:r>
      <w:r>
        <w:rPr>
          <w:rFonts w:ascii="Amiri" w:hAnsi="Amiri" w:eastAsia="Amiri" w:cs="Amiri"/>
          <w:color w:val="111111"/>
          <w:sz w:val="28"/>
          <w:sz w:val="28"/>
          <w:szCs w:val="28"/>
          <w:rtl w:val="true"/>
          <w:lang w:bidi="ar-SA"/>
        </w:rPr>
        <w:t>،وقال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استعلام حال المطلّقة لیس ملاکاً للحکم،وعلّة لوجوب الاعتداد،و إنّما هو من حِکَم الحکم التی تلازمه فی أکثر موارده،ولذلک لو عُلم حال المطلّقة وخلوّ رحمها عن الحمل بسبب غیبة زوجها عنها مدّة سنة،أو انکشفت حالها بواسطة الطرق العلمیة الحدیثة المفیدة للیقین،فمع ذلک کلّه یجب علیها الاعتداد،ولیس لها ترک الاعتداد بحجّة أنّ رحمها خال عن الحمل،فلا فائدة فی الاعتداد</w:t>
      </w:r>
      <w:r>
        <w:rPr>
          <w:rFonts w:eastAsia="IRNazanin" w:cs="IRNazanin"/>
          <w:color w:val="111111"/>
          <w:sz w:val="28"/>
          <w:szCs w:val="28"/>
          <w:rtl w:val="true"/>
          <w:lang w:bidi="fa-IR"/>
        </w:rPr>
        <w:t xml:space="preserve">. </w:t>
      </w:r>
      <w:r>
        <w:rPr>
          <w:rStyle w:val="FootnoteAnchor"/>
          <w:rtl w:val="true"/>
        </w:rPr>
        <w:footnoteReference w:id="439"/>
      </w:r>
      <w:bookmarkStart w:id="537" w:name="pg13602_134648"/>
    </w:p>
    <w:p>
      <w:pPr>
        <w:pStyle w:val="BookText"/>
        <w:rPr/>
      </w:pPr>
      <w:bookmarkEnd w:id="5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وبالجملة،الحکمة هی المصلحة المقصودة للشارع من تشریع الحکم،أی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إلیه الشارع من جلب نفع ودفع ضرر،والفارق بینها وبین العلّة أنّ العلّة أُخذ فیها قید الانضباط،والحکمة لم یؤخذ فیها ذلک القید،ولذا لم یجعلها الشارع أمارة علی حکمه،ولم یدر الحکم معها وجوداً وعدماً بخلاف العلّة</w:t>
      </w:r>
      <w:r>
        <w:rPr>
          <w:rFonts w:eastAsia="IRNazanin" w:cs="IRNazanin"/>
          <w:color w:val="111111"/>
          <w:sz w:val="28"/>
          <w:szCs w:val="28"/>
          <w:rtl w:val="true"/>
          <w:lang w:bidi="fa-IR"/>
        </w:rPr>
        <w:t>.</w:t>
      </w:r>
    </w:p>
    <w:p>
      <w:pPr>
        <w:pStyle w:val="Heading4"/>
        <w:numPr>
          <w:ilvl w:val="3"/>
          <w:numId w:val="1"/>
        </w:numPr>
        <w:rPr/>
      </w:pPr>
      <w:bookmarkStart w:id="538" w:name="__RefHeading___Toc229662_3830689328"/>
      <w:bookmarkStart w:id="539" w:name="_Toc195"/>
      <w:bookmarkEnd w:id="538"/>
      <w:r>
        <w:rPr>
          <w:rtl w:val="true"/>
        </w:rPr>
        <w:t>فی بعض تقسیمات العلّة</w:t>
      </w:r>
      <w:bookmarkEnd w:id="539"/>
    </w:p>
    <w:p>
      <w:pPr>
        <w:pStyle w:val="BookText"/>
        <w:rPr/>
      </w:pPr>
      <w:r>
        <w:rPr>
          <w:rFonts w:ascii="IRNazanin" w:hAnsi="IRNazanin" w:eastAsia="IRNazanin"/>
          <w:color w:val="111111"/>
          <w:sz w:val="28"/>
          <w:sz w:val="28"/>
          <w:szCs w:val="28"/>
          <w:rtl w:val="true"/>
          <w:lang w:bidi="fa-IR"/>
        </w:rPr>
        <w:t>العلّة تنقسم إلی عدّة تقسیمات باعتبارات وحیثیات مختلفة،ونحن نذکر هنا ما یلی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العلّة من حیث هی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الشرعیة،وهی التی تصیر علّة بجعل جاعل مثل الإسکار فی الخمر حیث إنّ الإسکار موجودٌ فی الخمر قبل مجیء الشرع،ولکن الشارع عدّه علّة لتحریم الخمر،وهکذا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العقلیة،وهی التی لا تصیر علّة بجعل جاعل،بل بنفسها مثل الحرکة من المتحرّک،فإنّ الحرکة علّة علی کون المتحرّک متحرّکاً من جهة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تنقسم من حیث ثبوتها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المنصوصة،وهی ما ثبتت بالنصّ،أی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 الشارع علیها نصّاً صریحاً کقوله‌صلّی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الاستئذان من أجل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أو ما نصّ الشارع علیها نصّاً غیر صریح کقوله‌صلّی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بنجس،إنّها من الطوّافین علیکم و الطوّافات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المستنبطة،وهی ما ثبتت باجتهاد المجتهدین کتعلیل تحریم الخمر بالإسکار،وتعلیل وجوب القصاص علی القاتل بالمحدّد بالقتل العمد العدوان،وهکذا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تنقسم من حیث لزوم الوصف أو عدم ذلک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اللاّزم،و هو الوصف المعلّل به الذی یکون لازماً للموصوف لا ینفکّ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غیر اللاّزم،و هو الوصف غیر اللاّزم للموصوف،أی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ینفکّ عنه،و هو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الأصلی،و هو ما ثبت بمقتضی الطبیعة و الخلقة،الثانی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الطارئ کانقلاب العصیر خمراً أو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تنقسم من حیث تعدّیها وعدم ذلک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المتعدّیة،وهی التی توجد فی محالّ وفروع غیر المحلّ المنصوص علیه کالإسکار یوجد فی الأصل و هو الخمر،ویوجد فی غیره کالنبیذ وأی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القاصرة،وهی التی لا توجد إلاّ فی المحلّ المنصوص علیه،فلا تتجاوزه إلی غیره مثل السفر،حیث إنّه علّة لقصر الصلاة بناءً علی مذهب أهل السنّة،ولا یوجد فی غیره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السفر علّة لوجوب الفطر و القصر</w:t>
      </w:r>
      <w:r>
        <w:rPr>
          <w:rFonts w:eastAsia="Amiri" w:cs="Amiri" w:ascii="Amiri" w:hAnsi="Amiri"/>
          <w:color w:val="111111"/>
          <w:sz w:val="28"/>
          <w:szCs w:val="28"/>
          <w:rtl w:val="true"/>
          <w:lang w:bidi="ar-SA"/>
        </w:rPr>
        <w:t>.</w:t>
      </w:r>
      <w:bookmarkStart w:id="540" w:name="pg13602_134650"/>
    </w:p>
    <w:p>
      <w:pPr>
        <w:pStyle w:val="Heading4"/>
        <w:numPr>
          <w:ilvl w:val="3"/>
          <w:numId w:val="1"/>
        </w:numPr>
        <w:rPr/>
      </w:pPr>
      <w:bookmarkStart w:id="541" w:name="__RefHeading___Toc229664_3830689328"/>
      <w:bookmarkStart w:id="542" w:name="_Toc196"/>
      <w:bookmarkEnd w:id="540"/>
      <w:bookmarkEnd w:id="541"/>
      <w:r>
        <w:rPr>
          <w:rtl w:val="true"/>
        </w:rPr>
        <w:t>الخلاصة</w:t>
      </w:r>
      <w:bookmarkEnd w:id="542"/>
    </w:p>
    <w:p>
      <w:pPr>
        <w:pStyle w:val="BookText"/>
        <w:rPr/>
      </w:pPr>
      <w:r>
        <w:rPr>
          <w:rFonts w:ascii="IRNazanin" w:hAnsi="IRNazanin" w:eastAsia="IRNazanin"/>
          <w:color w:val="111111"/>
          <w:sz w:val="28"/>
          <w:sz w:val="28"/>
          <w:szCs w:val="28"/>
          <w:rtl w:val="true"/>
          <w:lang w:bidi="fa-IR"/>
        </w:rPr>
        <w:t>تسمّی العلّة بالمناط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الحکم،و هو متعلّق الحکم،من ناط ینوط نوطاً،أی،علّق یعلّق تعلیقاً،فمناط الحکم إذا أضاف الشرع الحکم إلیه،فحکم الفرع متعلّق بتلک العلّة،فإن وجدت علّة حکم الأصل فی الفرع وجد مثل حکم الأصل للفرع،و إن انتفت العلّة انتفی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 أیضاً العلّة بالوصف المناسب الجامع بین الأصل و الفرع،وبالمعنی الذی لأجله یشرّع الحکم،وبمعنی السبب،ولعلّ هذا هو المناسب للمعنی الاصطلاحی؛لأنّ العلّة سبب فی ثبوت الحکم فی الفرع المطلوب إثبات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شیء عن شیء إمّا استقلالاً أو بانضمام،فالثانی علّة و الأوّل معلول،أو إذا استتبع شیء شیئاً آخر،فالأوّل علّة و الثانی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عند الاُصولیین بتعاریف کثیرة،منها ما قاله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المعرّف للحکم،واختاره بعض الأعلام کالبیضاوی و الرازی،واعُترض علیه،بأنّه یلزم من هذا التعریف أنّه لا فرق بین العلّة و العلامة،حیث إنّه یصدق علی العلامة أنّها معرّفة للحکم،وهی لیست علّة،ومنها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هو المؤثّر أو الموجب للأحکام بجعل الله تعالی،ومنها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هو الباعث علی الحکم،وقال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یجب الحکم به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التعریفات المذکورة ترجع إلی تعریف مناط الحکم،إذ کلّ من عرّف العلّة بما أضاف الشرع الحکم إلیه،وناطه به،ونصبه علامة علیه،أو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علامة علی الحکم،وما اختاره الآمدی من أنّه لا بدّ وأن تکون العلّة فی الأصل بمعنی الباعث،أی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حکمة صالحة مقصودة للشارع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التعاریف یعلم أنّ غرضهم من العلّة لیس مدلولها الفلسفی،والشاهد علی ما ذکرناه تنبیه الزحیلی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الطرق طرق لإثبات علّة الأصل،فالعلّة</w:t>
      </w:r>
    </w:p>
    <w:p>
      <w:pPr>
        <w:pStyle w:val="BookText"/>
        <w:rPr/>
      </w:pPr>
      <w:r>
        <w:rPr>
          <w:rFonts w:ascii="IRNazanin" w:hAnsi="IRNazanin" w:eastAsia="IRNazanin"/>
          <w:color w:val="111111"/>
          <w:sz w:val="28"/>
          <w:sz w:val="28"/>
          <w:szCs w:val="28"/>
          <w:rtl w:val="true"/>
          <w:lang w:bidi="fa-IR"/>
        </w:rPr>
        <w:t>الشرعیة هی أمارة الحکم ومعرّفة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القائلین بالقیاس العلّة تُطلق عادةً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الباعثة علی تشریع الحکم من تحصیل مصلحة یراد تحقّقها،أو دفع مفسدة ینبغی تجنّبها،مثل حصول المنفعة للمتعاقدین المترتّب إلی إباحة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هذا،لا یوجد حکم شرعی إلاّ وکان الباعث علیه هو رعایة المصالح ودرء المفاسد،ومن هذا البیان یعلم أنّ مقیاس اعتبار المصلحة و المفسدة هو تقدیر الشارع الحکیم،ولیس بحسب ما یتخیله الناس بحسب أهوائهم وأغراضهم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الظاهر المنضبط الذی یناسب الحکم بتحقیق مصلحة الناس،أمّا بجلب النفع لهم أو دفع الشرّ عنهم،ومعنی الوصف الظاهر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الواضحة التی یمکن إدراکها فی المحلّ الذی ورد فیه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هذا،تُطلق العلّة علی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الحکمة،والوصف الظاهر،إلاّ أنّ علماء الاُصول خصّصوا اسم العلّة بالوصف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الحکمة،فهی ما یترتّب علی الحکم من جلب مصلحة أو نفع أو دفع مفسدة أو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یختلط علی الفقیه علّة الحکم مع حکمته،فالأمر الذی یجب التوجه علیه معرفة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هی ما یدور الحکم مدارها،والحکمة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دائراً مدار الشیء وجوداً وعدماً،فهو علّة الحکم ومناطه،و أمّا إذا کان الحکم أوسع ممّا ذکر فی النصّ أو استنبط،فهو من حِکَم الأحکام ومصالحه لا من مناطاته وملاکاته،و هذا ما سمّوه بالمناسب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والتفریق بین العلّة و الحکمة یحصل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الحکم دائراً مدار شیء وجوداً وعدماً،فهو علّة الحکم ومناطه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الحکم دائراً مدار ما یتوهّم أنّه علّة،بل کان أوسع منها فهی حکمة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هی المصلحة المقصودة للشارع من تشریع الحکم،والفارق بینها وبین العلّة أنّ العلّة اخذ فیها قید الانضباط،والحکمة لم یؤخذ فیها ذلک القید،ولذا لم یجعلها الشارع أمارة علی حکمه،ولم یدر الحکم معها وجوداً وعدماً بخلاف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تنقسم إلی عدّة تقسیمات باعتبارات وحیثیات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العلّة من حیث هی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الشرعیة،وهی التی تصیر علّة بجعل جاعل؛والعلّة العقلیة،وهی التی لا تصیر علّة بجعل جاعل،بل بنفسها مثل الحرکة من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من حیث ثبوتها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المنصوصة،وهی ما ثبت بالنصّ،أی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 الشارع علیها نصّاً صریحاً أو نصّاً غیر صریح؛والعلّة المستنبطة،وهی ما ثبتت باجتهاد المجتهدین کتعلیل تحریم الخمر بالإسکار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من حیث لزوم الوصف أو عدم ذلک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اللاّزم،و هو الوصف المعلّل به الذی یکون لازماً للموصوف لا ینفکّ عنه؛والوصف غیر اللاّزم،و هو الوصف غیر اللاّزم للموصوف،أی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ینفکّ عنه،و هو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الأصلی،و هو ما ثبت بمقتضی الطبیعة و الخلقة،الثانی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الطارئ کانقلاب العصیر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من حیث تعدّیها وعدم ذلک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المتعدّیة،وهی التی توجد فی محالّ وفروع غیر المحلّ المنصوص علیه کالإسکار یوجد فی الأصل و هو الخمر،ویوجد فی غیره کالنبیذ وأی مسکر؛والعلّة القاصرة،وهی التی لا توجد إلاّ فی المحلّ المنصوص،علیه فلا تتجاوزه إلی غیره مثل السفر،حیث إنّه علّة لقصر الصلاة بناءً علی مذهب أهل السنّة،ولا یوجد فی غیره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السفر علّة لوجوب الإفطار و القصر</w:t>
      </w:r>
      <w:r>
        <w:rPr>
          <w:rFonts w:eastAsia="Amiri" w:cs="Amiri" w:ascii="Amiri" w:hAnsi="Amiri"/>
          <w:color w:val="111111"/>
          <w:sz w:val="28"/>
          <w:szCs w:val="28"/>
          <w:rtl w:val="true"/>
          <w:lang w:bidi="ar-SA"/>
        </w:rPr>
        <w:t>.</w:t>
      </w:r>
      <w:bookmarkStart w:id="543" w:name="pg13602_134653"/>
    </w:p>
    <w:p>
      <w:pPr>
        <w:pStyle w:val="Heading4"/>
        <w:numPr>
          <w:ilvl w:val="3"/>
          <w:numId w:val="1"/>
        </w:numPr>
        <w:rPr/>
      </w:pPr>
      <w:bookmarkStart w:id="544" w:name="__RefHeading___Toc229666_3830689328"/>
      <w:bookmarkStart w:id="545" w:name="_Toc197"/>
      <w:bookmarkEnd w:id="543"/>
      <w:bookmarkEnd w:id="544"/>
      <w:r>
        <w:rPr>
          <w:rtl w:val="true"/>
        </w:rPr>
        <w:t>الأسئلة</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المعانی التی تسمّی العلّة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العلّة الذی ذکره بعض المتکلّمین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عدّة من التعاریف التی ذکرها الاُصولیون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ترجع أکثر التعریفات المذکورة إلی تعریف مناط الحکم؟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 معنی تطلق العلّة عادة عند القائلین بالقیاس؟ثمّ وضّح الحکمة الباعثة علی تشریع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علّة الحکم ومناطه؟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یحصل التفریق بین العلّة و الحکمة؟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تقسیم العلّة من حیث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تقسیم العلّة من حیث لزوم الوصف وعدمه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تقسیم العلّة من حیث تعدّیها وعدمه</w:t>
      </w:r>
      <w:r>
        <w:rPr>
          <w:rFonts w:eastAsia="IRNazanin" w:cs="IRNazanin"/>
          <w:color w:val="111111"/>
          <w:sz w:val="28"/>
          <w:szCs w:val="28"/>
          <w:rtl w:val="true"/>
          <w:lang w:bidi="fa-IR"/>
        </w:rPr>
        <w:t>.</w:t>
      </w:r>
      <w:bookmarkStart w:id="546" w:name="pg13602_134655"/>
    </w:p>
    <w:p>
      <w:pPr>
        <w:pStyle w:val="Heading3"/>
        <w:numPr>
          <w:ilvl w:val="2"/>
          <w:numId w:val="1"/>
        </w:numPr>
        <w:rPr/>
      </w:pPr>
      <w:bookmarkStart w:id="547" w:name="__RefHeading___Toc229668_3830689328"/>
      <w:bookmarkStart w:id="548" w:name="_Toc198"/>
      <w:bookmarkEnd w:id="546"/>
      <w:bookmarkEnd w:id="547"/>
      <w:r>
        <w:rPr>
          <w:rtl w:val="true"/>
        </w:rPr>
        <w:t>الدرس الحادی و الأربعون بعد المئة</w:t>
      </w:r>
      <w:bookmarkEnd w:id="548"/>
    </w:p>
    <w:p>
      <w:pPr>
        <w:pStyle w:val="Heading4"/>
        <w:numPr>
          <w:ilvl w:val="3"/>
          <w:numId w:val="1"/>
        </w:numPr>
        <w:rPr/>
      </w:pPr>
      <w:bookmarkStart w:id="549" w:name="__RefHeading___Toc229670_3830689328"/>
      <w:bookmarkStart w:id="550" w:name="_Toc199"/>
      <w:bookmarkEnd w:id="549"/>
      <w:r>
        <w:rPr>
          <w:rtl w:val="true"/>
        </w:rPr>
        <w:t>شروط صحّة القیاس</w:t>
      </w:r>
      <w:bookmarkEnd w:id="550"/>
    </w:p>
    <w:p>
      <w:pPr>
        <w:pStyle w:val="Heading5"/>
        <w:numPr>
          <w:ilvl w:val="4"/>
          <w:numId w:val="1"/>
        </w:numPr>
        <w:rPr/>
      </w:pPr>
      <w:bookmarkStart w:id="551" w:name="__RefHeading___Toc229672_3830689328"/>
      <w:bookmarkStart w:id="552" w:name="_Toc200"/>
      <w:bookmarkEnd w:id="551"/>
      <w:r>
        <w:rPr>
          <w:rtl w:val="true"/>
        </w:rPr>
        <w:t>اشارة</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صحّة القیاس خمسة</w:t>
      </w:r>
      <w:r>
        <w:rPr>
          <w:rFonts w:eastAsia="IRNazanin" w:cs="IRNazanin"/>
          <w:color w:val="111111"/>
          <w:sz w:val="28"/>
          <w:szCs w:val="28"/>
          <w:rtl w:val="true"/>
          <w:lang w:bidi="fa-IR"/>
        </w:rPr>
        <w:t>:</w:t>
      </w:r>
    </w:p>
    <w:p>
      <w:pPr>
        <w:pStyle w:val="Heading5"/>
        <w:numPr>
          <w:ilvl w:val="4"/>
          <w:numId w:val="1"/>
        </w:numPr>
        <w:rPr/>
      </w:pPr>
      <w:bookmarkStart w:id="553" w:name="__RefHeading___Toc229674_3830689328"/>
      <w:bookmarkStart w:id="554" w:name="_Toc201"/>
      <w:bookmarkEnd w:id="553"/>
      <w:r>
        <w:rPr>
          <w:rtl w:val="true"/>
        </w:rPr>
        <w:t>الشرط الأول أحدها</w:t>
      </w:r>
      <w:r>
        <w:rPr>
          <w:rtl w:val="true"/>
        </w:rPr>
        <w:t>:</w:t>
      </w:r>
      <w:r>
        <w:rPr>
          <w:rtl w:val="true"/>
        </w:rPr>
        <w:t>ان لا یکون فی مقابلة النصّ،ومثال القیاس فی مقابلة النصّ‌</w:t>
      </w:r>
      <w:bookmarkEnd w:id="55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حکی أنّ الحسن بن زیاد سُئل عن القهقهة فی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انتقضت الطهارة بها، </w:t>
      </w:r>
      <w:r>
        <w:rPr>
          <w:rStyle w:val="FootnoteAnchor"/>
          <w:rtl w:val="true"/>
        </w:rPr>
        <w:footnoteReference w:id="442"/>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w:t>
      </w:r>
      <w:bookmarkStart w:id="555" w:name="pg13602_134656"/>
    </w:p>
    <w:p>
      <w:pPr>
        <w:pStyle w:val="BookText"/>
        <w:rPr/>
      </w:pPr>
      <w:bookmarkEnd w:id="555"/>
      <w:r>
        <w:rPr>
          <w:rFonts w:ascii="IRNazanin" w:hAnsi="IRNazanin" w:eastAsia="IRNazanin"/>
          <w:color w:val="111111"/>
          <w:sz w:val="28"/>
          <w:sz w:val="28"/>
          <w:szCs w:val="28"/>
          <w:rtl w:val="true"/>
          <w:lang w:bidi="fa-IR"/>
        </w:rPr>
        <w:t>محصنة فی الصلاة لا ینتقض به الوضوء،مع أنّ قذف المحصنة أعظم جنایة،فکیف ینتقض بالقهقهة وهی دونه؟فهذا قیاسٌ فی مقابلة النصّ،و هو حدیث الأعرابی الذی فی عینه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حجّ المرأة مع المحرم،فیجوز مع الأمینات،کان هذا قیاساً بمقابلة النصّ،و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تؤمن بالله و الیوم الآخر أن تسافر فوق ثلاثة أیام ولیالیها إلاّ ومعها أبوها أو زوجها أو ذو رحم محرم منها</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 هذا الشرط هو أن لا یکون القیاس الظنّی الذی له شَبَه من الرأی معارضاً ومنافیاً للنصّ الصحیح المعمول به کالآیة و السنّة،إذ القیاس فی مقابلة النصّ باطل،و قد تقدّم فی مقدّمة البحث عن القیاس</w:t>
      </w:r>
      <w:r>
        <w:rPr>
          <w:rFonts w:eastAsia="IRNazanin" w:cs="IRNazanin"/>
          <w:color w:val="111111"/>
          <w:sz w:val="28"/>
          <w:szCs w:val="28"/>
          <w:rtl w:val="true"/>
          <w:lang w:bidi="fa-IR"/>
        </w:rPr>
        <w:t>.</w:t>
      </w:r>
    </w:p>
    <w:p>
      <w:pPr>
        <w:pStyle w:val="Heading5"/>
        <w:numPr>
          <w:ilvl w:val="4"/>
          <w:numId w:val="1"/>
        </w:numPr>
        <w:rPr/>
      </w:pPr>
      <w:bookmarkStart w:id="556" w:name="__RefHeading___Toc229676_3830689328"/>
      <w:bookmarkStart w:id="557" w:name="_Toc202"/>
      <w:bookmarkEnd w:id="556"/>
      <w:r>
        <w:rPr>
          <w:rtl w:val="true"/>
        </w:rPr>
        <w:t>الشرط الثانی أن لا یتضمّن تغییر حکم من أحکام النصّ‌</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یتضمّن تغییر حکم من أحکام النصّ،ومثاله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شرط فی الوضوء بالقیاس علی التیمّم،فإنّ هذا یوجب تغییر آیة الوضوء من الإطلاق إلی التقیید،وکذلک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 بالخبر،فیشترط له الطهارة وستر العورة کالصلاة،کان هذا قیاساً یوجب تغییر نصّ الطواف من الإطلاق إلی التقیید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من المصنّف فی المطلق و المقید أنّ المطلق من کتاب الله تعالی إذا أمکن العمل بإطلاقه،فالزیادة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بخبر الواحد و القیاس لا یجوز،مثاله فی قوله</w:t>
      </w:r>
      <w:bookmarkStart w:id="558" w:name="pg13602_134657"/>
    </w:p>
    <w:p>
      <w:pPr>
        <w:pStyle w:val="BookText"/>
        <w:rPr/>
      </w:pPr>
      <w:bookmarkEnd w:id="558"/>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 </w:t>
      </w:r>
      <w:r>
        <w:rPr>
          <w:rStyle w:val="FootnoteAnchor"/>
          <w:rtl w:val="true"/>
        </w:rPr>
        <w:footnoteReference w:id="446"/>
      </w:r>
      <w:r>
        <w:rPr>
          <w:rFonts w:ascii="IRNazanin" w:hAnsi="IRNazanin" w:eastAsia="IRNazanin"/>
          <w:color w:val="111111"/>
          <w:sz w:val="28"/>
          <w:sz w:val="28"/>
          <w:szCs w:val="28"/>
          <w:rtl w:val="true"/>
          <w:lang w:bidi="fa-IR"/>
        </w:rPr>
        <w:t>فالمأمور به هو الغسل علی الإطلاق،فلا یزاد علیه شرط النیة،یعنی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إطلاق آیة الوضوء یقتضی حصول الوضوء بدون النیة،و هذا القیاس یقتضی عدمه عند عدم النیة،ففیه إبطال إطلاق الآیة،ونسخه ونسخ النصّ لا یجوز بالقیاس إجماعاً، </w:t>
      </w:r>
      <w:r>
        <w:rPr>
          <w:rStyle w:val="FootnoteAnchor"/>
          <w:rtl w:val="true"/>
        </w:rPr>
        <w:footnoteReference w:id="447"/>
      </w:r>
      <w:r>
        <w:rPr>
          <w:rFonts w:ascii="IRNazanin" w:hAnsi="IRNazanin" w:eastAsia="IRNazanin"/>
          <w:color w:val="111111"/>
          <w:sz w:val="28"/>
          <w:sz w:val="28"/>
          <w:szCs w:val="28"/>
          <w:rtl w:val="true"/>
          <w:lang w:bidi="fa-IR"/>
        </w:rPr>
        <w:t>وهکذا یقال فی توضیح مثال الثانی</w:t>
      </w:r>
      <w:r>
        <w:rPr>
          <w:rFonts w:eastAsia="IRNazanin" w:cs="IRNazanin"/>
          <w:color w:val="111111"/>
          <w:sz w:val="28"/>
          <w:szCs w:val="28"/>
          <w:rtl w:val="true"/>
          <w:lang w:bidi="fa-IR"/>
        </w:rPr>
        <w:t>.</w:t>
      </w:r>
    </w:p>
    <w:p>
      <w:pPr>
        <w:pStyle w:val="Heading5"/>
        <w:numPr>
          <w:ilvl w:val="4"/>
          <w:numId w:val="1"/>
        </w:numPr>
        <w:rPr/>
      </w:pPr>
      <w:bookmarkStart w:id="559" w:name="__RefHeading___Toc229678_3830689328"/>
      <w:bookmarkStart w:id="560" w:name="_Toc203"/>
      <w:bookmarkEnd w:id="559"/>
      <w:r>
        <w:rPr>
          <w:rtl w:val="true"/>
        </w:rPr>
        <w:t>الشرط الثالث أن لا یکون المُعدّی حکماً لا یعقل معناه</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المُعدّی حکماً لا یعقل معناه،ومثال ما لا یعقل معناه فی حقّ جواز التوضّؤ بنبیذ التمر،فإنّه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بغیره من الأنبذة بالقیاس علی نبیذ التمر،أو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شج فی صلاته أو احتلم،یبنی علی صلاته بالقیاس علی ما إذا سبقه الحدث،لا یصحّ؛لأنّ الحکم فی الأصل لم یعقل معناه،فاستحال تعدیته إلی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وبمثل هذا قال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قُلّتان نجستان إذا اجتمعتا صارتا طاهرتین،فإذا افترقتا بقیتا علی الطهارة بالقیاس علی ما إذا وقعت النجاسة فی القلّتین؛لأنّ الحکم لو ثبت فی الأصل کان غیر معقول معناه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المعدّی إلی الفرع الثابت بالکتاب و السنّة و الإجماع لا یکون حکماً غیر معقول المعنی،وفیما ذکر إشارة إلی أنّه لا یجوز أن یکون حکم الأصل ثابتاً بالقیاس؛لأنّه إن اتّحدت العلّة بالقیاسین،فذکر الواسطة ضائع،و إن لم تتّحد بطل أحد القیاسین؛لابتنائه علی غیر العلّة التی اعتبرها الشارع فی الحکم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توضیح المثال المذکور،فقد روی أنّه صلی الله علیه و آله توضّأ بنبیذ التمر حین لم یجد الماء،وقال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التوضّؤ بغیره من الأنبذة بالقیاس علی نبیذ التمر، </w:t>
      </w:r>
      <w:r>
        <w:rPr>
          <w:rStyle w:val="FootnoteAnchor"/>
          <w:rtl w:val="true"/>
        </w:rPr>
        <w:footnoteReference w:id="449"/>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جواز التوضّئ بنبیذ التمر ثابت بالنصّ علی خلاف القیاس،وما ثبت بخلاف القیاس لا یقاس علیه غیره،بل یقتصر فی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یوجّه ما ذکره من الأمثلة الاُخر،من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 الرأس فی الصلاة،والاحتلام فیها،وما قاله أصحاب الشافعی؛لأنّ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فی الأصل؛لأجل ضعف الحدیث واضطرابه،ولو ثبت فی الأصل،کان معناه وعلّته غیر معقول؛لأنّه لیس له وجهٌ یدرک عقلاً حتّی یقاس علیه غیره</w:t>
      </w:r>
      <w:r>
        <w:rPr>
          <w:rFonts w:eastAsia="IRNazanin" w:cs="IRNazanin"/>
          <w:color w:val="111111"/>
          <w:sz w:val="28"/>
          <w:szCs w:val="28"/>
          <w:rtl w:val="true"/>
          <w:lang w:bidi="fa-IR"/>
        </w:rPr>
        <w:t xml:space="preserve">. </w:t>
      </w:r>
      <w:r>
        <w:rPr>
          <w:rStyle w:val="FootnoteAnchor"/>
          <w:rtl w:val="true"/>
        </w:rPr>
        <w:footnoteReference w:id="450"/>
      </w:r>
      <w:bookmarkStart w:id="561" w:name="pg13602_134659"/>
    </w:p>
    <w:p>
      <w:pPr>
        <w:pStyle w:val="Heading5"/>
        <w:numPr>
          <w:ilvl w:val="4"/>
          <w:numId w:val="1"/>
        </w:numPr>
        <w:rPr/>
      </w:pPr>
      <w:bookmarkStart w:id="562" w:name="__RefHeading___Toc229680_3830689328"/>
      <w:bookmarkStart w:id="563" w:name="_Toc204"/>
      <w:bookmarkEnd w:id="561"/>
      <w:bookmarkEnd w:id="562"/>
      <w:r>
        <w:rPr>
          <w:rtl w:val="true"/>
        </w:rPr>
        <w:t>الشرط الرابع أن یقع التعلیل لحکم شرعی لا لأمر لغوی</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التعلیل لحکم شرعی لا لأمر لغوی،ومثاله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المطبوخ المنصَّف </w:t>
      </w:r>
      <w:r>
        <w:rPr>
          <w:rStyle w:val="FootnoteAnchor"/>
          <w:rtl w:val="true"/>
        </w:rPr>
        <w:footnoteReference w:id="451"/>
      </w:r>
      <w:r>
        <w:rPr>
          <w:rFonts w:ascii="IRNazanin" w:hAnsi="IRNazanin" w:eastAsia="IRNazanin"/>
          <w:color w:val="111111"/>
          <w:sz w:val="28"/>
          <w:sz w:val="28"/>
          <w:szCs w:val="28"/>
          <w:rtl w:val="true"/>
          <w:lang w:bidi="fa-IR"/>
        </w:rPr>
        <w:t>خمر؛لأنّ الخمر إنّما کان خمراً؛لأنّه یخامر العقل،وغیره یخامر العقل أیضاً فیکون خمراً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هذا یجری علیه أحکام،وعند الحنفیة هو لیس بخمر و إنّما الخمر النی من ماء العنب إذا صار مسکراً بالغلیان والاشتداد،و هو اسم خالص له باتّفاق أهل اللّغة،وحرمته فوق حرمة غیره من الأشربة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إنّما کان سارقاً؛لأنّه أخذ مال الغیر بطریق الخفیة،و قد شارکه النبّاش فی هذا المعنی فیکون سارقاً بالقیاس،و هذا قیاس فی اللّغة مع اعترافه أنّ الاسم لم یوضع له فی اللّغة،والدلیل علی فساد هذا النوع من القیاس أنّ العرب تسمّی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لحمرته ثمّ لا یطلق هذا الاسم علی الزنجی و الثوب الأحمر،ولو جرت المقایسة فی الأسامی اللّغویة لجاز ذلک لوجود العلّة،ولأنّ هذا یؤدّی إلی إبطال الأسباب الشرعیة؛وذلک لأنّ الشرع جعل السرقة سبباً لنوع من الأحکام،فإذا علّقنا الحکم بما هو أعمّ من السرقة،و هو أخذ مال الغیر علی طریق الخفیة،تبین أنّ السبب کان فی الأصل معنی هو غیر السرقة،وکذلک جعل شرب الخمر سبباً لنوع من الأحکام،فإذا علّقنا الحکم بأمر أعمّ من الخمر تبین أنّ الحکم کان فی الأصل متعلّقاً بغیر الخمر</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 إذا علّقنا الحکم بما هو أعمّ من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إلخ،منقوض بسائر الأقیسة؛لأنّ الحکم لمّا تعدّی إلی الفرع تعلّق الحکم بأمر أعمّ من النصوص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أثر القیاس فی تغییر وصف الحکم من الخصوص إلی العموم لا فی إثبات أصله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ما نحن فیه وبین الأقیسة الشرعیة وبین دلالات النصوص؛لأنّ</w:t>
      </w:r>
      <w:bookmarkStart w:id="564" w:name="pg13602_134660"/>
    </w:p>
    <w:p>
      <w:pPr>
        <w:pStyle w:val="BookText"/>
        <w:rPr/>
      </w:pPr>
      <w:bookmarkEnd w:id="564"/>
      <w:r>
        <w:rPr>
          <w:rFonts w:ascii="IRNazanin" w:hAnsi="IRNazanin" w:eastAsia="IRNazanin"/>
          <w:color w:val="111111"/>
          <w:sz w:val="28"/>
          <w:sz w:val="28"/>
          <w:szCs w:val="28"/>
          <w:rtl w:val="true"/>
          <w:lang w:bidi="fa-IR"/>
        </w:rPr>
        <w:t>فیما نحن فیه إثبات الاسم الأعمّ أوّلاً،ثمّ جعل الحکم الأعمّ من النصوص تبعاً لإثبات الاسم بخلاف سائر الأقیسة الشرعیة ودلالات النصوص،فإنّها لیست تعدیة الاسم،بل تعدیة الحکم من الأصل إلی الفرع بعلّة مشترکة بینهما،فإثبات الحکم فی النصوص بالنصّ وفی المقیس بالعلّة</w:t>
      </w:r>
      <w:r>
        <w:rPr>
          <w:rFonts w:eastAsia="IRNazanin" w:cs="IRNazanin"/>
          <w:color w:val="111111"/>
          <w:sz w:val="28"/>
          <w:szCs w:val="28"/>
          <w:rtl w:val="true"/>
          <w:lang w:bidi="fa-IR"/>
        </w:rPr>
        <w:t>.</w:t>
      </w:r>
    </w:p>
    <w:p>
      <w:pPr>
        <w:pStyle w:val="Heading5"/>
        <w:numPr>
          <w:ilvl w:val="4"/>
          <w:numId w:val="1"/>
        </w:numPr>
        <w:rPr/>
      </w:pPr>
      <w:bookmarkStart w:id="565" w:name="__RefHeading___Toc229682_3830689328"/>
      <w:bookmarkStart w:id="566" w:name="_Toc205"/>
      <w:bookmarkEnd w:id="565"/>
      <w:r>
        <w:rPr>
          <w:rtl w:val="true"/>
        </w:rPr>
        <w:t>الشرط الخامس أن لا یکون الفرع منصوصاً علیه</w:t>
      </w:r>
      <w:bookmarkEnd w:id="566"/>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الفرع منصوصاً علیه، </w:t>
      </w:r>
      <w:r>
        <w:rPr>
          <w:rStyle w:val="FootnoteAnchor"/>
          <w:rtl w:val="true"/>
        </w:rPr>
        <w:footnoteReference w:id="453"/>
      </w:r>
      <w:r>
        <w:rPr>
          <w:rFonts w:ascii="IRNazanin" w:hAnsi="IRNazanin" w:eastAsia="IRNazanin"/>
          <w:color w:val="111111"/>
          <w:sz w:val="28"/>
          <w:sz w:val="28"/>
          <w:szCs w:val="28"/>
          <w:rtl w:val="true"/>
          <w:lang w:bidi="fa-IR"/>
        </w:rPr>
        <w:t xml:space="preserve">ومثاله </w:t>
      </w:r>
      <w:r>
        <w:rPr>
          <w:rStyle w:val="FootnoteAnchor"/>
          <w:rtl w:val="true"/>
        </w:rPr>
        <w:footnoteReference w:id="454"/>
      </w: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إعتاق الرقبة الکافرة فی کفّارة الیمین و الظهار لا یجوز بالقیاس علی کفّارة القتل،ولو جامع المظاهر فی خلال الإطعام یستأنف الإطعام بالقیاس علی الصوم،ویجوز للمحصر أن یتحلّل بالصوم بالقیاس علی المتمتّع،والمتمتّع إذا لم یصم فی أیام التشریق یصوم بعدها بالقیاس علی قضاء رمضان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وقال القاضی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للقیاس أربعة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حکم الأصل أی المقیس علیه مخصوصاً به کشهادة خزیمة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حکم الأصل معدولاً عن القیاس،و هو إمّا بأن لا یدرکه العقل</w:t>
      </w:r>
      <w:bookmarkStart w:id="567" w:name="pg13602_134661"/>
    </w:p>
    <w:p>
      <w:pPr>
        <w:pStyle w:val="BookText"/>
        <w:rPr/>
      </w:pPr>
      <w:bookmarkEnd w:id="567"/>
      <w:r>
        <w:rPr>
          <w:rFonts w:ascii="IRNazanin" w:hAnsi="IRNazanin" w:eastAsia="IRNazanin"/>
          <w:color w:val="111111"/>
          <w:sz w:val="28"/>
          <w:sz w:val="28"/>
          <w:szCs w:val="28"/>
          <w:rtl w:val="true"/>
          <w:lang w:bidi="fa-IR"/>
        </w:rPr>
        <w:t>کأعداد الرکعات،أو یکون مستثنی عن سننه کأکل الناسی،فإنّه ینافی رکن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الناسی مستثنی عن سنن القیاس،و هو تحقّق الفطر من کلّ ما دخل فی الجوف،و إذا کان مستثنی عن سننه لا یصحّ القیاس علیه،فلا یصحّ قیاس الأکل خطاً علی الأکل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المعدّی حکماً شرعیاً ثابتاً بأحد الاُصول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 من غیر تغییر إلی فرع یکون نظیراً للأصل فی الحکم،ولا نصّ فی‌الفرع،والمراد نصّ دالّ علی الحکم المعدّی أو عدمه لا مطلق النصّ،فلا تثبت اللّغة بالقیاس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یغیر القیاس حکم النصّ،فلا یصحّ شرطیة التملیک فی طعام الکفّارة قیاساً علی الکسوة؛لأنّها تغیر حکم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فَکَفّارَتُهُ إِطْعامُ عَشَرَةِ مَساکِینَ ، </w:t>
      </w:r>
      <w:r>
        <w:rPr>
          <w:rStyle w:val="FootnoteAnchor"/>
          <w:rtl w:val="true"/>
        </w:rPr>
        <w:footnoteReference w:id="456"/>
      </w:r>
      <w:r>
        <w:rPr>
          <w:rFonts w:ascii="IRNazanin" w:hAnsi="IRNazanin" w:eastAsia="IRNazanin"/>
          <w:color w:val="111111"/>
          <w:sz w:val="28"/>
          <w:sz w:val="28"/>
          <w:szCs w:val="28"/>
          <w:rtl w:val="true"/>
          <w:lang w:bidi="fa-IR"/>
        </w:rPr>
        <w:t>وکذا شرط الإیمان فی کفّارة الیمین قیاساً علی کفّارة القتل یخالف إطلاق النص</w:t>
      </w:r>
      <w:r>
        <w:rPr>
          <w:rFonts w:eastAsia="IRNazanin" w:cs="IRNazanin"/>
          <w:color w:val="111111"/>
          <w:sz w:val="28"/>
          <w:szCs w:val="28"/>
          <w:rtl w:val="true"/>
          <w:lang w:bidi="fa-IR"/>
        </w:rPr>
        <w:t xml:space="preserve">. </w:t>
      </w:r>
      <w:r>
        <w:rPr>
          <w:rStyle w:val="FootnoteAnchor"/>
          <w:rtl w:val="true"/>
        </w:rPr>
        <w:footnoteReference w:id="457"/>
      </w:r>
    </w:p>
    <w:p>
      <w:pPr>
        <w:pStyle w:val="Heading4"/>
        <w:numPr>
          <w:ilvl w:val="3"/>
          <w:numId w:val="1"/>
        </w:numPr>
        <w:rPr/>
      </w:pPr>
      <w:bookmarkStart w:id="568" w:name="__RefHeading___Toc229684_3830689328"/>
      <w:bookmarkStart w:id="569" w:name="_Toc206"/>
      <w:bookmarkEnd w:id="568"/>
      <w:r>
        <w:rPr>
          <w:rtl w:val="true"/>
        </w:rPr>
        <w:t>خاتمة</w:t>
      </w:r>
      <w:bookmarkEnd w:id="569"/>
    </w:p>
    <w:p>
      <w:pPr>
        <w:pStyle w:val="BookText"/>
        <w:rPr/>
      </w:pPr>
      <w:r>
        <w:rPr>
          <w:rFonts w:ascii="IRNazanin" w:hAnsi="IRNazanin" w:eastAsia="IRNazanin"/>
          <w:color w:val="111111"/>
          <w:sz w:val="28"/>
          <w:sz w:val="28"/>
          <w:szCs w:val="28"/>
          <w:rtl w:val="true"/>
          <w:lang w:bidi="fa-IR"/>
        </w:rPr>
        <w:t>ذکر الشوکانی أنّ للأصل شروطاً،وللعلّة شروطاً اخر،وقال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القیاس صحیحاً إلاّ بشروط اثنی عشر لا بدّ من اعتبارها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أربعة وعشرون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ذکر الشروط لهما،قال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بعض أهل الاُصول شروطاً،والحقّ عدم اعتبارها، </w:t>
      </w:r>
      <w:r>
        <w:rPr>
          <w:rStyle w:val="FootnoteAnchor"/>
          <w:rtl w:val="true"/>
        </w:rPr>
        <w:footnoteReference w:id="458"/>
      </w:r>
      <w:r>
        <w:rPr>
          <w:rFonts w:ascii="IRNazanin" w:hAnsi="IRNazanin" w:eastAsia="IRNazanin"/>
          <w:color w:val="111111"/>
          <w:sz w:val="28"/>
          <w:sz w:val="28"/>
          <w:szCs w:val="28"/>
          <w:rtl w:val="true"/>
          <w:lang w:bidi="fa-IR"/>
        </w:rPr>
        <w:t>ومن طالبها فلیراجع،ثمّ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یشترط فی الفرع فاُمور أربعة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علّته لعلّة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حکمه لحکم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منصوصاً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متقدّماً علی حکم الأصل</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قد عرفت أنّ مجموع الشروط التی اعتبرها وذکرها العلاّمة الشوکانی لصحّة القیاس تصیر أربعین شرطاً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نعم،ذکر عدّة من الأعلام أیضاً شروطاً لصحّة القیاس،و قد تختلف کمّاً وکیفاً،فلتطلب من الکتب المطوّلة ذات الصلة</w:t>
      </w:r>
      <w:r>
        <w:rPr>
          <w:rFonts w:eastAsia="IRNazanin" w:cs="IRNazanin"/>
          <w:color w:val="111111"/>
          <w:sz w:val="28"/>
          <w:szCs w:val="28"/>
          <w:rtl w:val="true"/>
          <w:lang w:bidi="fa-IR"/>
        </w:rPr>
        <w:t xml:space="preserve">. </w:t>
      </w:r>
      <w:r>
        <w:rPr>
          <w:rStyle w:val="FootnoteAnchor"/>
          <w:rtl w:val="true"/>
        </w:rPr>
        <w:footnoteReference w:id="460"/>
      </w:r>
      <w:bookmarkStart w:id="570" w:name="pg13602_134663"/>
    </w:p>
    <w:p>
      <w:pPr>
        <w:pStyle w:val="Heading4"/>
        <w:numPr>
          <w:ilvl w:val="3"/>
          <w:numId w:val="1"/>
        </w:numPr>
        <w:rPr/>
      </w:pPr>
      <w:bookmarkStart w:id="571" w:name="__RefHeading___Toc229686_3830689328"/>
      <w:bookmarkStart w:id="572" w:name="_Toc207"/>
      <w:bookmarkEnd w:id="570"/>
      <w:bookmarkEnd w:id="571"/>
      <w:r>
        <w:rPr>
          <w:rtl w:val="true"/>
        </w:rPr>
        <w:t>الخلاصة</w:t>
      </w:r>
      <w:bookmarkEnd w:id="572"/>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صحّة القیاس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 مقابلة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 هذا الشرط هو أن لا یکون القیاس الظنّی الذی له شَبه من الرأی معارضاً ومنافیاً للنصّ الصحیح المعمول به کالآیة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یتضمّن تغییر حکم من أحکام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المعدّی حکماً لا یعقل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الحکم المعدّی إلی الفرع الثابت بالکتاب و السنّة و الإجماع لا یکون حکماً غیر معقول المعنی،وفیما ذکر إشارة إلی أنّه لا یجوز أن یکون حکم الأصل ثابتاً بالقیاس؛لأنّه إن اتّحدت العلّة بالقیاسین،فذکر الواسطة ضائع،و إن لم تتّحد بطل أحد القیاسین؛لابتنائه علی غیر العلّة التی اعتبرها الشارع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التعلیل لحکم شرعی لا لأمر لغوی،فإنّ الدلیل علی فساد القیاس فی الأسامی اللّغویة أنّه یؤدّی إلی إبطال الأسباب الشرعیة؛وذلک لأنّ الشرع جعل السرقة سبباً لنوع من الأحکام،فإذا علّقنا الحکم بما هو أعمّ من السرقة،و هو أخذ مال الغیر علی طریق الخفیة،تبین أنّ السبب کان فی الأصل معنی هو غیر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 إذا علّقنا الحکم بما هو أعمّ من السرقة منقوض بسائر الأقیسة؛لأنّ الحکم لمّا تعدّی إلی الفرع تعلّق الحکم بأمر أعمّ من النصّ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أثر القیاس فی تغییر وصف الحکم من الخصوص إلی العموم لا فی إثبات أصله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ما نحن فیه وبین الأقیسة الشرعیة وبین دلالات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فیما نحن فیه إثبات الاسم الأعمّ أوّلاً،ثمّ جعل الحکم الأعمّ من النصوص تبعاً لإثبات الاسم بخلاف سائر الأقیسة الشرعیة ودلالات النصوص،فانها لیست تعدیة الاسم،بل</w:t>
      </w:r>
    </w:p>
    <w:p>
      <w:pPr>
        <w:pStyle w:val="BookText"/>
        <w:rPr/>
      </w:pPr>
      <w:r>
        <w:rPr>
          <w:rFonts w:ascii="IRNazanin" w:hAnsi="IRNazanin" w:eastAsia="IRNazanin"/>
          <w:color w:val="111111"/>
          <w:sz w:val="28"/>
          <w:sz w:val="28"/>
          <w:szCs w:val="28"/>
          <w:rtl w:val="true"/>
          <w:lang w:bidi="fa-IR"/>
        </w:rPr>
        <w:t>تعدیة الحکم من الأصل إلی الفرع بعلّة مشترکة بینهما،فإثبات الحکم فی النصوص بالنصّ وفی المقیس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الفرع منصوصاً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للقیاس أربعة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حکم الأصل أی المقیس علیه مخصوصاً به کشهادة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حکم الأصل معدولاً عن القیاس،و هو أمّا بأن لا یدرکه العقل کأعداد الرکعات،أو یکون مستثنی عن سننه کأکل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المعدّی حکماً شرعیاً ثابتاً بالکتاب أو السنّة أو الإجماع من غیر تغییر إلی فرع یکون نظیراً للأصل فی الحکم،ولا نصّ فی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یغیر القیاس حکم النصّ،فلا یصحّ شرطیة التملیک فی طعام الکفّارة قیاساً علی الکسوة؛لأنّها تغیر حکم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فَکَفّارَتُهُ إِطْعامُ عَشَرَةِ مَساکِینَ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الشوکانی أنّ للأصل شروطاً،وللعلّة شروطاً اخر،وقال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القیاس صحیحاً إلاّ بشروط اثنی عشر لا بدّ من اعتبارها فی الأصل،وللعلّة شروط أربعة وعشرون،ثمّ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 أهل الاُصول شروطاً،والحقّ عدم اعتبارها،ثمّ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وتعتبر فی الفرع أربعة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علّته لعلّة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حکمه لحکم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منصوصاً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متقدّماً علی حکم الأصل</w:t>
      </w:r>
      <w:r>
        <w:rPr>
          <w:rFonts w:eastAsia="IRNazanin" w:cs="IRNazanin"/>
          <w:color w:val="111111"/>
          <w:sz w:val="28"/>
          <w:szCs w:val="28"/>
          <w:rtl w:val="true"/>
          <w:lang w:bidi="fa-IR"/>
        </w:rPr>
        <w:t>.</w:t>
      </w:r>
      <w:bookmarkStart w:id="573" w:name="pg13602_134665"/>
    </w:p>
    <w:p>
      <w:pPr>
        <w:pStyle w:val="Heading4"/>
        <w:numPr>
          <w:ilvl w:val="3"/>
          <w:numId w:val="1"/>
        </w:numPr>
        <w:rPr/>
      </w:pPr>
      <w:bookmarkStart w:id="574" w:name="__RefHeading___Toc229688_3830689328"/>
      <w:bookmarkStart w:id="575" w:name="_Toc208"/>
      <w:bookmarkEnd w:id="573"/>
      <w:bookmarkEnd w:id="574"/>
      <w:r>
        <w:rPr>
          <w:rtl w:val="true"/>
        </w:rPr>
        <w:t>الأسئلة</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عدد الشروط التی ذکرها الشاشی لصحّة القیاس؟اذکرها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من مقابلة النصّ؟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الشرط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بدّ أن لا یقع التعلیل لأمر لغوی؟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ما نحن فیه وبین الأقیسة الشرعیة،وبین دلالات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الشروط التی اعتبرها صدر الشریعة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شرطاً اعتبر العلاّمة الشوکانی لصحّة القیاس؟</w:t>
      </w:r>
      <w:bookmarkStart w:id="576" w:name="pg13602_134667"/>
    </w:p>
    <w:p>
      <w:pPr>
        <w:pStyle w:val="Heading3"/>
        <w:numPr>
          <w:ilvl w:val="2"/>
          <w:numId w:val="1"/>
        </w:numPr>
        <w:rPr/>
      </w:pPr>
      <w:bookmarkStart w:id="577" w:name="__RefHeading___Toc229690_3830689328"/>
      <w:bookmarkStart w:id="578" w:name="_Toc209"/>
      <w:bookmarkEnd w:id="576"/>
      <w:bookmarkEnd w:id="577"/>
      <w:r>
        <w:rPr>
          <w:rtl w:val="true"/>
        </w:rPr>
        <w:t>الدرس الثانی و الأربعون بعد المئة</w:t>
      </w:r>
      <w:bookmarkEnd w:id="578"/>
    </w:p>
    <w:p>
      <w:pPr>
        <w:pStyle w:val="Heading4"/>
        <w:numPr>
          <w:ilvl w:val="3"/>
          <w:numId w:val="1"/>
        </w:numPr>
        <w:rPr/>
      </w:pPr>
      <w:bookmarkStart w:id="579" w:name="__RefHeading___Toc229692_3830689328"/>
      <w:bookmarkStart w:id="580" w:name="_Toc210"/>
      <w:bookmarkEnd w:id="579"/>
      <w:r>
        <w:rPr>
          <w:rtl w:val="true"/>
        </w:rPr>
        <w:t>شروط العلّة</w:t>
      </w:r>
      <w:bookmarkEnd w:id="580"/>
    </w:p>
    <w:p>
      <w:pPr>
        <w:pStyle w:val="BookText"/>
        <w:rPr/>
      </w:pPr>
      <w:r>
        <w:rPr>
          <w:rFonts w:ascii="IRNazanin" w:hAnsi="IRNazanin" w:eastAsia="IRNazanin"/>
          <w:color w:val="111111"/>
          <w:sz w:val="28"/>
          <w:sz w:val="28"/>
          <w:szCs w:val="28"/>
          <w:rtl w:val="true"/>
          <w:lang w:bidi="fa-IR"/>
        </w:rPr>
        <w:t>نظراً لأهمّیة بعض شروط العلّة نذکرها مستقلّة هنا،فنقول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اشترط الاُصولیون القائلون بالقیاس فی العلّة أربعة وعشرین شرطاً، </w:t>
      </w:r>
      <w:r>
        <w:rPr>
          <w:rStyle w:val="FootnoteAnchor"/>
          <w:rtl w:val="true"/>
        </w:rPr>
        <w:footnoteReference w:id="461"/>
      </w:r>
      <w:r>
        <w:rPr>
          <w:rFonts w:ascii="IRNazanin" w:hAnsi="IRNazanin" w:eastAsia="IRNazanin"/>
          <w:color w:val="111111"/>
          <w:sz w:val="28"/>
          <w:sz w:val="28"/>
          <w:szCs w:val="28"/>
          <w:rtl w:val="true"/>
          <w:lang w:bidi="fa-IR"/>
        </w:rPr>
        <w:t>منها ما هو متّفقٌ علیه،ومنها ما هو مختلفٌ فیه،وأهمّ هذه الشروط ومجملها هی أن تکون العلّة مناسبة للحکم،ظاهرة،منضبطة،متعدیة غیر قاصرة،مطّردة،لم یلغ الشارع اعتبارها،و هذه الشروط مستمدّة من تتبّع العلل المنصوص علیها،ومن تعریف العلّة،ومن مقصود التعلیل و هو تعدیة الحکم إلی الفرع،ونکتفی هنا بشرح وتعریف بعضها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وصفاً مناسباً للحکم،ومعنی المناسبة هو أن یغلب علی ظنّ المجتهد أنّ الحکم حاصل عند ثبوتها من أجلها دون شیء سواها،وغَلَبة الظنّ تتوافر بملاحظة تحقّق الحکمة التشریعیة غالباً،وهی قد تقدّم عبارة عن جلب المصلحة أو النفع أو دفع المفسدة أو الضرر،والمناسبة تثبت شرعاً أمّا بالتأثیر فی الحکم أو بالملائمة</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ولکن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الوصف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 وغیر مناسب أو متضمّناً لمصلحة مناسبة</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ظاهرة جلیة،لأنّه إذا کانت خفیة لم یمکن التحقّق من وجودها أو عدم وجودها،وبالتالی لا یمکن إثبات الحکم بها فی الفرع؛لأنّ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 الحکم ومعرّفة له،فإذا لم تکن ظاهرة لم تصلح علامة ولا معرّفة،ومعنی ظهور العلّة أن تکون مدرکة بحاسّة من الحواس الظاهرة،فإذا کان الوصف خفیاً،فلا یصحّ التعلیل به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وصفاً منضبطاً،أی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لها حقیقة معینة محدّدة لا تختلف اختلافاً کبیراً باختلاف الأفراد و الأحوال،أمّا الاختلاف الیسیر فلا یؤبه له؛لأنّ أساس القیاس هو التساوی بین الفرع و الأصل فی علّة الحکم،و هذا التساوی یلزم منه أن تکون العلّة مضبوطة محدّدة لا تختلف باختلاف الحالات وإلاّ لم یتأت القیاس؛لعدم التساوی</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متعدیة ولیست وصفاً قاصراً علی الأصل،أی أن تکون وصفاً یمکن تحقّقه فی عدّة أفراد،ویمکن وجوده فی غیر الأصل،إذ لو کانت العلّة قاصرة علی الأصل لم یصحّ القیاس؛لأنّ قصور العلّة یمنع تحقّقها فی الفرع،ومبنی القیاس هو مشارکة الفرع للأصل فی علّة الحکم،فإذا لم تتحقّق هذه المشارکة بسبب عدم تعدّی العلّة إلی غیر الأصل وقصورها علیه،فلا یصحّ القیاس،مثاله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تعلیل تحریم الخمر بأنّها عصیر العنب المخمّر؛لأنّ هذه العلّة لا توجد فی غیر الخمر،بخلاف ما إذا علّلنا بالإسکار،فإنّه یصحّ؛لأنّه یوجد فیها وفی غیرها</w:t>
      </w:r>
      <w:r>
        <w:rPr>
          <w:rFonts w:eastAsia="IRNazanin" w:cs="IRNazanin"/>
          <w:color w:val="111111"/>
          <w:sz w:val="28"/>
          <w:szCs w:val="28"/>
          <w:rtl w:val="true"/>
          <w:lang w:bidi="fa-IR"/>
        </w:rPr>
        <w:t xml:space="preserve">. </w:t>
      </w:r>
      <w:r>
        <w:rPr>
          <w:rStyle w:val="FootnoteAnchor"/>
          <w:rtl w:val="true"/>
        </w:rPr>
        <w:footnoteReference w:id="466"/>
      </w:r>
      <w:bookmarkStart w:id="581" w:name="pg13602_134669"/>
    </w:p>
    <w:p>
      <w:pPr>
        <w:pStyle w:val="Heading4"/>
        <w:numPr>
          <w:ilvl w:val="3"/>
          <w:numId w:val="1"/>
        </w:numPr>
        <w:rPr/>
      </w:pPr>
      <w:bookmarkStart w:id="582" w:name="__RefHeading___Toc229694_3830689328"/>
      <w:bookmarkStart w:id="583" w:name="_Toc211"/>
      <w:bookmarkEnd w:id="581"/>
      <w:bookmarkEnd w:id="582"/>
      <w:r>
        <w:rPr>
          <w:rtl w:val="true"/>
        </w:rPr>
        <w:t>تنبیه</w:t>
      </w:r>
      <w:bookmarkEnd w:id="583"/>
    </w:p>
    <w:p>
      <w:pPr>
        <w:pStyle w:val="BookText"/>
        <w:rPr/>
      </w:pPr>
      <w:r>
        <w:rPr>
          <w:rFonts w:ascii="IRNazanin" w:hAnsi="IRNazanin" w:eastAsia="IRNazanin"/>
          <w:color w:val="111111"/>
          <w:sz w:val="28"/>
          <w:sz w:val="28"/>
          <w:szCs w:val="28"/>
          <w:rtl w:val="true"/>
          <w:lang w:bidi="fa-IR"/>
        </w:rPr>
        <w:t>قال فی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الکلّ علی أنّ تعدیة العلّة شرطٌ فی صحّة القیاس،وعلی صحّة العلّة القاصرة،منصوصة کانت أو مجمعاً علیها،و إنّما اختلفوا فی صحّة العلّة القاصرة إذا لم تکن منصوصة ولا مجمعاً علیها،وذلک کتعلیل أصحاب الشافعی حرمة الرِّبا فی النقدین بجوهریة الثمنیة،فذهب الشافعی وأصحابه وأحمد بن حنبل و القاضی أبو بکر الباقلانی و القاضی عبدالجبّار وأبو الحسین البصری وأکثر الفقهاء و المتکلّمین إلی صحّتها،وذهب أبو حنیفة وأصحابه وأبو عبد الله البصری و الکرخی إلی إبطالها،والمختار صحّتها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التعلیل بالعلّة القاصرة عندنا،وعند الشافعی یجوز،فإنّه جعل علّة الربا فی الذهب و الفضّة الثمنیة،فهی مقتصرة علی الذهب و الفضّة غیر متعدّیة عنهما،إذ غیر الحجرین لم یخلق ثمناً،والخلاف فیما إذا کانت العلّة مستنبطة،أمّا إذا کانت منصوصة،فیجوز علیتها اتّفاقاً؛لأنّ الحکم فی الأصل ثابت بالنصّ سواء کان معقول المعنی أو لا</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ویتّضح لک أنّ معنی قصور العلّة هو أن لا توجد فی 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 علی الأصل،واختار ابن الهمام أن لیس بشرط؛لأنّ معنی تعلیل الحکم بعلّة قاصرة علی محلّه ظنّ أنّ الحکم إنّما شرّع لذلک الوصف،و هذا الظنّ لا یندفع بسبب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المانعون بأنّه لا فائدة من التعلیل بالقاصر،إذ لا یوصل إلی تعدیة الحکم الذی هو المقصود من القیاس،وجوابه أنّ تعلیل الأحکام لیست فائدته منحصرة فی تعدیتها،بل هناک فائدة اخری وهی معرفة حکمة التشریع،وذکر فی المهذّب فوائد اخر فلتراجع هناک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المجوّزون علی جواز التعلیل بالعلّة القاصرة المستنبطة بأدلة،منها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القاصرة المستنبطة کالعلّة القاصرة المنصوص علیها أو المجمع علیها ولا فرق،فإذا جاز التعلیل بالعلّة القاصرة المنصوص علیها أو المجمع علیها،فکذلک إذا استنبطت فیجب أن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الوصف القاصر مناسباً للحکم،والحکم ثابت علی وفقه،فإنّه یغلب علی الظنّ کونه علّة للحکم،أی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معرّفاً للحکم،ولا معنی لصحّة العلّة إلاّ ذلک</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ومن تأمّل فی المسألة یجد أنّ الخلاف فیها لفظی،وأنّه لا أثر له فی الفروع الفقهیة،حیث إنّ أصحاب المذهبین قد اتّفقوا علی المعنی،إذ المجوّزون أرادوا بالتعلیل استخراج المناسب،فحکموا بصحّة التعلیل،وأصحاب أبی حنیفة وبعض الشافعیة أرادوا بالتعلیل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اصطلاح أکثر الحنفیة،والعلّة القاصرة لیست قیاساً،بل هی إبداء حکمة للحکم الشرعی،فلم تکن تعلیلاً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أجاز التعلیل بها إنّما أراد استخراج المناسبة وإبداء الحکمة،و هذا لا یمنعه من لم یجز التعلیل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من منع التعلیل بها منع القیاس و التعدیة،و هذا لا یخالف فیه من أجاز التعلیل بالعلّة القاصرة</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واتّفق الاُصولیون علی أنّه یجوز تعلیل الحکم العدمی،أی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السلبی بالوصف العدمی کتعلیل عدم جواز تصرّفات المجنون بعدم العقل،ویجوز أیضاً تعلیل الحکم الوجودی بالوصف الوجودی،و هذا واضح مثل تعلیل تحریم الخمر بالإسکار،واختلفوا فی جواز کون العلّة حکماً شرعیاً أو وصفاً عارضاً کالشدّة المطربة فی الخمر،أو لازماً کالطعم فی الأصناف الربویة أو الکیل فیها علی اختلاف بین الحنفیة و الشافعیة،واختلفوا أیضاً فی تعلیل الحکم الوجودی بالوصف العدمی علی مذهبین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هو ما اختاره ابن الحاجب؛لأنّ الحکم الوجودی أمرٌ متمیز،</w:t>
      </w:r>
      <w:bookmarkStart w:id="584" w:name="pg13602_134671"/>
    </w:p>
    <w:p>
      <w:pPr>
        <w:pStyle w:val="BookText"/>
        <w:rPr/>
      </w:pPr>
      <w:bookmarkEnd w:id="584"/>
      <w:r>
        <w:rPr>
          <w:rFonts w:ascii="IRNazanin" w:hAnsi="IRNazanin" w:eastAsia="IRNazanin"/>
          <w:color w:val="111111"/>
          <w:sz w:val="28"/>
          <w:sz w:val="28"/>
          <w:szCs w:val="28"/>
          <w:rtl w:val="true"/>
          <w:lang w:bidi="fa-IR"/>
        </w:rPr>
        <w:t xml:space="preserve">والأمر العدمی غیر متمیز، </w:t>
      </w:r>
      <w:r>
        <w:rPr>
          <w:rStyle w:val="FootnoteAnchor"/>
          <w:rtl w:val="true"/>
        </w:rPr>
        <w:footnoteReference w:id="471"/>
      </w:r>
      <w:r>
        <w:rPr>
          <w:rFonts w:ascii="IRNazanin" w:hAnsi="IRNazanin" w:eastAsia="IRNazanin"/>
          <w:color w:val="111111"/>
          <w:sz w:val="28"/>
          <w:sz w:val="28"/>
          <w:szCs w:val="28"/>
          <w:rtl w:val="true"/>
          <w:lang w:bidi="fa-IR"/>
        </w:rPr>
        <w:t>إذ لا میز فی الأعدام و الحال أنّه یشترط فی العلّة أن تکون متمیزة عمّا لا یکون علّة،فلا یصلح الوصف العدمی أن یکون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التعلیل بالوصف العدمی،و هو رأی الأکثر،ومثّلوا له بجواز ضرب السید عبده لعدم امتثاله،وقالوا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الضرب یوجد عند عدم الامتثال وینعدم عند عدمه؛لأنّه لا یضرب إذا امتثل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القول الثانی بأنّ الوصف العدمی لا وجود له،فکیف یصیر علّة لأمر وجودی له الوجود،فالعدم لبطلانه وانتفاء شیئیته لا یمکن أن یکون علّة</w:t>
      </w:r>
      <w:r>
        <w:rPr>
          <w:rFonts w:eastAsia="IRNazanin" w:cs="IRNazanin"/>
          <w:color w:val="111111"/>
          <w:sz w:val="28"/>
          <w:szCs w:val="28"/>
          <w:rtl w:val="true"/>
          <w:lang w:bidi="fa-IR"/>
        </w:rPr>
        <w:t>.</w:t>
      </w:r>
    </w:p>
    <w:p>
      <w:pPr>
        <w:pStyle w:val="Heading4"/>
        <w:numPr>
          <w:ilvl w:val="3"/>
          <w:numId w:val="1"/>
        </w:numPr>
        <w:rPr/>
      </w:pPr>
      <w:bookmarkStart w:id="585" w:name="__RefHeading___Toc229696_3830689328"/>
      <w:bookmarkStart w:id="586" w:name="_Toc212"/>
      <w:bookmarkEnd w:id="585"/>
      <w:r>
        <w:rPr>
          <w:rtl w:val="true"/>
        </w:rPr>
        <w:t>طرق معرفة العلّة</w:t>
      </w:r>
      <w:bookmarkEnd w:id="586"/>
    </w:p>
    <w:p>
      <w:pPr>
        <w:pStyle w:val="BookText"/>
        <w:rPr/>
      </w:pPr>
      <w:r>
        <w:rPr>
          <w:rFonts w:ascii="IRNazanin" w:hAnsi="IRNazanin" w:eastAsia="IRNazanin"/>
          <w:color w:val="111111"/>
          <w:sz w:val="28"/>
          <w:sz w:val="28"/>
          <w:szCs w:val="28"/>
          <w:rtl w:val="true"/>
          <w:lang w:bidi="fa-IR"/>
        </w:rPr>
        <w:t>قال بعض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هذه الطرق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النصّ،والإجماع،والسبر و التقسیم،والمناسبة،وتنقیح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الدالّة علی علّیة الوصف فی الأصل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النصّ،والإیماء،والإجماع،والمناسبة،والتأثیر،والشبه،والدوران،والسبر و التقسیم،والطرد وتنقیح المناط،واُمور اخری اعتبرها قوم وهی عندنا ضعیفة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تمهّدت هذه المقدّمات فیرجع إلی المقصود،و هو بیان إثبات العلّة فی الطریق الثانی الذی هو القیاس بالاتّفاق،و هو ردّ فرع إلی أصل بعلّة جامعة بینهما،و هذا القیاس یحتاج إلی إثبات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أنّ علّة تحریم الخمر الإسکار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الإسکار موجودٌ فی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تثبت بالحسّ،ودلیل العقل،والعرف،وبدلیل الشرع،وسائر أنواع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 إلاّ بالأدلّة الشرعیة من الکتاب،والسنّة،والإجماع أو نوع استدلال مستنبط،فإنّ کون الشدّة علامة التحریم وضع شرعی،کما أنّ نفس التحریم کذلک وطریقه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وجملة الأدلّة الشرعیة ترجع إلی ألفاظ الکتاب و السنّة والاجمناع والاستنباط</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وقال التفتازانی فی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کون الوصف الجامع علّة حکم خبری غیر ضروری،فلا بدّ فی إثباته من دلیل،وله مسالک صحیحة ومسالک یتوهّم صحّتها،فلا بدّ من التعرّض لها ولما یتعلّق بکل منهما،فالمسالک الصحیحة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النصّ،والإجماع،والمناسبة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النصّ إمّا صریح و هو ما دلّ بوضعه،و إمّا إیماء و هو أن یلزم من مدلول اللّفظ،فالصریح 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الطرق مسالک لإثبات علّة الأصل،و أمّا إثبات العلّة فی الفرع فیکون إمّا بطریق الإدراک بالحسّ أو العقل أو العرف،مثال ما یدرک بالحسّ التطواف </w:t>
      </w:r>
      <w:r>
        <w:rPr>
          <w:rStyle w:val="FootnoteAnchor"/>
          <w:rtl w:val="true"/>
        </w:rPr>
        <w:footnoteReference w:id="475"/>
      </w:r>
      <w:r>
        <w:rPr>
          <w:rFonts w:ascii="IRNazanin" w:hAnsi="IRNazanin" w:eastAsia="IRNazanin"/>
          <w:color w:val="111111"/>
          <w:sz w:val="28"/>
          <w:sz w:val="28"/>
          <w:szCs w:val="28"/>
          <w:rtl w:val="true"/>
          <w:lang w:bidi="fa-IR"/>
        </w:rPr>
        <w:t>الذی علّل الرسول صلی الله علیه و آله به الحکم بطهارة سؤر الهرّة،فقال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بنجس،إنّها من الطوّافین علیکم و الطوّافات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فی نجاسة سؤرها مع کثرة الطواف علینا حرج ومشقّة،و هذه العلّة وهی التطواف متحقّقة فی الفأر بوساطة الحسّ،فیحکم بطهارة سؤرها</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ومثال ما یدرک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الإسکار،فإنّه علّة لتحریم الخمر،و هو یتحقّق فی النبیذ بطریق العقل؛لأنّ العقل هو الذی یفرّق بین الإغماء مثلاً وبین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ما یدرک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 علّة عند الحنفیة،أو الطعم عند الشافعیة فی تحریم الرِّبا لتفاضل فی بیع البرّ بالبرّ،و هذه العلّة متحقّقة فی بیع الذرّة بالذرّة بطریق العرف،إذ العرف یقضی بأنّ الذرّة مکیل کما یکال البرّ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المباحث التی تعرّضنا لها إلی هنا کانت علی رأی القائلین بالقیاس فحسب</w:t>
      </w:r>
      <w:r>
        <w:rPr>
          <w:rFonts w:eastAsia="IRNazanin" w:cs="IRNazanin"/>
          <w:color w:val="111111"/>
          <w:sz w:val="28"/>
          <w:szCs w:val="28"/>
          <w:rtl w:val="true"/>
          <w:lang w:bidi="fa-IR"/>
        </w:rPr>
        <w:t>.</w:t>
      </w:r>
      <w:bookmarkStart w:id="587" w:name="pg13602_134674"/>
    </w:p>
    <w:p>
      <w:pPr>
        <w:pStyle w:val="Heading4"/>
        <w:numPr>
          <w:ilvl w:val="3"/>
          <w:numId w:val="1"/>
        </w:numPr>
        <w:rPr/>
      </w:pPr>
      <w:bookmarkStart w:id="588" w:name="__RefHeading___Toc229698_3830689328"/>
      <w:bookmarkStart w:id="589" w:name="_Toc213"/>
      <w:bookmarkEnd w:id="587"/>
      <w:bookmarkEnd w:id="588"/>
      <w:r>
        <w:rPr>
          <w:rtl w:val="true"/>
        </w:rPr>
        <w:t>الخلاصة</w:t>
      </w:r>
      <w:bookmarkEnd w:id="589"/>
    </w:p>
    <w:p>
      <w:pPr>
        <w:pStyle w:val="BookText"/>
        <w:rPr/>
      </w:pPr>
      <w:r>
        <w:rPr>
          <w:rFonts w:ascii="IRNazanin" w:hAnsi="IRNazanin" w:eastAsia="IRNazanin"/>
          <w:color w:val="111111"/>
          <w:sz w:val="28"/>
          <w:sz w:val="28"/>
          <w:szCs w:val="28"/>
          <w:rtl w:val="true"/>
          <w:lang w:bidi="fa-IR"/>
        </w:rPr>
        <w:t>نظراً لأهمیة بعض شروط العلّة نذکرها هنا مستقلّة،فنقول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الاُصولیون القائلون بالقیاس فی العلّة أربعة وعشرین شرطاً،منها ما هو متّفقٌ علیه،ومنها ما هو مختلَفٌ فیه،وأهمّ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مناسبة للحکم،ظاهرة،منضبطة،متعدیة غیر قاصرة،مطّردة،لم یلغ الشارع اعتبارها،و هذه الشروط مستمدّة من تتبّع العلل المنصوص علیها،ومن تعریف العلّة،ومن مقصود التعلیل و هو تعدیة الحکم إلی الفرع،ونکتفی هنا بذکر أربعة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وصفاً مناسباً للحکم،ومعنی المناسبة هو أن یغلب علی ظنّ المجتهد أنّ الحکم حاصل عند ثبوتها من أجلها دون شیء سواها،وغَلَبة الظنّ تتوافر بملاحظة تحقّق الحکمة التشریعیة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ظاهرة جلیة؛لأنّه إذا کانت خفیة لم یمکن التحقّق من وجودها أو عدم وجودها،وبالتالی لا یمکن إثبات الحکم بها فی الفرع؛لأنّ العلّة علامة علی الحکم ومعرّفة له،ومعنی ظهور العلّة أن تکون مدرکة بحاسّة من الحواس الظاهرة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وصفاً منضبطاً،أی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لها حقیقة معینة محدّدة لا تختلف اختلافاً کبیراً باختلاف الأفراد و الأحوال،أمّا الاختلاف الیسیر فلا یؤبه له؛لأنّ أساس القیاس هو التساوی بین الفرع و الأصل فی علّة الحکم،و هذا التساوی یلزم منه أن تکون العلّة مضبوطة محدّدة لا تختلف باختلاف الحالات،وإلاّ لم یتأت القیاس؛لعدم التساوی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العلّة متعدّیة ولیست وصفاً قاصراً علی الأصل،أی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وصفاً یمکن تحقّقه فی عدّة أفراد،ویمکن وجوده فی غیر الأصل،إذ لو کانت العلّة قاصرة علی الأصل لم یصحّ القیاس؛لأنّ قصور العلّة یمنع تحقّقها فی الفرع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الإحکام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الکلّ علی أنّ تعدیة العلّة شرطٌ فی صحّة القیاس،وعلی</w:t>
      </w:r>
    </w:p>
    <w:p>
      <w:pPr>
        <w:pStyle w:val="BookText"/>
        <w:rPr/>
      </w:pPr>
      <w:r>
        <w:rPr>
          <w:rFonts w:ascii="IRNazanin" w:hAnsi="IRNazanin" w:eastAsia="IRNazanin"/>
          <w:color w:val="111111"/>
          <w:sz w:val="28"/>
          <w:sz w:val="28"/>
          <w:szCs w:val="28"/>
          <w:rtl w:val="true"/>
          <w:lang w:bidi="fa-IR"/>
        </w:rPr>
        <w:t>صحّة العلّة القاصرة،منصوصة کانت أو مجمعاً علیها،و إنّما اختلفوا فی صحّة العلّة القاصرة إذا لم تکن منصوصة ولا مجمعاً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التعلیل بالعلّة القاصرة عندنا،وعند الشافعی یجوز،فإنّه جعل علّة الرِّبا فی الذهب و الفضّة الثمنیة،فهی مقتصرة علی الذهب و الفضّة غیر متعدّیة عنهما،إذ غیر الحجرین لم یخلق ثمناً،والخلاف فیما إذا کانت مستنبطة،أمّا إذا کانت منصوصة،فیجوز علیتها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المانعون بأنّه لا فائدة من التعلیل بالقاصر،إذ لا یوصل إلی تعدیة الحکم الذی هو المقصود من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 عنه بأنّ تعلیل الأحکام لیست فائدته منحصرة فی تعدیتها،بل هناک فائدة اخری وهی معرفة حکمة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المجوّزون علی جواز التعلیل بالعلّة القاصرة المستنبطة بالأدلّة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القاصرة المستنبطة کالعلّة القاصرة المنصوص علیها أو المجمع علیها ولا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الوصف القاصر مناسباً للحکم،والحکم ثابت علی وفقه،فإنّه یغلب علی الظنّ کونه علّة للحکم،أی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معرّفاً للحکم،ولا معنی لصحّة العلّة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فی المسألة لفظی،حیث إنّه لا أثر له فی الفروع الفقهیة،وذلک أنّ مراد من أجاز التعلیل بها استخراج المناسبة وإبداء الحکمة،و هذا لا یمنعه من لم یجز التعلیل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من منع التعلیل بها منع القیاس و التعدیة،و هذا لا یخالف فیه من أجاز التعلیل بالعلّة القاصرة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الاُصولیون علی أنّه یجوز تعلیل الحکم العدمی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السلبی بالوصف العدمی کتعلیل عدم جواز تصرّفات المجنون بعدم العقل،ویجوز أیضاً تعلیل الحکم الوجودی بالوصف الوجودی،و هذا واضح مثل تعلیل تحریم الخمر بالإسکار،واختلفوا فی جواز کون العلّة حکماً شرعیاً أو وصفاً عارضاً کالشدّة المطربة فی</w:t>
      </w:r>
    </w:p>
    <w:p>
      <w:pPr>
        <w:pStyle w:val="BookText"/>
        <w:rPr/>
      </w:pPr>
      <w:r>
        <w:rPr>
          <w:rFonts w:ascii="IRNazanin" w:hAnsi="IRNazanin" w:eastAsia="IRNazanin"/>
          <w:color w:val="111111"/>
          <w:sz w:val="28"/>
          <w:sz w:val="28"/>
          <w:szCs w:val="28"/>
          <w:rtl w:val="true"/>
          <w:lang w:bidi="fa-IR"/>
        </w:rPr>
        <w:t>الخمر،أو لازماً کالطعم فی الأصناف الربویة أو الکیل فیها علی اختلاف بین الحنفیة و الشافعیة،واختلفوا أیضاً فی تعلیل الحکم الوجودی بالوصف العدمی 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یجوز؛لأنّ الحکم الوجودی أمرٌ متمیز،والأمر العدمی غیر متمیز إذ لا میز فی الأعدام و الحال أنّه یشترط فی العلّة أن تکون متمیزة،عمّا لا یکون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التعلیل بالوصف العدمی،و هو رأی الأکثر،ومثّلوا له بجواز ضرب السید عبده لعدم امتثاله،وقالوا إنّ الضرب یوجد عند عدم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القول الثانی بأنّ الوصف العدمی لا وجود له،فکیف یصیر علّة لأمر له الوجود،فالعدم لبطلانه وانتفاء شیئیته لا یمکن أن یکون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هذه الطرق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النصّ،والإجماع،والسبر و التقسیم،والمناسبة،وتنقیح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الدالّة علی علّیة الوصف فی الأصل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القیاس یحتاج إلی إثبات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أنّ علّة تحریم الخمر الإسکار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 أنّ الإسکار موجودٌ فی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تثبت بالحسّ ودلیل العقل و العرف وبدلیل الشرع وسائر أنواع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تثبت إلاّ بالأدلّة الشرعیة من الکتاب و السنّة و الإجماع أو نوع استدلال مستنبط،فإنّ کون الشدّة علامة التحریم وضع شرعی،کما أنّ نفس التحریم کذلک وطریقه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والمسالک الصحیحة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النصّ،والإجماع،والمناسبة،ثمّ النصّ إمّا صریح و إمّا إیماء،فالصریح له مراتب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الطرق مسالک لإثبات علّة الأصل،و أمّا إثبات العلّة فی الفرع فیکون أمّا بطریق الإدراک بالحسّ أو العقل أو العرف</w:t>
      </w:r>
      <w:r>
        <w:rPr>
          <w:rFonts w:eastAsia="IRNazanin" w:cs="IRNazanin"/>
          <w:color w:val="111111"/>
          <w:sz w:val="28"/>
          <w:szCs w:val="28"/>
          <w:rtl w:val="true"/>
          <w:lang w:bidi="fa-IR"/>
        </w:rPr>
        <w:t>.</w:t>
      </w:r>
      <w:bookmarkStart w:id="590" w:name="pg13602_134677"/>
    </w:p>
    <w:p>
      <w:pPr>
        <w:pStyle w:val="Heading4"/>
        <w:numPr>
          <w:ilvl w:val="3"/>
          <w:numId w:val="1"/>
        </w:numPr>
        <w:rPr/>
      </w:pPr>
      <w:bookmarkStart w:id="591" w:name="__RefHeading___Toc229700_3830689328"/>
      <w:bookmarkStart w:id="592" w:name="_Toc214"/>
      <w:bookmarkEnd w:id="590"/>
      <w:bookmarkEnd w:id="591"/>
      <w:r>
        <w:rPr>
          <w:rtl w:val="true"/>
        </w:rPr>
        <w:t>الأسئلة</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أهمّ شروط العلّة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المناسبة؟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بدّ من أن تکون العلّة وصفاً منضبطاً؟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بدّ من أن تکون العلّة متعدّیة؟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اعتراض المانعین من کون العلّة قاصرة،وجوابه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المجوّزین علی جواز التعلیل بالعلّة القاصرة المستنبطة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الخلاف فی المسألة لفظیاً؟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تعلیل الحکم الوجودی بالوصف العدمی؟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الذی یرد علی جواز التعلیل بالوصف العدمی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أهمّ طرق معرفة العلّة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طرق إثبات العلّة فی الفرع</w:t>
      </w:r>
      <w:r>
        <w:rPr>
          <w:rFonts w:eastAsia="IRNazanin" w:cs="IRNazanin"/>
          <w:color w:val="111111"/>
          <w:sz w:val="28"/>
          <w:szCs w:val="28"/>
          <w:rtl w:val="true"/>
          <w:lang w:bidi="fa-IR"/>
        </w:rPr>
        <w:t>.</w:t>
      </w:r>
      <w:bookmarkStart w:id="593" w:name="pg13602_134679"/>
    </w:p>
    <w:p>
      <w:pPr>
        <w:pStyle w:val="Heading3"/>
        <w:numPr>
          <w:ilvl w:val="2"/>
          <w:numId w:val="1"/>
        </w:numPr>
        <w:rPr/>
      </w:pPr>
      <w:bookmarkStart w:id="594" w:name="__RefHeading___Toc229702_3830689328"/>
      <w:bookmarkStart w:id="595" w:name="_Toc215"/>
      <w:bookmarkEnd w:id="593"/>
      <w:bookmarkEnd w:id="594"/>
      <w:r>
        <w:rPr>
          <w:rtl w:val="true"/>
        </w:rPr>
        <w:t>الدرس الثالث و الأربعون بعد المئة</w:t>
      </w:r>
      <w:bookmarkEnd w:id="595"/>
    </w:p>
    <w:p>
      <w:pPr>
        <w:pStyle w:val="Heading4"/>
        <w:numPr>
          <w:ilvl w:val="3"/>
          <w:numId w:val="1"/>
        </w:numPr>
        <w:rPr/>
      </w:pPr>
      <w:bookmarkStart w:id="596" w:name="__RefHeading___Toc229704_3830689328"/>
      <w:bookmarkStart w:id="597" w:name="_Toc216"/>
      <w:bookmarkEnd w:id="596"/>
      <w:r>
        <w:rPr>
          <w:rtl w:val="true"/>
        </w:rPr>
        <w:t>القیاس الشرعی</w:t>
      </w:r>
      <w:bookmarkEnd w:id="597"/>
    </w:p>
    <w:p>
      <w:pPr>
        <w:pStyle w:val="BookText"/>
        <w:rPr/>
      </w:pPr>
      <w:r>
        <w:rPr>
          <w:rFonts w:ascii="IRNazanin" w:hAnsi="IRNazanin" w:eastAsia="IRNazanin"/>
          <w:color w:val="111111"/>
          <w:sz w:val="28"/>
          <w:sz w:val="28"/>
          <w:szCs w:val="28"/>
          <w:rtl w:val="true"/>
          <w:lang w:bidi="fa-IR"/>
        </w:rPr>
        <w:t>اعلم أنّه لا یکتفی فی القیاس بمجرّد وجود الجامع فی الأصل و الفرع،بل لا بدّ من دلیل یشهد له فی الاعتبار،وقیل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النصوص التعلیل عند العامّة،لکنّهم اتّفقوا علی أنّه لا یصحّ التعلیل بجمیع الأوصاف؛لأنّه لا تأثیر لکثیر من الأوصاف فی الحکم،واتّفقوا أیضاً علی أنّه لا یصحّ بأی وصف شاء المستدلّ من 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فإذن،لا بدّ من دلیل یعرف به کون الوصف الجامع مثلاً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لإجراء عملیة القیاس مجرّد معرفة الوصف الجامع بین الأصل و الفرع،بل لا بدّ من دلیل یدلّ علی اعتبار هذا الوصف</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العلّة فی الأصل لا یثبت إلاّ بالأدلّة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الوصف علّة وضع شرعی کما أنّ الحکم کذلک،فلم یمکن إلاّ بالدلیل الشرعی،والأدلّة الشرعیة علی اعتباره أمّا نصّ أو إجماع أو استنباط،وتُعرف الأدلّة المذکورة بما سمّوه مسالک العلّة،أو الطرق الدالّة علی إثبات علّیة الوصف</w:t>
      </w:r>
      <w:r>
        <w:rPr>
          <w:rFonts w:eastAsia="IRNazanin" w:cs="IRNazanin"/>
          <w:color w:val="111111"/>
          <w:sz w:val="28"/>
          <w:szCs w:val="28"/>
          <w:rtl w:val="true"/>
          <w:lang w:bidi="fa-IR"/>
        </w:rPr>
        <w:t>.</w:t>
      </w:r>
      <w:bookmarkStart w:id="598" w:name="pg13602_134680"/>
    </w:p>
    <w:p>
      <w:pPr>
        <w:pStyle w:val="Heading4"/>
        <w:numPr>
          <w:ilvl w:val="3"/>
          <w:numId w:val="1"/>
        </w:numPr>
        <w:rPr/>
      </w:pPr>
      <w:bookmarkStart w:id="599" w:name="__RefHeading___Toc229706_3830689328"/>
      <w:bookmarkStart w:id="600" w:name="_Toc217"/>
      <w:bookmarkEnd w:id="598"/>
      <w:bookmarkEnd w:id="599"/>
      <w:r>
        <w:rPr>
          <w:rtl w:val="true"/>
        </w:rPr>
        <w:t>تمهید</w:t>
      </w:r>
      <w:bookmarkEnd w:id="600"/>
    </w:p>
    <w:p>
      <w:pPr>
        <w:pStyle w:val="BookText"/>
        <w:rPr/>
      </w:pPr>
      <w:r>
        <w:rPr>
          <w:rFonts w:ascii="IRNazanin" w:hAnsi="IRNazanin" w:eastAsia="IRNazanin"/>
          <w:color w:val="111111"/>
          <w:sz w:val="28"/>
          <w:sz w:val="28"/>
          <w:szCs w:val="28"/>
          <w:rtl w:val="true"/>
          <w:lang w:bidi="fa-IR"/>
        </w:rPr>
        <w:t>لمّا فرغ الشاشی من بیان شرائط القیاس وتعریفه ورکنه و هو العلّة،شرعَ فی بیان الأدلّة الشرعیة التی تتوقّف معرفة العلّة علیها،فقال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إنّما یعرف کون المعنی علّة بالکتاب وبالسنّة أو بالإجماع أو بالاجتهاد والاستنباط</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فهذه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أو الإجماع أو الاستنباط،إذ الکتاب و السنّة داخلتان فی النصّ،والاستنباط عطف تفسیر علی الاجتهاد،فعلی هذا فهما داخلتان تحت عنوان الاستنباط أو المناسبة علی ما سیأتی</w:t>
      </w:r>
      <w:r>
        <w:rPr>
          <w:rFonts w:eastAsia="IRNazanin" w:cs="IRNazanin"/>
          <w:color w:val="111111"/>
          <w:sz w:val="28"/>
          <w:szCs w:val="28"/>
          <w:rtl w:val="true"/>
          <w:lang w:bidi="fa-IR"/>
        </w:rPr>
        <w:t>.</w:t>
      </w:r>
    </w:p>
    <w:p>
      <w:pPr>
        <w:pStyle w:val="Heading4"/>
        <w:numPr>
          <w:ilvl w:val="3"/>
          <w:numId w:val="1"/>
        </w:numPr>
        <w:rPr/>
      </w:pPr>
      <w:bookmarkStart w:id="601" w:name="__RefHeading___Toc229708_3830689328"/>
      <w:bookmarkStart w:id="602" w:name="_Toc218"/>
      <w:bookmarkEnd w:id="601"/>
      <w:r>
        <w:rPr>
          <w:rtl w:val="true"/>
        </w:rPr>
        <w:t>الطریق الأوّل من القسم الأوّل</w:t>
      </w:r>
      <w:r>
        <w:rPr>
          <w:rtl w:val="true"/>
        </w:rPr>
        <w:t>:</w:t>
      </w:r>
      <w:r>
        <w:rPr>
          <w:rtl w:val="true"/>
        </w:rPr>
        <w:t>النصّ‌</w:t>
      </w:r>
      <w:bookmarkEnd w:id="60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العلّة المعلومة بالکتاب کثرة الطواف،فإنّها جُعِلت علّة لسقوط الحرج فی الاستئذان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وَ لا عَلَیْهِمْ جُناحٌ بَعْدَهُنَّ طَوّافُونَ عَلَیْکُمْ بَعْضُکُمْ عَلی بَعْضٍ ، </w:t>
      </w:r>
      <w:r>
        <w:rPr>
          <w:rStyle w:val="FootnoteAnchor"/>
          <w:rtl w:val="true"/>
        </w:rPr>
        <w:footnoteReference w:id="479"/>
      </w:r>
      <w:r>
        <w:rPr>
          <w:rFonts w:ascii="IRNazanin" w:hAnsi="IRNazanin" w:eastAsia="IRNazanin"/>
          <w:color w:val="111111"/>
          <w:sz w:val="28"/>
          <w:sz w:val="28"/>
          <w:szCs w:val="28"/>
          <w:rtl w:val="true"/>
          <w:lang w:bidi="fa-IR"/>
        </w:rPr>
        <w:t>ثمّ أسقط رسول الله علیه الصلاة و السلام حرج نجاسة سؤر الهرّة بحکم هذه العلّة،فقال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الهرّة لیست بنجسة فإنّها من الطوّافین علیکم و الطوّافات</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فقاس أصحابنا جمیع ما یسکن فی البیوت کالفأرة و الحیة علی الهرّة بعلّة الطواف،وکذلک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 </w:t>
      </w:r>
      <w:r>
        <w:rPr>
          <w:rStyle w:val="FootnoteAnchor"/>
          <w:rtl w:val="true"/>
        </w:rPr>
        <w:footnoteReference w:id="481"/>
      </w:r>
      <w:r>
        <w:rPr>
          <w:rFonts w:ascii="IRNazanin" w:hAnsi="IRNazanin" w:eastAsia="IRNazanin"/>
          <w:color w:val="111111"/>
          <w:sz w:val="28"/>
          <w:sz w:val="28"/>
          <w:szCs w:val="28"/>
          <w:rtl w:val="true"/>
          <w:lang w:bidi="fa-IR"/>
        </w:rPr>
        <w:t>بین الشرع أنّ الإفطار للمریض و المسافر لتیسیر الأمر علیهم؛لیتمکّنوا من تحقیق ما یترجّح فی نظرهم من الإتیان بوظیفة الوقت أو تأخیره إلی أیام اخر،وباعتبار هذا المعنی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إذا نوی فی أیام رمضان واجباً آخر یقع عن واجب آخر؛لأنّه لمّا ثبت له الترخّص بما یرجع إلی مصالح بدنه،و هو الإفطار،فلأن یثبت له ذلک بما یرجع إلی مصالح دینه،و هو إخراج النفس عن عهدة الواجب أولی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المراد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دلالته علی العلّة ظاهرة سواء أکانت الدلالة قاطعة أو ظاهرة محتملة،فالنصّ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یرد النص دالاًّ علی التعلیل صراحةً بدون احتمال لغیره،وله ألفاظٌ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کی،لأجل،من أجل،إذن،لعلّه کذا،لسبب کذا،لمؤثّر کذا،لموجب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ونحوها،ولذکر الأمثلة فلیراجع إلی المطوّلات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دلّ علی العلّیة مع احتمال غیرها احتمالاً مرجوحاً</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قال الآمدی بعد تفسیر النصّ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یذکر دلیل من الکتاب أو السنّة علی التعلیل بالوصف بلفظ موضوع له فی اللّغة،من غیر احتیاج فیه إلی نظر واستدلال،و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صرّح فیه بکون الوصف علّة أو سبباً للحکم الفلانی،وذلک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کذا،أو السبب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فیه حرف من حروف التعلیل کاللاّم،وکی،والکاف،ومن و إنّ و الباء</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 هو صریح،هو ما دلّ علی العلّیة بالوضع،وله مراتب فی الدلالة علی العلّیة قوّةً وضعفاً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والتفتازانی وغیره قسّم النصّ علی الصریح و هو ما دلّ بوضعه،وعلی الإیماء و هو أن یلزم من مدلول اللّفظ</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العلّة بأدلّة نقلیة إنّما یستفاد من صریح النطق أو من</w:t>
      </w:r>
    </w:p>
    <w:p>
      <w:pPr>
        <w:pStyle w:val="BookText"/>
        <w:rPr/>
      </w:pPr>
      <w:r>
        <w:rPr>
          <w:rFonts w:ascii="IRNazanin" w:hAnsi="IRNazanin" w:eastAsia="IRNazanin"/>
          <w:color w:val="111111"/>
          <w:sz w:val="28"/>
          <w:sz w:val="28"/>
          <w:szCs w:val="28"/>
          <w:rtl w:val="true"/>
          <w:lang w:bidi="fa-IR"/>
        </w:rPr>
        <w:t>الإیماء أو من التنبیه علی الأسباب،وهی ثلاثة أضرب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الصریح،وذلک أن یرد فیه لفظ التعلیل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لکذا أو لعلّة کذا أو لأجل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یجری مجراه من صیغ التعلیل،مثل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الضرب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التنبیه و الإیماء علی العلّة کقوله علیه السّلام لمّا سُئِلَ عن الهرّة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الطوّافین علیکم أو الطوّافات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فإنّه و 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أو لأجل إنّها من الطوّافین،لکن أومأ إلی التعلیل؛لأنّه لو لم یکن علّة لم یکن ذِکر وصف الطواف مفیداً،فإنّه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سوداء أو بیضاء،لم یکن منظوماً،إذ لم یرد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فوجوه التنبیه لا تنضبط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الأسباب بترتیب الأحکام علیها بصیغة الجزاء و الشرط وبالفاء التی هی للتعقیب و التسبیب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میتة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الوجوه المذکورة تدلّ علی السبب،والعلّة دلالة قاطعة أو دلالة ظنیة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رتّب علی غیره بفاء الترتیب وصیغة الجزاء و الشرط،فیدلّ علی أنّ المرتّب علیه معتبر فی الحکم لا محالة،فهو صریح فی أصل الاعتبار،أمّا اعتباره بطریق کونه علّة،أو سبباً متضمّناً للعلّة بطریق الملازمة و المجاورة،أو شرطاً یظهر الحکم عنده بسبب آخر،أو یفید الحکم علی تجرّده حتّی یعمّ الحکم المُحال أو یضمّ إلیه وصفٌ آخر حتّی یختصّ ببعض المحال،فمطلق الإضافة من الألفاظ المذکورة لیس صریحاً فیها،ولکن قد یکون ظاهراً من وجه،ویحتمل غیره،و قد یکون متردّداً</w:t>
      </w:r>
    </w:p>
    <w:p>
      <w:pPr>
        <w:pStyle w:val="BookText"/>
        <w:rPr/>
      </w:pPr>
      <w:r>
        <w:rPr>
          <w:rFonts w:ascii="IRNazanin" w:hAnsi="IRNazanin" w:eastAsia="IRNazanin"/>
          <w:color w:val="111111"/>
          <w:sz w:val="28"/>
          <w:sz w:val="28"/>
          <w:szCs w:val="28"/>
          <w:rtl w:val="true"/>
          <w:lang w:bidi="fa-IR"/>
        </w:rPr>
        <w:t>بین وجهین فیتبع فی موجب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الثابت بالإیماء و التنبیه کون الوصف المذکور معتبراً بحیث لا یجوز إلغاؤه،مثال هذا قوله‌صلّی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 القاضی و هو غضبان</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هو تنبیهٌ علی أنّ الغضب علّة فی منع القضاء،لکن قد یتبین بالنظر أنّه لیس علّةً لذاته،بل لما یتضمّنه من الدهشة المانعة من استیفاء الفکر حتّی یلحق به الجائع و الحاقن و المتألّم،فیکون الغضب مناطاً لا لعینه،بل لمعنیً یتضمّنه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ملخّص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یدلّ النصّ علی أنّ وصفاً معیناً مثلاً علّةً للحکم الذی ورد فیه،فیکون ثبوت العلّة بالنصّ،وتسمّی العلّة فی هذه الحالة بالمنصوص علیها،إلاّ أنّ دلالة النصّ علی العلّة لا تکون دائماً صریحة،فقد تکون بالإیماء و الإشارة،و إذا کانت صریحة فقد تکون دلالتها علی العلّة قطعیة أو ظنیة،والدلالة الصریحة القطعیة هی التی لا تحتمل غیر العلّة،ویکون هذا بالصیغ و الألفاظ التی وضعت فی اللّغة للتعلیل،و قد تقدّم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وبالطبع،الدلالة بالنصّ الصریح غیر القطعی فی العلّیة هی التی تحتمل غیرها،ولکنّه احتمالٌ مرجوح لا یمنع من ظهور النصّ فیها،فتکون دلالته علی العلّیة صریحة ظنّیة،و أمّا إذا کانت الدلالة علی العلّة بالنصّ غیر الصریح فی العلّة لکنّه یشیر إلی العلّة وینبّه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توجد قرینة تدلّ علی العلّة،ومن مظاهر هذا النوع مجیء جملة مؤکّدة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 جاءت مشتملة علی الحکم،مثل قوله صلی الله علیه و آله جواباً لمن سأله عن سؤر الهرّة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بنجس إنّها من الطوّافین علیکم و الطوّافات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بأن یقع الکلام موقع الجواب،أو بأن یقرَن الوصف بالحکم،فهذا الاقتران یدلّ</w:t>
      </w:r>
      <w:bookmarkStart w:id="603" w:name="pg13602_134684"/>
    </w:p>
    <w:p>
      <w:pPr>
        <w:pStyle w:val="BookText"/>
        <w:rPr/>
      </w:pPr>
      <w:bookmarkEnd w:id="603"/>
      <w:r>
        <w:rPr>
          <w:rFonts w:ascii="IRNazanin" w:hAnsi="IRNazanin" w:eastAsia="IRNazanin"/>
          <w:color w:val="111111"/>
          <w:sz w:val="28"/>
          <w:sz w:val="28"/>
          <w:szCs w:val="28"/>
          <w:rtl w:val="true"/>
          <w:lang w:bidi="fa-IR"/>
        </w:rPr>
        <w:t>علی أنّ الوصف الذی اقترن بالحکم هو علّته،و هذا ما یعبِّر عنه الاُصولیون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بالوصف،أو المشتقّ یؤذن بعلّیته</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604" w:name="__RefHeading___Toc229710_3830689328"/>
      <w:bookmarkStart w:id="605" w:name="_Toc219"/>
      <w:bookmarkEnd w:id="604"/>
      <w:r>
        <w:rPr>
          <w:rtl w:val="true"/>
        </w:rPr>
        <w:t>الطریق الثانی من القسم الأوّل</w:t>
      </w:r>
      <w:r>
        <w:rPr>
          <w:rtl w:val="true"/>
        </w:rPr>
        <w:t>:</w:t>
      </w:r>
      <w:r>
        <w:rPr>
          <w:rtl w:val="true"/>
        </w:rPr>
        <w:t>الإیماء و التنبیه</w:t>
      </w:r>
      <w:bookmarkEnd w:id="605"/>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العلّة المعلومة بالسنة فی 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الوضوء علی مَن نام قائماً أو قاعداً أو راکعاً أو ساجداً،إنّما الوضوء علی مَنْ نام مضطجعاً،فإنّه إذا نام مضطجعاً استرخت مفاصله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جعل استرخاء المفاصل علّة،فیتعدّی الحکم بهذه العلّة إلی النوم مستنداً أو متّکئاً إلی شیء لو ازیل عنه لسقط،کذلک یتعدّی الحکم بهذه العلّة إلی الإغماء و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توضّئی وصلّی و إن قطر الدم علی الحصیر قطراً فإنّه دم عرق انفجر</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جعل انفجار الدم علّة،فتعدّی الحکم بهذه العلّة إلی الفصد و الحجامة</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المصنّف لمّا فرّق بین الکتاب و السنّة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کون المعنی علّة بالکتاب وبالسنّة أو بالإجماع أو بالاجتهاد والاستنباط،ولم یصرّح فی کلامه بالنصّ أو التنبیه،ولذلک أوردنا بحث النصّ مفصّلاً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 نذکر بحث الإیماء و التنبیه،و إن أشرنا إلیه حیث أوردنا کلام الغزالی،ونحن لمّا لم نفصل فی هذه البحوث بین الکتاب و السنّة،ذکرناها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المعبّر عنه بالإیماء و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ترتیب الحکم علی الوصف،فیفهم لغةً أنّ الوصف علّة لذلک الحکم،وإلاّ کان هذا الترتیب مستبعداً من المتکلِّم العارف بمواقع التراکیب،ومتی صدر من الشارع یجب أن یکون الوصف مناسباً للحکم،وإلاّ کان عبثاً،و هو منزّهٌ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الإیماء ما مثّله الشاشی فإنّ قوله‌صلّی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نام مضطجعاً استرخت مفاصله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إلی أنّ العلّة فی وجوب الوضوء إنّما هی استرخاء المفاصل عند النوم مضطجعاً لا غیره من أنواع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دم عرق انفجر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بعلّة مؤثّرة فی نقض الطهارة و هو أنّ الدم فی نفسه نجس وبالانفجار یصل إلی موضع یجب تطهیر ذلک الموضع منه،ووجوب التطهیر لا یکون إلاّ بعد وجود ما یعدم الطهارة</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والنصّ الذی یدلّ علی العلیة بطریق الإیماء،أی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 التنبیه بواسطة قرینة تدلّ علی ذلک،کأن یقع الحکم موقع الجواب،أو یقترن الحکم بالوصف،أو یفرّق بین أمرین فی الحکم بذکر الصفة،مثال الأوّل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الأعرابی الذی جاء إلی النبی صلی الله علیه و آله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وأهلکت،فقال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أهلکک؟قال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واقعت امرأتی فی نهار رمضان عامداً،فقال 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کون الوقاع علّة للعتق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افتراق الوصف بالحکم،إمّا بذکر وصف مناسب للحکم أو بترتیب الحکم علی الوصف بفاء التعقیب،فمثال ذکر الوصف المناسب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القاضی و 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الافتراق بین الوصف و الحکم یشعر بعلّیة الوصف للحکم،و هو النهی عن القضاء؛لأنّ الشارع ذکر هنا وصفاً مناسباً للحکم و هو الغضب،لما فیه من تشویش الفکر،واضطراب الحال،وشغل القلب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أمثلة ترتیب الحکم علی الوصف بفاء التعقیب،فهی إمّا من کلام الله سبحانه أو من کلام الرسول صلی الله علیه و آله أو من کلام الراوی عن الرسول،فالأوّل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 </w:t>
      </w:r>
      <w:r>
        <w:rPr>
          <w:rStyle w:val="FootnoteAnchor"/>
          <w:rtl w:val="true"/>
        </w:rPr>
        <w:footnoteReference w:id="49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والثانی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الوضوء علی من نام قائماً أو قاعداً أو راکعاً أو ساجداً،إنّما الوضوء علی من نام مضطجعاً فإنّه إذا نام مضطجعاً استرخت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فترتیب الحکم فی هذه الأمثلة علی الوصف یومئ أنّ الوصف فیها هو علّة الحکم،إذ إنّ الفاء للتعقیب،و قد تقدّم فی مبحث حروف المعانی مفصّلاً أنّ التعقیب من دون تراخ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الثالث،و هو أن یفرّق الشارع بین أمرین فی الحکم بذکر الصفة،فإنّه یشعر بأنّ تلک الصفة هی علّة التفرقة فی الحکم حیث خصّها بالذِّکر دون غیرها،مثل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فالوصف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معه أحد الحکمین،و هو عدم الإرث،ولم یذکر الحکم الآخر و هو میراث من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الإیماء،و هو علی خمسة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العلّة بحرف الفاء،و هو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الفاء علی حرف العلّة،ویکون الحکم متقدِّماً کقوله علیه الصلاة و السلام فی المُحرِم الذی وقصت به ناقته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 طیباً فإنّه یحشر یوم القیامة مُلبّیاً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الفاء علی الحکم،وتکون العلّة متقدّمة،وذلک أیضاً علی‌وجهین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الفاء دخلت علی کلام الشارع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علی روایة الراوی،کقول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 ماعز فرجم</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ومعلومٌ أنّ ما نقله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نام مضطجعاً استرخت مفاصله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دم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الوجه الأوّل من کلام الرازی،و هو دخول الفاء علی حرف العلّة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الآمدی فسّر الإیماء و التنبیه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التعلیل لازماً من مدلول اللّفظ وضعاً لا أن یکون اللّفظ دالاًّ بوضعه علی التعلیل،و هو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ترتیب الحکم علی الموصوف بفاء التعقیب و التسبیب فی کلام الله أو رسوله أو الراوی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05"/>
      </w:r>
      <w:bookmarkStart w:id="606" w:name="pg13602_134688"/>
    </w:p>
    <w:p>
      <w:pPr>
        <w:pStyle w:val="Heading4"/>
        <w:numPr>
          <w:ilvl w:val="3"/>
          <w:numId w:val="1"/>
        </w:numPr>
        <w:rPr/>
      </w:pPr>
      <w:bookmarkStart w:id="607" w:name="__RefHeading___Toc229712_3830689328"/>
      <w:bookmarkStart w:id="608" w:name="_Toc220"/>
      <w:bookmarkEnd w:id="606"/>
      <w:bookmarkEnd w:id="607"/>
      <w:r>
        <w:rPr>
          <w:rtl w:val="true"/>
        </w:rPr>
        <w:t>الخلاصة</w:t>
      </w:r>
      <w:bookmarkEnd w:id="608"/>
    </w:p>
    <w:p>
      <w:pPr>
        <w:pStyle w:val="BookText"/>
        <w:rPr/>
      </w:pPr>
      <w:r>
        <w:rPr>
          <w:rFonts w:ascii="IRNazanin" w:hAnsi="IRNazanin" w:eastAsia="IRNazanin"/>
          <w:color w:val="111111"/>
          <w:sz w:val="28"/>
          <w:sz w:val="28"/>
          <w:szCs w:val="28"/>
          <w:rtl w:val="true"/>
          <w:lang w:bidi="fa-IR"/>
        </w:rPr>
        <w:t>اعلم أنّه لا یکتفی فی القیاس بمجرّد وجود الجامع فی الأصل و الفرع،بل لا بدّ من دلیل یشهد له فی الاعتبار،واتّفقوا علی أنّه لا یصحّ التعلیل بجمیع الأوصاف؛لأنّه لا تأثیر لکثیر من الأوصاف فی الحکم،واتّفقوا أیضاً علی أنّه لا یصحّ بأی وصف شاء المستدلّ من 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فإذن،لا بدّ من دلیل یعرف به کون الوصف الجامع مثلاً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والأدلّة الشرعیة علی اعتباره أمّا نصّ أو إجماع أو استنباط،وتُعرف الأدلّة المذکورة بما سمّوه مسالک العلّة أو الطرق الدالّة علی إثبات علّیة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کون المعنی علّة بالکتاب وبالسنّة أو بالإجماع أو بالاجتهاد والاستنباط،فهذه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أو الإجماع أو الاستنباط،إذ الکتاب و السنّة داخلتان فی النصّ،والاستنباط عطف تفسیر علی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العلّة المعلومة بالکتاب کثرة الطواف،فإنّها جُعلت علّة لسقوط الحرج فی الاستئذان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 طَوّافُونَ عَلَیْکُمْ بَعْضُکُمْ ،ثمّ أسقط رسول الله صلی الله علیه و آله حرج نجاسة سؤر الهرّة بحکم هذه العلّة،فقال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الهرّة لیست بنجسة فإنّها من الطوّافین علیکم و الطوّافات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دلالته علی العلّة ظاهرة سواء أکانت الدلالة قاطعة أو ظاهرة محتملة،فالنصّ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یرد النصّ دالاًّ علی التعلیل صراحةً بدون احتمال لغیره،وله ألفاظٌ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النصّ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دلّ علی العلیة مع احتمال غیرها احتمالاً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تفسیر النصّ أقوال مختلفة لفظاً ومتّفقة مآلاً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العلّة بأدلّة نقلیة إنّما یستفاد من صریح النطق أو من الإیماء أو من التنبیه علی الأسباب،وهی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الصریح،والتنبیه و الإیماء علی العلّة،والثالث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الأسباب بترتیب الأحکام علیها بصیغة الجزاء و الشرط وبالفاء التی</w:t>
      </w:r>
    </w:p>
    <w:p>
      <w:pPr>
        <w:pStyle w:val="BookText"/>
        <w:rPr/>
      </w:pPr>
      <w:r>
        <w:rPr>
          <w:rFonts w:ascii="IRNazanin" w:hAnsi="IRNazanin" w:eastAsia="IRNazanin"/>
          <w:color w:val="111111"/>
          <w:sz w:val="28"/>
          <w:sz w:val="28"/>
          <w:szCs w:val="28"/>
          <w:rtl w:val="true"/>
          <w:lang w:bidi="fa-IR"/>
        </w:rPr>
        <w:t>هی للتعقیب و التسبیب،ثمّ استشکل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الوجوه المذکورة تدلّ علی السبب،والعلّة دلالة قاطعة أو دلالة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رتّب علی غیره بفاء الترتیب وصیغة الجزاء و الشرط،فیدلّ علی أنّ المرتّب علیه معتبر فی الحکم لا محالة،فهو صریحٌ فی أصل الاعتبار،أمّا اعتباره بطریق کونه علّةً،أو سبباً متضمّناً للعلّة بطریق الملازمة،أو شرطاً یظهر الحکم عنده بسبب آخر،ومطلق الإضافة من الألفاظ المذکورة لیس صریحاً فیها،ولکن قد یکون ظاهراً من وجه،ویحتمل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الثابت بالإیماء و التنبیه کون الوصف المذکور معتبراً بحیث لا یجوز إلغاؤه،مثال هذا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 القاضی و 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تنبیهٌ علی أنّ الغضب علّة فی منع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المعبّر عنه بالإیماء و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ترتیب الحکم علی الوصف،ومتی صدرَ من الشارع یجب أن یکون الوصف مناسباً للحکم،وإلاّ کان عبثاً،و هو منزّهٌ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الذی یدلّ علی العلیة بطریق الإیماء،أی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 التنبیه بواسطة قرینة تدلّ علی ذلک،کأن یقع الحکم موقع الجواب،أو یقترن الحکم بالوصف،أو یفرّق بین أمرین فی الحکم بذکر الصفة،مثل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معه أحد الحکمین،و هو عدم الإرث،ولم یذکر الحکم الآخر و هو میراث من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 علی خمسة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العلّة بحرف الفاء،و هو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الفاء علی حرف العلّة،ویکون الحکم متقدِّماً،والثانی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الفاء علی الحکم،وتکون العلّة متقدّمة عکس الأوّل،وذلک أیضاً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الفاء دخلت علی کلام الشارع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فَاقْطَعُوا أَیْدِیَهُما ،وثانیهما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علی روایة الراوی،مثل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ماعز فرجم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الآمدی فسّر الإیماء و التنبیه بما یکون التعلیل لازماً من مدلول اللّفظ وضعاً لا أن یکون اللّفظ دالاًّ بوضعه علی التعلیل،و هو ستّة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الحکم علی الموصوف بفاء التعقیب و التسبیب فی کلام الله ورسوله أو الراوی عن الرسول</w:t>
      </w:r>
      <w:r>
        <w:rPr>
          <w:rFonts w:eastAsia="IRNazanin" w:cs="IRNazanin"/>
          <w:color w:val="111111"/>
          <w:sz w:val="28"/>
          <w:szCs w:val="28"/>
          <w:rtl w:val="true"/>
          <w:lang w:bidi="fa-IR"/>
        </w:rPr>
        <w:t>.</w:t>
      </w:r>
      <w:bookmarkStart w:id="609" w:name="pg13602_134690"/>
    </w:p>
    <w:p>
      <w:pPr>
        <w:pStyle w:val="Heading4"/>
        <w:numPr>
          <w:ilvl w:val="3"/>
          <w:numId w:val="1"/>
        </w:numPr>
        <w:rPr/>
      </w:pPr>
      <w:bookmarkStart w:id="610" w:name="__RefHeading___Toc229714_3830689328"/>
      <w:bookmarkStart w:id="611" w:name="_Toc221"/>
      <w:bookmarkEnd w:id="609"/>
      <w:bookmarkEnd w:id="610"/>
      <w:r>
        <w:rPr>
          <w:rtl w:val="true"/>
        </w:rPr>
        <w:t>الأسئلة</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یصحّ التعلیل بجمیع الأوصاف؟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یکتفی فی القیاس بمجرّد وجود الجامع فی الأصل و الفرع؟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بالنصّ؟اذکر الفرق بین النصّ القاطع 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قول الغزالی فی إثبات العلّة بأدلّة نقلیة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بالإیماء و التنبیه؟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دلالة النصّ الذی یدلّ علی العلیة بطریق الإیماء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الإیماء التی ذکرها الرازی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تفسیر الإیماء و التنبیه علی رأی الآمدی</w:t>
      </w:r>
      <w:r>
        <w:rPr>
          <w:rFonts w:eastAsia="IRNazanin" w:cs="IRNazanin"/>
          <w:color w:val="111111"/>
          <w:sz w:val="28"/>
          <w:szCs w:val="28"/>
          <w:rtl w:val="true"/>
          <w:lang w:bidi="fa-IR"/>
        </w:rPr>
        <w:t>.</w:t>
      </w:r>
      <w:bookmarkStart w:id="612" w:name="pg13602_134691"/>
    </w:p>
    <w:p>
      <w:pPr>
        <w:pStyle w:val="Heading3"/>
        <w:numPr>
          <w:ilvl w:val="2"/>
          <w:numId w:val="1"/>
        </w:numPr>
        <w:rPr/>
      </w:pPr>
      <w:bookmarkStart w:id="613" w:name="__RefHeading___Toc229716_3830689328"/>
      <w:bookmarkStart w:id="614" w:name="_Toc222"/>
      <w:bookmarkEnd w:id="612"/>
      <w:bookmarkEnd w:id="613"/>
      <w:r>
        <w:rPr>
          <w:rtl w:val="true"/>
        </w:rPr>
        <w:t>الدرس الرابع و الأربعون بعد المئة</w:t>
      </w:r>
      <w:bookmarkEnd w:id="614"/>
    </w:p>
    <w:p>
      <w:pPr>
        <w:pStyle w:val="Heading4"/>
        <w:numPr>
          <w:ilvl w:val="3"/>
          <w:numId w:val="1"/>
        </w:numPr>
        <w:rPr/>
      </w:pPr>
      <w:bookmarkStart w:id="615" w:name="__RefHeading___Toc229718_3830689328"/>
      <w:bookmarkStart w:id="616" w:name="_Toc223"/>
      <w:bookmarkEnd w:id="615"/>
      <w:r>
        <w:rPr>
          <w:rtl w:val="true"/>
        </w:rPr>
        <w:t>القیاس الشرعی</w:t>
      </w:r>
      <w:bookmarkEnd w:id="616"/>
    </w:p>
    <w:p>
      <w:pPr>
        <w:pStyle w:val="Heading4"/>
        <w:numPr>
          <w:ilvl w:val="3"/>
          <w:numId w:val="1"/>
        </w:numPr>
        <w:rPr/>
      </w:pPr>
      <w:bookmarkStart w:id="617" w:name="__RefHeading___Toc229720_3830689328"/>
      <w:bookmarkStart w:id="618" w:name="_Toc224"/>
      <w:bookmarkEnd w:id="617"/>
      <w:r>
        <w:rPr>
          <w:rtl w:val="true"/>
        </w:rPr>
        <w:t>القسم الثانی</w:t>
      </w:r>
      <w:r>
        <w:rPr>
          <w:rtl w:val="true"/>
        </w:rPr>
        <w:t>:</w:t>
      </w:r>
      <w:r>
        <w:rPr>
          <w:rtl w:val="true"/>
        </w:rPr>
        <w:t>الإجماع</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العلّة المعلومة بالإجماع فیما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الصغر علّة لولایة الأب فی حقّ الصغیر،فیثبت الحکم فی حقّ الصغیرة لوجود العلّة،والبلوغ عن عقل علّة لزوال ولایة الأب فی حقّ الغلام،فیتعدّی الحکم إلی الجاریة بهذه العلّة،وانفجار الدم علّة لانتقاض الطهارة فی حقّ المستحاضة،فیتعدّی الحکم إلی غیرها </w:t>
      </w:r>
      <w:r>
        <w:rPr>
          <w:rStyle w:val="FootnoteAnchor"/>
          <w:rtl w:val="true"/>
        </w:rPr>
        <w:footnoteReference w:id="506"/>
      </w:r>
      <w:r>
        <w:rPr>
          <w:rFonts w:ascii="Amiri" w:hAnsi="Amiri" w:eastAsia="Amiri" w:cs="Amiri"/>
          <w:color w:val="111111"/>
          <w:sz w:val="28"/>
          <w:sz w:val="28"/>
          <w:szCs w:val="28"/>
          <w:rtl w:val="true"/>
          <w:lang w:bidi="ar-SA"/>
        </w:rPr>
        <w:t>لوجود العلّة</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 من طرق إثبات العلّة،هو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وصفاً معیناً فی حکم شرعی هو علّة لذلک الحکم،مثل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العلماء علی أنّ الصغر علّة فی الولایة المالیة علی الصغیر،فیقاس علیها الولایة فی التزویج،ومثل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امتزاج النسبین فی الأخ الشقیق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قرابته من جهة الأب والاُمّ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العلّة فی تقدیمه علی الأخ لأب فی المیراث،فیقاس علیه تقدیمه علی الأخ لأب فی الولایة علی النفس،أو یقاس علی</w:t>
      </w:r>
    </w:p>
    <w:p>
      <w:pPr>
        <w:pStyle w:val="BookText"/>
        <w:rPr/>
      </w:pPr>
      <w:r>
        <w:rPr>
          <w:rFonts w:ascii="IRNazanin" w:hAnsi="IRNazanin" w:eastAsia="IRNazanin"/>
          <w:color w:val="111111"/>
          <w:sz w:val="28"/>
          <w:sz w:val="28"/>
          <w:szCs w:val="28"/>
          <w:rtl w:val="true"/>
          <w:lang w:bidi="fa-IR"/>
        </w:rPr>
        <w:t>المیراث تقدیم الأخ الشقیق علی الأخ الأب فی ولایة التزویج</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ولکمال الفهم نذکر ما أورده الاُستاذ الحکیم فی مبحث الإجماع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یقع ذلک إلاّ إذا قام علی معقد له معلّل بعلّة خاصّة فُهم منها الاطّراد والاستقلال بالعلّیة،أو قام الإجماع علی نفس العلّة المطّردة المستقلّة،یقول فی القوانین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إلی وجوب غسل البدن و الإزالة عن المسجد،والمأکول و المشروب،وغیرها،إنّما هو لأجل استفادة أنّ علّة وجوب الغسل عن الثوب هی النجاسة،ودلیله الإجماع،فیجب الاحتراز عنه فی کلّ ما یشترط فیه الطهارة</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العلّة بالإجماع علی کونها مؤثّرة فی الحکم،مثاله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 الأخ من الأب والاُمّ علی الأخ للأب فی المیراث،فینبغی أن یقدّم فی ولایة النکاح،فإنّ العلّة فی المیراث التقدیم بسبب امتزاج الاُخوّة،و هو المؤثّر بالاتّفاق،وکذلک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بالمهر یفسد النکاح؛لأنّه جهل بعوض فی معاوضة،فصار کالبیع،إذ الجهل مؤثّر فی الإفساد فی البیع بالاتّفاق،وکذلک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الضمان علی السارق و إن قطع؛لأنّه مالٌ تلف تحت الید العادیة،فیضمن کما فی الغصب،و هذا الوصف هو المؤثّر فی الغصب اتّفاقاً،وکذلک یقول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 یولّی علیها قیاساً لثیب الصغیرة علی البکر الصغیرة،فالمطابة منقطعة عن إثبات علّة الأصل؛لأنّها بالاتّفاق مؤثّرة</w:t>
      </w:r>
      <w:r>
        <w:rPr>
          <w:rFonts w:eastAsia="IRNazanin" w:cs="IRNazanin"/>
          <w:color w:val="111111"/>
          <w:sz w:val="28"/>
          <w:szCs w:val="28"/>
          <w:rtl w:val="true"/>
          <w:lang w:bidi="fa-IR"/>
        </w:rPr>
        <w:t>.</w:t>
      </w:r>
      <w:bookmarkStart w:id="619" w:name="pg13602_134693"/>
    </w:p>
    <w:p>
      <w:pPr>
        <w:pStyle w:val="BookText"/>
        <w:rPr/>
      </w:pPr>
      <w:bookmarkEnd w:id="619"/>
      <w:r>
        <w:rPr>
          <w:rFonts w:ascii="IRNazanin" w:hAnsi="IRNazanin" w:eastAsia="IRNazanin"/>
          <w:color w:val="111111"/>
          <w:sz w:val="28"/>
          <w:sz w:val="28"/>
          <w:szCs w:val="28"/>
          <w:rtl w:val="true"/>
          <w:lang w:bidi="fa-IR"/>
        </w:rPr>
        <w:t>ویبقی سؤال،و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قلتم إذا أثّر امتزاج الاُخوّة فی التقدیم فی الإرث،فینبغی أن یؤثّر فی النکاح،و إذا أثّر الصغر فی البکر،فهو یؤثّر فی الثیب؟و هذا السؤال أمّا أن یوجّهه المجتهد إلی نفسه،أو یوجّهه المناظر فی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المجتهد،فیدفعه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مناسبة المؤثّر کالصغر،فإنّه یسلّط الولی علی التزویج للعجز،فنقول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 کالبِکر فی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یتبین أنّه لا فارق بین الفرع و الأصل إلاّ کذا وکذا،ولا مدخل له فی التأثیر،فیکون هذا القیاس تمامه بالتعرّض للجامع ونفی الفارق جمیعاً،و إن ظهرت المناسبة استغنی عن التعرّض للفارق</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620" w:name="__RefHeading___Toc229722_3830689328"/>
      <w:bookmarkStart w:id="621" w:name="_Toc225"/>
      <w:bookmarkEnd w:id="620"/>
      <w:r>
        <w:rPr>
          <w:rtl w:val="true"/>
        </w:rPr>
        <w:t>المناقشة فی الإجماع</w:t>
      </w:r>
      <w:bookmarkEnd w:id="621"/>
    </w:p>
    <w:p>
      <w:pPr>
        <w:pStyle w:val="BookText"/>
        <w:rPr/>
      </w:pPr>
      <w:r>
        <w:rPr>
          <w:rFonts w:ascii="IRNazanin" w:hAnsi="IRNazanin" w:eastAsia="IRNazanin"/>
          <w:color w:val="111111"/>
          <w:sz w:val="28"/>
          <w:sz w:val="28"/>
          <w:szCs w:val="28"/>
          <w:rtl w:val="true"/>
          <w:lang w:bidi="fa-IR"/>
        </w:rPr>
        <w:t>و قد نُوقش فیه بأنّ القائلین بالقیاس لیسوا کلّ الاُمّة،ولا تقوم الحجّة بقولهم،ولا أثر لإجماع القائسین إلاّ أن یقدّر رجوع منکری القیاس عن الإنکار،ثمّ یجمع الکافّة علی علّة فتثبت حینئذٍ قطعاً</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ومعلومٌ أنّ هذا الاتّفاق لم یقع أصلاً؛لأنّ الإمامیة و الظاهریة من المنکرین لحجّیة القیاس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 الجوینی لدفع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منکری القیاس لیسوا من علماء الاُمّة،ولا من حَمَلَة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فی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کلامٌ یقتضی من قائله العجب،فإنّ کون منکری القیاس لیسوا من علماء الاُمّة من أبطل الباطلات وأقبح التعصّبات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ردّ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لا تفی بعُشر معشار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نصوص</w:t>
      </w:r>
      <w:bookmarkStart w:id="622" w:name="pg13602_134694"/>
    </w:p>
    <w:p>
      <w:pPr>
        <w:pStyle w:val="BookText"/>
        <w:rPr/>
      </w:pPr>
      <w:bookmarkEnd w:id="622"/>
      <w:r>
        <w:rPr>
          <w:rFonts w:ascii="IRNazanin" w:hAnsi="IRNazanin" w:eastAsia="IRNazanin"/>
          <w:color w:val="111111"/>
          <w:sz w:val="28"/>
          <w:sz w:val="28"/>
          <w:szCs w:val="28"/>
          <w:rtl w:val="true"/>
          <w:lang w:bidi="fa-IR"/>
        </w:rPr>
        <w:t>الشریعة لا تفی بعُشر معشارها لا تصدر إلاّ عمّن لم یعرف نصوص الشریعة حقّ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ابن السمعانی عن بعض أصحاب الشافعی أنّه لا یجوز القیاس علی الحکم المجمع علیه ما لم یعرف النصّ الذی أجمعوا علیه،و هذا یعود عند التحقیق إلی نفی کون الإجماع من مسالک العلّة</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ثمّ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القائلون بأنّ الإجماع من مسالک العلّة لا یشترطون فیه أن یکون قطعیاً،بل یکتفون فیه بالإجماع الظنّی،فزادوا هذا المسلک ضعفاً إلی ضعفه، </w:t>
      </w:r>
      <w:r>
        <w:rPr>
          <w:rStyle w:val="FootnoteAnchor"/>
          <w:rtl w:val="true"/>
        </w:rPr>
        <w:footnoteReference w:id="515"/>
      </w:r>
      <w:r>
        <w:rPr>
          <w:rFonts w:ascii="IRNazanin" w:hAnsi="IRNazanin" w:eastAsia="IRNazanin"/>
          <w:color w:val="111111"/>
          <w:sz w:val="28"/>
          <w:sz w:val="28"/>
          <w:szCs w:val="28"/>
          <w:rtl w:val="true"/>
          <w:lang w:bidi="fa-IR"/>
        </w:rPr>
        <w:t>ومنهم الخضری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فی عصر من العصور علی علّیة الوصف،و إذا کان الإجماع قطعیاً وطریق وصوله إلینا قطعیاً ووجود العلّة فی الفرع کذلک،ولم یکن هناک معارض،کان ثبوت الحکم فی الفرع قطعیاً،وإلاّ فهو ظنّی، </w:t>
      </w:r>
      <w:r>
        <w:rPr>
          <w:rStyle w:val="FootnoteAnchor"/>
          <w:rtl w:val="true"/>
        </w:rPr>
        <w:footnoteReference w:id="516"/>
      </w:r>
      <w:r>
        <w:rPr>
          <w:rFonts w:ascii="IRNazanin" w:hAnsi="IRNazanin" w:eastAsia="IRNazanin"/>
          <w:color w:val="111111"/>
          <w:sz w:val="28"/>
          <w:sz w:val="28"/>
          <w:szCs w:val="28"/>
          <w:rtl w:val="true"/>
          <w:lang w:bidi="fa-IR"/>
        </w:rPr>
        <w:t>ومنهم الأنصاری فی فواتح الرحموت</w:t>
      </w:r>
      <w:r>
        <w:rPr>
          <w:rFonts w:eastAsia="IRNazanin" w:cs="IRNazanin"/>
          <w:color w:val="111111"/>
          <w:sz w:val="28"/>
          <w:szCs w:val="28"/>
          <w:rtl w:val="true"/>
          <w:lang w:bidi="fa-IR"/>
        </w:rPr>
        <w:t xml:space="preserve">. </w:t>
      </w:r>
      <w:r>
        <w:rPr>
          <w:rStyle w:val="FootnoteAnchor"/>
          <w:rtl w:val="true"/>
        </w:rPr>
        <w:footnoteReference w:id="517"/>
      </w:r>
    </w:p>
    <w:p>
      <w:pPr>
        <w:pStyle w:val="Heading4"/>
        <w:numPr>
          <w:ilvl w:val="3"/>
          <w:numId w:val="1"/>
        </w:numPr>
        <w:rPr/>
      </w:pPr>
      <w:bookmarkStart w:id="623" w:name="__RefHeading___Toc229724_3830689328"/>
      <w:bookmarkStart w:id="624" w:name="_Toc226"/>
      <w:bookmarkEnd w:id="623"/>
      <w:r>
        <w:rPr>
          <w:rtl w:val="true"/>
        </w:rPr>
        <w:t>أنواع القیاس باعتبار حکم المعدّی</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المعدّی من نوع الثابت فی الأصل،والثانی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جنسه</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الاتّحاد فی النوع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الصغر علّة لولایة الإنکاح فی حقّ الغلام،فیثبت ولایة الإنکاح فی حقّ الجاریة لوجود العلّة فیها،وبه یثبت الحکم فی الثیب الصغیرة</w:t>
      </w:r>
      <w:r>
        <w:rPr>
          <w:rFonts w:eastAsia="IRNazanin" w:cs="IRNazanin"/>
          <w:color w:val="111111"/>
          <w:sz w:val="28"/>
          <w:szCs w:val="28"/>
          <w:rtl w:val="true"/>
          <w:lang w:bidi="fa-IR"/>
        </w:rPr>
        <w:t>.</w:t>
      </w:r>
      <w:bookmarkStart w:id="625" w:name="pg13602_134695"/>
    </w:p>
    <w:p>
      <w:pPr>
        <w:pStyle w:val="BookText"/>
        <w:rPr/>
      </w:pPr>
      <w:bookmarkEnd w:id="625"/>
      <w:r>
        <w:rPr>
          <w:rFonts w:ascii="IRNazanin" w:hAnsi="IRNazanin" w:eastAsia="IRNazanin"/>
          <w:color w:val="111111"/>
          <w:sz w:val="28"/>
          <w:sz w:val="28"/>
          <w:szCs w:val="28"/>
          <w:rtl w:val="true"/>
          <w:lang w:bidi="fa-IR"/>
        </w:rPr>
        <w:t>وکذلک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علّة سقوط السؤر فی سؤر الهرّة فیتعدّی الحکم إلی سؤر سواکن البیوت لوجود العلّة،وبلوغ الغلام عن عقل علّة زوال ولایة الإنکاح،فیزول الولایة عن الجاریة بحکم هذه‌العلّة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الاتّحاد فی الجنس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الطواف علّة سقوط حرج الاستیذان فی حقّ ما ملکت أیماننا،فیسقط حرج نجاسة السؤر بهذه العلّة،فإنّ هذا الحرج من جنس ذلک الحرج،لا من نوعه،وکذلک الصغر علّة ولایة التصرّف للأب فی المال،فیثبت ولایة التصرّف فی النفس بحکم هذه العلّة،و أنّ بلوغ الجاریة عن عقل علّة زوال ولایة الأب فی المال،فیزول ولایته فی حقّ النفس بهذه العلّة،ثمّ لا بدّ فی هذا النوع من القیاس من تجنیس العلّة،بأن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یثبت ولایة الأب فی مال الصغیرة؛لأنّها عاجزة عن التصرّف بنفسها،فأثبت الشرع ولایة الأب کی لا یتعطّل مصالحها المتعلّقة بذلک،و قد عجزت عن التصرّف فی نفسها،فوجب القول بولایة الأب علیها،وعلی هذا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القیاس الأوّل أن لا یبطل بالفرق؛لأنّ الأصل مع الفرع لمّا اتّحدا فی العلّة وجب اتّحادهما فی الحکم،و إن افترقا فی غیر هذه العلّة</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وحکم القیاس الثانی فساده بممانعة التجنیس،والفرق الخاص،و هو بیان أنّ تأثیر الصغر فی ولایة التصرّف فی المال فوق تأثیره فی ولایة التصرّف فی النفس</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626" w:name="__RefHeading___Toc229726_3830689328"/>
      <w:bookmarkStart w:id="627" w:name="_Toc227"/>
      <w:bookmarkEnd w:id="626"/>
      <w:r>
        <w:rPr>
          <w:rtl w:val="true"/>
        </w:rPr>
        <w:t>توضیح</w:t>
      </w:r>
      <w:bookmarkEnd w:id="627"/>
    </w:p>
    <w:p>
      <w:pPr>
        <w:pStyle w:val="BookText"/>
        <w:rPr/>
      </w:pPr>
      <w:r>
        <w:rPr>
          <w:rFonts w:ascii="IRNazanin" w:hAnsi="IRNazanin" w:eastAsia="IRNazanin"/>
          <w:color w:val="111111"/>
          <w:sz w:val="28"/>
          <w:sz w:val="28"/>
          <w:szCs w:val="28"/>
          <w:rtl w:val="true"/>
          <w:lang w:bidi="fa-IR"/>
        </w:rPr>
        <w:t>إنّ حکم القیاس،و هو ما یکون حکم الفرع و الأصل متّحداً فی النوع لا یبطل بمطلق الفرق بین المقیس و المقیس علیه،إذ لا یشترط فی القیاس الاتّحاد فی جمیع الأوصاف،بل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الولایة فی الغلام الولایة فی الجاریة الثیب؛لأنّ الثیب صارت لها قدرة التصرّفات بنفسها لزوال حیائها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یضرّ لثبوت الاتّحاد بین الغلام و الصغیرة فی العجز الثابت بالصغر،</w:t>
      </w:r>
    </w:p>
    <w:p>
      <w:pPr>
        <w:pStyle w:val="BookText"/>
        <w:rPr/>
      </w:pPr>
      <w:r>
        <w:rPr>
          <w:rFonts w:ascii="IRNazanin" w:hAnsi="IRNazanin" w:eastAsia="IRNazanin"/>
          <w:color w:val="111111"/>
          <w:sz w:val="28"/>
          <w:sz w:val="28"/>
          <w:szCs w:val="28"/>
          <w:rtl w:val="true"/>
          <w:lang w:bidi="fa-IR"/>
        </w:rPr>
        <w:t>فیثبت الاتّحاد فی الحکم و هو ثبوت الولایة للأب مع وجود الافتراق بوصف آخر،فلا یبطل القیاس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بممانعة التجنیس،هو أن یمنع السائل عموم العلّة وشمولها الأصل و الفرع،فلا تؤثّر فی حکم الأصل،والفرق الخاصّ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بممانعة التجنیس،یعنی فساد القیاس الثانی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ممانعة التجنیس،والفرق الخاصّ</w:t>
      </w:r>
      <w:r>
        <w:rPr>
          <w:rFonts w:eastAsia="IRNazanin" w:cs="IRNazanin"/>
          <w:color w:val="111111"/>
          <w:sz w:val="28"/>
          <w:szCs w:val="28"/>
          <w:rtl w:val="true"/>
          <w:lang w:bidi="fa-IR"/>
        </w:rPr>
        <w:t xml:space="preserve">. </w:t>
      </w:r>
      <w:r>
        <w:rPr>
          <w:rStyle w:val="FootnoteAnchor"/>
          <w:rtl w:val="true"/>
        </w:rPr>
        <w:footnoteReference w:id="521"/>
      </w:r>
      <w:bookmarkStart w:id="628" w:name="pg13602_134697"/>
    </w:p>
    <w:p>
      <w:pPr>
        <w:pStyle w:val="Heading4"/>
        <w:numPr>
          <w:ilvl w:val="3"/>
          <w:numId w:val="1"/>
        </w:numPr>
        <w:rPr/>
      </w:pPr>
      <w:bookmarkStart w:id="629" w:name="__RefHeading___Toc229728_3830689328"/>
      <w:bookmarkStart w:id="630" w:name="_Toc228"/>
      <w:bookmarkEnd w:id="628"/>
      <w:bookmarkEnd w:id="629"/>
      <w:r>
        <w:rPr>
          <w:rtl w:val="true"/>
        </w:rPr>
        <w:t>الخلاصة</w:t>
      </w:r>
      <w:bookmarkEnd w:id="630"/>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العلّة المعلومة بالإجماع فیما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 علّة لولایة الأب فی حقّ الصغیر،فیثبت الحکم فی حقّ الصغیرة لوجود العلّة،والبلوغ عن عقل علّة لزوال ولایة الأب فی حقّ الغلام،فیتعدّی الحکم إلی الجاریة بهذه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 من طرق إثبات العلّة،هو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وصفاً معیناً فی حکم شرعی هو علّة لذلک الحکم،مثل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العلماء علی أنّ الصغر علّة فی الولایة المالیة علی الصغیر،فیقاس علیها الولایة فی التزویج،وهکذا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یقع ذلک إلاّ إذا قام علی معقد له معلّل بعلّة خاصّة فُهِمَ منها الاطّراد والاستقلال بالعلّیة،أو قام الإجماع علی نفس العلّة المطّردة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سؤال،و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قلتم إذا أثّر امتزاج الاُخوّة فی التقدیم فی الإرث،فینبغی أن یؤثّر فی النکاح،و إذا أثّر الصغر فی البِکر،فهو یؤثّر فی الثیب؟و هذا السؤال أمّا أن یوجّهه المجتهد إلی نفسه،أو یوجّهه المناظر فی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المجتهد،فیدفعه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مناسبة المؤثّر کالصغر،فإنّه یسلّط الولی علی التزویج للعجز،فنقول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 کالبکر فی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یتبین أنّه لا فارق بین الفرع و الأصل إلاّ کذا وکذا،ولا مدخل له فی التأثیر،فیکون هذا القیاس تمامه بالتعرّض للجامع ونفی الفارق جمیعاً،و إن ظهرت المناسبة استُغنی عن التعرّض للفارق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ونوقش أیضاً فی الإجماع بأنّ القائلین بالقیاس لیسوا کلّ الاُمّة،ولا تقوم الحجّة بقولهم،ولا أثر لإجماع القائسین إلاّ أن یقدّر رجوع منکری القیاس عن الإنکار،ثمّ یجمع الکافّة علی علّة فتثبت حینئذٍ قطعاً،ومعلومٌ أنّ هذا الاتّفاق لم یقع أصلاً؛لأنّ</w:t>
      </w:r>
    </w:p>
    <w:p>
      <w:pPr>
        <w:pStyle w:val="BookText"/>
        <w:rPr/>
      </w:pPr>
      <w:r>
        <w:rPr>
          <w:rFonts w:ascii="IRNazanin" w:hAnsi="IRNazanin" w:eastAsia="IRNazanin"/>
          <w:color w:val="111111"/>
          <w:sz w:val="28"/>
          <w:sz w:val="28"/>
          <w:szCs w:val="28"/>
          <w:rtl w:val="true"/>
          <w:lang w:bidi="fa-IR"/>
        </w:rPr>
        <w:t>الإمامیة و الظاهریة من المنکرین لحجّیة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الجوینی فی دفع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منکری القیاس لیسوا من علماء الاُمّة،ولا من حَمَلَة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کلامٌ یقتضی من قائله العجب،فإنّ کون منکری القیاس لیسوا من علماء الاُمّة من أبطل الباطلات وأقبح التعصّبات،مع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لا تفی بعُشر معشار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لا تصدر إلاّ عمّن لم یعرف نصوص الشریعة حقّ معرفتها،وسیأتی فی حجّیة القیاس أنّ عمومات الأدلّة وإطلاقاتها تفی بکلّ حادثة تحدث،عرف ذلک من عرفه وجهله مَن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بعض أصحاب الشافعی أنّه لا یجوز القیاس علی الحکم المجمع علیه ما لم یعرف النصّ الذی أجمعوا علیه،و هذا الکلام منه یعود عند التحقیق إلی نفی کون الإجماع من مسالک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المعدّی من نوع الثابت فی الأصل،والثانی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الاتّحاد فی النوع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الصغر علّة لولایة الإنکاح فی حقّ الغلام،فیثبت ولایة الإنکاح فی حقّ الجاریة لوجود العلّة فیها،وبه یثبت الحکم فی الثیب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وبلوغ الغلام عن عقل علّة زوال ولایة الإنکاح،فیزول الولایة عن الجاریة بحکم 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الاتّحاد فی الجنس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الطواف علّة سقوط حرج الاستیذان فی حقّ ما ملکت أیماننا،فیسقط حرج نجاسة السؤر بهذه العلّة،فإنّ هذا الحرج من جنس ذلک الحرج لا من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بدّ فی هذا النوع من القیاس من تجنیس العلّة،بأن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یثبت ولایة الأب فی مال الصغیرة؛لأنّها عاجزة عن التصرّف بنفسها،فأثبت الشرع ولایة الأب کی لا تتعطّل مصالحها المتعلّقة بذلک،و قد عجزت عن التصرّف فی نفسها،فوجب القول بولایة الأب علیها،وعلی هذا نظائره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حکم القیاس،و هو ما یکون حکم الفرع و الأصل متّحداً فی النوع لا یبطل</w:t>
      </w:r>
    </w:p>
    <w:p>
      <w:pPr>
        <w:pStyle w:val="BookText"/>
        <w:rPr/>
      </w:pPr>
      <w:r>
        <w:rPr>
          <w:rFonts w:ascii="IRNazanin" w:hAnsi="IRNazanin" w:eastAsia="IRNazanin"/>
          <w:color w:val="111111"/>
          <w:sz w:val="28"/>
          <w:sz w:val="28"/>
          <w:szCs w:val="28"/>
          <w:rtl w:val="true"/>
          <w:lang w:bidi="fa-IR"/>
        </w:rPr>
        <w:t>بمطلق الفرق بین المقیس و المقیس علیه،إذ لا یشترط فی القیاس الاتّحاد فی جمیع الأوصاف،بل فی البعض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الولایة فی الغلام الولایة فی الجاریة الثیب لأنّ الثیب؛صارت لها قدرة التصرّفات بنفسها لزوال حیائها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یضرّ لثبوت الاتّحاد بین الغلام و الصغیرة فی العجز الثابت بالصغر،فیثبت الاتّحاد فی الحکم و هو ثبوت الولایة للأب مع وجود الافتراق بوصف آخر،فلا یبطل القیاس</w:t>
      </w:r>
      <w:r>
        <w:rPr>
          <w:rFonts w:eastAsia="IRNazanin" w:cs="IRNazanin"/>
          <w:color w:val="111111"/>
          <w:sz w:val="28"/>
          <w:szCs w:val="28"/>
          <w:rtl w:val="true"/>
          <w:lang w:bidi="fa-IR"/>
        </w:rPr>
        <w:t>.</w:t>
      </w:r>
      <w:bookmarkStart w:id="631" w:name="pg13602_134700"/>
    </w:p>
    <w:p>
      <w:pPr>
        <w:pStyle w:val="Heading4"/>
        <w:numPr>
          <w:ilvl w:val="3"/>
          <w:numId w:val="1"/>
        </w:numPr>
        <w:rPr/>
      </w:pPr>
      <w:bookmarkStart w:id="632" w:name="__RefHeading___Toc229730_3830689328"/>
      <w:bookmarkStart w:id="633" w:name="_Toc229"/>
      <w:bookmarkEnd w:id="631"/>
      <w:bookmarkEnd w:id="632"/>
      <w:r>
        <w:rPr>
          <w:rtl w:val="true"/>
        </w:rPr>
        <w:t>الأسئلة</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کون الإجماع طریق إثبات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الإجماع بأنّه لا یقع ذلک إلّا إذا قام علی معقد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سؤال الغزالی وجوابه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المناقشة التی اوردت علی الإجماع ودفعها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لا تفی بعُشر معشار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عمّن لم یعرف الشریعة حقّ معرفتها؟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نوعی القیاس طبقاً لما ذکره الشاشی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یبطل القیاس بمطلق الفرق بین المقیس و المقیس علیه إذا کان الحکم المعدّی من نوع الثابت فی الأصل،وضّحه بذکر المثال</w:t>
      </w:r>
      <w:r>
        <w:rPr>
          <w:rFonts w:eastAsia="IRNazanin" w:cs="IRNazanin"/>
          <w:color w:val="111111"/>
          <w:sz w:val="28"/>
          <w:szCs w:val="28"/>
          <w:rtl w:val="true"/>
          <w:lang w:bidi="fa-IR"/>
        </w:rPr>
        <w:t>.</w:t>
      </w:r>
      <w:bookmarkStart w:id="634" w:name="pg13602_134701"/>
    </w:p>
    <w:p>
      <w:pPr>
        <w:pStyle w:val="Heading3"/>
        <w:numPr>
          <w:ilvl w:val="2"/>
          <w:numId w:val="1"/>
        </w:numPr>
        <w:rPr/>
      </w:pPr>
      <w:bookmarkStart w:id="635" w:name="__RefHeading___Toc229732_3830689328"/>
      <w:bookmarkStart w:id="636" w:name="_Toc230"/>
      <w:bookmarkEnd w:id="634"/>
      <w:bookmarkEnd w:id="635"/>
      <w:r>
        <w:rPr>
          <w:rtl w:val="true"/>
        </w:rPr>
        <w:t>الدرس الخامس و الأربعون بعد المئة</w:t>
      </w:r>
      <w:bookmarkEnd w:id="636"/>
    </w:p>
    <w:p>
      <w:pPr>
        <w:pStyle w:val="Heading4"/>
        <w:numPr>
          <w:ilvl w:val="3"/>
          <w:numId w:val="1"/>
        </w:numPr>
        <w:rPr/>
      </w:pPr>
      <w:bookmarkStart w:id="637" w:name="__RefHeading___Toc229734_3830689328"/>
      <w:bookmarkStart w:id="638" w:name="_Toc231"/>
      <w:bookmarkEnd w:id="637"/>
      <w:r>
        <w:rPr>
          <w:rtl w:val="true"/>
        </w:rPr>
        <w:t>القیاس الشرعی</w:t>
      </w:r>
      <w:bookmarkEnd w:id="638"/>
    </w:p>
    <w:p>
      <w:pPr>
        <w:pStyle w:val="Heading4"/>
        <w:numPr>
          <w:ilvl w:val="3"/>
          <w:numId w:val="1"/>
        </w:numPr>
        <w:rPr/>
      </w:pPr>
      <w:bookmarkStart w:id="639" w:name="__RefHeading___Toc229736_3830689328"/>
      <w:bookmarkStart w:id="640" w:name="_Toc232"/>
      <w:bookmarkEnd w:id="639"/>
      <w:r>
        <w:rPr>
          <w:rtl w:val="true"/>
        </w:rPr>
        <w:t>القسم الثالث</w:t>
      </w:r>
      <w:r>
        <w:rPr>
          <w:rtl w:val="true"/>
        </w:rPr>
        <w:t>:</w:t>
      </w:r>
      <w:r>
        <w:rPr>
          <w:rtl w:val="true"/>
        </w:rPr>
        <w:t>الاستنباط‌</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القسم الثالث،و هو القیاس بعلّة مستنبطة بالرأی والاجتهاد ظاهر،وتحقیق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وجدنا وصفاً مناسباً للحکم،و هو بحال یوجب ثبوت الحکم ویتقاضاه بالنظر إلیه،و قداقترن به الحکم فی موضع الإجماع،یضاف الحکم إلیه للمناسبة لا لشهادة الشرع بکونه علّة،ونظیره إذا رأینا شخصاً أعطی فقیراً درهماً غلبَ علی الظنّ أنّ الإعطاء لدفع حاجة الفقیر،وتحصیل مصالح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وصفاً مناسباً للحکم،و قد اقترن به الحکم فی موضع الإجماع،یغلب الظنّ بإضافة الحکم إلی ذلک الوصف،وغلبَة الظنّ فی الشرع توجب العمل عند انعدام ما فوقها من الدلیل بمنزلة المسافر إذا غلبَ علی ظنّه أنّ بقربه ماءً،لم یجز له التیمّم،وعلی هذا مسائل التحرّی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هذا القیاس أن یبطل بالفرق المناسب؛لأنّ عنده یوجد مناسب سواه فی صورة الحکم،فلایبقی الظنّ بإضافة الحکم إلیه،فلا یثبت الحکم به؛لأنّه کان بناءً علی غلَبَة الظنّ،و قد بطل ذلک‌بالفرق</w:t>
      </w:r>
      <w:r>
        <w:rPr>
          <w:rFonts w:eastAsia="IRNazanin" w:cs="IRNazanin"/>
          <w:color w:val="111111"/>
          <w:sz w:val="28"/>
          <w:szCs w:val="28"/>
          <w:rtl w:val="true"/>
          <w:lang w:bidi="fa-IR"/>
        </w:rPr>
        <w:t xml:space="preserve">. </w:t>
      </w:r>
      <w:r>
        <w:rPr>
          <w:rStyle w:val="FootnoteAnchor"/>
          <w:rtl w:val="true"/>
        </w:rPr>
        <w:footnoteReference w:id="522"/>
      </w:r>
      <w:bookmarkStart w:id="641" w:name="pg13602_134702"/>
    </w:p>
    <w:p>
      <w:pPr>
        <w:pStyle w:val="BookText"/>
        <w:rPr/>
      </w:pPr>
      <w:bookmarkEnd w:id="641"/>
      <w:r>
        <w:rPr>
          <w:rFonts w:ascii="IRNazanin" w:hAnsi="IRNazanin" w:eastAsia="IRNazanin"/>
          <w:color w:val="111111"/>
          <w:sz w:val="28"/>
          <w:sz w:val="28"/>
          <w:szCs w:val="28"/>
          <w:rtl w:val="true"/>
          <w:lang w:bidi="fa-IR"/>
        </w:rPr>
        <w:t>وعلی هذا کان العمل بالنوع الأوّل بمنزلة الحکم بالشهادة بعد تزکیة الشاهد وتعدیله،والنوع الثانی بمنزلة الشهادة عند ظهور العدالة قبل التزکیة،والنوع الثالث بمنزلة شهادة المستور</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642" w:name="__RefHeading___Toc229738_3830689328"/>
      <w:bookmarkStart w:id="643" w:name="_Toc233"/>
      <w:bookmarkEnd w:id="642"/>
      <w:r>
        <w:rPr>
          <w:rtl w:val="true"/>
        </w:rPr>
        <w:t>تنبیه</w:t>
      </w:r>
      <w:bookmarkEnd w:id="643"/>
    </w:p>
    <w:p>
      <w:pPr>
        <w:pStyle w:val="BookText"/>
        <w:rPr/>
      </w:pPr>
      <w:r>
        <w:rPr>
          <w:rFonts w:ascii="IRNazanin" w:hAnsi="IRNazanin" w:eastAsia="IRNazanin"/>
          <w:color w:val="111111"/>
          <w:sz w:val="28"/>
          <w:sz w:val="28"/>
          <w:szCs w:val="28"/>
          <w:rtl w:val="true"/>
          <w:lang w:bidi="fa-IR"/>
        </w:rPr>
        <w:t>قد تشبّه عدّة من الأحناف العمل بالقیاس بالعمل بالبینات فی خصومات العباد،منهم الشاشی،وصدر الشریعة فی التوضیح،وفخر الإسلام فی اصوله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ذلک أنّ الله تعالی کلّفنا العمل بالقیاس بطریق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مثال العمل بالبینات،فجعل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النصوص أو الکتاب و السُنّة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شهوداً،فهی شهود الله،ومعنی النصوص هو شهادتها،و هو العلّة الجامعة بین الفرع و الأصل،ولا بدّ من صلاحیة الاُصول،و هو کونها صالحة للتعلیل کصلاحیة الشهود بالحریة و العقل و البلوغ،ولا بدّ من صلاح الشهادة کصلاح شهادة الشاهد بلفظة الشهادة خاصّة،وعدالته واستقامته للحکم المطلوب،فکذلک هذه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 توضیح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النصّ بأن یکون المعنی الدال علی الحکم ملائماً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لتعلیل السلف غیر خارج عن نهجهم،کما لا بدّ من صلاحیة شهادة الشاهد بأن یشهد بلفظ خاصّ،وعدالة لفظ الشهادة هی کونه صدقاً ومطابقة للحکم المطلوب من الشهادة وهی أن یکون موافقاً لدعوی المدّعی</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الملائمة یصحّ العمل،ولا یجب عندنا،بل یجب</w:t>
      </w:r>
      <w:bookmarkStart w:id="644" w:name="pg13602_134703"/>
    </w:p>
    <w:p>
      <w:pPr>
        <w:pStyle w:val="BookText"/>
        <w:rPr/>
      </w:pPr>
      <w:bookmarkEnd w:id="644"/>
      <w:r>
        <w:rPr>
          <w:rFonts w:ascii="IRNazanin" w:hAnsi="IRNazanin" w:eastAsia="IRNazanin"/>
          <w:color w:val="111111"/>
          <w:sz w:val="28"/>
          <w:sz w:val="28"/>
          <w:szCs w:val="28"/>
          <w:rtl w:val="true"/>
          <w:lang w:bidi="fa-IR"/>
        </w:rPr>
        <w:t>إذا کانت مؤثّرة،فالملائمة کأهلیة الشهادة،والتأثیر کالعدالة،وعند بعض الشافعیة یجب العمل بالملائم بشرط شهادة الأصل،وهی أن یکون للحکم أصلٌ معین من نوعه یوجد فیه جنس الوصف أو نوعه</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645" w:name="__RefHeading___Toc229740_3830689328"/>
      <w:bookmarkStart w:id="646" w:name="_Toc234"/>
      <w:bookmarkEnd w:id="645"/>
      <w:r>
        <w:rPr>
          <w:rtl w:val="true"/>
        </w:rPr>
        <w:t>إثبات العلّة من طریق الاستنباط‌</w:t>
      </w:r>
      <w:bookmarkEnd w:id="646"/>
    </w:p>
    <w:p>
      <w:pPr>
        <w:pStyle w:val="BookText"/>
        <w:rPr/>
      </w:pPr>
      <w:r>
        <w:rPr>
          <w:rFonts w:ascii="IRNazanin" w:hAnsi="IRNazanin" w:eastAsia="IRNazanin"/>
          <w:color w:val="111111"/>
          <w:sz w:val="28"/>
          <w:sz w:val="28"/>
          <w:szCs w:val="28"/>
          <w:rtl w:val="true"/>
          <w:lang w:bidi="fa-IR"/>
        </w:rPr>
        <w:t>و هو أنواع أهمّها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السبر و التقسیم،ویراد بالسبر فی الاصطلاح الاختبار و البحث،وبالتقسیم استعراض الأوصاف التی تصلح أن تکون علّة فی الأصل وتردید العلّة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معناه جمع الأوصاف التی یظنّ علّیتها فی الأصل و التردیدبینها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المعنی قال الاُستاذ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 اصطلاحاً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الوصف فی صلاحیته وعدمها للتعلیل به،والتقسیم اصطلاحاً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الأوصاف المحتملة للتعلیل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إمّا کذا أو کذا</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وخلاصة هذا المسلک أنّ المجتهد علیه أن یبحث فی الأوصاف الموجودة فی الأصل،ویستبعد ما لا یصحّ أن یکون علّة منها،ویستبقی ما هو علّة حسب رجحان ظنّه،وهادیه فی الاستبعاد والاستبقاء تحقّق شروط العلّة،بحیث لا یستبقی إلاّ وصفاً ظاهراً منضبطاً متعدّیاً مناسباً معتبراً بنوع من أنواع الاعتبار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الطریق تتفاوت عقول المجتهدین فی مجالات الاستنباط،وتختلف اختلافاً کبیراً،وعلی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الحنفیة رأوا المناسب فی تعلیل التحریم فی الأموال الربویة القدر مع اتّحاد الجنس،والشافعیة رأوه الطعم مع اتّحاد الجنس،</w:t>
      </w:r>
    </w:p>
    <w:p>
      <w:pPr>
        <w:pStyle w:val="BookText"/>
        <w:rPr/>
      </w:pPr>
      <w:r>
        <w:rPr>
          <w:rFonts w:ascii="IRNazanin" w:hAnsi="IRNazanin" w:eastAsia="IRNazanin"/>
          <w:color w:val="111111"/>
          <w:sz w:val="28"/>
          <w:sz w:val="28"/>
          <w:szCs w:val="28"/>
          <w:rtl w:val="true"/>
          <w:lang w:bidi="fa-IR"/>
        </w:rPr>
        <w:t>والمالکیة رأوه القوت والادّخار مع اتّحاد الجنس</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هذا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السبر و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یدور بین النفی و الإثبات،و هذا هو المنحصر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کذلک،و هذا هو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تنحصر الأوصاف التی یمکن التعلیل بها للمقیس علیه،ثمّ اختبارها فی المقیس،وإبطال ما لا یصلح منها بدلیله،وذلک الإبطال أمّا بکونه ملغی،أو وصفاً طردیاً،أو یکون فیه نقض،أو کسر أو خفاء أو إضراب،فیتعین الباقی للعلّیة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القطعیات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أمّا أن یکون قدیماً أو حادثاً،بطل أن یکون قدیماً،فثبت أنّه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الظنّیات،نحو أن نقول فی قیاس الذرّة علی البرّ فی الربویة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بحثتُ عن أوصاف البرّ فما وجدتُ ثَمَّ ما یصلح للربویة فی بادئ الرأی إلّا الطعم،والقوت،والکیل،لکنّ الطعم و القوت لایصلح لذلک بدلیل کذا،فتعین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الطریق علیه التعویل فی معرفة العلل العقلیة،و قد یوجد فی الشرعیات،کما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الاُمّة علی أنّ ولایة الإجبار معلّلة إمّا بالصغر و إمّا بالبکارة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باطل،وإلاّ لثبتت الولایة فی الثیب الصغیرة،لکنّها لا تثبت لقوله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الثیب أحقّ بنفسها من ولیها، </w:t>
      </w:r>
      <w:r>
        <w:rPr>
          <w:rStyle w:val="FootnoteAnchor"/>
          <w:rtl w:val="true"/>
        </w:rPr>
        <w:footnoteReference w:id="528"/>
      </w:r>
      <w:r>
        <w:rPr>
          <w:rFonts w:ascii="IRNazanin" w:hAnsi="IRNazanin" w:eastAsia="IRNazanin"/>
          <w:color w:val="111111"/>
          <w:sz w:val="28"/>
          <w:sz w:val="28"/>
          <w:szCs w:val="28"/>
          <w:rtl w:val="true"/>
          <w:lang w:bidi="fa-IR"/>
        </w:rPr>
        <w:t>فتعین التعلیل بالبکارة</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المنتشر،فذلک بأن لا یدور بین النفی و الإثبات،أو دار ولکن کان الدلیل علی نفی علّیة ما عدا الوصف المعین فیه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المنتشر فکما إذا لم ندّع الإجماع،بل نقتصر علی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الرِّبا فی البرّ أمّا أن تکون معلّلة بالطعم أو الکیل أو القوت أو المال،والکلّ باطل إلاّ الطعم فیتعین التعلیل به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اختلفوا فی المنتشر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بحجّة مطلقاً لا فی القطعیات ولا فی الظنیات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 فی العملیات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یثیر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 للناظر دون المناظر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 و التقسیم یفید العلیة قطعاً إذا کان حصر الأوصاف التی یظنّ کونها علّة قطعیاً،حیث یردّد فیه بین النفی و الإثبات،وأیضاً إذا کان الدلیل الدالّ علی إلغاء ما عدا الباقی قطعیاً کذلک،و هذا النوع حجّة فی العقلیات و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 ذلک یکون مفیداً للعلیة ظنّاً کما إذا کان حصر الأوصاف أو الدلیل الملغی ظنیاً أو کان أحدهما ظنیاً و الآخر قطعیاً،و هذا النوع مختلفٌ فیه،فقال أکثر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علی المتناظرین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المستدلّ و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یفید الظنّ،والعمل به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بعضهم إلی أنّه حجّة علی المستدلّ دون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ظنّ العلیة یدرکه المستدلّ فقط،فظنّه لا یکون حجّة علی خصمه ما دام لم یجد عنده الظنّ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بعض العلماء إلی أنّه لا یکون حجّة علیهما؛لأنّ الوصف الباقی بعد الإلغاء یجوز أن یبطل کما بطل غیره من الأوصاف؛لأنّ علیة الباقی ثبُتت بالظنّ،والظنّ قابلٌ للخطأ</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علی ذوی البصائر أنّ التقسیم المذکور یؤول إلی تقسیم التقسیم دون</w:t>
      </w:r>
      <w:bookmarkStart w:id="647" w:name="pg13602_134706"/>
    </w:p>
    <w:p>
      <w:pPr>
        <w:pStyle w:val="BookText"/>
        <w:rPr/>
      </w:pPr>
      <w:bookmarkEnd w:id="647"/>
      <w:r>
        <w:rPr>
          <w:rFonts w:ascii="IRNazanin" w:hAnsi="IRNazanin" w:eastAsia="IRNazanin"/>
          <w:color w:val="111111"/>
          <w:sz w:val="28"/>
          <w:sz w:val="28"/>
          <w:szCs w:val="28"/>
          <w:rtl w:val="true"/>
          <w:lang w:bidi="fa-IR"/>
        </w:rPr>
        <w:t>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السبر هو اختبار المحلّ هل فیه أوصاف أم لا،ثمّ إذا أثبت أنّ فیه أوصافاً،فإنّه یحصر تلک الأوصاف ویقسّمها،وفی ضوء هذا البیان قال البیضاوی ومَنْ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الحاصر،و هو ما یکون دائراً بین النفی و الإثبات،والتقسیم الذی لیس بحاصر،و هو المنتشر هو الذی لا یکون دائراً بین النفی و الإثبات</w:t>
      </w:r>
      <w:r>
        <w:rPr>
          <w:rFonts w:eastAsia="IRNazanin" w:cs="IRNazanin"/>
          <w:color w:val="111111"/>
          <w:sz w:val="28"/>
          <w:szCs w:val="28"/>
          <w:rtl w:val="true"/>
          <w:lang w:bidi="fa-IR"/>
        </w:rPr>
        <w:t xml:space="preserve">. </w:t>
      </w:r>
      <w:r>
        <w:rPr>
          <w:rStyle w:val="FootnoteAnchor"/>
          <w:rtl w:val="true"/>
        </w:rPr>
        <w:footnoteReference w:id="532"/>
      </w:r>
    </w:p>
    <w:p>
      <w:pPr>
        <w:pStyle w:val="Heading4"/>
        <w:numPr>
          <w:ilvl w:val="3"/>
          <w:numId w:val="1"/>
        </w:numPr>
        <w:rPr/>
      </w:pPr>
      <w:bookmarkStart w:id="648" w:name="__RefHeading___Toc229742_3830689328"/>
      <w:bookmarkStart w:id="649" w:name="_Toc235"/>
      <w:bookmarkEnd w:id="648"/>
      <w:r>
        <w:rPr>
          <w:rtl w:val="true"/>
        </w:rPr>
        <w:t>طرق حذف الوصف غیر الصالح للعلیة</w:t>
      </w:r>
      <w:bookmarkEnd w:id="64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الإلغاء،و هو أن یتبین المجتهد أنّ الوصف الذی استبقاه قد ثبت به الحکم فی صورة بدون الوصف المحذوف،وحینئذٍ لا یکون للمحذوف تأثیرٌ فی الحکم،مثاله اعتبار الحنفیة الصغر سبباً لثبوت ولایة التزویج بدلیل الأمر باستئذان البِکر البالغة،وبدلیل ثبوت الولایة علی المال بالصغر،فمحلّ هذا الحکم هو الصورة التی ثبت فیها الحکم بالوصف الذی أبقاه المجتهد،و هو الصغر دون الذی حذف کالبکارة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الطرد،و هو أن یکون الوصف الذی یحذفه المجتهد أمراً طردیاً،یعنی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 ولم یعتبره الشارع،و هو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مطلقاً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 عنده رأساً فی الأحکام کلّها،و إمّا فی الحکم المبحوث عنه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یظهر فی ذهن الناظر للوصف الذی یراد حذفه مناسبة للحکم أو ما یوهم المناسبة،یعنی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یقوم دلیل علی أنّ الشارع اعتبر هذا الوصف بنوع من أنواع الاعتبارات،وقیل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لمَن یرید إثبات عدم مناسبة الوصف لحکم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بحثتُ فلم أجد له مناسبة للحکم،ولا یلزمه إقامة الدلیل علی عدم ظهور المناسبة؛لأنّ الفرض أنّ الباحث مجتهدٌ عادل أهلٌ للنظر و البحث،فالظاهر صدقه،و أنّ الوصف غیر مناسب،ویلزم منه حذفه،إذ لا طریق إلی معرفة عدم المناسبة إلاّ أخبار هذا المجتهد</w:t>
      </w:r>
      <w:r>
        <w:rPr>
          <w:rFonts w:eastAsia="IRNazanin" w:cs="IRNazanin"/>
          <w:color w:val="111111"/>
          <w:sz w:val="28"/>
          <w:szCs w:val="28"/>
          <w:rtl w:val="true"/>
          <w:lang w:bidi="fa-IR"/>
        </w:rPr>
        <w:t xml:space="preserve">. </w:t>
      </w:r>
      <w:r>
        <w:rPr>
          <w:rStyle w:val="FootnoteAnchor"/>
          <w:rtl w:val="true"/>
        </w:rPr>
        <w:footnoteReference w:id="533"/>
      </w:r>
      <w:bookmarkStart w:id="650" w:name="pg13602_134707"/>
    </w:p>
    <w:p>
      <w:pPr>
        <w:pStyle w:val="Heading4"/>
        <w:numPr>
          <w:ilvl w:val="3"/>
          <w:numId w:val="1"/>
        </w:numPr>
        <w:rPr/>
      </w:pPr>
      <w:bookmarkStart w:id="651" w:name="__RefHeading___Toc229744_3830689328"/>
      <w:bookmarkStart w:id="652" w:name="_Toc236"/>
      <w:bookmarkEnd w:id="650"/>
      <w:bookmarkEnd w:id="651"/>
      <w:r>
        <w:rPr>
          <w:rtl w:val="true"/>
        </w:rPr>
        <w:t>الخلاصة</w:t>
      </w:r>
      <w:bookmarkEnd w:id="652"/>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بعلّة مستنبطة بالرأی والاجتهاد ظاهر،وتحقیق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وجدنا وصفاً مناسباً للحکم،و هو بحال یوجب ثبوت الحکم ویتقاضاه بالنظر إلیه،و قد اقترن به الحکم فی موضع الإجماع،یضاف الحکم إلیه للمناسبة لا لشهادة الشرع بکونه علّة،ونظیره إذا رأینا شخصاً أعطی فقیراً درهماً غلبَ علی الظنّ أنّ الإعطاء لدفع حاجة الفقیر،وتحصیل مصالح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وصفاً مناسباً للحکم،و قد اقترن به الحکم فی موضع الإجماع،یغلب الظنّ بإضافة الحکم إلی ذلک الوصف،وغلبَة الظنّ فی الشرع توجب العمل عند انعدام ما فوقها من الدلیل بمنزلة المسافر إذا غلبَ علی ظنّه أنّ بقربه ماءً لم یجز له التیمّم،وعلی هذا مسائل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هذا القیاس أن یبطل بالفرق المناسب؛لأنّ عنده یوجد مناسب سواه فی صورة الحکم،فلا یبقی الظنّ بإضافة الحکم إلیه،فلا یثبت الحکم به؛لأنّه کان بناءً علی غلَبَة الظنّ،و قد بطل ذلک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تشبّه عدّة من الأحناف العمل بالقیاس بالعمل بالبینات فی خصومات العباد،منهم الشاشی،وصدر الشریعة،وفخر الإسلام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کلّفنا العمل بالقیاس بطریق وضع القیاس علی مثال العمل بالبینات،فجعل الاُصول شهوداً،فهی شهود الله،ومعنی النصوص هو شهادتها،و هو العلّة الجامعة بین الفرع و الأصل،ولا بدّ من صلاحیة الاُصول،و هو کونها صالحة للتعلیل کصلاحیة الشهود بالحریة و العقل و البلوغ،ولا بدّ من صلاح الشهادة کصلاح شهادة الشاهد بلفظة الشهادة خاصّة،وعدالته واستقامته للحکم المطلوب،فکذلک هذه الشهادة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إثبات العلّة من طریق الاستنباط،فعلی أنواع،أهمّها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السبر و التقسیم،ویراد بالسبر فی الاصطلاح الاختبار و البحث،وبالتقسیم استعراض الأوصاف التی تصلح أن تکون علّة فی الأصل وتردید العلّة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معناه جمع الأوصاف التی یظنّ علّیتها فی الأصل و التردید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هذا المسلک أنّ المجتهد علیه أن یبحث فی الأوصاف الموجودة فی الأصل،ویستبعد ما لا یصحّ أن یکون علّة منها،ویستبقی ما هو علّة حسب رجحان ظنّه،وهادیه فی الاستبعاد والاستبقاء تحقّق شروط العلّة،بحیث لا یستبقی إلاّ وصفاً ظاهراً منضبطاً متعدّیاً مناسباً معتبراً بنوع من أنواع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ما ذُکر،هذا الطریق یتفاوت بتفاوت عقول المجتهدین فی مجالات الاستنباط وتختلف اختلافاً کبیراً،فإنّ الحنفیة رأوا المناسب فی تعلیل التحریم فی الأموال الربویة القدر،والشافعیة رأوه الطعم،والمالکیة رأوه القوت والادّخار،کلّهم یقیدون اتّحاد الجنس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المسلک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یدور بین النفی و الإثبات،و هذا هو المنحصر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کذلک،و هذا هو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دار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والإثبات،فیکون الدلیل علی نفی علیة ما عدا الوصف المعین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المنتشر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بحجّة مطلقاً لا فی القطعیات ولا فی الظنیات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فی العملیات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 للناظر دون المناظر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 و التقسیم یفید العلیة قطعاً إذا کان حصر الأوصاف التی یظنّ کونها علّة قطعیاً حیث یردّد فیه بین النفی و الإثبات،وأیضاً إذا کان الدلیل</w:t>
      </w:r>
    </w:p>
    <w:p>
      <w:pPr>
        <w:pStyle w:val="BookText"/>
        <w:rPr/>
      </w:pPr>
      <w:r>
        <w:rPr>
          <w:rFonts w:ascii="IRNazanin" w:hAnsi="IRNazanin" w:eastAsia="IRNazanin"/>
          <w:color w:val="111111"/>
          <w:sz w:val="28"/>
          <w:sz w:val="28"/>
          <w:szCs w:val="28"/>
          <w:rtl w:val="true"/>
          <w:lang w:bidi="fa-IR"/>
        </w:rPr>
        <w:t>الدالّ علی إلغاء ما عدا الباقی قطعیاً،و هذا النوع حجّة فی العقلیات و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 ذلک یکون مفیداً للعلیة ظنّاً کما إذا کان حصر الأوصاف أو الدلیل المغیی ظنیاً أو کان أحدهما ظنیاً و الآخر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علی ذوی البصائر أنّ التقسیم المذکور یؤول إلی تقسیم التقسیم دون السبر،ولذا قال البیضاوی ومَنْ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الحاصر،و هو ما یکون دائراً بین النفی و الإثبات،والتقسیم الذی لیس بحاصر،و هو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طرق حذف الوصف غیرالصالح للعلّیة،فهی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الطرد،و هو أن یکون الوصف الذی یحذفه المجتهد أمراً طردیاً،یعنی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 ولم یعتبره الشارع،و هو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مطلقاً،و إمّا فی الحکم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یظهر فی ذهن الناظر للوصف الذی یراد حذفه مناسبة للحکم أو ما یوهم المناسبة</w:t>
      </w:r>
      <w:r>
        <w:rPr>
          <w:rFonts w:eastAsia="IRNazanin" w:cs="IRNazanin"/>
          <w:color w:val="111111"/>
          <w:sz w:val="28"/>
          <w:szCs w:val="28"/>
          <w:rtl w:val="true"/>
          <w:lang w:bidi="fa-IR"/>
        </w:rPr>
        <w:t>.</w:t>
      </w:r>
      <w:bookmarkStart w:id="653" w:name="pg13602_134710"/>
    </w:p>
    <w:p>
      <w:pPr>
        <w:pStyle w:val="Heading4"/>
        <w:numPr>
          <w:ilvl w:val="3"/>
          <w:numId w:val="1"/>
        </w:numPr>
        <w:rPr/>
      </w:pPr>
      <w:bookmarkStart w:id="654" w:name="__RefHeading___Toc229746_3830689328"/>
      <w:bookmarkStart w:id="655" w:name="_Toc237"/>
      <w:bookmarkEnd w:id="653"/>
      <w:bookmarkEnd w:id="654"/>
      <w:r>
        <w:rPr>
          <w:rtl w:val="true"/>
        </w:rPr>
        <w:t>الأسئلة</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تحقیق الشاشی فی القیاس بعلّة مستنبطة بالرأی والاجتهاد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هذا القیاس عند الشاشی؟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تشبیه بعض الأحناف العمل بالقیاس بالعمل بالبینات فی خصومات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السبر و التقسیم واذکر خلاصة هذا المسلک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یختلف ویتفاوت هذا الطریق بتفاوت عقول المجتهدین فی مجالات الاستنباط؟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التقسیم المنحصر و المنتشر،ثمّ اذکر المذاهب فی المنتشر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التحقیق المذکور فی السبر و التقسیم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طرق حذف الوصف غیر الصالح للعلیة</w:t>
      </w:r>
      <w:r>
        <w:rPr>
          <w:rFonts w:eastAsia="IRNazanin" w:cs="IRNazanin"/>
          <w:color w:val="111111"/>
          <w:sz w:val="28"/>
          <w:szCs w:val="28"/>
          <w:rtl w:val="true"/>
          <w:lang w:bidi="fa-IR"/>
        </w:rPr>
        <w:t>.</w:t>
      </w:r>
      <w:bookmarkStart w:id="656" w:name="pg13602_134711"/>
    </w:p>
    <w:p>
      <w:pPr>
        <w:pStyle w:val="Heading3"/>
        <w:numPr>
          <w:ilvl w:val="2"/>
          <w:numId w:val="1"/>
        </w:numPr>
        <w:rPr/>
      </w:pPr>
      <w:bookmarkStart w:id="657" w:name="__RefHeading___Toc229748_3830689328"/>
      <w:bookmarkStart w:id="658" w:name="_Toc238"/>
      <w:bookmarkEnd w:id="656"/>
      <w:bookmarkEnd w:id="657"/>
      <w:r>
        <w:rPr>
          <w:rtl w:val="true"/>
        </w:rPr>
        <w:t>الدرس السادس و الأربعون بعد المئة</w:t>
      </w:r>
      <w:bookmarkEnd w:id="658"/>
    </w:p>
    <w:p>
      <w:pPr>
        <w:pStyle w:val="Heading4"/>
        <w:numPr>
          <w:ilvl w:val="3"/>
          <w:numId w:val="1"/>
        </w:numPr>
        <w:rPr/>
      </w:pPr>
      <w:bookmarkStart w:id="659" w:name="__RefHeading___Toc229750_3830689328"/>
      <w:bookmarkStart w:id="660" w:name="_Toc239"/>
      <w:bookmarkEnd w:id="659"/>
      <w:r>
        <w:rPr>
          <w:rtl w:val="true"/>
        </w:rPr>
        <w:t>إثبات العلّة بإبداء مناسبتها للحکم</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العلّة بإبداء مناسبتها للحکم،کأن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الوصف فی الأصل هو الذی یناسب أن یکون مظنّة لتحقیق الحکمة من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وعلیه،فیجب أن یکون هو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من الاستنباط إثبات العلّة بإبداء مناسبتها للحکم،والاکتفاء بمجرّد المناسبة فی إثبات الحکم مختلفٌ فیه،وینشأ منه أنّ المراد بالمناسب ما هو علی منهاج المصالح بحیث إذا اضیف الحکم إلیه انتظم،مثاله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الخمر؛لأنّها تزیل العقل الذی هو مناط التکلیف،و هو مناسب،لا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حرّمت؛لأنّها تقذف بالزبد؛أو لأنّها تحفظ فی الدُن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عظم من الرواقید و هو کهیئة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یناسب</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661" w:name="__RefHeading___Toc229752_3830689328"/>
      <w:bookmarkStart w:id="662" w:name="_Toc240"/>
      <w:bookmarkEnd w:id="661"/>
      <w:r>
        <w:rPr>
          <w:rtl w:val="true"/>
        </w:rPr>
        <w:t>فی معنی المناسبة</w:t>
      </w:r>
      <w:bookmarkEnd w:id="66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الآمدی عن أبی زید الدبوسی أنّ المناسب عبارة عمّا لو عرض علی العقول تلقّته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و إن کان موافقاً للوضع اللّغوی،حیث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مناسب لهذا الشیء،أی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 له،غیر أنّ تفسیر المناسب بهذا المعنی فیه تأمّل،والحقّ فی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وصف ظاهر منضبط،یلزم من ترتیب الحکم علی وفقه حصول ما یصلح أن یکون مقصوداً من شرع ذلک الحکم،وسواءٌ کان ذلک الحکم نفیاً أو إثباتاً،وسواءٌ کان ذلک المقصود جلب مصلحة أو دفع مفسدة،و هو أیضاً غیر خارج عن وضع اللّغة لما بینه وبین الحکم من التعلیق والارتباط،وکلّ ما له تعلّق بغیره وارتباط فإنّه یصحّ لغةً أن یقال إنّه مناسبٌ له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المناسبة عند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بین الوصف و الحکم ملائمة،بحیث یترتّب علی تشریع الحکم عنده تحقیق مصلحة مقصودة للشارع من جلب منفعة للناس أو دفع مفسدة عنهم</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وقال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ذکروا فی تعریف المناسب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المُفضی إلی ما یوافق الإنسان تحصیلاً وإبقاءً،و قد یعبّر عن التحصیل بجلب المنفعة،وعن الإبقاء بدفع المضرّة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قصد إبقاؤه فإزالته مضرّة وإبقاؤه دفعٌ للمضرّة،ثمّ هذا التحصیل و الإبقاء قد یکون معلوماً و قد یکون مظنوناً،وعلی التقدیرین فأمّا أن یکون دینیاً أو دنیویاً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الملائم لأفعال العقلاء فی العادات،فإنّه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اللؤلؤة تناسب هذه اللؤلؤة فی الجمع بینهما فی سلک واحد متلائم،ثمّ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الأوّل قول من یعلّل</w:t>
      </w:r>
      <w:bookmarkStart w:id="663" w:name="pg13602_134713"/>
    </w:p>
    <w:p>
      <w:pPr>
        <w:pStyle w:val="BookText"/>
        <w:rPr/>
      </w:pPr>
      <w:bookmarkEnd w:id="663"/>
      <w:r>
        <w:rPr>
          <w:rFonts w:ascii="IRNazanin" w:hAnsi="IRNazanin" w:eastAsia="IRNazanin"/>
          <w:color w:val="111111"/>
          <w:sz w:val="28"/>
          <w:sz w:val="28"/>
          <w:szCs w:val="28"/>
          <w:rtl w:val="true"/>
          <w:lang w:bidi="fa-IR"/>
        </w:rPr>
        <w:t>أحکام الله تعالی بالحکم و المصالح،والتعریف الثانی قول من یأباه</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قد تسمّی المناسبة بالأخالة؛لأنّ الحکم بمناسبة الوصف یخال،أی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 أنّ الوصف علّة،وأیضاً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والاستدلال ورعایة المقاصد،ویسمّی استخراجها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إبداء مناط الحکم</w:t>
      </w:r>
      <w:r>
        <w:rPr>
          <w:rFonts w:eastAsia="IRNazanin" w:cs="IRNazanin"/>
          <w:color w:val="111111"/>
          <w:sz w:val="28"/>
          <w:szCs w:val="28"/>
          <w:rtl w:val="true"/>
          <w:lang w:bidi="fa-IR"/>
        </w:rPr>
        <w:t xml:space="preserve">. </w:t>
      </w:r>
      <w:r>
        <w:rPr>
          <w:rStyle w:val="FootnoteAnchor"/>
          <w:rtl w:val="true"/>
        </w:rPr>
        <w:footnoteReference w:id="538"/>
      </w:r>
    </w:p>
    <w:p>
      <w:pPr>
        <w:pStyle w:val="Heading4"/>
        <w:numPr>
          <w:ilvl w:val="3"/>
          <w:numId w:val="1"/>
        </w:numPr>
        <w:rPr/>
      </w:pPr>
      <w:bookmarkStart w:id="664" w:name="__RefHeading___Toc229754_3830689328"/>
      <w:bookmarkStart w:id="665" w:name="_Toc241"/>
      <w:bookmarkEnd w:id="664"/>
      <w:r>
        <w:rPr>
          <w:rtl w:val="true"/>
        </w:rPr>
        <w:t>هل المناسبة بذاتها مفیدة للعلیة</w:t>
      </w:r>
      <w:bookmarkEnd w:id="665"/>
    </w:p>
    <w:p>
      <w:pPr>
        <w:pStyle w:val="Heading5"/>
        <w:numPr>
          <w:ilvl w:val="4"/>
          <w:numId w:val="1"/>
        </w:numPr>
        <w:rPr/>
      </w:pPr>
      <w:bookmarkStart w:id="666" w:name="__RefHeading___Toc229756_3830689328"/>
      <w:bookmarkStart w:id="667" w:name="_Toc242"/>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قال الحنفیة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المناسبة تکون مفیدة للعلیة إذا اعتبرها الشارع بنصٍّ أوإجماع کالمناسبات التی اعتبرها الشارع لحفظ المقاصد الکلیة الضروریة الخمسة،وهی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الدِّین،فإنّ الشارع شرّع لأجله القتل بالردّة وجهاد الکفّار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النفس،و قد شرّع الشارع من أجله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العقل،الذی شرّع من أجله تحریم المُسکرات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المال،الذی أوجب الشارع له حدّ السرقة وقطع الطریق،وإیجاب الضمان علی المعتدی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النسل أو العرض،فإنّ الشارع صانه بتشریع تحریم الزنا وإیجاب الحدّ علی مرتکبه</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المالکیة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اعتبار الشارع للمناسبة بنصٍّ أو إجماع حتّی تکون مفیدة للعلیة،و إنّما یکفی مجرّد إبداء المناسبة بین الحکم و الوصف مجرّداً عن الدلیل الذی یثبت هذه المناسبة،فکلّ ما یکون جالباً للمنفعة أو دافعاً للمضرّة یصلح</w:t>
      </w:r>
    </w:p>
    <w:p>
      <w:pPr>
        <w:pStyle w:val="BookText"/>
        <w:rPr/>
      </w:pPr>
      <w:r>
        <w:rPr>
          <w:rFonts w:ascii="IRNazanin" w:hAnsi="IRNazanin" w:eastAsia="IRNazanin"/>
          <w:color w:val="111111"/>
          <w:sz w:val="28"/>
          <w:sz w:val="28"/>
          <w:szCs w:val="28"/>
          <w:rtl w:val="true"/>
          <w:lang w:bidi="fa-IR"/>
        </w:rPr>
        <w:t>علّة للحکم؛لأنّ ظنّ العلیة قد حصل،وتحقّق الظنّ کاف فی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المناسبة قد تکون جلیة حتّی تنتهی إلی القطع کالضروریات،و قد تکون خفیة کالمعانی التی استنبطها الفقهاء،ولیس لهم إلاّ مجرّد احتمال اعتبار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الخلاف المذکور استلزم تقسیم الوصف المناسب إلی ثلاثة أو أربعة أقسام بحسب اعتبار الشارع أو عدم اعتباره، </w:t>
      </w:r>
      <w:r>
        <w:rPr>
          <w:rStyle w:val="FootnoteAnchor"/>
          <w:rtl w:val="true"/>
        </w:rPr>
        <w:footnoteReference w:id="540"/>
      </w:r>
      <w:r>
        <w:rPr>
          <w:rFonts w:ascii="IRNazanin" w:hAnsi="IRNazanin" w:eastAsia="IRNazanin"/>
          <w:color w:val="111111"/>
          <w:sz w:val="28"/>
          <w:sz w:val="28"/>
          <w:szCs w:val="28"/>
          <w:rtl w:val="true"/>
          <w:lang w:bidi="fa-IR"/>
        </w:rPr>
        <w:t>و هذه الأقسام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المؤثّر،والملائم،والملغی،والمرسل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 فی علّة انقسام المناسبة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أمّا أن یعلم أنّ الشارع اعتبره أو یعلم أنّه ألغاه،أو لا یعلم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اعتبار الشرع له،والمراد بالعلم،الرجحان،والمراد بالاعتبار إیراد الحکم علی وفقه،لا التنصیص علیه،ولا الإیماء إلیه،وإلاّ لم تکن العلّة مستفادة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ومستنبطة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المناسبة،و هو المراد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له أصلٌ معین،وقال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بشهادة أصل معین للوصف أنّه مستنبط منه من حیث إنّ الحکم اثبت شرعاً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إلغاءالشرع له،کما نقل عن بعضهم إیجاب الصوم ابتداءً فی کفّارة من واقع فی رمضان؛لأنّ القصد منها الانزجار،و هو لا ینزجر بالعتق،فهذا وان کان قیاساً لکنّ الشرع ألغاه حیث أوجب الکفّارة مرتّبة من غیر فصل بین المکلفین،والقول به مخالف للنهی،فیکون باطلاً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یعلم اعتباره ولا الغاؤه،و هو الذی لا یشهد له أصل معین من</w:t>
      </w:r>
      <w:bookmarkStart w:id="668" w:name="pg13602_134715"/>
    </w:p>
    <w:p>
      <w:pPr>
        <w:pStyle w:val="BookText"/>
        <w:rPr/>
      </w:pPr>
      <w:bookmarkEnd w:id="668"/>
      <w:r>
        <w:rPr>
          <w:rFonts w:ascii="IRNazanin" w:hAnsi="IRNazanin" w:eastAsia="IRNazanin"/>
          <w:color w:val="111111"/>
          <w:sz w:val="28"/>
          <w:sz w:val="28"/>
          <w:szCs w:val="28"/>
          <w:rtl w:val="true"/>
          <w:lang w:bidi="fa-IR"/>
        </w:rPr>
        <w:t>اصول الشریعة بالاعتبار،و هو المسمّی بالمصالح المرسلة</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والاُصولیون اتّفقوا علی صحّة التعلیل بالمناسب المعتبر،وعلی عدم صحّة التعلیل بالمناسب الملغی،واختلفوا فی صحّة التعلیل بالمناسب المُرسل</w:t>
      </w:r>
      <w:r>
        <w:rPr>
          <w:rFonts w:eastAsia="IRNazanin" w:cs="IRNazanin"/>
          <w:color w:val="111111"/>
          <w:sz w:val="28"/>
          <w:szCs w:val="28"/>
          <w:rtl w:val="true"/>
          <w:lang w:bidi="fa-IR"/>
        </w:rPr>
        <w:t>.</w:t>
      </w:r>
    </w:p>
    <w:p>
      <w:pPr>
        <w:pStyle w:val="Heading5"/>
        <w:numPr>
          <w:ilvl w:val="4"/>
          <w:numId w:val="1"/>
        </w:numPr>
        <w:rPr/>
      </w:pPr>
      <w:bookmarkStart w:id="669" w:name="__RefHeading___Toc229758_3830689328"/>
      <w:bookmarkStart w:id="670" w:name="_Toc243"/>
      <w:bookmarkEnd w:id="669"/>
      <w:r>
        <w:rPr/>
        <w:t>1</w:t>
      </w:r>
      <w:r>
        <w:rPr>
          <w:rtl w:val="true"/>
        </w:rPr>
        <w:t>.</w:t>
      </w:r>
      <w:r>
        <w:rPr>
          <w:rtl w:val="true"/>
        </w:rPr>
        <w:t>المناسب المؤثّر</w:t>
      </w:r>
      <w:bookmarkEnd w:id="670"/>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المناسب أمّا أن یکون معتبراً فی نظر الشارع أو لا یکون معتبراً،فإن کان معتبراً،فاعتباره أمّا أن یکون بنصٍّ أو إجماع أو بترتیب الحکم علی وفقه فی صورة بنصّ أو إجماع،فإن کان معتبراً بنصّ أو إجماع،فیسمّی المؤثّر</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الذی دلَّ الشارع علی أنّه اعتبره بعینه علّة للحکم ذاته،أی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الذی شرّعه بناءً علیه،أو هو الذی اعتبره الشارع علّة بأتمّ وجوه الاعتبار،ودلّل صراحةً أو إشارةً علی ذلک،وما دام الشارع دلّ علی أنّ هذا المناسب هو علّة الحکم،فکأنّه دلّ علی أنّ الحکم نشأ عنه،وأنّه أثرٌ من آثاره،ولهذا سمّاه الاُصولیون المناسب المؤثّر،و هو العلّة المنصوص علیها</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حکی السید الحکیم عن خلاّف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العلماء فی بناء القیاس علی المناسب المؤثّر،ویسمّون القیاس بناءً علیه قیاساً فی معنی الأصل</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ولکن دعوی عدم الخلاف مع خلاف ابن حزم وغیره غیر صحیحة،فلذا قال فی‌الوجیز</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أعلی أنواع المناسب،ولا خلاف فی صحّة القیاس علیه عند القائلین بالقیاس</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وهکذا وجّه المحقّق الحکیم کلام خلاّف،فلیراجع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نعم،یرد علیه أنّه لو کان محطّ النزاع هو هذا القسم،فهو لیس من القیاس بشیء،فإنّه إذا نصّ الشارع أو دلّ علی أنّ الحکم نشأ عن هذا الوصف،وأنّه أثرٌ من آثاره،فلایبقی شکّ فی أنّ الحکم یدور مداره من غیر فرق بین الأصل و الفرع،بل لا أصل ولا فرع</w:t>
      </w:r>
      <w:r>
        <w:rPr>
          <w:rFonts w:eastAsia="IRNazanin" w:cs="IRNazanin"/>
          <w:color w:val="111111"/>
          <w:sz w:val="28"/>
          <w:szCs w:val="28"/>
          <w:rtl w:val="true"/>
          <w:lang w:bidi="fa-IR"/>
        </w:rPr>
        <w:t>.</w:t>
      </w:r>
      <w:bookmarkStart w:id="671" w:name="pg13602_134717"/>
    </w:p>
    <w:p>
      <w:pPr>
        <w:pStyle w:val="Heading4"/>
        <w:numPr>
          <w:ilvl w:val="3"/>
          <w:numId w:val="1"/>
        </w:numPr>
        <w:rPr/>
      </w:pPr>
      <w:bookmarkStart w:id="672" w:name="__RefHeading___Toc229760_3830689328"/>
      <w:bookmarkStart w:id="673" w:name="_Toc244"/>
      <w:bookmarkEnd w:id="671"/>
      <w:bookmarkEnd w:id="672"/>
      <w:r>
        <w:rPr>
          <w:rtl w:val="true"/>
        </w:rPr>
        <w:t>الخلاصة</w:t>
      </w:r>
      <w:bookmarkEnd w:id="673"/>
    </w:p>
    <w:p>
      <w:pPr>
        <w:pStyle w:val="BookText"/>
        <w:rPr/>
      </w:pPr>
      <w:r>
        <w:rPr>
          <w:rFonts w:ascii="IRNazanin" w:hAnsi="IRNazanin" w:eastAsia="IRNazanin"/>
          <w:color w:val="111111"/>
          <w:sz w:val="28"/>
          <w:sz w:val="28"/>
          <w:szCs w:val="28"/>
          <w:rtl w:val="true"/>
          <w:lang w:bidi="fa-IR"/>
        </w:rPr>
        <w:t>إثبات العلّة بإبداء مناسبتها للحکم،کأن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الوصف فی الأصل هو الذی یناسب أن یکون مظنّة لتحقیق الحکمة من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وعلیه،فیجب أن یکون هو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بمجرّد المناسبة فی إثبات الحکم مختلفٌ فیه،وینشأ منه أنّ المراد بالمناسب ما هو علی منهاج المصالح بحیث إذا اضیف الحکم إلیه انتظم،مثاله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الخمر؛لأنّها تزیل العقل الذی هو مناط التکلیف،و هو مناسب،لا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حرّمت؛لأنّها تقذف بالزبد؛أو لأنّها تحفظ فی الدُن،فإنّ ذلک لا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الآمدی عن الدبوسی أنّ المناسب عبارة عمّا لو عرض علی العقول تلقّته بالقبول،ثمّ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و إن کان موافقاً للوضع اللّغوی،غیر أنّه بهذا المعنی فیه تأمّل،والحقّ فی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وصف ظاهر منضبط،یلزم من ترتیب الحکم علی وفقه حصول ما یصلح أن یکون مقصوداً من شرع ذلک الحکم،وسواء کان ذلک الحکم نفیاً أو إثباتاً،وسواء کان ذلک المقصود جلب مصلحة أو دفع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المناسبة عند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بین الوصف و الحکم ملائمة،بحیث یترتّب علی تشریع الحکم عنده تحقیق مصلحة مقصودة للشارع من جلب منفعة للناس أو دفع مفسدة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المناسبة بالأخالة؛لأنّ الحکم بمناسبة الوصف یخال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 أنّ الوصف علّة،وأیضاً تسمّی بالمصلحة والاستدلال ورعایة المقاصد،ویسمّی استخراجها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إبداء مناط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الحنفیة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المناسبة تکون مفیدة للعلیة إذا اعتبرها الشارع بنصٍّ أو إجماع کالمناسبات التی اعتبرها الشارع لحفظ المقاصد الکلیة الضروریة الخمسة،وهی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الدِّین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النسل أو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المالکیة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اعتبار الشارع للمناسبة بنصّ أو إجماع حتّی تکون مفیدة للعلیة،إنّما یکفی مجرّد إبداء المناسبة بین الحکم و الوصف مجرّداً عن الدلیل الذی یثبت هذه المناسبة،فکلّ ما یکون جالباً للمنفعة أو دافعاً للمضرّة یصلح علّة للحکم؛لأنّ ظنّ العلیة قد حصل،وتحقّق الظنّ کاف فی 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المناسبة قد تکون جلیة،و قد تکون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کالضروریات،والثانی کالمعانی التی استنبطها الفقهاء،ولیس لهم إلاّ مجرّد احتمال اعتبار الشارع لها،و هذا الخلاف استلزم تقسیم الوصف المناسب إلی ثلاثة أو أربعة أقسام بحسب اعتبار الشارع أو عدم اعتباره،و هذه الأقسام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المؤثّر،والملائم،والملغی،والمرسل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 فی علّة الانقسام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إمّا أن یعلم أنّ الشارع اعتبره،أو یعلم أنّه ألغاه أو لا یعلم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والاُصولیون اتّفقوا علی صحّة التعلیل بالمناسب المعتبر،وعدم صحّة التعلیل بالمناسب الملغی،واختلفوا فی صحّة التعلیل بالمناسب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الذی دلّ الشارع علی أنّه اعتبره بعینه علّة للحکم ذاته،أی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الذی شرّعه بناءً علیه،أو هو الذی اعتبره الشارع علّة بأتمّ وجوه الاعتبار،ودلّل صراحةً أو إشارةً علی ذلک،وما دام الشارع دلّ علی أنّ هذا المناسب هو علّة الحکم،فکأنّه دلّ علی أنّ الحکم نشأ عنه،وأنّه أثرٌ من آثاره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السید الحکیم عن خلاّف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العلماء فی بناء القیاس علی المناسب المؤثّر،ویسمّون القیاس بناءً علیه قیاساً فی معنی الأصل،ولکن دعوی عدم</w:t>
      </w:r>
    </w:p>
    <w:p>
      <w:pPr>
        <w:pStyle w:val="BookText"/>
        <w:rPr/>
      </w:pPr>
      <w:r>
        <w:rPr>
          <w:rFonts w:ascii="IRNazanin" w:hAnsi="IRNazanin" w:eastAsia="IRNazanin"/>
          <w:color w:val="111111"/>
          <w:sz w:val="28"/>
          <w:sz w:val="28"/>
          <w:szCs w:val="28"/>
          <w:rtl w:val="true"/>
          <w:lang w:bidi="fa-IR"/>
        </w:rPr>
        <w:t>الخلاف مع خلاف ابن حزم وغیره غیر صحیحة،فلذا قال فی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أعلی أنواع المناسب،ولا خلاف فی صحّة القیاس علیه عند القائلین بالقیاس،وهکذا وجّه المحقّق الحکیم کلام خلاّف،فلیراجع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نعم،یرد علیه أنّه لو کان محطّ النزاع هو هذا القسم،فهو لیس من القیاس بشیء،فإنّه إذا نصّ الشارع أو دلّ علی أنّ الحکم نشأ عن هذا الوصف،وأنّه أثرٌ من آثاره،فلا یبقی شکّ فی أنّ الحکم یدور مداره من غیر فرق بین الأصل و الفرع،بل لا أصل ولا فرع</w:t>
      </w:r>
      <w:r>
        <w:rPr>
          <w:rFonts w:eastAsia="IRNazanin" w:cs="IRNazanin"/>
          <w:color w:val="111111"/>
          <w:sz w:val="28"/>
          <w:szCs w:val="28"/>
          <w:rtl w:val="true"/>
          <w:lang w:bidi="fa-IR"/>
        </w:rPr>
        <w:t>.</w:t>
      </w:r>
      <w:bookmarkStart w:id="674" w:name="pg13602_134720"/>
    </w:p>
    <w:p>
      <w:pPr>
        <w:pStyle w:val="Heading4"/>
        <w:numPr>
          <w:ilvl w:val="3"/>
          <w:numId w:val="1"/>
        </w:numPr>
        <w:rPr/>
      </w:pPr>
      <w:bookmarkStart w:id="675" w:name="__RefHeading___Toc229762_3830689328"/>
      <w:bookmarkStart w:id="676" w:name="_Toc245"/>
      <w:bookmarkEnd w:id="674"/>
      <w:bookmarkEnd w:id="675"/>
      <w:r>
        <w:rPr>
          <w:rtl w:val="true"/>
        </w:rPr>
        <w:t>الأسئلة</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العلّة بإبداء مناسبتها للحکم،ما هو؟عرّفه ووضّحه بذکر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بالمناسب علی رأی الدبوسی و الآمدی؟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أسامی المناسبة،ولماذا سمّیت بالإخالة؟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الحنفیة و الشافعیة بماذا تکون المناسبة مفیدة للعلیة؟اذکر الضرورات الخمسة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المالکیة و الحنابلة بماذا تکون المناسبة مفیدة للعلیة؟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المناسب المؤثّر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خلاّف فی المناسب المؤثّر و الإیراد علیه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القیاس المبنی علی المناسب المؤثّر قیاساً بشیء؟</w:t>
      </w:r>
      <w:bookmarkStart w:id="677" w:name="pg13602_134721"/>
    </w:p>
    <w:p>
      <w:pPr>
        <w:pStyle w:val="Heading3"/>
        <w:numPr>
          <w:ilvl w:val="2"/>
          <w:numId w:val="1"/>
        </w:numPr>
        <w:rPr/>
      </w:pPr>
      <w:bookmarkStart w:id="678" w:name="__RefHeading___Toc229764_3830689328"/>
      <w:bookmarkStart w:id="679" w:name="_Toc246"/>
      <w:bookmarkEnd w:id="677"/>
      <w:bookmarkEnd w:id="678"/>
      <w:r>
        <w:rPr>
          <w:rtl w:val="true"/>
        </w:rPr>
        <w:t>الدرس السابع و الأربعون بعد المئة</w:t>
      </w:r>
      <w:bookmarkEnd w:id="679"/>
    </w:p>
    <w:p>
      <w:pPr>
        <w:pStyle w:val="Heading4"/>
        <w:numPr>
          <w:ilvl w:val="3"/>
          <w:numId w:val="1"/>
        </w:numPr>
        <w:rPr/>
      </w:pPr>
      <w:bookmarkStart w:id="680" w:name="__RefHeading___Toc229766_3830689328"/>
      <w:bookmarkStart w:id="681" w:name="_Toc247"/>
      <w:bookmarkEnd w:id="680"/>
      <w:r>
        <w:rPr>
          <w:rtl w:val="true"/>
        </w:rPr>
        <w:t>الوصف المناسب وأقسامه</w:t>
      </w:r>
      <w:bookmarkEnd w:id="681"/>
    </w:p>
    <w:p>
      <w:pPr>
        <w:pStyle w:val="Heading5"/>
        <w:numPr>
          <w:ilvl w:val="4"/>
          <w:numId w:val="1"/>
        </w:numPr>
        <w:rPr/>
      </w:pPr>
      <w:bookmarkStart w:id="682" w:name="__RefHeading___Toc229768_3830689328"/>
      <w:bookmarkStart w:id="683" w:name="_Toc248"/>
      <w:bookmarkEnd w:id="682"/>
      <w:r>
        <w:rPr/>
        <w:t>2</w:t>
      </w:r>
      <w:r>
        <w:rPr>
          <w:rtl w:val="true"/>
        </w:rPr>
        <w:t>.</w:t>
      </w:r>
      <w:r>
        <w:rPr>
          <w:rtl w:val="true"/>
        </w:rPr>
        <w:t>المناسب الملائم</w:t>
      </w:r>
      <w:bookmarkEnd w:id="683"/>
    </w:p>
    <w:p>
      <w:pPr>
        <w:pStyle w:val="BookText"/>
        <w:rPr/>
      </w:pPr>
      <w:r>
        <w:rPr>
          <w:rFonts w:ascii="IRNazanin" w:hAnsi="IRNazanin" w:eastAsia="IRNazanin"/>
          <w:color w:val="111111"/>
          <w:sz w:val="28"/>
          <w:sz w:val="28"/>
          <w:szCs w:val="28"/>
          <w:rtl w:val="true"/>
          <w:lang w:bidi="fa-IR"/>
        </w:rPr>
        <w:t>و هو الوصف الذی لم یقم دلیل من الشارع علی اعتباره بعینه علّةً لحکمه،و إنّما قام دلیلٌ شرعی من نصٍّ أو إجماع علی اعتباره بعینه علّة لجنس الحکم،أو اعتبار جنسه علّة لعین الحکم،أو اعتبار جنسه علّة لجنس الحکم،فإذا علّل المجتهد حکماً شرعیاً بهذا النوع من المناسب،یکون تعلیله ملائماً لنهج الشارع فی التعلیل وبناء الأحکام،فیکون التعلیل سائغاً و القیاس علیه صحیحاً علی رأی أصحاب القیاس</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ومثّلوا للوصف الذی اعتبر الشارع عینه علّة لجنس الحکم بثبوت الولایة للأب علی تزویج ابنته البِکر الصغیرة،والعلّة فی هذا الحکم علی رأی الحنفیة هی الصغر لا البکارة،محتجّین بأنّ الشارع شهد لهذا الوصف بالاعتبار،حیث جعله علّة للولایة علی المال،وحیث إنّ هذه الولایة و الولایة علی التزویج من جنس واحد و هو الولایة المطلقة،فکأنّ الشارع اعتبر الصغر علّة لکلّ ما هو من جنس الولایة،أی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الأنواع،فیکون الصغر هو الوصف المناسب الذی انیط به الحکم بالولایة علی تزویج الصغیرة سواءً أکانت بکراً أم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وللوصف الذی اعتبر الشارع جنسه علّة لعین الحکم،جمع الصلاة فی الیوم المطیر،عند من أخذ به کالإمام مالک،فالسنّة وردت بجواز الجمع فی الیوم المطیر ولکن لم تبین صراحةً علّة هذا الحکم،ولکن وجد أنّ الشارع اعتبر وصفاً من جنس هذا الوصف،أی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علّة لحکم الجمع و هو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السفر و المطر جنس واحد،و هو کونه مظنّة المشقّة التی یناسبها التیسیر و التخفیف عن المکلّفین،و أنّ الحکم بإباحة جمع الصلاة عند السفر هو عینه الوارد عند المطر،فاعتبار الشارع السفر علّة لجمع الصلاتین تخفیفاً عن المسافر،یدلّ علی اعتبار ما هو من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مبیحاً للتخفیف و الجمع بین الصلاتین،فیکون المطر علّة الحکم بجواز الجمع،فیقاس علیه جواز الجمع فی حالة سقوط الثلج و البرد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وللوصف الذی اعتبر الشارع جنسه علّة لجنس الحکم الحیض فی إسقاط الصلاة عن الحائض،وذلک أنّ الحکم الشرعی هو أنّ الحائض لا تصوم ولا تصلّی فی أثناء حیضها،فإذا طهرت لزمها قضاء الصوم لا الصلاة،والعلّة فی هذا الحکم أنّ إلزام الحائض إذا طهرت بقضاء الصلاة التی فاتتها مع تکرار أوقاتها حرجٌ ومشقّةٌ علیها،فأقام الشارع الحیض مقام هذه المشقّة الناشئة عنه وجعله علّة للحکم بعدم قضائها الصلاة</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الملایمة یصحّ العمل ولا یجب عندنا،بل یجب إذا کانت مؤثّرة،فالملایمة کأهلیة الشهادة و التأثیر کالعدالة،وعند بعض الشافعیة یجب العمل بالملائم بشرط شهادة الأصل،وهی أن یکون للحکم أصلٌ معین من نوعه یوجد فیه جنس الوصف أو نوعه</w:t>
      </w:r>
      <w:r>
        <w:rPr>
          <w:rFonts w:eastAsia="IRNazanin" w:cs="IRNazanin"/>
          <w:color w:val="111111"/>
          <w:sz w:val="28"/>
          <w:szCs w:val="28"/>
          <w:rtl w:val="true"/>
          <w:lang w:bidi="fa-IR"/>
        </w:rPr>
        <w:t xml:space="preserve">. </w:t>
      </w:r>
      <w:r>
        <w:rPr>
          <w:rStyle w:val="FootnoteAnchor"/>
          <w:rtl w:val="true"/>
        </w:rPr>
        <w:footnoteReference w:id="547"/>
      </w:r>
      <w:bookmarkStart w:id="684" w:name="pg13602_134723"/>
    </w:p>
    <w:p>
      <w:pPr>
        <w:pStyle w:val="Heading5"/>
        <w:numPr>
          <w:ilvl w:val="4"/>
          <w:numId w:val="1"/>
        </w:numPr>
        <w:rPr/>
      </w:pPr>
      <w:bookmarkStart w:id="685" w:name="__RefHeading___Toc229770_3830689328"/>
      <w:bookmarkStart w:id="686" w:name="_Toc249"/>
      <w:bookmarkEnd w:id="684"/>
      <w:bookmarkEnd w:id="685"/>
      <w:r>
        <w:rPr/>
        <w:t>3</w:t>
      </w:r>
      <w:r>
        <w:rPr>
          <w:rtl w:val="true"/>
        </w:rPr>
        <w:t>.</w:t>
      </w:r>
      <w:r>
        <w:rPr>
          <w:rtl w:val="true"/>
        </w:rPr>
        <w:t>المناسب الملغی</w:t>
      </w:r>
      <w:bookmarkEnd w:id="686"/>
    </w:p>
    <w:p>
      <w:pPr>
        <w:pStyle w:val="BookText"/>
        <w:rPr/>
      </w:pPr>
      <w:r>
        <w:rPr>
          <w:rFonts w:ascii="IRNazanin" w:hAnsi="IRNazanin" w:eastAsia="IRNazanin"/>
          <w:color w:val="111111"/>
          <w:sz w:val="28"/>
          <w:sz w:val="28"/>
          <w:szCs w:val="28"/>
          <w:rtl w:val="true"/>
          <w:lang w:bidi="fa-IR"/>
        </w:rPr>
        <w:t>و هو الوصف الذی یظهر للمجتهد أنّه محقّق لمصلحة،ولکن ورد من الشارع من أحکام الفروع ما یدلّ علی عدم اعتباره،و هذا لا یصحّ التعلیل به باتّفاق الاُصولیین،کما فی قول المتوهّم إنّ اشتراک الابن مع البنت فی البنوّة للمتوفّی هو وصف مناسب للتسویة بینهما فی المیراث،فهذا محضُ وهم ولیس هو بالمناسب؛لأنّ الشارع ألغی مناسبته بالنصّ علی أنّ للذَّکر مثل حظّ الاُنثیین،و هذا لا یجوز بناء الأحکام علیه؛لأنّه خطأ وباطل قطعاً</w:t>
      </w:r>
      <w:r>
        <w:rPr>
          <w:rFonts w:eastAsia="IRNazanin" w:cs="IRNazanin"/>
          <w:color w:val="111111"/>
          <w:sz w:val="28"/>
          <w:szCs w:val="28"/>
          <w:rtl w:val="true"/>
          <w:lang w:bidi="fa-IR"/>
        </w:rPr>
        <w:t xml:space="preserve">. </w:t>
      </w:r>
      <w:r>
        <w:rPr>
          <w:rStyle w:val="FootnoteAnchor"/>
          <w:rtl w:val="true"/>
        </w:rPr>
        <w:footnoteReference w:id="548"/>
      </w:r>
    </w:p>
    <w:p>
      <w:pPr>
        <w:pStyle w:val="Heading5"/>
        <w:numPr>
          <w:ilvl w:val="4"/>
          <w:numId w:val="1"/>
        </w:numPr>
        <w:rPr/>
      </w:pPr>
      <w:bookmarkStart w:id="687" w:name="__RefHeading___Toc229772_3830689328"/>
      <w:bookmarkStart w:id="688" w:name="_Toc250"/>
      <w:bookmarkEnd w:id="687"/>
      <w:r>
        <w:rPr/>
        <w:t>4</w:t>
      </w:r>
      <w:r>
        <w:rPr>
          <w:rtl w:val="true"/>
        </w:rPr>
        <w:t>.</w:t>
      </w:r>
      <w:r>
        <w:rPr>
          <w:rtl w:val="true"/>
        </w:rPr>
        <w:t>المناسب المرسل</w:t>
      </w:r>
      <w:bookmarkEnd w:id="688"/>
    </w:p>
    <w:p>
      <w:pPr>
        <w:pStyle w:val="BookText"/>
        <w:rPr/>
      </w:pPr>
      <w:r>
        <w:rPr>
          <w:rFonts w:ascii="IRNazanin" w:hAnsi="IRNazanin" w:eastAsia="IRNazanin"/>
          <w:color w:val="111111"/>
          <w:sz w:val="28"/>
          <w:sz w:val="28"/>
          <w:szCs w:val="28"/>
          <w:rtl w:val="true"/>
          <w:lang w:bidi="fa-IR"/>
        </w:rPr>
        <w:t>و هو الوصف المناسب الذی لم یشهد له الشارع بالاعتبار ولا بالإلغاء،ویسمّی بالمناسب المرسل؛لإرساله وإطلاقه عن الإلغاء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ترتیب الحکم علی وفقه،أی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الحکم علیه یحقّق مصلحة تشهد لها عمومات الشریعة من حیث الجملة،فهو من حیث إنّه یحقّق مصلحة من جنس مصالح الشریعة یکون مناسباً،ومن حیث إنّه خال عن دلیل یشهد له بالاعتبار أو بالإلغاء،یکون مرسلاً</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ویسمّی أیضاً بالمصلحة المرسلة أو الاستصلاح کما سمّاه الغزالی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فی حجّیته وجواز التعلیل به،فقال الحنفیة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التعلیل به؛لأنّه لم یقم دلیل من الشرع علی اعتباره،وحینئذٍ یجوز أن تکون العلّة غیره،لکنّا لم نهتد إلیه؛</w:t>
      </w:r>
      <w:bookmarkStart w:id="689" w:name="pg13602_134724"/>
    </w:p>
    <w:p>
      <w:pPr>
        <w:pStyle w:val="BookText"/>
        <w:rPr/>
      </w:pPr>
      <w:bookmarkEnd w:id="689"/>
      <w:r>
        <w:rPr>
          <w:rFonts w:ascii="Amiri" w:hAnsi="Amiri" w:eastAsia="Amiri" w:cs="Amiri"/>
          <w:color w:val="111111"/>
          <w:sz w:val="28"/>
          <w:sz w:val="28"/>
          <w:szCs w:val="28"/>
          <w:rtl w:val="true"/>
          <w:lang w:bidi="ar-SA"/>
        </w:rPr>
        <w:t>فلا یصحّ بناء الحکم علیه من غیر دلیل،لقوله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وقال المالکیة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التعلیل به؛لأنّ الشارع لم یلغ اعتباره،ویکفی للعمل به ما نراه من مناسبته للحکم؛لأنّ الذی کلّفنا به فقط هو بذل الجهد،وحیث لم نصل إلاّ إلی هذا،فإنّه قد حصل الظنّ بکونه علّة للحکم،ومتی تحقّق الظنّ وجب العمل به،أمّا احتمال کون العلّة وصفاً آخر لم ندرکه؛فهو ممّا لا یعتدّ به</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690" w:name="__RefHeading___Toc229774_3830689328"/>
      <w:bookmarkStart w:id="691" w:name="_Toc251"/>
      <w:bookmarkEnd w:id="690"/>
      <w:r>
        <w:rPr>
          <w:rtl w:val="true"/>
        </w:rPr>
        <w:t>تنبیه</w:t>
      </w:r>
      <w:bookmarkEnd w:id="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داخل فی البحث عن المصالح المرسلة التی سیأتی البحث عنها،والقسم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محلّ النزاع،و هو عمل بالنصّ کما مرّت الإشارة إلیه،و أنّ القسم الثانی مخدوش بعدم العلم بکون الصغر علّة تامّة،بل یحتمل أن یکون للبکارة فی النکاح مدخلیة،و إن لم یکن کذلک فی مورد المال،والقسم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المناسب الملغی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 التماس العلل لصرف النصوص علیها،و هو محظور عقلاً وشرعاً</w:t>
      </w:r>
      <w:r>
        <w:rPr>
          <w:rFonts w:eastAsia="IRNazanin" w:cs="IRNazanin"/>
          <w:color w:val="111111"/>
          <w:sz w:val="28"/>
          <w:szCs w:val="28"/>
          <w:rtl w:val="true"/>
          <w:lang w:bidi="fa-IR"/>
        </w:rPr>
        <w:t>.</w:t>
      </w:r>
    </w:p>
    <w:p>
      <w:pPr>
        <w:pStyle w:val="Heading4"/>
        <w:numPr>
          <w:ilvl w:val="3"/>
          <w:numId w:val="1"/>
        </w:numPr>
        <w:rPr/>
      </w:pPr>
      <w:bookmarkStart w:id="692" w:name="__RefHeading___Toc229776_3830689328"/>
      <w:bookmarkStart w:id="693" w:name="_Toc252"/>
      <w:bookmarkEnd w:id="692"/>
      <w:r>
        <w:rPr>
          <w:rtl w:val="true"/>
        </w:rPr>
        <w:t>تنقیح المناط‌</w:t>
      </w:r>
      <w:bookmarkEnd w:id="693"/>
    </w:p>
    <w:p>
      <w:pPr>
        <w:pStyle w:val="BookText"/>
        <w:rPr/>
      </w:pPr>
      <w:r>
        <w:rPr>
          <w:rFonts w:ascii="IRNazanin" w:hAnsi="IRNazanin" w:eastAsia="IRNazanin"/>
          <w:color w:val="111111"/>
          <w:sz w:val="28"/>
          <w:sz w:val="28"/>
          <w:szCs w:val="28"/>
          <w:rtl w:val="true"/>
          <w:lang w:bidi="fa-IR"/>
        </w:rPr>
        <w:t>اعتبر بعض الاُصولیین کالبیضاوی وغیره من الشافعیة تنقیح المناط من مسالک العلّة،ولیس بمسلک علی رأی البعض الآخر منهم</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والتنقیح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التمییز و التخلیص،یقال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منقّح،أی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حشوَ فیه،والمناط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العلّة،والمناط مصدر میمی بمعنی اسم المکان،ومعناه اسم مکان الإناطة</w:t>
      </w:r>
    </w:p>
    <w:p>
      <w:pPr>
        <w:pStyle w:val="BookText"/>
        <w:rPr/>
      </w:pPr>
      <w:r>
        <w:rPr>
          <w:rFonts w:ascii="IRNazanin" w:hAnsi="IRNazanin" w:eastAsia="IRNazanin"/>
          <w:color w:val="111111"/>
          <w:sz w:val="28"/>
          <w:sz w:val="28"/>
          <w:szCs w:val="28"/>
          <w:rtl w:val="true"/>
          <w:lang w:bidi="fa-IR"/>
        </w:rPr>
        <w:t>والتعلیق،وتسمّی العلّة مناطاً لربط الحکم بها وتعلیقه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اصطلاح الاُصولیین یراد بتنقیح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العلّة ممّا عُلِقَ بها من الأوصاف التی لا مدخل لها فی العلیة،وذلک بأن یرد النصّ مشتملاً علی العلّة مقترناً بها بعض الأوصاف التی لا علاقة لها بالحکم،ولا مدخل لها فی العلیة من غیر أن یدلّ النصّ علی العلّة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والاجتهاد فی تعیین ما دلّ النصّ علی کونه علّة من غیر تعیین بحذف ما لا دخلَ له فی الاعتبار ممّا اقترن به من الأوصاف</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السُنّة من أنّ أعرابیاً واقَعَ زوجته فی نهار شهر رمضان عامداً،فجاء إلی النبی صلی الله علیه و آله وأخبره،فأمره بالکفّارة</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هذا الحدیث یدلّ بطریق الإیماء علی أنّ علّة إیجاب الکفّارة علی الأعرابی هی الوقاع،ولکن لم یدلّ علی وصف معین أنّه هو العلّة،فالنصّ اشتمل علی العلّة ولکنّها غیر مهذّبة ولا خالصة من الشوائب و الأوصاف التی لا علاقة لها بالعلیة،فیأتی ویخلّص العلّة الحقیقیة ممّا اقترن بها أو علِقَ بها،مثل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المجامع أعرابیاً،و أنّ الواقعة حصلت فی المدینة،وکون الجماع فی شهر رمضان من تلک السنة بعینها،فیستبعد المجتهد هذه الأوصاف،ویصل بعد ذلک إلی أنّ الوقاع عمداً فی نهار رمضان هو علّة الحکم بوجوب الکفّارة،و هذا مذهب الشافعیة و الحنابلة فی تنقیح علّة هذا الحکم،فلا تجب الکفّارة عندهم علی مَن أفطر عامداً بغیر جماع</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الحنفیة و المالکیة،فیزیدون علی ما سبق إلغاء کون الذی وقع خصوص</w:t>
      </w:r>
      <w:bookmarkStart w:id="694" w:name="pg13602_134726"/>
    </w:p>
    <w:p>
      <w:pPr>
        <w:pStyle w:val="BookText"/>
        <w:rPr/>
      </w:pPr>
      <w:bookmarkEnd w:id="694"/>
      <w:r>
        <w:rPr>
          <w:rFonts w:ascii="IRNazanin" w:hAnsi="IRNazanin" w:eastAsia="IRNazanin"/>
          <w:color w:val="111111"/>
          <w:sz w:val="28"/>
          <w:sz w:val="28"/>
          <w:szCs w:val="28"/>
          <w:rtl w:val="true"/>
          <w:lang w:bidi="fa-IR"/>
        </w:rPr>
        <w:t>الوقاع،فقالوا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الجماع کلّ مفطر،و هذه المماثلة تفهم بالتبادر،فتجب الکفّارة بالإفطار فی رمضان سواء أکان بجماع أم بأکل أم بشرب ونحوها من المفطرات،ویکون المؤثّر فی إیجاب الکفّارة عند هؤلاء هو انتهاک حرمة رمضان بتناول المفطر عمداً،فیکون هو العلّة فی وجوب الکفّارة</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قد عرفت أنّ 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المجتهدین تختلف أیضاً فی تنقیح المناط،فقد یعتبر بعضهم أنّ هذا الوصف هو العلّة،و قد یعتبر البعض الآخر وصفاً آخر هو العلّة،فعلی هذا تختلف الأحکام باختلاف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w:t>
      </w:r>
      <w:r>
        <w:rPr>
          <w:rFonts w:eastAsia="IRNazanin" w:cs="IRNazanin"/>
          <w:color w:val="111111"/>
          <w:sz w:val="28"/>
          <w:szCs w:val="28"/>
          <w:rtl w:val="true"/>
          <w:lang w:bidi="fa-IR"/>
        </w:rPr>
        <w:t>).</w:t>
      </w:r>
    </w:p>
    <w:p>
      <w:pPr>
        <w:pStyle w:val="Heading4"/>
        <w:numPr>
          <w:ilvl w:val="3"/>
          <w:numId w:val="1"/>
        </w:numPr>
        <w:rPr/>
      </w:pPr>
      <w:bookmarkStart w:id="695" w:name="__RefHeading___Toc229778_3830689328"/>
      <w:bookmarkStart w:id="696" w:name="_Toc253"/>
      <w:bookmarkEnd w:id="695"/>
      <w:r>
        <w:rPr>
          <w:rtl w:val="true"/>
        </w:rPr>
        <w:t>تذکرة</w:t>
      </w:r>
      <w:bookmarkEnd w:id="696"/>
    </w:p>
    <w:p>
      <w:pPr>
        <w:pStyle w:val="BookText"/>
        <w:rPr/>
      </w:pPr>
      <w:r>
        <w:rPr>
          <w:rFonts w:ascii="IRNazanin" w:hAnsi="IRNazanin" w:eastAsia="IRNazanin"/>
          <w:color w:val="111111"/>
          <w:sz w:val="28"/>
          <w:sz w:val="28"/>
          <w:szCs w:val="28"/>
          <w:rtl w:val="true"/>
          <w:lang w:bidi="fa-IR"/>
        </w:rPr>
        <w:t>وممّا یلاحظ أنّ تنقیح المناط علی التعریف المذکور شبیهٌ بالسبر و التقسیم؛لأنّ هناک فی الواقع فرقٌ بینهما،فإنّ تنقیح المناط یکون حیث دلّ نصٌّ علی مناط الحکم،ولکنّه غیر مهذّب ولا خالص ممّا لا دخل له فی العلیة،و أمّا السبر و التقسیم فیکون حیث لا یوجد نصّ أصلاً علی مناط الحکم،ویراد به التوصّل إلی معرفة العلّة لا إلی تهذیبها من غیرها کما یکون فی تنقیح المناط</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به أکثر مُنکری القیاس،بل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قیاس فی الکفّارات،وأثبت هذا النمط من التصرّف وسمّاه استدلالاً</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یتعرّضوا للسبر و التقسیم،وتنقیح المناط،فإنّه علی تقدیر قبولهما یکون مرجعهما إلی النصّ أو الإجماع أو المناسبة</w:t>
      </w:r>
      <w:r>
        <w:rPr>
          <w:rFonts w:eastAsia="IRNazanin" w:cs="IRNazanin"/>
          <w:color w:val="111111"/>
          <w:sz w:val="28"/>
          <w:szCs w:val="28"/>
          <w:rtl w:val="true"/>
          <w:lang w:bidi="fa-IR"/>
        </w:rPr>
        <w:t xml:space="preserve">. </w:t>
      </w:r>
      <w:r>
        <w:rPr>
          <w:rStyle w:val="FootnoteAnchor"/>
          <w:rtl w:val="true"/>
        </w:rPr>
        <w:footnoteReference w:id="559"/>
      </w:r>
      <w:bookmarkStart w:id="697" w:name="pg13602_134727"/>
    </w:p>
    <w:p>
      <w:pPr>
        <w:pStyle w:val="Heading4"/>
        <w:numPr>
          <w:ilvl w:val="3"/>
          <w:numId w:val="1"/>
        </w:numPr>
        <w:rPr/>
      </w:pPr>
      <w:bookmarkStart w:id="698" w:name="__RefHeading___Toc229780_3830689328"/>
      <w:bookmarkStart w:id="699" w:name="_Toc254"/>
      <w:bookmarkEnd w:id="697"/>
      <w:bookmarkEnd w:id="698"/>
      <w:r>
        <w:rPr>
          <w:rtl w:val="true"/>
        </w:rPr>
        <w:t>الفرق بین تنقیح المناط وتخریج المناط وتحقیق المناط‌</w:t>
      </w:r>
      <w:bookmarkEnd w:id="699"/>
    </w:p>
    <w:p>
      <w:pPr>
        <w:pStyle w:val="BookText"/>
        <w:rPr/>
      </w:pPr>
      <w:r>
        <w:rPr>
          <w:rFonts w:ascii="IRNazanin" w:hAnsi="IRNazanin" w:eastAsia="IRNazanin"/>
          <w:color w:val="111111"/>
          <w:sz w:val="28"/>
          <w:sz w:val="28"/>
          <w:szCs w:val="28"/>
          <w:rtl w:val="true"/>
          <w:lang w:bidi="fa-IR"/>
        </w:rPr>
        <w:t>أمّا تنقیح المناط،فقد عرفت أنّه خاصّ بالعلل المنصوصة،ولا یوجد فی العلل المستنبطة،وأنّه هو الاجتهاد فی تعیین السبب الذی ناط الشارع الحکم به وأضافه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تخریج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النظر والاجتهاد فی استنباط الوصف المناسب للحکم الذی ورد به النصّ أو الإجماع لیجعل علّة للحکم،وذلک بأی طریق من طرق مسالک العلّة کالمناسبة أو السبر و التقسیم،فتخریج المناط خاصّ بالعلل المستنبطة،والتخریج هو الاستخراج أو الاستنباط،أو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استنباط علّة الحکم التی لم یرد نصٌّ بها،ولم ینعقد إجماع علیها بالطرق التی یتوصّل بها إلی معرفة العلّة غیر المنصوص علیها أو غیر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تخریج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النظر والاجتهاد فی إثبات علّة الحکم الذی دلّ النصّ أو الإجماع علیه دون علیته،وذلک کالاجتهاد فی إثبات کون الشدّة المطربة علّة لتحریم شرب الخمر،وکون القتل العمد العدوان علّة لوجوب القصاص فی المحدَّد، </w:t>
      </w:r>
      <w:r>
        <w:rPr>
          <w:rStyle w:val="FootnoteAnchor"/>
          <w:rtl w:val="true"/>
        </w:rPr>
        <w:footnoteReference w:id="560"/>
      </w:r>
      <w:r>
        <w:rPr>
          <w:rFonts w:ascii="IRNazanin" w:hAnsi="IRNazanin" w:eastAsia="IRNazanin"/>
          <w:color w:val="111111"/>
          <w:sz w:val="28"/>
          <w:sz w:val="28"/>
          <w:szCs w:val="28"/>
          <w:rtl w:val="true"/>
          <w:lang w:bidi="fa-IR"/>
        </w:rPr>
        <w:t>وکون الإسکار علّة لتحریم الخمر،وکون الصغر علّة الولایة فی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ممّا ذکر من الأمثلة</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مشتقّ من الإخراج،فکأنّه راجع إلی أنّ اللّفظ لم یتعرّض للمناط بحال،فکأنّه مستورٌ اخرِجَ بالبحث و النظر،کتعلیل تحریم الرِّبا بالطعم،فکأنّ المجتهد أخرج العلّة،ولهذا سُمّی تخریجاً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التنقیح فإنّه لم یستخرج؛لکونه مذکوراً فی النصّ،بل نقّح المنصوص وأخذ منه ما یصلح للعلیة وترک ما لا یصلح</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والحاصل،إنّ بیان العلّة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المناط،وإثباته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المناط،أی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ظنَنّا أو عِلمنا العلّة ثمّ نظرنا وجودها فی الفرع وظننّا تحقیق المناط،فهو تحقیق المناط</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ذُکِر،علمت أنّ تخریج المناط هو الاجتهاد القیاسی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الخلاف فیه وأنکره أهل الظاهر،وطائفة من معتزلة بغداد،وجمیع الشیعة،والعلّة المستنبطة أیضاً عندنا لا یجوز التحکّم بها</w:t>
      </w:r>
      <w:r>
        <w:rPr>
          <w:rFonts w:eastAsia="IRNazanin" w:cs="IRNazanin"/>
          <w:color w:val="111111"/>
          <w:sz w:val="28"/>
          <w:szCs w:val="28"/>
          <w:rtl w:val="true"/>
          <w:lang w:bidi="fa-IR"/>
        </w:rPr>
        <w:t xml:space="preserve">. </w:t>
      </w:r>
      <w:r>
        <w:rPr>
          <w:rStyle w:val="FootnoteAnchor"/>
          <w:rtl w:val="true"/>
        </w:rPr>
        <w:footnoteReference w:id="563"/>
      </w:r>
      <w:bookmarkStart w:id="700" w:name="pg13602_134729"/>
    </w:p>
    <w:p>
      <w:pPr>
        <w:pStyle w:val="Heading4"/>
        <w:numPr>
          <w:ilvl w:val="3"/>
          <w:numId w:val="1"/>
        </w:numPr>
        <w:rPr/>
      </w:pPr>
      <w:bookmarkStart w:id="701" w:name="__RefHeading___Toc229782_3830689328"/>
      <w:bookmarkStart w:id="702" w:name="_Toc255"/>
      <w:bookmarkEnd w:id="700"/>
      <w:bookmarkEnd w:id="701"/>
      <w:r>
        <w:rPr>
          <w:rtl w:val="true"/>
        </w:rPr>
        <w:t>الخلاصة</w:t>
      </w:r>
      <w:bookmarkEnd w:id="702"/>
    </w:p>
    <w:p>
      <w:pPr>
        <w:pStyle w:val="BookText"/>
        <w:rPr/>
      </w:pPr>
      <w:r>
        <w:rPr>
          <w:rFonts w:ascii="IRNazanin" w:hAnsi="IRNazanin" w:eastAsia="IRNazanin"/>
          <w:color w:val="111111"/>
          <w:sz w:val="28"/>
          <w:sz w:val="28"/>
          <w:szCs w:val="28"/>
          <w:rtl w:val="true"/>
          <w:lang w:bidi="fa-IR"/>
        </w:rPr>
        <w:t>المناسب 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الذی لم یقم دلیل من الشارع علی اعتباره بعینه علّةً لحکمه،و إنّما قام دلیلٌ شرعی من نصٍّ أو إجماع علی اعتباره بعینه علّة لجنس الحکم،أو اعتبار جنسه علّةً لعین الحکم،أو اعتبار جنسه علّة لجنس الحکم،فإذا علّل المجتهد حکماً شرعیاً بهذا النوع من المناسب،سیکون ملائماً لنهج الشارع فی التعلیل وبناء الأحکام،فیکون تعلیله سائغاً و القیاس علیه صحیحاً علی رأی أصحاب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ومثّلوا للوصف الذی اعتبر الشارع عینه علّة لجنس الحکم بثبوت الولایة للأب علی تزویج ابنته البِکر الصغیرة،والعلّة فی هذا الحکم علی رأی الحنفیة هی الصغر لا البکارة،وعلی رأی الشافعیة فهی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وللوصف الذی اعتبر الشارع جنسه علّة لعین الحکم،جمع الصلاة فی الیوم المطیر عند من أخذ به کمالک،فالسنّة وردت بجواز الجمع فی الیوم المطیر،ولکن لم تبین صراحةً علّة هذا الحکم،ولکن وجد أنّ الشارع اعتبر وصفاً من جنس هذا الوصف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علّة لحکم الجمع و هو السفر؛لأنّ کلاًّ من السفر و المطر جنسٌ واحد،و هو کونه مظنّة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وللوصف الذی اعتبر الشارع جنسه علّة لجنس الحکم،الحیض فی إسقاط الصلاة عن الحائض،وذلک أنّ الحکم الشرعی هو أنّ الحائض لا تصوم ولا تُصلّی فی أثناء حیضها،فإذا طهرت لزمها قضاء الصوم دون الصلاة،والعلّة فی هذا الحکم أنّ إلزام الحائض إذا طهرت بقضاء الصلاة التی فاتتها مع تکرار أوقاتها حرجٌ ومشقّة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الملائمة یصحّ العمل ولا یجب عندنا،بل یجب إذا کانت مؤثّرة،وعند بعض الشافعیة یجب العمل بالملائم بشرط شهادة الأصل وهی أن یکون للحکم أصلٌ معین من نوعه یوجد فیه جنس الوصف أو نوعه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 الملغی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الذی یظهر للمجتهد أنّه محقّقٌ لمصلحة،ولکن ورد من</w:t>
      </w:r>
    </w:p>
    <w:p>
      <w:pPr>
        <w:pStyle w:val="BookText"/>
        <w:rPr/>
      </w:pPr>
      <w:r>
        <w:rPr>
          <w:rFonts w:ascii="IRNazanin" w:hAnsi="IRNazanin" w:eastAsia="IRNazanin"/>
          <w:color w:val="111111"/>
          <w:sz w:val="28"/>
          <w:sz w:val="28"/>
          <w:szCs w:val="28"/>
          <w:rtl w:val="true"/>
          <w:lang w:bidi="fa-IR"/>
        </w:rPr>
        <w:t>الشارع من أحکام الفروع ما یدلّ علی عدم اعتباره،و هذا لا یصحّ التعلیل به باتّفاق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الوصف المناسب الذی لم یشهد له الشارع بالاعتبار ولا بالإلغاء،ویسمّی بالمناسب المرسل؛لإرساله وإطلاقه عن الإلغاء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الحکم علیه یحقّق مصلحة تشهد لها عمومات الشریعة من حیث الجملة،فهو من حیث إنّه یحقّق مصلحة من جنس مصالح الشریعة یکون مناسباً،ومن حیث إنّه خال عن دلیل یشهد له بالاعتبار أو الإلغاء،یکون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أیضاً بالمصلحة المرسلة أو الاستصلاح،واختُلف فی حجّیته وجواز التعلیل به،فقال الحنفیة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التعلیل به؛لأنّه لم یقم دلیل من الشرع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المالکیة و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التعلیل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الشارع لم یلغ اعتباره،ویکفی للعمل به ما نراه من مناسبته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کلّفنا به فقط هو بذل الجُهد،وحیث لم نصل إلاّ إلی هذا،فإنّه قد حصل الظنّ بکونه علّة للحکم،ومتی تحقّق الظنّ 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داخلٌ فی البحث عن المصالح المرسلة التی سیأتی البحث عنها،فالقسم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محطّ النزاع،و هو عملٌ بالنصّ کما مرّت الإشارة إلیه،والقسم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 بعدم العلم بکون الصغر علّة تامّة،بل یحتمل أن یکون للبکارة فی النکاح مدخلیة،و إن لم یکن کذلک فی مورد المال،والقسم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 التماس العلل لصرف النصوص علیها،و هو محظور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بعض الاُصولیین کالبیضاوی وغیره تنقیح المناط من مسالک العلّة،ولیس بمسلک علی رأی البعض الآخر منهم،فالتنقیح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التمییز و التخلیص،والمناط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العلّة،والمناط مصدر میمی بمعنی اسم المکان،وتسمّی العلّة مناطاً لربط الحکم بها وتعلیقه علیها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اصطلاح الاُصولیین یراد بتنقیح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العلّة ممّا عُلِقَ بها من الأوصاف التی لا مدخَلَ لها فی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والاجتهاد فی تعیین ما دلّ النصّ علی کونه علّة من غیر تعیین بحذف ما لا دخل له فی الاعتبار ممّا اقترن به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أنظار المجتهدین تختلف فی تنقیح المناط،فعلی هذا تختلف الأحکام باختلاف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یلاحظ أنّ تنقیح المناط علی التعریف المذکور شبیهٌ بالسبر و التقسیم،لکن هناک فی الواقع فرقٌ بینهما،فإنّ تنقیح المناط یکون حیث دلّ نصٌّ علی مناط الحکم،ولکنّه غیر مهذّب ولا خالص ممّا لا دخل له فی العلیة،و أمّا السبر و التقسیم فیکون حیث لا یوجد نصّ أصلاً علی مناط الحکم ویراد به التوصّل إلی معرفة العلّة لا إلی تهذیبها من غیرها کما یکون فی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یتعرّضوا للسبر و التقسیم وتنقیح المناط فإنّه علی تقدیر قبولهما یکون مرجعهما إلی النصّ أو الإجماع أو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تنقیح المناط،وتخریج المناط،وتحقیق المناط،فقد عرفت أنّ تنقیح المناط خاصّ بالعلل المنصوصة،ولا یوجد فی العلل المستنبطة،وأنّه هو الاجتهاد فی تعیین السبب الذی ناط الشارع الحکم به وأضافه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وتخریج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والاجتهاد فی استنباط الوصف المناسب للحکم الذی ورد به النصّ أو الإجماع لیجعل علّة للحکم،وذلک بأی مسلک من مسالک العلّة،فتخریج المناط خاص بالعلل المستنبطة،أو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استنباط علّة الحکم التی لم یرد نصّ بها،ولم ینعقد إجماع علیها بالطرق التی یتوصّل بها إلی معرفة العلّة غیر المنصوص علیها أو غیر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والحاصل،إنّ بیان العلّة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المناط،وإثباته فی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المناط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 علمت أنّ تخریج المناط هو الاجتهاد القیاسی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الخلاف فیه وأنکره أهل الظاهر،وطائفة من معتزلة بغداد،وجمیع الشیعة،والعلّة المستنبطة أیضاً عندنا لا یجوز التحکّم بها</w:t>
      </w:r>
      <w:r>
        <w:rPr>
          <w:rFonts w:eastAsia="IRNazanin" w:cs="IRNazanin"/>
          <w:color w:val="111111"/>
          <w:sz w:val="28"/>
          <w:szCs w:val="28"/>
          <w:rtl w:val="true"/>
          <w:lang w:bidi="fa-IR"/>
        </w:rPr>
        <w:t>.</w:t>
      </w:r>
      <w:bookmarkStart w:id="703" w:name="pg13602_134732"/>
    </w:p>
    <w:p>
      <w:pPr>
        <w:pStyle w:val="Heading4"/>
        <w:numPr>
          <w:ilvl w:val="3"/>
          <w:numId w:val="1"/>
        </w:numPr>
        <w:rPr/>
      </w:pPr>
      <w:bookmarkStart w:id="704" w:name="__RefHeading___Toc229784_3830689328"/>
      <w:bookmarkStart w:id="705" w:name="_Toc256"/>
      <w:bookmarkEnd w:id="703"/>
      <w:bookmarkEnd w:id="704"/>
      <w:r>
        <w:rPr>
          <w:rtl w:val="true"/>
        </w:rPr>
        <w:t>الأسئلة</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المناسب الملائم،ثمّ اذکر أنواع اعتباره من ناحیة الشارع،ووضّحه بذکر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الأحناف و الشافعیة فی العمل بالملائم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المناسب الملغی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المناسب المرسل،ولماذا سُمّی بالمناسب المرسل؟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التعلیل بالمرسل عند الحنفیة و الشافعیة،ولماذا یصحّ التعلیل به عند المالکیة و الحنابلة؟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المناسب الملائم مخدوشاً؟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التنقیح من حیث اللّغة وفی اصطلاح الاُصولیین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تنقیح المناط و السبر و التقسیم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الفرق بین تنقیح المناط وتخریجه</w:t>
      </w:r>
      <w:r>
        <w:rPr>
          <w:rFonts w:eastAsia="IRNazanin" w:cs="IRNazanin"/>
          <w:color w:val="111111"/>
          <w:sz w:val="28"/>
          <w:szCs w:val="28"/>
          <w:rtl w:val="true"/>
          <w:lang w:bidi="fa-IR"/>
        </w:rPr>
        <w:t>.</w:t>
      </w:r>
      <w:bookmarkStart w:id="706" w:name="pg13602_134733"/>
    </w:p>
    <w:p>
      <w:pPr>
        <w:pStyle w:val="Heading3"/>
        <w:numPr>
          <w:ilvl w:val="2"/>
          <w:numId w:val="1"/>
        </w:numPr>
        <w:rPr/>
      </w:pPr>
      <w:bookmarkStart w:id="707" w:name="__RefHeading___Toc229786_3830689328"/>
      <w:bookmarkStart w:id="708" w:name="_Toc257"/>
      <w:bookmarkEnd w:id="706"/>
      <w:bookmarkEnd w:id="707"/>
      <w:r>
        <w:rPr>
          <w:rtl w:val="true"/>
        </w:rPr>
        <w:t>الدرس الثامن و الأربعون بعد المئة</w:t>
      </w:r>
      <w:bookmarkEnd w:id="708"/>
    </w:p>
    <w:p>
      <w:pPr>
        <w:pStyle w:val="Heading4"/>
        <w:numPr>
          <w:ilvl w:val="3"/>
          <w:numId w:val="1"/>
        </w:numPr>
        <w:rPr/>
      </w:pPr>
      <w:bookmarkStart w:id="709" w:name="__RefHeading___Toc229788_3830689328"/>
      <w:bookmarkStart w:id="710" w:name="_Toc258"/>
      <w:bookmarkEnd w:id="709"/>
      <w:r>
        <w:rPr>
          <w:rtl w:val="true"/>
        </w:rPr>
        <w:t>أقسام الوصف المناسب وأقسام القیاس</w:t>
      </w:r>
      <w:bookmarkEnd w:id="710"/>
    </w:p>
    <w:p>
      <w:pPr>
        <w:pStyle w:val="Heading4"/>
        <w:numPr>
          <w:ilvl w:val="3"/>
          <w:numId w:val="1"/>
        </w:numPr>
        <w:rPr/>
      </w:pPr>
      <w:bookmarkStart w:id="711" w:name="__RefHeading___Toc229790_3830689328"/>
      <w:bookmarkStart w:id="712" w:name="_Toc259"/>
      <w:bookmarkEnd w:id="711"/>
      <w:r>
        <w:rPr>
          <w:rtl w:val="true"/>
        </w:rPr>
        <w:t>تحقیق المناط‌</w:t>
      </w:r>
      <w:bookmarkEnd w:id="712"/>
    </w:p>
    <w:p>
      <w:pPr>
        <w:pStyle w:val="BookText"/>
        <w:rPr/>
      </w:pPr>
      <w:r>
        <w:rPr>
          <w:rFonts w:ascii="IRNazanin" w:hAnsi="IRNazanin" w:eastAsia="IRNazanin"/>
          <w:color w:val="111111"/>
          <w:sz w:val="28"/>
          <w:sz w:val="28"/>
          <w:szCs w:val="28"/>
          <w:rtl w:val="true"/>
          <w:lang w:bidi="fa-IR"/>
        </w:rPr>
        <w:t>و أمّا تحقیق المناط،فقال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النظر فی معرفة وجود العلّة فی آحاد الصور بعد معرفتها فی نفسها،وسواء کانت معروفة بنصٍّ أو إجماع أو استنباط</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ومعلومٌ أنّ تحقیق المناط هو النظر فی تحقّق العلّة الثابتة بنصٍّ أو إجماع أو بأی مسلک فی جزئیة أو واقعة غیر التی ورد فیها النصّ،فإقامة الدلیل علی أنّ تلک العلّة موجودة فی الفرع کما هی موجودة فی الأصل یعتبر تحقیقاً للمناط،مثاله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تحقّق الإسکار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علّة فی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نبیذ آخر مصنوع من تمر أو شعیر،وکتحقیق أنّ النبّاش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یسرق الأکفان من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سارقاً لإقامة الحدّ علیه لوجود معنی السرقة منه</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السید المحقّق الحکیم عن المقدسی أنّه قسّم تحقیق المناط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القاعدة الکلیة متّفقاً علیها أو منصوصاً علیها،ویجتهد فی تحقیقها فی الفرع،ومثّل له بالاجتهاد فی القبلة،و هو معلومٌ بالنصّ،والاجتهاد إنّما یکون فی تشخیص القبلة من بین الجهات،وکذلک تعیین الإمام،والعدل ومقدار الکفایات فی النفقات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علّة الحکم فیه بنصٍّ أو إجماع،فیبین المجتهد وجودها فی الفرع باجتهاده،مثل قول النبی صلی الله علیه و آله فی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بنجس إنّها من الطوّافین علیکم و الطوّافات،جعل الطواف علّة،فیبین المجتهد باجتهاده وجود الطوّاف فی الحشرات من الفأرة و الحیة وغیرهما لیلحقها بالهرّة فی الطهارة،فهذا قیاسٌ جلی قد أقرَّ به جماعة ممّن ینکر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 النوعین موضع اتّفاق المسلمین علی الأخذ به،إلاّ أنّ اعتباره من قبیل تحقیق المناط ممّا لا یعرف له وجه؛لأنّه لا یزید علی کونه اجتهاداً فی مقام تشخیص صغریات موضوع الحکم الکبروی،ولیس هو اجتهاداً فی تشخیص علّة الأصل فی الفرع لینتظم فی هذا القسم،فعدّه قسماً من تحقیق المناط لا یبدو له وجه،ولقد استدرک بعد ذلک فنفی هذا القسم من تحقیق المناط عن القیاس؛لأنّ هذا متّفقٌ علیه،والقیاس مختلَفٌ فیه،والأنسب تعلیله بعدم انطباق مفهوم القیاس علیه؛لأنّ الاتّفاق والاختلاف لا یغیر من واقع الأشیاء إذا کان مفهومها متّسعاً له،ثمّ علّل سرّ الاتّفاق علیه فیما یبدو بأنّ هذا من ضرورة کلّ شریعة؛لأنّ التنصیص علی عدالة کلّ شخص و قدر کفایة الأشخاص لا یوجد</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مراده أنّ جمیع القضایا الشرعیة إنّما وردت علی سبیل القضایا الحقیقیة لا القضایا الخارجیة،فلا تتکفّل بتشخیص وتعیین موضوعاتها خارجاً و إنّما یترک تشخیص الموضوعات إلی المکلّفین أنفسهم بالطرق و القواعد المجعولة من قِبل الشارع لذلک،ومن</w:t>
      </w:r>
      <w:bookmarkStart w:id="713" w:name="pg13602_134735"/>
    </w:p>
    <w:p>
      <w:pPr>
        <w:pStyle w:val="BookText"/>
        <w:rPr/>
      </w:pPr>
      <w:bookmarkEnd w:id="713"/>
      <w:r>
        <w:rPr>
          <w:rFonts w:ascii="IRNazanin" w:hAnsi="IRNazanin" w:eastAsia="IRNazanin"/>
          <w:color w:val="111111"/>
          <w:sz w:val="28"/>
          <w:sz w:val="28"/>
          <w:szCs w:val="28"/>
          <w:rtl w:val="true"/>
          <w:lang w:bidi="fa-IR"/>
        </w:rPr>
        <w:t>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لا تعین موضوعاتها خارجاً إذا کانت قضیة حقیقیة،فالدلیل الذی یأمرک بالصلاة خلف العادل لا یعین لک أنّ فلاناً مثلاً عادل أو غیر عادل،و هذا من الواضحات</w:t>
      </w:r>
      <w:r>
        <w:rPr>
          <w:rFonts w:eastAsia="IRNazanin" w:cs="IRNazanin"/>
          <w:color w:val="111111"/>
          <w:sz w:val="28"/>
          <w:szCs w:val="28"/>
          <w:rtl w:val="true"/>
          <w:lang w:bidi="fa-IR"/>
        </w:rPr>
        <w:t>.</w:t>
      </w:r>
    </w:p>
    <w:p>
      <w:pPr>
        <w:pStyle w:val="Heading4"/>
        <w:numPr>
          <w:ilvl w:val="3"/>
          <w:numId w:val="1"/>
        </w:numPr>
        <w:rPr/>
      </w:pPr>
      <w:bookmarkStart w:id="714" w:name="__RefHeading___Toc229792_3830689328"/>
      <w:bookmarkStart w:id="715" w:name="_Toc260"/>
      <w:bookmarkEnd w:id="714"/>
      <w:r>
        <w:rPr>
          <w:rtl w:val="true"/>
        </w:rPr>
        <w:t>أقسام القیاس</w:t>
      </w:r>
      <w:bookmarkEnd w:id="715"/>
    </w:p>
    <w:p>
      <w:pPr>
        <w:pStyle w:val="Heading5"/>
        <w:numPr>
          <w:ilvl w:val="4"/>
          <w:numId w:val="1"/>
        </w:numPr>
        <w:rPr/>
      </w:pPr>
      <w:bookmarkStart w:id="716" w:name="__RefHeading___Toc229794_3830689328"/>
      <w:bookmarkStart w:id="717" w:name="_Toc261"/>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مبنی القیاس عند القیاسیین اشتراک الفرع مع الأصل فی العلّة،إلاّ أنّ العلّة قد تکون فی الفرع أقوی منها فی الأصل،و هذا هو قیاس الأولی،و قد تکون فی الفرع مساویة لما فی الأصل،و هذا هو القیاس المساوی،و قد تکون فی الفرع أضعف منها فی الأصل،و هذا هو القیاس الأدنی</w:t>
      </w:r>
      <w:r>
        <w:rPr>
          <w:rFonts w:eastAsia="IRNazanin" w:cs="IRNazanin"/>
          <w:color w:val="111111"/>
          <w:sz w:val="28"/>
          <w:szCs w:val="28"/>
          <w:rtl w:val="true"/>
          <w:lang w:bidi="fa-IR"/>
        </w:rPr>
        <w:t>.</w:t>
      </w:r>
    </w:p>
    <w:p>
      <w:pPr>
        <w:pStyle w:val="Heading5"/>
        <w:numPr>
          <w:ilvl w:val="4"/>
          <w:numId w:val="1"/>
        </w:numPr>
        <w:rPr/>
      </w:pPr>
      <w:bookmarkStart w:id="718" w:name="__RefHeading___Toc229796_3830689328"/>
      <w:bookmarkStart w:id="719" w:name="_Toc262"/>
      <w:bookmarkEnd w:id="718"/>
      <w:r>
        <w:rPr>
          <w:rtl w:val="true"/>
        </w:rPr>
        <w:t>القیاس الأولی</w:t>
      </w:r>
      <w:bookmarkEnd w:id="719"/>
    </w:p>
    <w:p>
      <w:pPr>
        <w:pStyle w:val="BookText"/>
        <w:rPr/>
      </w:pPr>
      <w:r>
        <w:rPr>
          <w:rFonts w:ascii="IRNazanin" w:hAnsi="IRNazanin" w:eastAsia="IRNazanin"/>
          <w:color w:val="111111"/>
          <w:sz w:val="28"/>
          <w:sz w:val="28"/>
          <w:szCs w:val="28"/>
          <w:rtl w:val="true"/>
          <w:lang w:bidi="fa-IR"/>
        </w:rPr>
        <w:t>أمّا قیاس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کانت علّة الفرع أقوی منها فی الأصل،فیکون ثبوت حکم الأصل للفرع أولی من ثبوته للأصل بطریق أولی،مثل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الضرب علی التأفیف بجامع الإیذاء،فإنّ الضرب أولی بالتحریم من التأفیف لشدّة الإیذاء فیه</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ذهب بعض الاُصولیین کالحنفیة إلی أنّ حرمة ضرب الوالد ثابتة بالنصّ لا بالقیاس؛لأنّ علّة النصّ المحرّم للتأفیف هو الإیذاء و هو معنی واضح المفهوم لا یحتاج إلی استنباط،یعرفه کلّ من یعرف اللّغة العربیة،یعنی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الحرمة فی هذا النوع من القیاس عند الحنفیة بمفهوم الموافقة،ویسمّی عندهم بدلالة النصّ</w:t>
      </w:r>
      <w:r>
        <w:rPr>
          <w:rFonts w:eastAsia="IRNazanin" w:cs="IRNazanin"/>
          <w:color w:val="111111"/>
          <w:sz w:val="28"/>
          <w:szCs w:val="28"/>
          <w:rtl w:val="true"/>
          <w:lang w:bidi="fa-IR"/>
        </w:rPr>
        <w:t xml:space="preserve">. </w:t>
      </w:r>
      <w:r>
        <w:rPr>
          <w:rStyle w:val="FootnoteAnchor"/>
          <w:rtl w:val="true"/>
        </w:rPr>
        <w:footnoteReference w:id="568"/>
      </w:r>
    </w:p>
    <w:p>
      <w:pPr>
        <w:pStyle w:val="Heading5"/>
        <w:numPr>
          <w:ilvl w:val="4"/>
          <w:numId w:val="1"/>
        </w:numPr>
        <w:rPr/>
      </w:pPr>
      <w:bookmarkStart w:id="720" w:name="__RefHeading___Toc229798_3830689328"/>
      <w:bookmarkStart w:id="721" w:name="_Toc263"/>
      <w:bookmarkEnd w:id="720"/>
      <w:r>
        <w:rPr>
          <w:rtl w:val="true"/>
        </w:rPr>
        <w:t>القیاس المساوی</w:t>
      </w:r>
      <w:bookmarkEnd w:id="72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کانت العلّة التی بُنی علیها الحکم فی الأصل موجودة فی الفرع بقدر ما هی متحقّقة فی الأصل</w:t>
      </w:r>
      <w:r>
        <w:rPr>
          <w:rFonts w:eastAsia="IRNazanin" w:cs="IRNazanin"/>
          <w:color w:val="111111"/>
          <w:sz w:val="28"/>
          <w:szCs w:val="28"/>
          <w:rtl w:val="true"/>
          <w:lang w:bidi="fa-IR"/>
        </w:rPr>
        <w:t>.</w:t>
      </w:r>
      <w:bookmarkStart w:id="722" w:name="pg13602_134736"/>
    </w:p>
    <w:p>
      <w:pPr>
        <w:pStyle w:val="BookText"/>
        <w:rPr/>
      </w:pPr>
      <w:bookmarkEnd w:id="722"/>
      <w:r>
        <w:rPr>
          <w:rFonts w:ascii="Amiri" w:hAnsi="Amiri" w:eastAsia="Amiri" w:cs="Amiri"/>
          <w:color w:val="111111"/>
          <w:sz w:val="28"/>
          <w:sz w:val="28"/>
          <w:szCs w:val="28"/>
          <w:rtl w:val="true"/>
          <w:lang w:bidi="ar-SA"/>
        </w:rPr>
        <w:t>وببیان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کان الفرع فیه مساویاً للأصل فی الحکم من غیر ترجیح علیه،مثل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أَتَیْنَ بِفاحِشَةٍ فَعَلَیْهِنَّ نِصْفُ ما عَلَی الْمُحْصَناتِ مِنَ الْعَذابِ </w:t>
      </w:r>
      <w:r>
        <w:rPr>
          <w:rStyle w:val="FootnoteAnchor"/>
          <w:rtl w:val="true"/>
        </w:rPr>
        <w:footnoteReference w:id="569"/>
      </w:r>
      <w:r>
        <w:rPr>
          <w:rFonts w:ascii="Amiri" w:hAnsi="Amiri" w:eastAsia="Amiri" w:cs="Amiri"/>
          <w:color w:val="111111"/>
          <w:sz w:val="28"/>
          <w:sz w:val="28"/>
          <w:szCs w:val="28"/>
          <w:rtl w:val="true"/>
          <w:lang w:bidi="ar-SA"/>
        </w:rPr>
        <w:t>،فإنّ العبد یقاس علی الأمَة فی تنصیف العقوبة إذا ارتکب ما یوجب الحدّ بالجلد،ومثله قیاس إحراق مال الیتیم علی أکله بجامع التلف فی کلّ منهما،أو علّة الحکم هی الاعتداء علی مال الیتیم وإتلافه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 </w:t>
      </w:r>
      <w:r>
        <w:rPr>
          <w:rStyle w:val="FootnoteAnchor"/>
          <w:rtl w:val="true"/>
        </w:rPr>
        <w:footnoteReference w:id="570"/>
      </w:r>
      <w:r>
        <w:rPr>
          <w:rFonts w:ascii="IRNazanin" w:hAnsi="IRNazanin" w:eastAsia="IRNazanin"/>
          <w:color w:val="111111"/>
          <w:sz w:val="28"/>
          <w:sz w:val="28"/>
          <w:szCs w:val="28"/>
          <w:rtl w:val="true"/>
          <w:lang w:bidi="fa-IR"/>
        </w:rPr>
        <w:t>إنّ إحراق مال الیتیم ظلماً یساوی واقعة النصّ فی العلّة،فیکون حکمه حکم أکله ظلماً فی الحرمة</w:t>
      </w:r>
      <w:r>
        <w:rPr>
          <w:rFonts w:eastAsia="IRNazanin" w:cs="IRNazanin"/>
          <w:color w:val="111111"/>
          <w:sz w:val="28"/>
          <w:szCs w:val="28"/>
          <w:rtl w:val="true"/>
          <w:lang w:bidi="fa-IR"/>
        </w:rPr>
        <w:t>.</w:t>
      </w:r>
    </w:p>
    <w:p>
      <w:pPr>
        <w:pStyle w:val="Heading5"/>
        <w:numPr>
          <w:ilvl w:val="4"/>
          <w:numId w:val="1"/>
        </w:numPr>
        <w:rPr/>
      </w:pPr>
      <w:bookmarkStart w:id="723" w:name="__RefHeading___Toc229800_3830689328"/>
      <w:bookmarkStart w:id="724" w:name="_Toc264"/>
      <w:bookmarkEnd w:id="723"/>
      <w:r>
        <w:rPr>
          <w:rtl w:val="true"/>
        </w:rPr>
        <w:t>القیاس الأدنی</w:t>
      </w:r>
      <w:bookmarkEnd w:id="724"/>
    </w:p>
    <w:p>
      <w:pPr>
        <w:pStyle w:val="BookText"/>
        <w:rPr/>
      </w:pPr>
      <w:r>
        <w:rPr>
          <w:rFonts w:ascii="IRNazanin" w:hAnsi="IRNazanin" w:eastAsia="IRNazanin"/>
          <w:color w:val="111111"/>
          <w:sz w:val="28"/>
          <w:sz w:val="28"/>
          <w:szCs w:val="28"/>
          <w:rtl w:val="true"/>
          <w:lang w:bidi="fa-IR"/>
        </w:rPr>
        <w:t>و هو ما کان تحقّق العلّة فی الفرع أضعف وأقلّ وضوحاً ممّا فی الأصل،و إن کان الاثنان متساویین فی تحقّق أصل المعنی الذی به صار الوصف علّة کالإسکار،فهو علّة تحریم الخمر،ولکن قد یکون علی نحو أضعف فی نبیذ آخر،و إن کان للاثنین صفة الإسکار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الفرع فیه أضعف فی علّة الحکم من الأصل،أی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أقلّ ارتباطاً بالحکم من الأصل،مثل قیاس التفّاح علی البرّ بجامع الطعم فی کلّ منهما،لیثبت فیه حرمة التفاضل کما ثبت فی البرّ</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الزحیلی فی وجه الأدونیة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الأدونیة لیس فی الحکم،ولا کما قال بعضهم فی أنّ العلّة فی الأصل تثبت علی کلّ الاحتمالات المختلف فیها بین المذاهب،کعلّة تحریم الرِّبا،أهی الطعم أو الکیل أو الاقتیات و الإدّخار،فإنّ هذه الاحتمالات کلّها ثابتة فی</w:t>
      </w:r>
      <w:bookmarkStart w:id="725" w:name="pg13602_134737"/>
    </w:p>
    <w:p>
      <w:pPr>
        <w:pStyle w:val="BookText"/>
        <w:rPr/>
      </w:pPr>
      <w:bookmarkEnd w:id="725"/>
      <w:r>
        <w:rPr>
          <w:rFonts w:ascii="IRNazanin" w:hAnsi="IRNazanin" w:eastAsia="IRNazanin"/>
          <w:color w:val="111111"/>
          <w:sz w:val="28"/>
          <w:sz w:val="28"/>
          <w:szCs w:val="28"/>
          <w:rtl w:val="true"/>
          <w:lang w:bidi="fa-IR"/>
        </w:rPr>
        <w:t>البرّ،أمّا فی التفّاح،فلا یثبت التحریم فیه إلاّ بناءً علی کون العلّة هی الطعم کما قال الشافعی،و إنّما وجه الأدونیة هو بالنسبة لقوّة العلّة وضعفها،وحینئذٍ لا یکون شرط العلّة و هو وجودها فی الفرع بکمالها معناه وجود العلّة بذاتها،و إنّما ینبغی وجود قدر مشترک یحقّق المعنی المطلق لعلّة الأصل،بصرف النظر عن عوارضها ومشخّصاتها فی الزیادة و النقص</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 ظهر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الثالث،و هو القیاس الأدنی،متّفقٌ علی کونه قیاساً،و أمّا النوعان الأوّلان فإنّه مختلَفٌ فی کونه ما قیاساً،فإنّ بعض العلماء کالحنفیة،وبعض علماء الشیعة لم یعتبروهما من القیاس،بل من النصّ،واعتبرهما الشافعی من القیاس فی معنی الأصل</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تسمیة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المسکوت عنه أولی بالحکم من المنطوق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قیاساً،وتبعد تسمیته قیاساً؛لأنّه لا یحتاج فیه إلی فکر واستنباط علّة؛ولأنّ المسکوت عنه هاهنا کأنّه أولی بالحکم من المنطوق به،ومن سمّاه قیاساً اعترف بأنّه مقطوعٌ به،ولا مشاحّة فی الأسامی</w:t>
      </w:r>
      <w:r>
        <w:rPr>
          <w:rFonts w:eastAsia="IRNazanin" w:cs="IRNazanin"/>
          <w:color w:val="111111"/>
          <w:sz w:val="28"/>
          <w:szCs w:val="28"/>
          <w:rtl w:val="true"/>
          <w:lang w:bidi="fa-IR"/>
        </w:rPr>
        <w:t xml:space="preserve">. </w:t>
      </w:r>
      <w:r>
        <w:rPr>
          <w:rStyle w:val="FootnoteAnchor"/>
          <w:rtl w:val="true"/>
        </w:rPr>
        <w:footnoteReference w:id="574"/>
      </w:r>
    </w:p>
    <w:p>
      <w:pPr>
        <w:pStyle w:val="Heading5"/>
        <w:numPr>
          <w:ilvl w:val="4"/>
          <w:numId w:val="1"/>
        </w:numPr>
        <w:rPr/>
      </w:pPr>
      <w:bookmarkStart w:id="726" w:name="__RefHeading___Toc229802_3830689328"/>
      <w:bookmarkStart w:id="727" w:name="_Toc265"/>
      <w:bookmarkEnd w:id="726"/>
      <w:r>
        <w:rPr>
          <w:rtl w:val="true"/>
        </w:rPr>
        <w:t>القیاس الجلی</w:t>
      </w:r>
      <w:bookmarkEnd w:id="727"/>
    </w:p>
    <w:p>
      <w:pPr>
        <w:pStyle w:val="BookText"/>
        <w:rPr/>
      </w:pPr>
      <w:r>
        <w:rPr>
          <w:rFonts w:ascii="IRNazanin" w:hAnsi="IRNazanin" w:eastAsia="IRNazanin"/>
          <w:color w:val="111111"/>
          <w:sz w:val="28"/>
          <w:sz w:val="28"/>
          <w:szCs w:val="28"/>
          <w:rtl w:val="true"/>
          <w:lang w:bidi="fa-IR"/>
        </w:rPr>
        <w:t>وینقسم القیاس أیضاً باعتبار القوّة و التبادر إلی قیاس جلی أو فی معنی الأصل،وإلی قیاس خفی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 ما کانت العلّة فیه منصوصة أو غیر منصوصة،غیر أنّ الفارق بین الأصل و الفرع مقطوعٌ بنفی تأثیره</w:t>
      </w:r>
      <w:r>
        <w:rPr>
          <w:rFonts w:eastAsia="IRNazanin" w:cs="IRNazanin"/>
          <w:color w:val="111111"/>
          <w:sz w:val="28"/>
          <w:szCs w:val="28"/>
          <w:rtl w:val="true"/>
          <w:lang w:bidi="fa-IR"/>
        </w:rPr>
        <w:t xml:space="preserve">. </w:t>
      </w:r>
      <w:r>
        <w:rPr>
          <w:rStyle w:val="FootnoteAnchor"/>
          <w:rtl w:val="true"/>
        </w:rPr>
        <w:footnoteReference w:id="575"/>
      </w:r>
      <w:bookmarkStart w:id="728" w:name="pg13602_134738"/>
    </w:p>
    <w:p>
      <w:pPr>
        <w:pStyle w:val="BookText"/>
        <w:rPr/>
      </w:pPr>
      <w:bookmarkEnd w:id="728"/>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کانت العلّة فیه منصوصة أو غیر منصوصة،ولکن قطع فیه بنفی تأثیر الفارق بین الأصل و الفرع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الأمَة علی العبد فی سرایة العتق من البعض إلی الکلّ،فإنّ الفارق بینهما هو الذکورة والاُنوثة،ومن المقطوع به أنّ هذا الفارق لا تأثیر له شرعاً فی أحکام العتق،فلذا إنّ عتق الشریک لبعض الأمَة المملوکة له ولشخص آخر یسری علی جمیع الأمَة،کما یسری فی العبد،ومثل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الضرب علی التأفیف،فالقیاس الجلی یشمل القیاس المساوی و الأولوی</w:t>
      </w:r>
      <w:r>
        <w:rPr>
          <w:rFonts w:eastAsia="IRNazanin" w:cs="IRNazanin"/>
          <w:color w:val="111111"/>
          <w:sz w:val="28"/>
          <w:szCs w:val="28"/>
          <w:rtl w:val="true"/>
          <w:lang w:bidi="fa-IR"/>
        </w:rPr>
        <w:t>.</w:t>
      </w:r>
    </w:p>
    <w:p>
      <w:pPr>
        <w:pStyle w:val="Heading5"/>
        <w:numPr>
          <w:ilvl w:val="4"/>
          <w:numId w:val="1"/>
        </w:numPr>
        <w:rPr/>
      </w:pPr>
      <w:bookmarkStart w:id="729" w:name="__RefHeading___Toc229804_3830689328"/>
      <w:bookmarkStart w:id="730" w:name="_Toc266"/>
      <w:bookmarkEnd w:id="729"/>
      <w:r>
        <w:rPr>
          <w:rtl w:val="true"/>
        </w:rPr>
        <w:t>القیاس الخفی</w:t>
      </w:r>
      <w:bookmarkEnd w:id="730"/>
    </w:p>
    <w:p>
      <w:pPr>
        <w:pStyle w:val="BookText"/>
        <w:rPr/>
      </w:pPr>
      <w:r>
        <w:rPr>
          <w:rFonts w:ascii="IRNazanin" w:hAnsi="IRNazanin" w:eastAsia="IRNazanin"/>
          <w:color w:val="111111"/>
          <w:sz w:val="28"/>
          <w:sz w:val="28"/>
          <w:szCs w:val="28"/>
          <w:rtl w:val="true"/>
          <w:lang w:bidi="fa-IR"/>
        </w:rPr>
        <w:t>و هو ما لم یقطع فیه بنفی تأثیر الفارق بین الأصل و الفرع إذا کانت العلّة فیه مستنبطة من حکم الأصل،مثل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القتل بالمثقّل علی القتل بالمحدّد بجامع القتل العمد العدوانی لإثبات وجوب القصاص فی المثقّل،فإنّ الفارق بین المثقّل و المحدّد لم یقطع بإلغاء تأثیره من الشارع،بل یجوز أن یکون الفارق مؤثّراً،ولذلک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القصاص فی القتل بالمثقّل، </w:t>
      </w:r>
      <w:r>
        <w:rPr>
          <w:rStyle w:val="FootnoteAnchor"/>
          <w:rtl w:val="true"/>
        </w:rPr>
        <w:footnoteReference w:id="576"/>
      </w:r>
      <w:r>
        <w:rPr>
          <w:rFonts w:ascii="IRNazanin" w:hAnsi="IRNazanin" w:eastAsia="IRNazanin"/>
          <w:color w:val="111111"/>
          <w:sz w:val="28"/>
          <w:sz w:val="28"/>
          <w:szCs w:val="28"/>
          <w:rtl w:val="true"/>
          <w:lang w:bidi="fa-IR"/>
        </w:rPr>
        <w:t>والقیاس الخفی لا یشمل إلاّ قیاس الأدنی</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والقیاس الأولی و المساوی یسمّیان بالقیاس الجلی،وبالقیاس القطعی،والقیاس الأدنی قد یسمّی بالقیاس الخفی وبالقیاس الظنّی،و هو المقصود بالقیاس عند الإطلاق</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علم من غیر معاناة وفکر،والخفی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یتبین</w:t>
      </w:r>
      <w:bookmarkStart w:id="731" w:name="pg13602_134739"/>
    </w:p>
    <w:p>
      <w:pPr>
        <w:pStyle w:val="BookText"/>
        <w:rPr/>
      </w:pPr>
      <w:bookmarkEnd w:id="731"/>
      <w:r>
        <w:rPr>
          <w:rFonts w:ascii="IRNazanin" w:hAnsi="IRNazanin" w:eastAsia="IRNazanin"/>
          <w:color w:val="111111"/>
          <w:sz w:val="28"/>
          <w:sz w:val="28"/>
          <w:szCs w:val="28"/>
          <w:rtl w:val="true"/>
          <w:lang w:bidi="fa-IR"/>
        </w:rPr>
        <w:t>إلاّ بإعمال فکر،ثمّ حُکی عن الماوردی و الرویانی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معناه فی الفرع زائداً علی معنی الأصل،والخفی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الفرع مساویاً لمعنی الأصل</w:t>
      </w:r>
      <w:r>
        <w:rPr>
          <w:rFonts w:eastAsia="IRNazanin" w:cs="IRNazanin"/>
          <w:color w:val="111111"/>
          <w:sz w:val="28"/>
          <w:szCs w:val="28"/>
          <w:rtl w:val="true"/>
          <w:lang w:bidi="fa-IR"/>
        </w:rPr>
        <w:t xml:space="preserve">. </w:t>
      </w:r>
      <w:r>
        <w:rPr>
          <w:rStyle w:val="FootnoteAnchor"/>
          <w:rtl w:val="true"/>
        </w:rPr>
        <w:footnoteReference w:id="579"/>
      </w:r>
    </w:p>
    <w:p>
      <w:pPr>
        <w:pStyle w:val="Heading4"/>
        <w:numPr>
          <w:ilvl w:val="3"/>
          <w:numId w:val="1"/>
        </w:numPr>
        <w:rPr/>
      </w:pPr>
      <w:bookmarkStart w:id="732" w:name="__RefHeading___Toc229806_3830689328"/>
      <w:bookmarkStart w:id="733" w:name="_Toc267"/>
      <w:bookmarkEnd w:id="732"/>
      <w:r>
        <w:rPr>
          <w:rtl w:val="true"/>
        </w:rPr>
        <w:t>تبصرة</w:t>
      </w:r>
      <w:bookmarkEnd w:id="73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جری الحنفیة علی اصطلاح آخر فی القیاس الجلی و القیاس الخفی،فقالوا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 الظاهر الذی یتبادر إلیه الذهن،وتسبق إلیه الأفهام بسبب ظهور العلّة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والقیاس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الاستحسان،و هو القیاس الذی خفیت علّته لدقّتها وبُعدها عن الذهن،ویقع فی مقابلة القیاس الجلی</w:t>
      </w:r>
      <w:r>
        <w:rPr>
          <w:rFonts w:eastAsia="IRNazanin" w:cs="IRNazanin"/>
          <w:color w:val="111111"/>
          <w:sz w:val="28"/>
          <w:szCs w:val="28"/>
          <w:rtl w:val="true"/>
          <w:lang w:bidi="fa-IR"/>
        </w:rPr>
        <w:t xml:space="preserve">. </w:t>
      </w:r>
      <w:r>
        <w:rPr>
          <w:rStyle w:val="FootnoteAnchor"/>
          <w:rtl w:val="true"/>
        </w:rPr>
        <w:footnoteReference w:id="580"/>
      </w:r>
      <w:bookmarkStart w:id="734" w:name="pg13602_134740"/>
    </w:p>
    <w:p>
      <w:pPr>
        <w:pStyle w:val="Heading4"/>
        <w:numPr>
          <w:ilvl w:val="3"/>
          <w:numId w:val="1"/>
        </w:numPr>
        <w:rPr/>
      </w:pPr>
      <w:bookmarkStart w:id="735" w:name="__RefHeading___Toc229808_3830689328"/>
      <w:bookmarkStart w:id="736" w:name="_Toc268"/>
      <w:bookmarkEnd w:id="734"/>
      <w:bookmarkEnd w:id="735"/>
      <w:r>
        <w:rPr>
          <w:rtl w:val="true"/>
        </w:rPr>
        <w:t>الخلاصة</w:t>
      </w:r>
      <w:bookmarkEnd w:id="736"/>
    </w:p>
    <w:p>
      <w:pPr>
        <w:pStyle w:val="BookText"/>
        <w:rPr/>
      </w:pPr>
      <w:r>
        <w:rPr>
          <w:rFonts w:ascii="IRNazanin" w:hAnsi="IRNazanin" w:eastAsia="IRNazanin"/>
          <w:color w:val="111111"/>
          <w:sz w:val="28"/>
          <w:sz w:val="28"/>
          <w:szCs w:val="28"/>
          <w:rtl w:val="true"/>
          <w:lang w:bidi="fa-IR"/>
        </w:rPr>
        <w:t>و أمّا تحقیق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النظر فی معرفة وجود العلّة فی آحاد الصور،بعد معرفتها فی نفسها،وسواء کانت معروفة بنصٍّ أو إجماع أو استنباط،فإقامة الدلیل علی أنّ تلک العلّة موجودة فی الفرع کما هی موجودة فی الأصل یعتبر تحقیقاً للمناط،مثاله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تحقّق الإسکار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علّة فی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نبیذ آخر مصنوعٌ من تمر أو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المناط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القاعدة الکلیة متّفقاً علیها أو منصوصاً علیها،ویجتهد فی تحقیقها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علّة الحکم فیه بنصٍّ أو إجماع،فیبین المجتهد وجودها فی الفرع باجتهاده،مثل قول النبی‌صلّی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الهرّة لیست بنجس،إنّها من الطوّافین علیکم و الطوّافات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الطواف علّة،فیبین المجتهد باجتهاده وجود الطواف فی الحشرات،فهذا قیاسٌ جلی قد أقرَّ به جماعة ممّن ینکر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 النوعین موضع وفاق المسلمین علی الأخذ به،إلاّ أنّ اعتباره من قبیل تحقیق المناط ممّا لا یعرف له وجه؛لأنّه لا یزید علی کونه اجتهاداً فی مقام تشخیص صغریات موضوع الحکم الکبروی،ولیس هو اجتهاداً فی تشخیص علّة الأصل فی الفرع لینتظم فی هذا القسم،فعدّه قسماً من تحقیق المناط لا وجه له،ولقد استدرک بعد ذلک فنفی هذا القسم من تحقیق المناط عن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متّفقٌ علیه،والقیاس مختلَفٌ فیه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عرفت أنّ مبنی القیاس عند القائلین به هو اشتراک الفرع مع الأصل فی العلّة،إلاّ أنّ العلّة قد تکون فی الفرع أقوی منها فی الأصل،و هذا هو قیاس الأولی،و قد تکون فی الفرع مساویة لما فی الأصل،و هذا هو القیاس المساوی،و قد</w:t>
      </w:r>
    </w:p>
    <w:p>
      <w:pPr>
        <w:pStyle w:val="BookText"/>
        <w:rPr/>
      </w:pPr>
      <w:r>
        <w:rPr>
          <w:rFonts w:ascii="IRNazanin" w:hAnsi="IRNazanin" w:eastAsia="IRNazanin"/>
          <w:color w:val="111111"/>
          <w:sz w:val="28"/>
          <w:sz w:val="28"/>
          <w:szCs w:val="28"/>
          <w:rtl w:val="true"/>
          <w:lang w:bidi="fa-IR"/>
        </w:rPr>
        <w:t>تکون فی الفرع أضعف منها فی الأصل،و هذا هو القیاس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قیاس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کانت علّة الفرع أقوی منها فی الأصل،فیکون ثبوت حکم الأصل للفرع أولی من ثبوته للأصل بطریق أولی،مثل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الضرب علی التأفیف بجامع الإیذاء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ذهب الحنفیة إلی أنّ حرمة ضرب الوالدین ثابتة بالنصّ لا بالقیاس؛لأنّ مفهوم الإیذاء الذی هو علّة النصّ المحرِّم للتأفیف واضح لا یحتاج إلی استنباط،یعنی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الحرمة فی هذا النوع من القیاس عند الحنفیة بمفهوم الموافقة،ویسمّی عندهم بدلالة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کانت العلّة التی بُنی علیها الحکم فی الأصل موجودة فی الفرع بقدر ما هی متحقّقة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الفرع فیه مساویاً للأصل فی الحکم من غیر ترجیح علیه،مثاله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إحراق مال الیتیم علی أکله بجامع التلف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کان تحقّق العلّة فی الفرع أضعف وأقلّ وضوحاً ممّا فی الأصل،و إن کان الاثنان متساویین فی تحقّق أصل المعنی الذی به صار الوصف علّة کالإسکار،فهو علّة تحریم الخمر،ولکن قد یکون علی نحو أضعف فی نبیذ آخر و إن کان للاثنین صفة الإسکار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الأدونیة لیس فی الحکم،ولا کما قال بعضهم فی أنّ العلّة فی الأصل تثبت علی کلّ الاحتمالات المختَلَف فیها بین المذاهب کعلّة الرِّبا،و إنّما وجه الأدونیة هو بالنسبة لقوّة العلّة وضعفها،وحینئذٍ لا یکون شرط العلّة و هو وجودها فی الفرع بکمالها معناه وجود العلّة بذاتها،و إنّما ینبغی وجود قدر مشترک یحقّق المعنی المطلق لعلّة الأصل،بصرف النظر عن عوارضها ومشخّصاتها فی الزیادة و النقصان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القیاس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کانت العلّة فیه منصوصة أو غیر منصوصة،غیر أنّ الفارق بین</w:t>
      </w:r>
    </w:p>
    <w:p>
      <w:pPr>
        <w:pStyle w:val="BookText"/>
        <w:rPr/>
      </w:pPr>
      <w:r>
        <w:rPr>
          <w:rFonts w:ascii="IRNazanin" w:hAnsi="IRNazanin" w:eastAsia="IRNazanin"/>
          <w:color w:val="111111"/>
          <w:sz w:val="28"/>
          <w:sz w:val="28"/>
          <w:szCs w:val="28"/>
          <w:rtl w:val="true"/>
          <w:lang w:bidi="fa-IR"/>
        </w:rPr>
        <w:t>الأصل و الفرع مقطوعٌ بنفی تأثیره،مثل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الأمَة علی العبد فی سرایة العتق من البعض إلی الکلّ،فإنّ الفارق بینهما هو الذکورة والاُنوثة،ومن المقطوع به أنّ هذا الفارق لا تأثیر له شرعاً فی أحکام العتق،فالقیاس الجلی یشمل القیاس المساوی 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یقطع فیه بنفی تأثیر الفارق بین الأصل و الفرع إذا کانت العلّة فیه مستنبطة من حکم الأصل،مثل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القتل بالمثقّل علی القتل بالمحدّد بجامع القتل العمد العدوانی؛لإثبات وجوب القصاص فی المثقّل،فإنّ الفارق بین المثقّل و المحدّد لم یقطع بإلغاء تأثیره من الشارع،بل یجوز أن یکون الفارق مؤثّراً،والقیاس الخفی لا یشمل إلاّ قیاس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من غیر معاناة وفکر،والخفی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یتبین إلاّ بإعمال فکر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 الظاهر الذی یتبادر إلیه الذهن،وتنسبق إلیه الأفهام بسبب ظهور العلّة فیه،والخفی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الاستحسان،و هو الذی خفیت علّته لدقّتها وبُعدها عن الذهن،ویقع فی مقابلة القیاس الجلی</w:t>
      </w:r>
      <w:r>
        <w:rPr>
          <w:rFonts w:eastAsia="IRNazanin" w:cs="IRNazanin"/>
          <w:color w:val="111111"/>
          <w:sz w:val="28"/>
          <w:szCs w:val="28"/>
          <w:rtl w:val="true"/>
          <w:lang w:bidi="fa-IR"/>
        </w:rPr>
        <w:t>.</w:t>
      </w:r>
      <w:bookmarkStart w:id="737" w:name="pg13602_134743"/>
    </w:p>
    <w:p>
      <w:pPr>
        <w:pStyle w:val="Heading4"/>
        <w:numPr>
          <w:ilvl w:val="3"/>
          <w:numId w:val="1"/>
        </w:numPr>
        <w:rPr/>
      </w:pPr>
      <w:bookmarkStart w:id="738" w:name="__RefHeading___Toc229810_3830689328"/>
      <w:bookmarkStart w:id="739" w:name="_Toc269"/>
      <w:bookmarkEnd w:id="737"/>
      <w:bookmarkEnd w:id="738"/>
      <w:r>
        <w:rPr>
          <w:rtl w:val="true"/>
        </w:rPr>
        <w:t>الأسئلة</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تحقیق المناط و المراد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أنواع تحقیق المناط علی رأی المقدسی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یعرف وجهٌ لاعتبار النوع الأوّل عند المقدسی من قبیل تحقیق المناط؟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أقسام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ذهب الحنفیة إلی أنّ حرمة ضرب الوالدین ثابتة بالنصّ لا بالقیاس؟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القیاس المساوی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القیاس الأدنی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الأدونیة علی رأی الزحیلی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القیاس الجلی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القیاس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الجلی و الخفی علی رأی الزرکشی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اصطلاح الحنفیة فی القیاس الجلی و الخفی ووضّحهما علی رأیهم</w:t>
      </w:r>
      <w:r>
        <w:rPr>
          <w:rFonts w:eastAsia="IRNazanin" w:cs="IRNazanin"/>
          <w:color w:val="111111"/>
          <w:sz w:val="28"/>
          <w:szCs w:val="28"/>
          <w:rtl w:val="true"/>
          <w:lang w:bidi="fa-IR"/>
        </w:rPr>
        <w:t>.</w:t>
      </w:r>
      <w:bookmarkStart w:id="740" w:name="pg13602_134745"/>
    </w:p>
    <w:p>
      <w:pPr>
        <w:pStyle w:val="Heading3"/>
        <w:numPr>
          <w:ilvl w:val="2"/>
          <w:numId w:val="1"/>
        </w:numPr>
        <w:rPr/>
      </w:pPr>
      <w:bookmarkStart w:id="741" w:name="__RefHeading___Toc229812_3830689328"/>
      <w:bookmarkStart w:id="742" w:name="_Toc270"/>
      <w:bookmarkEnd w:id="740"/>
      <w:bookmarkEnd w:id="741"/>
      <w:r>
        <w:rPr>
          <w:rtl w:val="true"/>
        </w:rPr>
        <w:t>الدرس التاسع و الأربعون بعد المئة</w:t>
      </w:r>
      <w:bookmarkEnd w:id="742"/>
    </w:p>
    <w:p>
      <w:pPr>
        <w:pStyle w:val="Heading4"/>
        <w:numPr>
          <w:ilvl w:val="3"/>
          <w:numId w:val="1"/>
        </w:numPr>
        <w:rPr/>
      </w:pPr>
      <w:bookmarkStart w:id="743" w:name="__RefHeading___Toc229814_3830689328"/>
      <w:bookmarkStart w:id="744" w:name="_Toc271"/>
      <w:bookmarkEnd w:id="743"/>
      <w:r>
        <w:rPr>
          <w:rtl w:val="true"/>
        </w:rPr>
        <w:t>تقسیمٌ آخر للقیاس</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ینقسم إلی منصوص العلّة ومستنبطها،و قد مرّ البحث مفصلاً عن القیاس المستنبط العلّة فی الدرس الخامس و الأربعین بعد المئة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عمّا إذا نصّ الشارع علی علّة الحکم وملاکه علی وجه عُلم أنّه علّة الحکم التی یدور الحکم مدارها،لا حکمته التی ربما یتخلّف الحکم عنها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من النصّ علی العلّة أنّ العلّة عامّة علی وجه لا اختصاص لها بالمعلّل الذی هو کالأصل فی القیاس،فلا شکّ فی أنّ الحکم یکون عامّاً شاملاً للفرع،مثل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الخمر؛لأنّه مسکر،فیفهم منه حرمة النبیذ؛لأنّه مسکر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یفهم منه ذلک،فلا وجه لتعدیة الحکم إلی الفرع إلاّ بنوع من القیاس الباطل،مثل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العنب حلو؛لأنّ لونه أسود،فإنّه لا یفهم منه أنّ کلّ ما لونه أسود حلو،بل العنب الأسود خاصّةً حلو،وفی الحقیقة أنّه بظهور النصّ فی کون العلّة عامّة ینقلب موضوع الحکم من کونه خاصّاً بالمعلّل إلی کون موضوعه کلّ ما فیه العلّة،</w:t>
      </w:r>
      <w:bookmarkStart w:id="745" w:name="pg13602_134746"/>
    </w:p>
    <w:p>
      <w:pPr>
        <w:pStyle w:val="BookText"/>
        <w:rPr/>
      </w:pPr>
      <w:bookmarkEnd w:id="745"/>
      <w:r>
        <w:rPr>
          <w:rFonts w:ascii="IRNazanin" w:hAnsi="IRNazanin" w:eastAsia="IRNazanin"/>
          <w:color w:val="111111"/>
          <w:sz w:val="28"/>
          <w:sz w:val="28"/>
          <w:szCs w:val="28"/>
          <w:rtl w:val="true"/>
          <w:lang w:bidi="fa-IR"/>
        </w:rPr>
        <w:t>فیکون الموضوع عامّاً یشمل المعلّل وغیره،ویکون المعلّل من قبیل المثال للقاعدة العامّة،لا أنّ موضوع الحکم هو خصوص المعلّل ونستنبط منه الحکم فی الفرع من جهة العلّة المشترکة،حتّی یکون المدرک مجرّد الحمل و القیاس کما فی الصورة الثانیة،أی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یفهم فیها عموم العلّة</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وقال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استُفید علّة الحکم من کلام الشارع قبالاً لما یستنبط من العقل سواء کان صریحاً ونصّاً مصطلحاً بمعنی مقابل الظاهر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کذا،أو لأجل کذا،أو کان ظاهراً،مثل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التنبیه و الإیماء،ویمکن أن یراد به المعنی المقابل للظاهر،فیکون مقابلاً لدلالة التنبیه،کما یظهر من بعض علماء أهل السنة،فحینئذٍ لا بدّ من ذکر دلالة التنبیه علی حدة، </w:t>
      </w:r>
      <w:r>
        <w:rPr>
          <w:rStyle w:val="FootnoteAnchor"/>
          <w:rtl w:val="true"/>
        </w:rPr>
        <w:footnoteReference w:id="582"/>
      </w:r>
      <w:r>
        <w:rPr>
          <w:rFonts w:ascii="IRNazanin" w:hAnsi="IRNazanin" w:eastAsia="IRNazanin"/>
          <w:color w:val="111111"/>
          <w:sz w:val="28"/>
          <w:sz w:val="28"/>
          <w:szCs w:val="28"/>
          <w:rtl w:val="true"/>
          <w:lang w:bidi="fa-IR"/>
        </w:rPr>
        <w:t>و قد مرّ مفصّلاً بحث التصریح و التنبیه</w:t>
      </w:r>
      <w:r>
        <w:rPr>
          <w:rFonts w:eastAsia="IRNazanin" w:cs="IRNazanin"/>
          <w:color w:val="111111"/>
          <w:sz w:val="28"/>
          <w:szCs w:val="28"/>
          <w:rtl w:val="true"/>
          <w:lang w:bidi="fa-IR"/>
        </w:rPr>
        <w:t>.</w:t>
      </w:r>
    </w:p>
    <w:p>
      <w:pPr>
        <w:pStyle w:val="Heading4"/>
        <w:numPr>
          <w:ilvl w:val="3"/>
          <w:numId w:val="1"/>
        </w:numPr>
        <w:rPr/>
      </w:pPr>
      <w:bookmarkStart w:id="746" w:name="__RefHeading___Toc229816_3830689328"/>
      <w:bookmarkStart w:id="747" w:name="_Toc272"/>
      <w:bookmarkEnd w:id="746"/>
      <w:r>
        <w:rPr>
          <w:rtl w:val="true"/>
        </w:rPr>
        <w:t>فی حجّیة القیاس المنصوص العلّة</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 الشارع علی علّة الحکم هل یکفی ذلک فی تعدیة الحکم بها إلی غیر محلّ الحکم المنصوص دون ورود التعبّد بالقیاس بها؟اختلفوا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إسحاق الأسفراینی وأکثر أصحاب الشافعی وجعفر بن مبشّر وجعفر بن حرب وبعض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ذلک،وقال أحمد بن حنبل و النظّام و القاسانی و النهروانی وأبو بکر الرازی من أصحاب أبی حنیفة و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ذلک فی إثبات الحکم بها أین وجدت و إن لم یتعبّد بالقیاس بها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عبدالله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العلّة المنصوص علیها علّةً للتحریم وترک الفعل،کان التنصیص علیها کافیاً فی تحریم الفعل بها أین وجدت،و إن کانت علّة لوجوب الفعل أو ندبه لم یکن ذلک کافیاً فی إیجاب الفعل بها،ولا فی ندبه أین</w:t>
      </w:r>
    </w:p>
    <w:p>
      <w:pPr>
        <w:pStyle w:val="BookText"/>
        <w:rPr/>
      </w:pPr>
      <w:r>
        <w:rPr>
          <w:rFonts w:ascii="IRNazanin" w:hAnsi="IRNazanin" w:eastAsia="IRNazanin"/>
          <w:color w:val="111111"/>
          <w:sz w:val="28"/>
          <w:sz w:val="28"/>
          <w:szCs w:val="28"/>
          <w:rtl w:val="true"/>
          <w:lang w:bidi="fa-IR"/>
        </w:rPr>
        <w:t>وجدت دون ورود التعبّد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تصدّق علی فقیر لفقره بدرهم لا یجب أن یتصدّق علی کلّ فقیر،ومن أکل شیئاً من السکّر؛لأنّه حلو،لا یجب علیه أن یأکل کلّ سکّر،و هذا بخلاف من ترک أکل رمّانة لحموضتها،فإنّه یجب علیه أن یترک کلّ رمّانة حامضة،والمختار هو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وقال أبو إسحاق فی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صاحب الشرع بحکم فی عین ونصَّ علی علّته،وجب إثبات الحکم فی کلّ موضع وجدت فیه العلّة،و هو قول النظّام و القاسانی و النهروانی وغیرهم من نُفاة القیاس،و هو مذهب الکرخی،ومن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إجراء العلّة فی کلّ موضع وجدت حتّی یدلّ الدلیل علی ذلک،و هو قول البصری من أصحاب أبی حنیفة،لنا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السکّر؛لأنّه حلو،عقل منه تحریم کلّ ما هو حلو،و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العسل؛لأنّه حار،عقل منه تحریم کلّ ما کان حارّاً،ولهذا إذا سمع الناس ذلک من رجل،ثمّ لم یطردوه أسرعوا إلی مناقضته،فدلَّ علی أنّ مقتضاه الطرد و الجریان،ولأنّه لو لم یقصد إثبات الحکم فی کلّ موضع وجدت فیه العلّة،لم یفد ذکر التعلیل شیئاً وصار لغواً</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أنّ التنصیص علی العلّة،هل یوجب الإلحاق عن طریق القیاس أو عن طریق اللّفظ و العموم؟علی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التنصیص علی العلّة یوجب الإلحاق عن طریق القیاس فقط،و هو مذهب جمهور العلماء،و هو الحقّ عندی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التنصیص علی العلّة یوجب الإلحاق عن طریق اللّفظ و العموم،لا بطریق القیاس،و هو ما ذهب إلیه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 هذا یمکن أن یکون لفظیاً،ویمکن أن یکون معنویاً،فیکون الخلاف معنویاً؛لأنّ النظّام قصد من کلامه أنّ تحریم النبیذ ثبت عن طریق اللّفظ و النصّ،والجمهور قصدوا أنّ تحریم النبیذ ثبت عن طریق القیاس،والفرق بین ما ثبت عن طریق اللّفظ و النصّ وبین ما ثبت عن طریق القیاس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الثابت عن طریق عموم النصّ أقوی من الحکم الثابت عن طریق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الثابت عن طریق النصّ ینسخ وینسخ به،و أمّا الحکم الثابت عن طریق القیاس،فلا ینسخ ولا ینسخ به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قال فی نزهة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حکی المقدسی عن النظّام هاهنا یرجع إلی إنکار القیاس وذلک أنّ العلّة إمّا منصوصٌ علیها و إمّا مستنبطة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الثانیة،فلا اعتبار لها؛لأنّ الحکم یؤخذ حینئذٍ من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المنصوصة،فإنّها توجب الإلحاق بطریق اللّفظ و العموم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مشفر زید،فإنّ أصل وضع المشفر للبعیر ثمّ اطلق علی کلّ شفة بها غلظ وتدل،فإذا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لشدّتها،کان کلّ شراب مشتدّ یطلق علیه اسم الخمر مجازاً ویلحقه التحریم،وکان 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کلّ مشتدّ،و هذا إذا أنصفت تجده صحیحاً لا غبار علیه</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علماء الشیعة الإمامیة فی حجّیة منصوص العلّة،فمنعه المرتضی </w:t>
      </w:r>
      <w:r>
        <w:rPr>
          <w:rStyle w:val="FootnoteAnchor"/>
          <w:rtl w:val="true"/>
        </w:rPr>
        <w:footnoteReference w:id="587"/>
      </w:r>
      <w:r>
        <w:rPr>
          <w:rFonts w:ascii="IRNazanin" w:hAnsi="IRNazanin" w:eastAsia="IRNazanin"/>
          <w:color w:val="111111"/>
          <w:sz w:val="28"/>
          <w:sz w:val="28"/>
          <w:szCs w:val="28"/>
          <w:rtl w:val="true"/>
          <w:lang w:bidi="fa-IR"/>
        </w:rPr>
        <w:t xml:space="preserve">والشیخ الطوسی </w:t>
      </w:r>
      <w:r>
        <w:rPr>
          <w:rStyle w:val="FootnoteAnchor"/>
          <w:rtl w:val="true"/>
        </w:rPr>
        <w:footnoteReference w:id="588"/>
      </w:r>
      <w:r>
        <w:rPr>
          <w:rFonts w:ascii="IRNazanin" w:hAnsi="IRNazanin" w:eastAsia="IRNazanin"/>
          <w:color w:val="111111"/>
          <w:sz w:val="28"/>
          <w:sz w:val="28"/>
          <w:szCs w:val="28"/>
          <w:rtl w:val="true"/>
          <w:lang w:bidi="fa-IR"/>
        </w:rPr>
        <w:t>وأثبته بعض</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نصّ الشارع علی العلّة،وکان هناک شاهد حال یدلّ علی سقوط</w:t>
      </w:r>
    </w:p>
    <w:p>
      <w:pPr>
        <w:pStyle w:val="BookText"/>
        <w:rPr/>
      </w:pPr>
      <w:r>
        <w:rPr>
          <w:rFonts w:ascii="IRNazanin" w:hAnsi="IRNazanin" w:eastAsia="IRNazanin"/>
          <w:color w:val="111111"/>
          <w:sz w:val="28"/>
          <w:sz w:val="28"/>
          <w:szCs w:val="28"/>
          <w:rtl w:val="true"/>
          <w:lang w:bidi="fa-IR"/>
        </w:rPr>
        <w:t>اعتبار ما عدا تلک العلّة فی ثبوت الحکم،جاز تعدیة الحکم،وکان ذلک برهاناً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قیل فی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منه ما یفید القطع،ولکن عبارة الشرائع فی مبحث الصلاة فی ملک الغیر تشهد بأنّه یرید من شاهد الحال أعمّ ممّا یفید الظنّ،حیث جعل من أفراد المأذون بشاهد الحال کما إذا کان هناک أمارة تشهد له أنّ المالک لا یکره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ذلک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نصّ الشارع علی العلّة برهاناً وقیاساً منطقیاً،فیقال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مسکر وکلّ مسکر حرام،فنقول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النبیذ مسکر وکلّ مسکر حرام فهو حرام فیتمّ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العلاّمة الحلّی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عندی أنّ الحکم المنصوص علی علّته متعدٍّ إلی کلّ ما عُلم ثبوت العلّة فیه بالنصّ لا بالقیاس</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وحکی صاحب المعالم عن العلاّمة ما استدلّ علی کلامه المذکور بأنّ الأحکام الشرعیة تابعة للمصالح الخفیة،والشرع کاشف عنها،فإذا نصّ علی العلّة عرفنا أنّها الباعثة و الموجبة لذلک الحکم،فأین وجدت وجب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المانعین الاحتجاج بأنّ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لکونها مُسکِرة،یحتمل أن تکون العلّة هی الإسکار،وأن یکون إسکار الخمر بحیث یکون قید الإضافة إلی الخمر معتبراً فی العلّة،و إذا احتمل الأمران لم یجز القیاس،وأجاب بالمنع من احتمال اعتبار القید فی العلّة،فإنّ تجویز ذلک یستلزم تجویز مثله فی العقلیات</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بالحکم فی الفرع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العلّة</w:t>
      </w:r>
    </w:p>
    <w:p>
      <w:pPr>
        <w:pStyle w:val="BookText"/>
        <w:rPr/>
      </w:pPr>
      <w:r>
        <w:rPr>
          <w:rFonts w:ascii="IRNazanin" w:hAnsi="IRNazanin" w:eastAsia="IRNazanin"/>
          <w:color w:val="111111"/>
          <w:sz w:val="28"/>
          <w:sz w:val="28"/>
          <w:szCs w:val="28"/>
          <w:rtl w:val="true"/>
          <w:lang w:bidi="fa-IR"/>
        </w:rPr>
        <w:t>عامّة علی وجه لا اختصاص لها بالمعلّل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باب الأخذ بظاهر العموم،ولیس هو من القیاس فی شیء؛لیکون القول بحجیة التعلیل استثناءً من عمومات النهی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قوله علیه السّلام فی صحیحة ابن بزیع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فإنّ المفهوم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ماء له مادّة واسع لا یفسده شیء،و أمّا ماء البئر فإنّما هو أحد مصادیق الموضوع العام للقاعدة،فیشمل الموضوع بعمومه کلاًّ من ماء البئر وماء الحمّام وماء العیون وغیرها،فالأخذ بهذا الحکم وتطبیقه علی هذه الاُمور غیر ماء البئر لیس أخذاً بالقیاس،بل هو أخذٌ بظهور العموم،والظهور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هذا،وفی عین الوقت لمّا کنّا لا نستظهر من هذه الروایة شمول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له مادّة،و إن لم یکن ماءً مطلقاً،فإنّ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الاعتصام من التنجّس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نعدّیه إلی الماء المضاف الذی له مادّة إلاّ بالقیاس،و هو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یتّضح الفرق بین الأخذ بالعموم فی منصوص العلّة و الأخذ بالقیاس،فلا بدّ من التفرقة بینهما فی کلّ علّة منصوصة؛لئلاّ یقع الخلط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البیان و التفریق بین الصورتین یمکن التوفیق بین المتنازعین فی حجّیة منصوص العلّة،فمن یراه حجّة یراه فیما إذا کان له ظهورٌ فی عموم العلّة،ومَن لا یری حجّیته یراه فیما إذا کان الأخذ به أخذاً علی نهج القیاس</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نعم،ادّعی بعض الأعلام من المعاصرین إطباق مشایخ الإمامیة علی العمل بمنصوص العلّة،ثمّ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استخراج الحکم غیر متوقّف إلاّ علی فهم النصّ بلا حاجة إلی اجتهاد،فهو عمل بالظاهر،بخلاف ما إذا کان متوقّفاً وراء فهم النصّ إلی بذل جهد و الوقوف علی المناط،ثمّ التسویة،ثمّ الحکم</w:t>
      </w:r>
      <w:r>
        <w:rPr>
          <w:rFonts w:eastAsia="IRNazanin" w:cs="IRNazanin"/>
          <w:color w:val="111111"/>
          <w:sz w:val="28"/>
          <w:szCs w:val="28"/>
          <w:rtl w:val="true"/>
          <w:lang w:bidi="fa-IR"/>
        </w:rPr>
        <w:t xml:space="preserve">. </w:t>
      </w:r>
      <w:r>
        <w:rPr>
          <w:rStyle w:val="FootnoteAnchor"/>
          <w:rtl w:val="true"/>
        </w:rPr>
        <w:footnoteReference w:id="595"/>
      </w:r>
      <w:bookmarkStart w:id="748" w:name="pg13602_134751"/>
    </w:p>
    <w:p>
      <w:pPr>
        <w:pStyle w:val="Heading4"/>
        <w:numPr>
          <w:ilvl w:val="3"/>
          <w:numId w:val="1"/>
        </w:numPr>
        <w:rPr/>
      </w:pPr>
      <w:bookmarkStart w:id="749" w:name="__RefHeading___Toc229818_3830689328"/>
      <w:bookmarkStart w:id="750" w:name="_Toc273"/>
      <w:bookmarkEnd w:id="748"/>
      <w:bookmarkEnd w:id="749"/>
      <w:r>
        <w:rPr>
          <w:rtl w:val="true"/>
        </w:rPr>
        <w:t>الخلاصة</w:t>
      </w:r>
      <w:bookmarkEnd w:id="750"/>
    </w:p>
    <w:p>
      <w:pPr>
        <w:pStyle w:val="BookText"/>
        <w:rPr/>
      </w:pPr>
      <w:r>
        <w:rPr>
          <w:rFonts w:ascii="IRNazanin" w:hAnsi="IRNazanin" w:eastAsia="IRNazanin"/>
          <w:color w:val="111111"/>
          <w:sz w:val="28"/>
          <w:sz w:val="28"/>
          <w:szCs w:val="28"/>
          <w:rtl w:val="true"/>
          <w:lang w:bidi="fa-IR"/>
        </w:rPr>
        <w:t>القیاس ینقسم إلی منصوص العلّة ومستنبطها،فالأوّل عبارة عمّا إذا نصّ الشارع علی علّة الحکم وملاکه علی وجه عُلم أنّه علّة الحکم التی یدور الحکم مدارها،لا حکمته التی ربما یتخلّف الحکم عنها،أو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من النصّ علی العلّة أنّ العلّة عامّة علی وجه لا اختصاص لها بالمعلّل،فلا شکّ فی أنّ الحکم یکون عامّاً شاملاً للفرع،مثل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الخمر؛لأنّه مسکر،فیفهم منه حرمة النبیذ؛لأنّه مُسکِرٌ أیضاً،وإلاّ فلا وجه لتعدیة الحکم إلی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القیاس المنصوص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أنّ التنصیص علی العلّة،هل یوجب الإلحاق عن طریق القیاس أو عن طریق اللّفظ و العموم؟علی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التنصیص علی العلّة یوجب الإلحاق عن طریق القیاس فقط،و هو مذهب جمهور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التنصیص علی العلّة یوجب الإلحاق عن طریق اللّفظ و العموم،لا بطریق القیاس،و هو ما ذهب إلیه النظّام،وأکثر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 هذا یمکن أن یکون لفظیاً،ویمکن أن یکون معنویاً،ثمّ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الخلاف معنویاً؛لأنّ النظّام قصد من کلامه أنّ تحریم النبیذ ثبت عن طریق اللّفظ و النصّ،والجمهور قصدوا أنّ تحریم النبیذ ثبت عن طریق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ما ثبت عن طریق اللّفظ و النصّ وبین ما ثبت عن طریق القیاس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الثابت عن طریق عموم النصّ أقوی من الحکم الثابت عن طریق‌القیاس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الثابت عن طریق النصّ ینسخ وینسخ به،و أمّا الحکم الثابت عن طریق القیاس،فلا ینسخ ولا ینسخ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علماء الشیعة الإمامیة فی حجّیة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المرتضی و الشیخ الطوسی،وأثبته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 الشارع علی العلّة،وکان هناک شاهد حال یدلّ علی سقوط اعتبار ما عدا تلک العلّة فی ثبوت الحکم،جاز تعدیة الحکم،وکان ذلک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عندی أنّ الحکم المنصوص علی علّته متعدٍّ إلی کلّ ما عُلم ثبوت العلّة فیه بالنصّ لا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الأحکام الشرعیة تابعة للمصالح الخفیة،والشرع کاشفٌ عنها،فإذا نصّ علی العلّة عرفنا أنّها الباعثة و الموجبة لذلک الحکم،فأین وجدت وجب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المانعون بأنّ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لکونها مُسکرة،یحتمل أن تکون العلّة هی الإسکار،وأن یکون إسکار الخمر بحیث یکون قید الإضافة إلی الخمر معتبراً فی العلّة،و إذا احتُمل الأمران لم یجز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واُجیب بالمنع من احتمال اعتبار القید فی العلّة،فإنّ تجویز ذلک یستلزم تجویز مثله فی العقلیات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بالحکم فی الفرع إذا کانت العلّة عامّة علی وجه لا اختصاص لها بالمعلول،یکون من باب الأخذ بظاهر العموم،ولیس هو من القیاس فی شیء؛لیکون القول بحجّیة التعلیل استثناءً من عمومات النهی عن القیاس،مثال ذلک قوله علیه السّلام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 أنّ کلّ ماء له مادّة واسع لا یفسده شیء،و أمّا ماء البئر فإنّما هو أحد مصادیق الموضوع العام للقاعدة،فیشمل الموضوع بعمومه کلاًّ من ماء البئر وماء الحمّام وماء العیون وغیرها،فالأخذ بهذا الحکم وتطبیقه علی هذه الاُمور غیر ماء البئر لیس أخذاً بالقیاس،بل هو أخذٌ بظهور العموم،والظهور حجّة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هذا،وفی عین الوقت لمّا کنّا لا نستظهر من هذه الروایة شمول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له مادّة،و إن لم یکن ماءً مطلقاً،فإنّ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الاعتصام من التنجّس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نعدّیه إلی الماء المضاف الذی له مادّة إلاّ بالقیاس،و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و التفریق بین الصورتین یمکن التوفیق بین المتنازعین فی حجّیة منصوص العلّة،فمن یراه حجّة یراه فیما إذا کان له ظهورٌ فی عموم العلّة،ومن لا یری حجّیته یراه فیما إذا کان الأخذ به أخذاً علی نهج القیاس</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نعم،ادّعی بعض الأعلام من المعاصرین إطباق مشایخ الإمامیة علی العمل بمنصوص العلّة</w:t>
      </w:r>
      <w:r>
        <w:rPr>
          <w:rFonts w:eastAsia="IRNazanin" w:cs="IRNazanin"/>
          <w:color w:val="111111"/>
          <w:sz w:val="28"/>
          <w:szCs w:val="28"/>
          <w:rtl w:val="true"/>
          <w:lang w:bidi="fa-IR"/>
        </w:rPr>
        <w:t>.</w:t>
      </w:r>
      <w:bookmarkStart w:id="751" w:name="pg13602_134754"/>
    </w:p>
    <w:p>
      <w:pPr>
        <w:pStyle w:val="Heading4"/>
        <w:numPr>
          <w:ilvl w:val="3"/>
          <w:numId w:val="1"/>
        </w:numPr>
        <w:rPr/>
      </w:pPr>
      <w:bookmarkStart w:id="752" w:name="__RefHeading___Toc229820_3830689328"/>
      <w:bookmarkStart w:id="753" w:name="_Toc274"/>
      <w:bookmarkEnd w:id="751"/>
      <w:bookmarkEnd w:id="752"/>
      <w:r>
        <w:rPr>
          <w:rtl w:val="true"/>
        </w:rPr>
        <w:t>الأسئلة</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بالقیاس المنصوص العلّة؟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التنصیص علی العلّة هل یوجب الإلحاق عن طریق القیاس أو عن طریق اللّفظ و العموم؟وضّحه بذکر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مذهب جمهور علماء أهل السنّة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الخلاف المذکور معنویاً؟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العلاّمة الحلّی فی المسألة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احتجاج المانعین عن حجّیة القیاس المنصوص العلّة وجوابه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بیان المحقّق المظفّر أنّ الأخذ بالحکم فی الفرع یکون من باب الأخذ بظاهر العموم فی صحیحة ابن بزیع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کیفیة التوفیق بین المتنازعین فی حجّیة منصوص العلّة</w:t>
      </w:r>
      <w:r>
        <w:rPr>
          <w:rFonts w:eastAsia="IRNazanin" w:cs="IRNazanin"/>
          <w:color w:val="111111"/>
          <w:sz w:val="28"/>
          <w:szCs w:val="28"/>
          <w:rtl w:val="true"/>
          <w:lang w:bidi="fa-IR"/>
        </w:rPr>
        <w:t>.</w:t>
      </w:r>
      <w:bookmarkStart w:id="754" w:name="pg13602_134755"/>
    </w:p>
    <w:p>
      <w:pPr>
        <w:pStyle w:val="Heading3"/>
        <w:numPr>
          <w:ilvl w:val="2"/>
          <w:numId w:val="1"/>
        </w:numPr>
        <w:rPr/>
      </w:pPr>
      <w:bookmarkStart w:id="755" w:name="__RefHeading___Toc229822_3830689328"/>
      <w:bookmarkStart w:id="756" w:name="_Toc275"/>
      <w:bookmarkEnd w:id="754"/>
      <w:bookmarkEnd w:id="755"/>
      <w:r>
        <w:rPr>
          <w:rtl w:val="true"/>
        </w:rPr>
        <w:t>الدرس الخمسون بعد المئة</w:t>
      </w:r>
      <w:bookmarkEnd w:id="756"/>
    </w:p>
    <w:p>
      <w:pPr>
        <w:pStyle w:val="Heading4"/>
        <w:numPr>
          <w:ilvl w:val="3"/>
          <w:numId w:val="1"/>
        </w:numPr>
        <w:rPr/>
      </w:pPr>
      <w:bookmarkStart w:id="757" w:name="__RefHeading___Toc229824_3830689328"/>
      <w:bookmarkStart w:id="758" w:name="_Toc276"/>
      <w:bookmarkEnd w:id="757"/>
      <w:r>
        <w:rPr>
          <w:rtl w:val="true"/>
        </w:rPr>
        <w:t>قیاس الأولویة</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 غفیر من علماء الإمامیة إلی أنّه یستثنی من القیاس الباطل ما کان منصوص العلّة،و قد عرفته فی الدرس السابق،وقیاس الأولویة؛لأنّ القیاس فیهما حجّة،ولکنّ المحدِّث البحرانی و الفاضل التونی ذهبا إلی عدم حجّیة قیاس الأولویة،حیث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عدم حجّیته من الأخبار ما رواه الصدوق فی کتاب الدیات عن أبان،وما ورد من قول الصادق علیه السّلام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ولا تَقس الدِّین برأیک،فإنّ أوّل من قاس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أنّه إذا کان ثبوت الحکم فی الفرع أولی من ثبوت الحکم فی الأصل؛لقوّة العلّة فیه بطریق النصّ،هو قیاس الأولویة،و هو حجّة علی الإطلاق،و هو أیضاً عملٌ بالنصّ لا بالقیاس</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قیاس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نفسه الذی یسمّی مفهوم الموافقة،و هو ما کان الحکم فی المفهوم موافقاً فی السنخ للحکم الموجود فی المنطوق،فإن</w:t>
      </w:r>
    </w:p>
    <w:p>
      <w:pPr>
        <w:pStyle w:val="BookText"/>
        <w:rPr/>
      </w:pPr>
      <w:r>
        <w:rPr>
          <w:rFonts w:ascii="IRNazanin" w:hAnsi="IRNazanin" w:eastAsia="IRNazanin"/>
          <w:color w:val="111111"/>
          <w:sz w:val="28"/>
          <w:sz w:val="28"/>
          <w:szCs w:val="28"/>
          <w:rtl w:val="true"/>
          <w:lang w:bidi="fa-IR"/>
        </w:rPr>
        <w:t>کان الحکم فی المنطوق الوجوب مثلاً،کان فی المفهوم الوجوب أیضاً،وهکذا،و قد یسمّی هذا المفهوم فحوی الخطاب،ولا نزاع فی حجّیة مفهوم الموافقة بمعنی دلالة الأولویة علی تعدّی الحکم إلی ما هو أولی فی علّة الحکم،نظیر الاستدلال والاحتجاج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597"/>
      </w:r>
      <w:r>
        <w:rPr>
          <w:rFonts w:ascii="IRNazanin" w:hAnsi="IRNazanin" w:eastAsia="IRNazanin"/>
          <w:color w:val="111111"/>
          <w:sz w:val="28"/>
          <w:sz w:val="28"/>
          <w:szCs w:val="28"/>
          <w:rtl w:val="true"/>
          <w:lang w:bidi="fa-IR"/>
        </w:rPr>
        <w:t>الدال بالأولویة علی النهی عن الشتم و الضرب ونحوهما،وقلنا فی بحث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الظواهر،فهو حجّة من أجل کونه ظاهراً من اللّفظ لا من أجل کونه قیاساً حتّی یکون استثناءً من عموم النهی عن القیاس،و إن أشبه القیاس،ولذلک سمّی بقیاس الأولویة،والقیاس الجلی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هنا،لا یفرض مفهوم الموافقة إلاّ من حیث یکون للفظ ظهورٌ بتعدّی الحکم إلی ما هو أولی فی علّة الحکم،کآیة التأفیف المتقدّمة،ومنه دلالة الإذن بسکنی الدار علی جواز التصرّف بمرافقه بطریق أولی،ویقال لمثل هذا فی عرف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الفحوی،ومنه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598"/>
      </w:r>
      <w:r>
        <w:rPr>
          <w:rFonts w:ascii="IRNazanin" w:hAnsi="IRNazanin" w:eastAsia="IRNazanin"/>
          <w:color w:val="111111"/>
          <w:sz w:val="28"/>
          <w:sz w:val="28"/>
          <w:szCs w:val="28"/>
          <w:rtl w:val="true"/>
          <w:lang w:bidi="fa-IR"/>
        </w:rPr>
        <w:t>الدالّة بالأولویة علی ثبوت الجزاء علی عمل 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وبالجملة،أنّا نقول ببطلان قیاس الأولویة إذا کان الأخذ لمجرّد الأولویة،و أمّا إذا کان مفهوماً من التخاطب بالفحوی من جهة الأولویة،فهو حجّة من باب الظواهر،فلا یکون قیاساً مستثنی من القیاس الباطل</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 الکلام فی القیاس بطریق الأولی الذی یقول به الشیعة لا بدّ أن یکون قیاس نصّ علی علّته أو نبّه علیها،ودفع احتمال مدخلیة خصوصیة الأصل فیها من جهة کون العلّة فی الفرع أقوی لا غیر،فکلّ من ینکر من أصحابنا العمل بالمنصوص العلّة مثل السید المرتضی تمسّکاً باحتمال مدخلیة</w:t>
      </w:r>
    </w:p>
    <w:p>
      <w:pPr>
        <w:pStyle w:val="BookText"/>
        <w:rPr/>
      </w:pPr>
      <w:r>
        <w:rPr>
          <w:rFonts w:ascii="IRNazanin" w:hAnsi="IRNazanin" w:eastAsia="IRNazanin"/>
          <w:color w:val="111111"/>
          <w:sz w:val="28"/>
          <w:sz w:val="28"/>
          <w:szCs w:val="28"/>
          <w:rtl w:val="true"/>
          <w:lang w:bidi="fa-IR"/>
        </w:rPr>
        <w:t>الخصوصیة،لا بدّ أن یخصّص کلامه بما لو کان الفرع أولی بالحکم؛لأنّ ذلک الاحتمال مندفع فیه حینئذٍ فتأمّل،فإنّ ذلک أیضاً منحصر فیما لو کان الاحتمال من جهة ملاحظة أشدّیة مناسبة خصوصیته للعلّة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أصحابنا قد یتمسّکون فی إلحاق حکم بالآخر باتّحاد الطریق بین المسألتین 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بقیاس،کما قال الشهید الثانی فی مسألة إلحاق الغائب و المجنون و الطفل إذا کانوا مدّعی علیهم بالمیت فی وجوب الیمین الاستظهاری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باب اتّحاد طریق المسألتین لا من باب القیاس،ثمّ تنظّر فیه</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ومرادهم من اتّحاد الطریق أنّ دلیلهما واحدٌ من جهة اشتمال دلیل أحدهما علی نصّ بالعلّیة أو تنبیهٌ علیها،بحیث یشمل الآخر،فیستفاد من النصّ الوارد فی المیت أنّ العلّة فی وجوب الیمین هو أنّه لا لسان له للجواب،ووجه النظر أنّ العلّة إنّما یسلّم حجّیتها إذا ثبت دلالة النصّ علی استقلالها مطلقاً،وکذلک التنبیه إنّما یسلّم إذا ثبت عدم الفارق بینهما،ویمکن أن یقال بالفرق هنا؛لعدم رجوع المیت إلی الدُّنیا،واحتمال رجوع هؤلاء إلی الدعوی کاملاً</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وضّح جهة حجّیة القیاس بطریق الأولی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وبالجملة،القول بحجیة القیاس بطریق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محض کون العلّة فی الفرع آکد،و إن کان استنباط العلّة من مثل الدوران و التردید،فلا دلیل علی حجیته أصلاً؛و أمّا من جهة الإجماع علی کون الوصف علّة مستقلّة أو غیره ممّا یفید القطع،فلا حاجة فی الحجّیة إلی الآکدیة فی الفرع؛و أمّا من جهة النصّ بالعلیة فی الأصل بأن یفهم منه کونها علّة</w:t>
      </w:r>
    </w:p>
    <w:p>
      <w:pPr>
        <w:pStyle w:val="BookText"/>
        <w:rPr/>
      </w:pPr>
      <w:r>
        <w:rPr>
          <w:rFonts w:ascii="IRNazanin" w:hAnsi="IRNazanin" w:eastAsia="IRNazanin"/>
          <w:color w:val="111111"/>
          <w:sz w:val="28"/>
          <w:sz w:val="28"/>
          <w:szCs w:val="28"/>
          <w:rtl w:val="true"/>
          <w:lang w:bidi="fa-IR"/>
        </w:rPr>
        <w:t>مستقلّة،فلا حاجة فی الحجّیة أیضاً إلی کونها فی الفرع آکد کسائر أفراد المنصوص العلّة،وکذا ما کان من قبیل دلالة التنبیه؛و أمّا من جهة المستفاد من النصّ هو العلّیة فی الجملة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نفهم منه أنّ العلّة مع الخصوصیة مثبتة للحکم ونشکّ أنّ للخصوصیة مدخلیة أم لا،ولم یکن تأمّل فی استقلال العلّة إلاّ من جهة الخصوصیة،واحتمال مدخلیة الأصل فی علّیة العلّة لأجل مناسبة بینها وبین العلّة یقوّیها،وحینئذٍ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الآکدیة فی الفرع ینفی هذا الاحتمال،فإنّه ینفی ما یتصوّر أشدیة مناسبة العلّة للحکم فی الأصل،فینتفی الفارق رأساً علی المفروض،ومن ذلک یعلم أنّ مرادهم من القطع بانتفاء الفارق واندراج ذلک تحت القیاس الجلی،هو أنّ الخصوصیة لا مدخلیة لها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الاعتماد علی مجرّد آکدیة العلّة فی الفرع،بل إنّما یجوز العمل به إذا کان فی النصّ تنبیهٌ علی العلّة وانتقالٌ من الأصل إلی الفرع،و هذا هو المعبّر عنه بالمفهوم الموافق،وذکروا له أمثلة،منها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 </w:t>
      </w:r>
      <w:r>
        <w:rPr>
          <w:rStyle w:val="FootnoteAnchor"/>
          <w:rtl w:val="true"/>
        </w:rPr>
        <w:footnoteReference w:id="602"/>
      </w: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 </w:t>
      </w:r>
      <w:r>
        <w:rPr>
          <w:rStyle w:val="FootnoteAnchor"/>
          <w:rtl w:val="true"/>
        </w:rPr>
        <w:footnoteReference w:id="60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 </w:t>
      </w:r>
      <w:r>
        <w:rPr>
          <w:rStyle w:val="FootnoteAnchor"/>
          <w:rtl w:val="true"/>
        </w:rPr>
        <w:footnoteReference w:id="604"/>
      </w:r>
      <w:r>
        <w:rPr>
          <w:rFonts w:ascii="IRNazanin" w:hAnsi="IRNazanin" w:eastAsia="IRNazanin"/>
          <w:color w:val="111111"/>
          <w:sz w:val="28"/>
          <w:sz w:val="28"/>
          <w:szCs w:val="28"/>
          <w:rtl w:val="true"/>
          <w:lang w:bidi="fa-IR"/>
        </w:rPr>
        <w:t>و هو الذی یقولون إنّه تنبیه بالأدنی علی الأعلی أو بالأعلی علی الأدنی</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بالأدنی علی الأعلی،هو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الأدنی عبارة عن الأقلّ مناسبةً لترتّب الحکم علیه،والأعلی عبارة عن الأکثر مناسبةً،فإنّ العلماء اختلفوا فی أنّه هل یشترط فی مفهوم الموافقة أن یکون المسکوت عنه أولی بالحکم من المنطوق</w:t>
      </w:r>
    </w:p>
    <w:p>
      <w:pPr>
        <w:pStyle w:val="BookText"/>
        <w:rPr/>
      </w:pPr>
      <w:r>
        <w:rPr>
          <w:rFonts w:ascii="IRNazanin" w:hAnsi="IRNazanin" w:eastAsia="IRNazanin"/>
          <w:color w:val="111111"/>
          <w:sz w:val="28"/>
          <w:sz w:val="28"/>
          <w:szCs w:val="28"/>
          <w:rtl w:val="true"/>
          <w:lang w:bidi="fa-IR"/>
        </w:rPr>
        <w:t>به أو لا یشترط ذلک بل تکفی المساواة؟</w:t>
      </w:r>
    </w:p>
    <w:p>
      <w:pPr>
        <w:pStyle w:val="BookText"/>
        <w:rPr/>
      </w:pPr>
      <w:r>
        <w:rPr>
          <w:rFonts w:ascii="IRNazanin" w:hAnsi="IRNazanin" w:eastAsia="IRNazanin"/>
          <w:color w:val="111111"/>
          <w:sz w:val="28"/>
          <w:sz w:val="28"/>
          <w:szCs w:val="28"/>
          <w:rtl w:val="true"/>
          <w:lang w:bidi="fa-IR"/>
        </w:rPr>
        <w:t>قالت الحنفیة وبعض الشافعیة کالغزالی و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کون المسکوت عنه أولی بالحکم من المنطوق،بل تکفی المساواة بینهما،لکن یشترط فیه أن یکون المعنی فی المسکوت عنه أقلّ مناسبةً للحکم عن المنطوق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جمهور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یشترط فی مفهوم الموافقة کون المسکوت عنه أولی بالحکم من المنطوق به،ولا یکتفی بمجرّد التساوی فی الحکم بین المنطوق و المفهوم،فکیف بالأقلّ مناسبةً؟</w:t>
      </w:r>
    </w:p>
    <w:p>
      <w:pPr>
        <w:pStyle w:val="BookText"/>
        <w:rPr/>
      </w:pPr>
      <w:r>
        <w:rPr>
          <w:rFonts w:ascii="IRNazanin" w:hAnsi="IRNazanin" w:eastAsia="IRNazanin"/>
          <w:color w:val="111111"/>
          <w:sz w:val="28"/>
          <w:sz w:val="28"/>
          <w:szCs w:val="28"/>
          <w:rtl w:val="true"/>
          <w:lang w:bidi="fa-IR"/>
        </w:rPr>
        <w:t>ولأجل الاختلاف فی مدخلیة المناسبة،اختلفوا فی أنّ دلالة هذه الآیة علی الأعلی هل هو من باب القیاس الجلی أو المفهوم أو المنطوق؟</w:t>
      </w:r>
    </w:p>
    <w:p>
      <w:pPr>
        <w:pStyle w:val="BookText"/>
        <w:rPr/>
      </w:pPr>
      <w:r>
        <w:rPr>
          <w:rFonts w:ascii="IRNazanin" w:hAnsi="IRNazanin" w:eastAsia="IRNazanin"/>
          <w:color w:val="111111"/>
          <w:sz w:val="28"/>
          <w:sz w:val="28"/>
          <w:szCs w:val="28"/>
          <w:rtl w:val="true"/>
          <w:lang w:bidi="fa-IR"/>
        </w:rPr>
        <w:t>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العلاّمة فی التهذیب وکثیرٌ من أهل السنة إلی أنّ تعدیة الحکم فی تحریم التأفیف إلی أنواع الأذی الزائد عنه،من باب القیاس،وسمّوه بالقیاس الجلی</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المنع من التأفیف منقول بالعرف عن موضوعه اللّغوی إلی المنع من أنواع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ذهب المحقّق الحلّی علی ما حکاه عنه فی المعالم</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فهمٌ بالسیاق و القرائن،وعلیه المحقّقون من أهل هذا القول کالغزالی،وابن القشیری،والآمدی،وابن الحاجب،والدلالة عندهم مجازیة،من باب إطلاق الأخصّ وإرادة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والجمهور علی أنّ دلالته من جهة اللّغة لا من باب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أبو بکر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بمفهوم الموافقة من حیث الجمع مجمعٌ علیه</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الأعیان من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الأولویة حجّة علی الإطلاق،</w:t>
      </w:r>
      <w:bookmarkStart w:id="759" w:name="pg13602_134760"/>
    </w:p>
    <w:p>
      <w:pPr>
        <w:pStyle w:val="BookText"/>
        <w:rPr/>
      </w:pPr>
      <w:bookmarkEnd w:id="759"/>
      <w:r>
        <w:rPr>
          <w:rFonts w:ascii="Amiri" w:hAnsi="Amiri" w:eastAsia="Amiri" w:cs="Amiri"/>
          <w:color w:val="111111"/>
          <w:sz w:val="28"/>
          <w:sz w:val="28"/>
          <w:szCs w:val="28"/>
          <w:rtl w:val="true"/>
          <w:lang w:bidi="ar-SA"/>
        </w:rPr>
        <w:t>و هو أیضاً عملٌ بالنصّ لا بالقیاس،وعلی فرض کونه قیاساً،فهو حجّة عند الجمیع،نظیر الاحتجاج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609"/>
      </w:r>
      <w:r>
        <w:rPr>
          <w:rFonts w:ascii="IRNazanin" w:hAnsi="IRNazanin" w:eastAsia="IRNazanin"/>
          <w:color w:val="111111"/>
          <w:sz w:val="28"/>
          <w:sz w:val="28"/>
          <w:szCs w:val="28"/>
          <w:rtl w:val="true"/>
          <w:lang w:bidi="fa-IR"/>
        </w:rPr>
        <w:t>علی تحریم الضرب،ولا شکّ فی وجوب الأخذ بهذا الحکم،لأنّه مدلولٌ عرفی یقف علیه کلّ من تدبّر فی الآیة</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وأنت تعلم ما قیل من أنّ القیاس حجّة إذا حصل الظنّ بالعلیة فی مورد الحکم،هو فی صورة إذا حصل القطع أو الظنّ الذی لم یدلّ دلیل علی بطلانه،کالمنصوص العلّة إذ لم یثبت جواز الاکتفاء بالظنّ مطلقاً،فلا بدّ أوّلاً من إثبات علّة الحکم فی الأصل فی الجملة،ثمّ إبطال تأثیر الفارق بینه وبین الفرع،بحیث تصیر العلّة قطعیة فی نفس الأمر أو قطعیة العمل،ثمّ العمل علیه،وإلاّ فلا دلیل علی جواز العمل علیه و إن کان علیتها فی الفرع أظهر وآکد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القیاس المأخوذ به هو ما وقع النصّ علی علّته وما قطع فیه بنفی الفارق،وما کان من باب فحوی الخطاب أو لحن الخطاب علی اصطلاح من یسمّی ذلک قیاساً،و قد قدّمنا أنّه من مفهوم الموافقة،ثمّ اعلم أنّ نفاة القیاس لم یقولوا بإهدار کلّ ما یسمّی قیاساً و إن کان منصوصاً علی علّته أو مقطوعاً فیه بنفی الفارق،بل جعلوا هذا النوع من القیاس مدلولاً علیه بدلیل الأصل مشمولاً به مندرجاً تحته</w:t>
      </w:r>
      <w:r>
        <w:rPr>
          <w:rFonts w:eastAsia="IRNazanin" w:cs="IRNazanin"/>
          <w:color w:val="111111"/>
          <w:sz w:val="28"/>
          <w:szCs w:val="28"/>
          <w:rtl w:val="true"/>
          <w:lang w:bidi="fa-IR"/>
        </w:rPr>
        <w:t xml:space="preserve">. </w:t>
      </w:r>
      <w:r>
        <w:rPr>
          <w:rStyle w:val="FootnoteAnchor"/>
          <w:rtl w:val="true"/>
        </w:rPr>
        <w:footnoteReference w:id="611"/>
      </w:r>
    </w:p>
    <w:p>
      <w:pPr>
        <w:pStyle w:val="Heading4"/>
        <w:numPr>
          <w:ilvl w:val="3"/>
          <w:numId w:val="1"/>
        </w:numPr>
        <w:rPr/>
      </w:pPr>
      <w:bookmarkStart w:id="760" w:name="__RefHeading___Toc229826_3830689328"/>
      <w:bookmarkStart w:id="761" w:name="_Toc277"/>
      <w:bookmarkEnd w:id="760"/>
      <w:r>
        <w:rPr>
          <w:rtl w:val="true"/>
        </w:rPr>
        <w:t>هل دلالة مفهوم الموافقة دلالة قیاسیة أو لفظیة</w:t>
      </w:r>
      <w:bookmarkEnd w:id="76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دلالة النصّ علی مفهوم الموافقة،هل هی لفظیة أو قیاسیة؟علی قولین،حکاهما الشافعی فی الأمر،وظاهر کلامه ترجیح أنّه قیاس،ونقله الهندی عن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طائفة 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هو القیاس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المتکلّمون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مستفاد من النطق ولیس بقیاس،وسمّاه الحنفیة دلالة النصّ،وقال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بقیاس،ولا یسمّی دلالة النصّ،لکنّ دلالته لفظیة</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السید سلطان العلماء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المعالم بصدد بیان وجه الدلالة و التعدیة،والظاهر أنّ وجه الدلالة علی کونها من باب المفهوم،وفحواها الذی سمّوه بهذا الاعتبار مفهوم الموافقة،هو اللّزوم العقلی و العرفی مثلاً بین تحریم التأفیف وتحریم سائر أنواع الأذی،فیکون دلالة التزام</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وبالجملة،فالذی یقول إنّه من باب القیاس الجلی،لا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من ملاحظة الفرع،أنّ الفارق الذی یتصوّر من جانب الأصل،و هو الخصوصیة،ملغیً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الفرع أشدّ مناسبةً للحکم،فیتعدّی إلیه من هذه الجهة،والذی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باب المفهوم الموافق،یقول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دلالة التزامیة للّفظ،ویسمّونه فحوی الخطاب ولحن الخطاب،والذی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منطوق،یقول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المنع من التأفیف فی العرف حقیقة فی المنع عن الأذیة للتبادر</w:t>
      </w:r>
      <w:r>
        <w:rPr>
          <w:rFonts w:eastAsia="IRNazanin" w:cs="IRNazanin"/>
          <w:color w:val="111111"/>
          <w:sz w:val="28"/>
          <w:szCs w:val="28"/>
          <w:rtl w:val="true"/>
          <w:lang w:bidi="fa-IR"/>
        </w:rPr>
        <w:t>.</w:t>
      </w:r>
      <w:bookmarkStart w:id="762" w:name="pg13602_134763"/>
    </w:p>
    <w:p>
      <w:pPr>
        <w:pStyle w:val="Heading4"/>
        <w:numPr>
          <w:ilvl w:val="3"/>
          <w:numId w:val="1"/>
        </w:numPr>
        <w:rPr/>
      </w:pPr>
      <w:bookmarkStart w:id="763" w:name="__RefHeading___Toc229828_3830689328"/>
      <w:bookmarkStart w:id="764" w:name="_Toc278"/>
      <w:bookmarkEnd w:id="762"/>
      <w:bookmarkEnd w:id="763"/>
      <w:r>
        <w:rPr>
          <w:rtl w:val="true"/>
        </w:rPr>
        <w:t>الخلاصة</w:t>
      </w:r>
      <w:bookmarkEnd w:id="764"/>
    </w:p>
    <w:p>
      <w:pPr>
        <w:pStyle w:val="BookText"/>
        <w:rPr/>
      </w:pPr>
      <w:r>
        <w:rPr>
          <w:rFonts w:ascii="IRNazanin" w:hAnsi="IRNazanin" w:eastAsia="IRNazanin"/>
          <w:color w:val="111111"/>
          <w:sz w:val="28"/>
          <w:sz w:val="28"/>
          <w:szCs w:val="28"/>
          <w:rtl w:val="true"/>
          <w:lang w:bidi="fa-IR"/>
        </w:rPr>
        <w:t>ذهب جمٌّ غفیر من علماء الإمامیة إلی أنّه یستثنی من القیاس الباطل ما کان منصوص العلّة وقیاس الأولویة؛لأنّ القیاس فیهما حجّة،ولکنّ المحدِّث البحرانی و الفاضل التونی ذهبا إلی عدم حجّیة قیاس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عرفت سابقاً أنّه حجّة مطلقاً لأنّه عملٌ بالنصّ لا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قیاس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نفسه الذی یسمّی مفهوم الموافقة،و هو ما کان الحکم فی المفهوم موافقاً فی السنخ للحکم الموجود فی المنطوق،و قد یسمّی فحوی الخطاب،ولا نزاع فی حجّیة مفهوم الموافقة بمعنی دلالة الأولویة علی تعدّی الحکم إلی ما هو أولی فی علّة الحکم،نظیر الاستدلال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الدالّ بالأولویة علی النهی عن الشتم و الضرب ونحوهما،و قد عرفت فی الدلیل العقلی أنّ هذا من الظواهر،فهو حجّة من أجل کونه ظاهراً من اللّفظ لا من أجل کونه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هنا،لا یفرض مفهوم الموافقة إلاّ من حیث یکون للفظ ظهورٌ بتعدّی الحکم إلی ما هو أولی فی علّة الحکم،کآیة التأفیف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وبالجملة،نقول ببطلان قیاس الأولویة إذا کان الأخذ لمجرّد الأولویة،و أمّا إذا کان مفهوماً من التخاطب بالفحوی من جهة الأولویة،فهو حجّة من باب الظواهر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أصحابنا قد یتمسّکون فی إلحاق حکم بالآخر باتّحاد الطریق بین المسألتین 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بقیاس،کما قال الشهید الثانی فی مسألة إلحاق الغائب و المجنون و الطفل إذا کانوا مدّعی علیهم بالمیت فی وجوب الیمین الاستظهاری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باب اتّحاد طریق المسألتین لا من باب القیاس،ثمّ تنظّر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ومرادهم من اتّحاد الطریق أنّ دلیلهما واحد من جهة اشتمال دلیل أحدهما علی نصّ بالعلیة أو تنبیهٌ علیها،بحیث</w:t>
      </w:r>
    </w:p>
    <w:p>
      <w:pPr>
        <w:pStyle w:val="BookText"/>
        <w:rPr/>
      </w:pPr>
      <w:r>
        <w:rPr>
          <w:rFonts w:ascii="IRNazanin" w:hAnsi="IRNazanin" w:eastAsia="IRNazanin"/>
          <w:color w:val="111111"/>
          <w:sz w:val="28"/>
          <w:sz w:val="28"/>
          <w:szCs w:val="28"/>
          <w:rtl w:val="true"/>
          <w:lang w:bidi="fa-IR"/>
        </w:rPr>
        <w:t>یشمل الآخر،فیستفاد من النصّ الوارد فی المیت أنّ العلّة فی وجوب الیمین هو أنّه لا لسان له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النظر،أنّ العلّة إنّما یسلم حجّیتها إذا ثبت دلالة النصّ علی استقلالها مطلقاً،وکذلک التنبیه بالعلة إنّما یسلم إذا ثبت عدم الفارق بینهما،ولکن یمکن أن یقال هنا بالفرق؛لعدم رجوع المیت إلی الدُّنیا،واحتمال رجوع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الطفل،والمجنون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الدعوی کاملاً بأن بلغ الصبی حدّ البلوغ،والمجنون حال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وبالجملة،القول بحجّیة قیاس الأولویة؛أمّا من جهة محض کون العلّة فی الفرع آکد،و إن کان استنباط العلّة من مثل الدوران و التردید،فلا دلیل علی حجیته أصلاً؛و أمّا من جهة الإجماع علی کون الوصف علّة مستقلّة أو غیره ممّا یفید القطع،فلا حاجة فی الحجّیة إلی الآکدیة فی الفرع؛و أمّا من جهة النصّ بالعلیة فی الأصل،فلا حاجة فی الحجّیة أیضاً إلی کونها فی الفرع آکد کسائر أفراد المنصوص العلّة،وکذا ما کان من قبیل دلالة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أنّه لا یجوز الاعتماد علی مجرّد آکدیة العلّة فی الفرع،بل إنّما یجوز العمل به إذا کان فی النصّ تنبیه علی العلّة وانتقال من الأصل إلی الفرع،و هذا هو المعبّر عنه بالمفهوم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التنبیه بالأدنی علی الأعلی،هو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الأدنی عبارة عن الأقلّ مناسبةً لترتّب الحکم علیه،والأعلی عبارة عن الأکثر مناسبة،واختلفوا فی أنّه هل یشترط فی مفهوم الموافقة أن یکون المسکوت عنه أولی بالحکم من المنطوق به أو لا،بل تکفی المساواة؟قالت الحنفیة وبعض الشافعیة کالبیضاوی و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کون المسکوت عنه أولی بالحکم من المنطوق،بل تکفی المساواة بینهما،لکن یشترط فیه أن یکون المعنی فی المسکوت عنه أقلّ مناسبة للحکم عن المنطوق به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جمهور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یشترط فی مفهوم الموافقة کون المسکوت عنه أولی بالحکم من المنطوق به،ولا یکتفی بمجرّد التساوی فی الحکم بین المنطوق</w:t>
      </w:r>
    </w:p>
    <w:p>
      <w:pPr>
        <w:pStyle w:val="BookText"/>
        <w:rPr/>
      </w:pPr>
      <w:r>
        <w:rPr>
          <w:rFonts w:ascii="IRNazanin" w:hAnsi="IRNazanin" w:eastAsia="IRNazanin"/>
          <w:color w:val="111111"/>
          <w:sz w:val="28"/>
          <w:sz w:val="28"/>
          <w:szCs w:val="28"/>
          <w:rtl w:val="true"/>
          <w:lang w:bidi="fa-IR"/>
        </w:rPr>
        <w:t xml:space="preserve">والمفهوم،فکیف بالأقلّ مناسبة؟ولأجل الاختلاف المذکور،اختلفوا فی أنّ دلالة هذه الآیة </w:t>
      </w:r>
      <w:r>
        <w:rPr>
          <w:rStyle w:val="FootnoteAnchor"/>
          <w:rtl w:val="true"/>
        </w:rPr>
        <w:footnoteReference w:id="615"/>
      </w:r>
      <w:r>
        <w:rPr>
          <w:rFonts w:ascii="IRNazanin" w:hAnsi="IRNazanin" w:eastAsia="IRNazanin"/>
          <w:color w:val="111111"/>
          <w:sz w:val="28"/>
          <w:sz w:val="28"/>
          <w:szCs w:val="28"/>
          <w:rtl w:val="true"/>
          <w:lang w:bidi="fa-IR"/>
        </w:rPr>
        <w:t>علی الأعلی من باب القیاس الجلی أو المفهوم أو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حجّة إذا حصل الظنّ بالعلیة فی مورد الحکم،هو فی صورة إذا حصل القطع أو الظنّ الذی لم یدلّ دلیل علی بطلانه،کالمنصوص العلّة،إذ لم یثبت جواز الاکتفاء بالظنّ مطلقاً،فلا بدّ أوّلاً من إثبات علّة الحکم فی الأصل فی الجملة ثمّ إبطال تأثیر الفارق بینه وبین الفرع،بحیث تصیر العلّة قطعیة فی نفس الأمر أو قطعیة العمل،ثمّ العمل علیه،وإلاّ فلا دلیل علی جواز العمل علیه و إن کان علیتها فی الفرع أظهر وآکد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دلالة النصّ علی مفهوم الموافقة،هل هی لفظیة أو قیاسیة؟علی قولین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إنّه من باب القیاس الجلی،لا بدّ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من ملاحظة الفرع،أنّ الفارق الذی یتصوّر من جانب الأصل،و هو الخصوصیة ملغیً؛لأنّ الفرع أشدّ مناسبة للحکم،فیتعدّی إلیه من هذه الجهة،والذی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باب المفهوم الموافق،یقول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دلالة التزامیة للّفظ،ویسمّونه فحوی الخطاب ولحن الخطاب،والذی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منطوق،یقول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المنع من التأفیف فی العرف حقیقةً فی المنع عن الأذیة للتبادر</w:t>
      </w:r>
      <w:r>
        <w:rPr>
          <w:rFonts w:eastAsia="IRNazanin" w:cs="IRNazanin"/>
          <w:color w:val="111111"/>
          <w:sz w:val="28"/>
          <w:szCs w:val="28"/>
          <w:rtl w:val="true"/>
          <w:lang w:bidi="fa-IR"/>
        </w:rPr>
        <w:t>.</w:t>
      </w:r>
      <w:bookmarkStart w:id="765" w:name="pg13602_134766"/>
    </w:p>
    <w:p>
      <w:pPr>
        <w:pStyle w:val="Heading4"/>
        <w:numPr>
          <w:ilvl w:val="3"/>
          <w:numId w:val="1"/>
        </w:numPr>
        <w:rPr/>
      </w:pPr>
      <w:bookmarkStart w:id="766" w:name="__RefHeading___Toc229830_3830689328"/>
      <w:bookmarkStart w:id="767" w:name="_Toc279"/>
      <w:bookmarkEnd w:id="765"/>
      <w:bookmarkEnd w:id="766"/>
      <w:r>
        <w:rPr>
          <w:rtl w:val="true"/>
        </w:rPr>
        <w:t>الأسئلة</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القیاس المنصوص العلّة وقیاس الأولویة حجّة عند علماء الإمامیة؟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رأی المحقّق المظفّر فی حجّیة قیاس الأولویة،وضّحه بذکر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قیاس الأولویة باطلاً عند المحقّق المظفّر؟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اتّحاد الطریق؟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وجه النظر فی کون الفرع المذکور من باب اتّحاد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قیاس الأولویة حجّة إذا کان استنباط العلّة من باب الدوران و التردید،وأیضاً من جهة النصّ بالعلیة فی الأصل،وکذا ما کان من قبیل دلالة التنبیه؟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التنبیه بالأدنی علی الأعلی؟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مفهوم الموافقة أن یکون المسکوت عنه أولی بالحکم من المنطوق به؟وضحّه بالمثال واذکر الأقوال التی ذُکِرَتْ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إذا حصل الظنّ بالعلیة فی مورد الحکم یکون القیاس حجّة؟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تفصیل سلطان العلماء فی دلالة آیة التأفیف فی کونها من باب القیاس الجلی أو مفهوم الموافقة أو المنطوق</w:t>
      </w:r>
      <w:r>
        <w:rPr>
          <w:rFonts w:eastAsia="IRNazanin" w:cs="IRNazanin"/>
          <w:color w:val="111111"/>
          <w:sz w:val="28"/>
          <w:szCs w:val="28"/>
          <w:rtl w:val="true"/>
          <w:lang w:bidi="fa-IR"/>
        </w:rPr>
        <w:t>.</w:t>
      </w:r>
      <w:bookmarkStart w:id="768" w:name="pg13602_134767"/>
    </w:p>
    <w:p>
      <w:pPr>
        <w:pStyle w:val="Heading3"/>
        <w:numPr>
          <w:ilvl w:val="2"/>
          <w:numId w:val="1"/>
        </w:numPr>
        <w:rPr/>
      </w:pPr>
      <w:bookmarkStart w:id="769" w:name="__RefHeading___Toc229832_3830689328"/>
      <w:bookmarkStart w:id="770" w:name="_Toc280"/>
      <w:bookmarkEnd w:id="768"/>
      <w:bookmarkEnd w:id="769"/>
      <w:r>
        <w:rPr>
          <w:rtl w:val="true"/>
        </w:rPr>
        <w:t>الدرس الحادی و الخمسون بعد المئة</w:t>
      </w:r>
      <w:bookmarkEnd w:id="770"/>
    </w:p>
    <w:p>
      <w:pPr>
        <w:pStyle w:val="Heading4"/>
        <w:numPr>
          <w:ilvl w:val="3"/>
          <w:numId w:val="1"/>
        </w:numPr>
        <w:rPr/>
      </w:pPr>
      <w:bookmarkStart w:id="771" w:name="__RefHeading___Toc229834_3830689328"/>
      <w:bookmarkStart w:id="772" w:name="_Toc281"/>
      <w:bookmarkEnd w:id="771"/>
      <w:r>
        <w:rPr>
          <w:rtl w:val="true"/>
        </w:rPr>
        <w:t>التعبّد بالقیاس الشرعی عقلاً</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القیاس الشرعی،فقالت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یقتضی جواز التعبّد به فی الجملة،وقالت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یقتضی المنع من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والأوّلون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التعبّد به،ومنهم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یقع،أمّا من‌اعترف بوقوع التعبّد به،فقد اتّفقوا علی أنّ السمع دلَّ علیه،ثمّ اختلفوا فی ثلاثة‌مواضع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العقل ما یدلّ علیه؟فقال القفّال منّا وأبو الحسین البصری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یدلّ علی وجوب العمل به،و أمّا الباقون منّا ومن المعتزلة فقد أنکروا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الحسین البصری زعمَ أنّ دلالة الدلائل السمعیة علیه ظنّیة،والباقون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القاشانی و النهروانی ذهبا إلی العمل بالقیاس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العلّة منصوصة بصریح اللّفظ أو بإیمائه،والثانیة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کقیاس تحریم الضرب علی تحریم التأفیف،أمّا جمهور العلماء فقد قالوا بسائر الأقیسة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التعبّد لم یقع به،فمنهم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فی السمع ما یدلّ علی وقوع التعبّد به،فوجب الامتناع من العمل به،ومنهم من لم یقنع بذلک،بل تمسّک فی نفیه بالکتاب و السنّة وإجماع الصحابة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نذکر هنا أحسن مقالة وأتمّها فی المقام،وهی ما ذکره الزحیلی،حیث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الاُمور الشرعیة،فاختلفوا فیه علی خمسة 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التعبّد بالقیاس جائز عقلاً،ویجب العمل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القیاس من الدِّین؛لأنّه مأمورٌ به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 </w:t>
      </w:r>
      <w:r>
        <w:rPr>
          <w:rStyle w:val="FootnoteAnchor"/>
          <w:rtl w:val="true"/>
        </w:rPr>
        <w:footnoteReference w:id="617"/>
      </w:r>
      <w:r>
        <w:rPr>
          <w:rFonts w:ascii="IRNazanin" w:hAnsi="IRNazanin" w:eastAsia="IRNazanin"/>
          <w:color w:val="111111"/>
          <w:sz w:val="28"/>
          <w:sz w:val="28"/>
          <w:szCs w:val="28"/>
          <w:rtl w:val="true"/>
          <w:lang w:bidi="fa-IR"/>
        </w:rPr>
        <w:t>إلاّ أنّه عند أحمد بن حنبل یستعمل للضرورة</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القفّال الشاشی وأبی الحسین البصری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مع الأدلّة النقلیة تدلّ علی وجوب العمل بالقیاس،وستأتی الإشارة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القاسانی </w:t>
      </w:r>
      <w:r>
        <w:rPr>
          <w:rStyle w:val="FootnoteAnchor"/>
          <w:rtl w:val="true"/>
        </w:rPr>
        <w:footnoteReference w:id="619"/>
      </w:r>
      <w:r>
        <w:rPr>
          <w:rFonts w:ascii="IRNazanin" w:hAnsi="IRNazanin" w:eastAsia="IRNazanin"/>
          <w:color w:val="111111"/>
          <w:sz w:val="28"/>
          <w:sz w:val="28"/>
          <w:szCs w:val="28"/>
          <w:rtl w:val="true"/>
          <w:lang w:bidi="fa-IR"/>
        </w:rPr>
        <w:t>والنهروانی وداود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یجب العمل به فی صورتین،وفیما عداهما یحرَم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علّة الأصل منصوصة أمّا بصریح اللّفظ أو بإیمائه،مثال الصریح قوله علیه السّلام بعد أن کان نهی الصحابة عن ادّخار لحوم الأضاحی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نهیتکم من أجل الدافة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ورود قوافل الأعراب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الناس تنتقل من بلد إلی بلد طلباً للزاد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الإیماء قوله علیه الصلاة و السلام حینما سُئل عن سؤر الهرّة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بنجس،إنّما هی من الطوّافین علیکم و الطوّافات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الفرع أولی بالحکم من الأصل،مثاله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ضرب الوالدین علی التأفیف فی الحرمة لعلّة جامعة بینهما وهی الإیذاء المنصوص علیه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 </w:t>
      </w:r>
      <w:r>
        <w:rPr>
          <w:rStyle w:val="FootnoteAnchor"/>
          <w:rtl w:val="true"/>
        </w:rPr>
        <w:footnoteReference w:id="622"/>
      </w:r>
      <w:r>
        <w:rPr>
          <w:rFonts w:ascii="IRNazanin" w:hAnsi="IRNazanin" w:eastAsia="IRNazanin"/>
          <w:color w:val="111111"/>
          <w:sz w:val="28"/>
          <w:sz w:val="28"/>
          <w:szCs w:val="28"/>
          <w:rtl w:val="true"/>
          <w:lang w:bidi="fa-IR"/>
        </w:rPr>
        <w:t>فإنّ الضرب أولی بالتحریم من التأفیف لشدّة الإیذاء فیه،و هذا ما یسمّی بدلالة النصّ أو بفحوی الخطاب،ویلاحظ أنّ أصحاب هذا المذهب الثالث ممّن ینکرون الاحتجاج بالقیاس،ویقولون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للعقل فی هاتین الصورتین لا فی الإیجاب ولا فی التحریم،و إنّما العلّة فیهما ثابتة بیقین،فیکون الحکم فی الفرع مقولاً بیقین،فیحصل الأمن من الخطأ وذلک بخلاف العلّة‌المستنبطة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الظاهریة،وبه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جائز عقلاً،ولکن لم یرد فی الشرع ما یدلّ علی وجوب العمل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الشیعة الإمامیة و النظّام من المعتزلة فی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التعبّد بالقیاس مستحیلٌ عقلاً؛لأنّه یترتّب علی اختلاف الأقیسة فی نظر المجتهدین،لزوم اجتماع النقیضین،ویظهر أنّ مذهب النظّام کالقاسانی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هذه الآراء أنّها ترجع إلی مذهبین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الجمهور القائلین بأنّ القیاس حجّة مطلقاً،ومذهب الشیعة و النظّام و الظاهریة وجماعة من معتزلة بغداد القائلین بأنّ القیاس لیس بحجّة،إلاّ أنّ بعض هؤلاء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حجیته من جهة العقل،وبعضهم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جهة الشرع،والواقع أنّ هؤلاء منکرون للقیاس</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ولکن 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المذاهب فی القیاس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یمتنع التعبّد به عقلاً،والقائلون بذلک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خصّ ذلک شرعیاً،و هو النظّام،وساعدنا علی العمل بالقطعی منه و المنصوص علی علّته،ومنهم من لم یخصّه،وهم بعض المعتزلة و الخوارج و الرافضة إلاّ الزیدیة،ثمّ اختلف المانعون فی مأخذ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ردّه؛لأنّه لا یفید علماً ولا ظنّاً فی زعمه،ومنهم من سلّم إفادته للظنّ وزعم أنّ التعبّد به توریط فی الجهالات،ومنهم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قبیح؛لأنّه ضدّ العلم المحکوم بحسنه،والقبیح لا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یمتنع التعبّد به عقلاً،لکن لا یجوز العمل به شرعاً،والقائلون بهذا أهل الظاهر کابن داود و القاسانی و النهروانی،ثمّ اختلفوا فی مأخذ ذلک،فمنهم من زعم أنّه لا دلیل علی التعبّد به فینتفی،ومنهم من نفاه لوجود النافی له من الکتاب و السنّة و الإجماع علی زعمه،وساعدنا بعضهم علی العمل بالقیاس فی معنی الأصل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جائز عقلاً وشرعاً،ویجب التعبّد به شرعاً،و هو مذهب أکثر الفقهاء و المتکلّمین علی الجملة و إن اختلفوا فی 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القفّال وأبا الحسین یزعمان أنّ دلالة العقل علیه أیضاً،ومنها أنّ أبا الحسین یزعم أنّ دلالة السمع علیه ظنیة،والحقّ أنّ بعض ما تمسّکوا 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یجری فی الأسباب و الموانع و الشروط،ومنها قول بعض القدریة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إلاّ فی المنهیات دون المأمورات،ومنها قول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یجری فی الحدود و الکفّارات و المقدّرات ولا فی الرخص</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من هذا المجمل حدیث المفصّل حتّی تدرک مدی اختلاف العلماء فی آرائهم ونظریاتهم،واختلافهم فی نسبة بعض الآراء إلی أصحابها،فالمقدسی یعتبر أهل الظاهر من محیلی القیاس عقلاً،بینما یعتبرهم الغزالی من مجوّزیه عقلاً،ومانعیه شرعاً</w:t>
      </w:r>
      <w:r>
        <w:rPr>
          <w:rFonts w:eastAsia="IRNazanin" w:cs="IRNazanin"/>
          <w:color w:val="111111"/>
          <w:sz w:val="28"/>
          <w:szCs w:val="28"/>
          <w:rtl w:val="true"/>
          <w:lang w:bidi="fa-IR"/>
        </w:rPr>
        <w:t xml:space="preserve">. </w:t>
      </w:r>
      <w:r>
        <w:rPr>
          <w:rStyle w:val="FootnoteAnchor"/>
          <w:rtl w:val="true"/>
        </w:rPr>
        <w:footnoteReference w:id="625"/>
      </w:r>
      <w:bookmarkStart w:id="773" w:name="pg13602_134771"/>
    </w:p>
    <w:p>
      <w:pPr>
        <w:pStyle w:val="Heading4"/>
        <w:numPr>
          <w:ilvl w:val="3"/>
          <w:numId w:val="1"/>
        </w:numPr>
        <w:rPr/>
      </w:pPr>
      <w:bookmarkStart w:id="774" w:name="__RefHeading___Toc229836_3830689328"/>
      <w:bookmarkStart w:id="775" w:name="_Toc282"/>
      <w:bookmarkEnd w:id="773"/>
      <w:bookmarkEnd w:id="774"/>
      <w:r>
        <w:rPr>
          <w:rtl w:val="true"/>
        </w:rPr>
        <w:t>نسبة بدون استناد</w:t>
      </w:r>
      <w:bookmarkEnd w:id="775"/>
    </w:p>
    <w:p>
      <w:pPr>
        <w:pStyle w:val="BookText"/>
        <w:rPr/>
      </w:pPr>
      <w:r>
        <w:rPr>
          <w:rFonts w:ascii="IRNazanin" w:hAnsi="IRNazanin" w:eastAsia="IRNazanin"/>
          <w:color w:val="111111"/>
          <w:sz w:val="28"/>
          <w:sz w:val="28"/>
          <w:szCs w:val="28"/>
          <w:rtl w:val="true"/>
          <w:lang w:bidi="fa-IR"/>
        </w:rPr>
        <w:t>نسب الغزالی وعدّة من أعیان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کالآمدی وعلاء الدِّین البخاری وابن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الشیعة الإمامیة بقول مطلق القول باستحالة التعبّد بالقیاس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والشیء الذی لم أجده من هذه النسب فی حدود تتبّعی،هو نسبة الإحالة العقلیة بقول مطلق إلی الشیعة،وربما وجدوه فی بعض کتب الاُصول الشیعیة کرأی لصاحب الکتاب فاعتبروه رأی مذهب بأجمعه،ومن الأخطاء التی تکرّرت علی ألسنة کثیر من الباحثین،هو نسبة رأی إلی مجموع الشیعة لمجرّد عثورهم علی ذهاب مجتهد من مجتهدیهم إلیه،ناسین أنّ الشیعة قد فتحوا علی أنفسهم أبواب الاجتهاد،فأصبح کلّ مجتهد له رأیه الخاصّ،ولا یتحمّل الآخرون 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کان من ضروریات مذهبهم فإنّ الجمیع یؤمنون به</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الشریف المرتضی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نذهب إلیه أنّ القیاس محظورٌ فی‌الشریعة استعماله؛لأنّ العبادة لم ترِد به،و إن کان العقل مجوّزاً ورود العبادة باستعماله</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المرتضی فی رسالة جوابات المسائل الموصلیات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تجاوز قومٌ من شیوخنا فی إبطال القیاس فی الشریعة و العمل بأخبار الآحاد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مستحیل من طریق العقول العبادة بالقیاس فی الأحکام،وأحالوا أیضاً من طریق العمل بأخبار الآحاد،وعوّلوا علی أنّ العمل یجب أن یکون تابعاً للعلم،و إذا کان غیر متیقّن فی القیاس وأخبار الآحاد لم نجد العبادة بها،والمذهب الصحیح هو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لا یمنع من العبادة بالقیاس و العمل بخبر الواحد،ولو تعبّد الله تعالی بذلک لساغ ولدخل فی باب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عبادته تعالی بذلک توجب العلم الذی لا بدّ أن یکون العمل تابعاً له</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ویردّد الشیخ الطوسی ما اختاره استاذه الشریف المرتضی،حیث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نذهب إلیه و هو الذی اختاره المرتضی فی کتابه فی إبطال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محظورٌ استعماله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ویقول السید أبو المکارم ابن زهرة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من جهة العقل التعبّد بالقیاس فی الشرعیات؛لأنّه یمکن أن یکون طریقاً إلی معرفة الأحکام الشرعیة،ودلیلاً علیها</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ومعلوم أنّ الذین ذهبوا إلی الإحالة عقلاً لا تختصّ أدلّتهم بالقیاس،بل تعمّ جمیع الطرق و الأمارات الظنیة؛لوحدة الملاک فیها،والشیء الذی لا أشکّ فیه هو أنّ المنع عن العمل بقسم من أقسام القیاس یعدّ من ضروریات مذهب الشیعة الإمامیة لتواتر أخبار أهل البیت فی الردع عن العمل به، </w:t>
      </w:r>
      <w:r>
        <w:rPr>
          <w:rStyle w:val="FootnoteAnchor"/>
          <w:rtl w:val="true"/>
        </w:rPr>
        <w:footnoteReference w:id="631"/>
      </w:r>
      <w:r>
        <w:rPr>
          <w:rFonts w:ascii="IRNazanin" w:hAnsi="IRNazanin" w:eastAsia="IRNazanin"/>
          <w:color w:val="111111"/>
          <w:sz w:val="28"/>
          <w:sz w:val="28"/>
          <w:szCs w:val="28"/>
          <w:rtl w:val="true"/>
          <w:lang w:bidi="fa-IR"/>
        </w:rPr>
        <w:t>لا أنّ العقل هو الذی یمنع التعبّد به ویحیله،ولذلک احتاجوا إلی بذل الجهد فی توجیه ترک العمل به مع إفادته للظنّ علی تقدیر تمامیة مقدّمات دلیل الانسداد المقتضیة للعمل بمطلق الظنّ،والشاهد علی ما ذکرناه ما قاله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منع دعوی بداهة حرمة القیاس حتّی فی موضع لا سبیل إلی الحکم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 منع بقاء الحرمة عند انحصار العمل فی مثل القیاس مثلاً أو غیره من الظنون التی لم یثبت حرمتها بالخصوص أیضاً،یدفعه منع بقاء التکلیف حینئذٍ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العمل بالقیاس وغیره من الظنون أیضاً،لیس بأقوی دلالة وأشمل أفراداً وأوقاتاً ممّا دلّ علی</w:t>
      </w:r>
    </w:p>
    <w:p>
      <w:pPr>
        <w:pStyle w:val="BookText"/>
        <w:rPr/>
      </w:pPr>
      <w:r>
        <w:rPr>
          <w:rFonts w:ascii="IRNazanin" w:hAnsi="IRNazanin" w:eastAsia="IRNazanin"/>
          <w:color w:val="111111"/>
          <w:sz w:val="28"/>
          <w:sz w:val="28"/>
          <w:szCs w:val="28"/>
          <w:rtl w:val="true"/>
          <w:lang w:bidi="fa-IR"/>
        </w:rPr>
        <w:t>بقاء التکلیف إلی آخر الأبد،فغایة الأمر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وجوب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الدلیل علی الحرمة؟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وقال المحقّق الآشتیانی فی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تری ظاهر فی منع دعوی البداهة المذکورة فی وجه التفصّی،ومنع دعوی بداهة حرمة العمل به لا یلازم منع حصول العلم بالحرمة إلاّ بعد فرض انحصار الدلیل العلمی فیه،کما یظهر من التوضیح الذی ذکره شیخنا الأعظم الأنصاری،ثمّ إنّه علی تقدیر ظهور کلامه هذا فی إمکان منع قیام الدلیل العلمی علی الحرمة مطلقاً فی زمان الانسداد وفی مورد انحصار الدلیل فیه،لیس مذهباً له بالقطع و الیقین،فإنّ کلماته فی هذا البحث وفی بحث الاجتهاد و التقلید وغیرهما تنادی بصراحتها بذهابه إلی حرمة العمل به فی کلّ زمان،وأنّه من المسلّمات عنده،و إنّما ذکر ما ذکره وجهاً فی المسألة لا اعتقاداً</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کشف الغطاء ما یظهر منه نفی البُعد عن القول بحجیته عند الاضطرار وانحصار الطریق فی مطلق الظنّ،حیث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یکون ممّا انسدّت فیه الطرق فی معرفة الواجب مع العلم باشتغال الذمّة وانسداد طریق الاحتیاط،و هذا یجری فی المجتهد إذا فقد الأدلّة لحصوله فی غیر بلاد المسلمین مع فقد المرجع،وفی غیره عند اضطراره لضرورة بقاء التکلیف وانسداد طریق العلم و الظنّ القائم مقامه،فیرجع کلّ منهما إلی الروایات الضعیفة و الشهرة وأقوال الموتی و الظنون المکتسبة سوی ما دخل تحت القیاس المردود،علی أنّ القول به فی مثل هذه الصورة غیر بعید،وما کان من الاضطراری لا یدّعی حجّة کما لا یسمّی الحرام کأکل المیتة مع الضرورة مباحاً،انتهی</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الشیخ الأعظم الأنصاری فیما ذکره الفاضل القمّی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بعض الأخبار وجمیع معاقد الإجماعات یوجب الظنّ المتاخم للعلم،بل العلم بأنّ القیاس لیس ممّا یرکن إلیه فی الدِّین مع وجود الأمارات السمعیة،فهو حینئذٍ ممّا قام الدلیل علی عدم حجیته،بل العمل بالقیاس المفید للظنّ فی مقابل الخبر الصحیح کما هو لازم القول بدخول القیاس فی مطلق الظنّ المحکوم بحجّیته ضروری البطلان فی المذهب،ثانیاً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إفادة القیاس للظنّ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35"/>
      </w:r>
      <w:bookmarkStart w:id="776" w:name="pg13602_134775"/>
    </w:p>
    <w:p>
      <w:pPr>
        <w:pStyle w:val="Heading4"/>
        <w:numPr>
          <w:ilvl w:val="3"/>
          <w:numId w:val="1"/>
        </w:numPr>
        <w:rPr/>
      </w:pPr>
      <w:bookmarkStart w:id="777" w:name="__RefHeading___Toc229838_3830689328"/>
      <w:bookmarkStart w:id="778" w:name="_Toc283"/>
      <w:bookmarkEnd w:id="776"/>
      <w:bookmarkEnd w:id="777"/>
      <w:r>
        <w:rPr>
          <w:rtl w:val="true"/>
        </w:rPr>
        <w:t>الخلاصة</w:t>
      </w:r>
      <w:bookmarkEnd w:id="778"/>
    </w:p>
    <w:p>
      <w:pPr>
        <w:pStyle w:val="BookText"/>
        <w:rPr/>
      </w:pPr>
      <w:r>
        <w:rPr>
          <w:rFonts w:ascii="IRNazanin" w:hAnsi="IRNazanin" w:eastAsia="IRNazanin"/>
          <w:color w:val="111111"/>
          <w:sz w:val="28"/>
          <w:sz w:val="28"/>
          <w:szCs w:val="28"/>
          <w:rtl w:val="true"/>
          <w:lang w:bidi="fa-IR"/>
        </w:rPr>
        <w:t>اختلف الناس فی التعبّد بالقیاس فی الشرعیات عقلاً،فقالت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یقتضی جواز التعبّد به فی الجملة،وقالت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یقتضی المنع من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القائلون بالجواز اختلفوا،فمنهم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التعبّد به،ومنهم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یقع،والذین اعترفوا بوقوع التعبّد به،فقد اتّفقوا علی أنّ السمع دلّ علیه،ثمّ اختلفوا فی مواضع،منها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العقل ما یدلّ علیه أم لا،و أنّ الدلائل السمعیة علیه ظنّیة أو قطعیة؟</w:t>
      </w:r>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الاُمور الشرعیة علی خمسة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التعبّد بالقیاس جائز عقلاً،ویجب العمل به شرعاً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القفّال الشاشی وأبی الحسین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مع الأدلّة النقلیة تدلّ علی وجوب العمل بالقیاس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القاسانی و النهروانی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یجب العمل به فی صورتین،وفیما عداهما یحرَم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علّة الأصل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الفرع أولی بالحکم من الأصل،و هذا ما یسمّی بدلالة النصّ أو بفحوی الخطاب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الظاهریة،وبه قال الشوکانی،ومفاده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جائز عقلاً،ولکن لم یرد فی الشرع ما یدلّ علی وجوب العمل بالقیاس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الشیعة الإمامیة و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التعبّد بالقیاس مستحیلٌ عقلاً؛لأنّه یترتّب علی اختلاف الأقیسة فی نظر المجتهدین،لزوم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آرائهم ونظریاتهم،وفی نسبة بعض الآراء إلی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المقدسی یعتبر أهل الظاهر من محبلی القیاس عقلاً بینما یعتبرهم الغزالی من مجوّزیه عقلاً ومانعیه شرعاً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الغزالی وعدّة من أعیان علماء أهل السنّة قد نسبوا إلی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 القول باستحالة التعبّد بالقیاس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والشیء الذی لم أجده من هذه النسب فی حدود تتبّعی،هو نسبة الإحالة العقلیة بقول مطلق إلی الشیعة،وربما وجدوه فی بعض کتب الاُصول الشیعیة کرأی لصاحب الکتاب فاعتبروه رأی مذهب بأجمعه،ومن الأخطاء التی تکرّرت علی ألسنة کثیر من الباحثین،هو نسبة رأی إلی مجموع الشیعة لمجرّد عثورهم علی ذهاب مجتهد من مجتهدیهم إلیه،ناسین أنّ الشیعة قد فتحوا علی أنفسهم أبواب الاجتهاد،فأصبح کلّ مجتهد له رأیه الخاصّ،ولا یتحمّل الآخرون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الشریف المرتضی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نذهب إلیه أنّ القیاس محظورٌ فی الشریعة استعماله؛لأنّ العبادة لم ترِد به،و إن کان العقل مجوّزاً ورود العبادة باستعماله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 بمقالة استاذه الشریف المرتضی،و هذا السید أبو المکارم ابن زهرة الحلبی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من جهة العقل التعبّد بالقیاس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الذین ذهبوا إلی الإحالة عقلاً لا تختصّ أدلّتهم بالقیاس،بل تعمّ جمیع الطرق و الأمارات الظنیة؛لوحدة الملاک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المنع عن العمل بالقیاس یعدّ من ضروریات مذهب الشیعة الإمامیة لتواتر أخبار أهل البیت علیهم السّلام فی الردع عن العمل به،لا أنّ العقل هو الذی یمنع التعبّد به ویحیله،ولذلک احتاجوا إلی بذل الجهد فی توجیه ترک العمل به مع إفادته للظنّ علی تقدیر تمامیة مقدّمات دلیل الانسداد المقتضیة للعمل بمطلق الظنّ،والشاهد علی ما ذکرناه مقالة الفاضل القمّی،حیث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منع دعوی بداهة حرمة القیاس حتّی فی موضع لا سبیل إلی الحکم إلاّ به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الآشتیانی فی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تری ظاهر فی منع دعوی البداهة المذکورة فی وجه التفصّی،ومنع دعوی بداهة حرمة العمل به لا یلازم منع حصول العلم بالحرمة إلاّ بعد فرض انحصار الدلیل العلمی فیه کما یظهر من التوضیح الذی ذکره شیخنا الأعظم الأنصاری،ثمّ إنّه علی تقدیر ظهور کلامه هذا فی إمکان منع قیام الدلیل العلمی علی الحرمة مطلقاً فی زمان الانسداد وفی مورد انحصار الدلیل</w:t>
      </w:r>
    </w:p>
    <w:p>
      <w:pPr>
        <w:pStyle w:val="BookText"/>
        <w:rPr/>
      </w:pPr>
      <w:r>
        <w:rPr>
          <w:rFonts w:ascii="IRNazanin" w:hAnsi="IRNazanin" w:eastAsia="IRNazanin"/>
          <w:color w:val="111111"/>
          <w:sz w:val="28"/>
          <w:sz w:val="28"/>
          <w:szCs w:val="28"/>
          <w:rtl w:val="true"/>
          <w:lang w:bidi="fa-IR"/>
        </w:rPr>
        <w:t>فیه لیس مذهباً له بالقطع و الیقین،فإنّ کلماته فی هذا البحث وغیره تنادی بصراحتها بذهابه إلی حرمة العمل به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کشف الغطاء ما یظهر منه نفی البُعد عن القول بحجیته عند الاضطرار وانحصار الطریق فی مطلق الظنّ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ناقش الشیخ الأعظم الأنصاری فیما ذکره الفاضل القمّی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بعض الأخبار وجمیع معاقد الإجماعات یوجب الظنّ المتاخم للعلم،بل العلم بأنّ القیاس لیس ممّا یرکن إلیه فی الدِّین مع وجود الأمارات السمعیة،وثانیاً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إفادة القیاس للظنّ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إفادته الظنّ،فهو ممّا قام الدلیل علی عدم حجیته فی مقابل الخبر الصحیح،فعلی هذا یکون العمل بالقیاس المفید للظنّ کما هو لازم القول بدخول القیاس فی مطلق الظنّ ضروری البطلان فی المذهب</w:t>
      </w:r>
      <w:r>
        <w:rPr>
          <w:rFonts w:eastAsia="IRNazanin" w:cs="IRNazanin"/>
          <w:color w:val="111111"/>
          <w:sz w:val="28"/>
          <w:szCs w:val="28"/>
          <w:rtl w:val="true"/>
          <w:lang w:bidi="fa-IR"/>
        </w:rPr>
        <w:t>.</w:t>
      </w:r>
      <w:bookmarkStart w:id="779" w:name="pg13602_134778"/>
    </w:p>
    <w:p>
      <w:pPr>
        <w:pStyle w:val="Heading4"/>
        <w:numPr>
          <w:ilvl w:val="3"/>
          <w:numId w:val="1"/>
        </w:numPr>
        <w:rPr/>
      </w:pPr>
      <w:bookmarkStart w:id="780" w:name="__RefHeading___Toc229840_3830689328"/>
      <w:bookmarkStart w:id="781" w:name="_Toc284"/>
      <w:bookmarkEnd w:id="779"/>
      <w:bookmarkEnd w:id="780"/>
      <w:r>
        <w:rPr>
          <w:rtl w:val="true"/>
        </w:rPr>
        <w:t>الأسئلة</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المذاهب الخمسة فی التعبّد بالقیاس فی الاُمور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نسبة استحالة التعبّد بالقیاس عقلاً إلی الشیعة بلا استناد؟أید إجابتک بکلمات بعض أعیان الإمامیة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تختصّ أدلّة القائلین بالإحالة عقلاً بالقیاس؟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احتاج علماء الإمامیة إلی بذل الجُهد فی توجیه ترک العمل بالقیاس مع إفادته الظنّ علی تقدیر تمامیة مقدّمات الانسداد؟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توجیه المحقّق الآشتیانی کلام الفاضل القمّی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مناقشة الشیخ الأعظم الأنصاری فیما ذکره الفاضل القمّی</w:t>
      </w:r>
      <w:r>
        <w:rPr>
          <w:rFonts w:eastAsia="IRNazanin" w:cs="IRNazanin"/>
          <w:color w:val="111111"/>
          <w:sz w:val="28"/>
          <w:szCs w:val="28"/>
          <w:rtl w:val="true"/>
          <w:lang w:bidi="fa-IR"/>
        </w:rPr>
        <w:t>.</w:t>
      </w:r>
      <w:bookmarkStart w:id="782" w:name="pg13602_134779"/>
    </w:p>
    <w:p>
      <w:pPr>
        <w:pStyle w:val="Heading3"/>
        <w:numPr>
          <w:ilvl w:val="2"/>
          <w:numId w:val="1"/>
        </w:numPr>
        <w:rPr/>
      </w:pPr>
      <w:bookmarkStart w:id="783" w:name="__RefHeading___Toc229842_3830689328"/>
      <w:bookmarkStart w:id="784" w:name="_Toc285"/>
      <w:bookmarkEnd w:id="782"/>
      <w:bookmarkEnd w:id="783"/>
      <w:r>
        <w:rPr>
          <w:rtl w:val="true"/>
        </w:rPr>
        <w:t>الدرس الثانی و الخمسون بعد المئة</w:t>
      </w:r>
      <w:bookmarkEnd w:id="784"/>
    </w:p>
    <w:p>
      <w:pPr>
        <w:pStyle w:val="Heading4"/>
        <w:numPr>
          <w:ilvl w:val="3"/>
          <w:numId w:val="1"/>
        </w:numPr>
        <w:rPr/>
      </w:pPr>
      <w:bookmarkStart w:id="785" w:name="__RefHeading___Toc229844_3830689328"/>
      <w:bookmarkStart w:id="786" w:name="_Toc286"/>
      <w:bookmarkEnd w:id="785"/>
      <w:r>
        <w:rPr>
          <w:rtl w:val="true"/>
        </w:rPr>
        <w:t>حجّیة القیاس</w:t>
      </w:r>
      <w:bookmarkEnd w:id="786"/>
    </w:p>
    <w:p>
      <w:pPr>
        <w:pStyle w:val="Heading5"/>
        <w:numPr>
          <w:ilvl w:val="4"/>
          <w:numId w:val="1"/>
        </w:numPr>
        <w:rPr/>
      </w:pPr>
      <w:bookmarkStart w:id="787" w:name="__RefHeading___Toc229846_3830689328"/>
      <w:bookmarkStart w:id="788" w:name="_Toc287"/>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إلی الآن علمت أنّ محطّ البحث و النزاع فی القیاس عبارة عن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العلل الواقعیة للأحکام الشرعیة من طریق العقل،و هذا النوع من الاصطلاح فی مورد القیاس مهجور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المناط،و قد عرفت المسالک لمعرفة العلّة،و قد اعترف مثبتو القیاس إلی أنّها غیر مقطوعة غیر مسلک السبر و التقسیم،وفیه خلافٌ کما عرفت سابقاً</w:t>
      </w:r>
      <w:r>
        <w:rPr>
          <w:rFonts w:eastAsia="IRNazanin" w:cs="IRNazanin"/>
          <w:color w:val="111111"/>
          <w:sz w:val="28"/>
          <w:szCs w:val="28"/>
          <w:rtl w:val="true"/>
          <w:lang w:bidi="fa-IR"/>
        </w:rPr>
        <w:t>.</w:t>
      </w:r>
    </w:p>
    <w:p>
      <w:pPr>
        <w:pStyle w:val="Heading5"/>
        <w:numPr>
          <w:ilvl w:val="4"/>
          <w:numId w:val="1"/>
        </w:numPr>
        <w:rPr/>
      </w:pPr>
      <w:bookmarkStart w:id="789" w:name="__RefHeading___Toc229848_3830689328"/>
      <w:bookmarkStart w:id="790" w:name="_Toc288"/>
      <w:bookmarkEnd w:id="789"/>
      <w:r>
        <w:rPr>
          <w:rtl w:val="true"/>
        </w:rPr>
        <w:t>فی حجّیة القیاس</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حجّة،معناه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دلیلٌ وبرهان نصبه الشارع لمعرفة بعض الأحکام أو المراد،کما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حصل للمجتهد ظنّ بأنّ حکم هذه الصورة مثل حکم تلک الصورة،فهو مکلّف بالعمل به فی نفسه،ومکلّف بأن یفتی به غیره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القائلون بالقیاس فی أنّ دلالة السمع علیه قطعیة أو ظنیة،ذهب الأکثرون إلی الأوّل،وذهب أبو الحسین و الآمدی و الرازی و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القیاس ظنّی،نصّ علیه الشافعی فی الرسالة،فقال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 فی الظاهر عند قائسه لا عند العامّة من</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أنّه لیس حقّاً فی الظاهر حتّی یلزم بظاهر الأدلّة،ویجوز الخلاف فیه،ولو کان قطعیاً لم یقع فیه خلاف،ثمّ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أطلق ظنّیة القیاس الإمامان الجوینی و الرازی وغیرهما،وحینئذٍ فینتهض بالأدلّة الظنیة،قال فی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العلم وجوب العمل بأعیانها،و إنّما یقع العلم عندها،والعلم بوجوبه مستند إلی أدلّة قاطعة،و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الدالّ علی کون القیاس حجّة فإن کان بمجرّده لا یفید إلاّ الظنّ،ولکن اقترنت بها امور مجموعها یفید القطع،قلنا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مجرّد دعوی القطع فی مواضع الظنون</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أنّ طریقیة الظنّ لیست ذاتیة لنقصان الکشف فیه،إذ رحم الظنّ الجهل،ولا صلاح للخلق فی إقحامهم ورطة الجهل حتّی یتخبّطوا فیه ویحکموا بما لا یتحقّقون فیه،وعرفت أیضاً أنّ حجّیته لیست من اللّوازم العقلیة القهریة التی لا تحتاج إلی جعل من قِبل الشارع،ولذلک احتجنا إلی الاستدلال علیه بالأدلّة القطعیة شرعیةً کانت أو عقلیة،و هذه الأدلّة إن تمّت أخذنا بها،وإلاّ فحسبنا من القطع بعدم الحجّیة عدم ثبوتها،إذ الشکّ فیها وحده کاف،بل مساوق للقطع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ولهذا،فإنّ منکری القیاس لا یحتاجون إلی التماس أدلّة علی نفی القیاس،بل لایحتاجون إلی عرض الأدلة وذکرها،بما فیها الأدلّة الرادعة وتقییمها وبیان مقدار صلوحها للدلالة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المانعون من القیاس بأدلّة عقلیة ونقلیة،ولا حاجة لهم إلی الاستدلال،فالقیام فی مقام المنع یکفیهم،وإیراد الدلیل علی القائلین بها،و قد جاؤوا بأدلّة عقلیة لا تقوم بها الحجّة،فلا نطیل البحث بذکرها،وجاؤوا بأدلّة نقلیة</w:t>
      </w:r>
      <w:r>
        <w:rPr>
          <w:rFonts w:eastAsia="IRNazanin" w:cs="IRNazanin"/>
          <w:color w:val="111111"/>
          <w:sz w:val="28"/>
          <w:szCs w:val="28"/>
          <w:rtl w:val="true"/>
          <w:lang w:bidi="fa-IR"/>
        </w:rPr>
        <w:t xml:space="preserve">. </w:t>
      </w:r>
      <w:r>
        <w:rPr>
          <w:rStyle w:val="FootnoteAnchor"/>
          <w:rtl w:val="true"/>
        </w:rPr>
        <w:footnoteReference w:id="637"/>
      </w:r>
      <w:bookmarkStart w:id="791" w:name="pg13602_134781"/>
    </w:p>
    <w:p>
      <w:pPr>
        <w:pStyle w:val="BookText"/>
        <w:rPr/>
      </w:pPr>
      <w:bookmarkEnd w:id="791"/>
      <w:r>
        <w:rPr>
          <w:rFonts w:ascii="IRNazanin" w:hAnsi="IRNazanin" w:eastAsia="IRNazanin"/>
          <w:color w:val="111111"/>
          <w:sz w:val="28"/>
          <w:sz w:val="28"/>
          <w:szCs w:val="28"/>
          <w:rtl w:val="true"/>
          <w:lang w:bidi="fa-IR"/>
        </w:rPr>
        <w:t>وبالجملة،هی الأصل فی الظنون الحجّیة إلاّ ما ورد المنع فیه أو الأصل عدم حجّیة الظنّ إلاّ ما قام الدلیل علی حجّیته،بل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الحجّیة یساوق القطع بعدمها،فلیراجع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الاُستاذ الشیخ جعفر السبحانی عن الاُستاذ مصطفی شلبی أنّه صرّح بأنّ الموجود فی ذهن المجتهد هو غَلَبة الظنّ بأنّهما متساویان فی الحکم،والتساوی فیه فرع الظنّ بالتساوی فی العلّة،وإلاّ فلو کان هناک علمٌ بالتساوی فی العلّة التامّة،لحصل العلم بالتساوی فی الحکم،کما هو الحال فی الحکم بحرمة النبیذ؛للعلم بتساویه مع الخمر فی العلّة،وعندئذ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الدلیل علی حجّیة هذا الظنّ الذی یبنی علیه الفقه الإسلامی فی مختلف الأبواب؟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وأیضاً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کلّ أمارة تناط بالعلم،فالقیاس کباقی الأمارات لا یکون حجّة إلاّ فی صورتین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بنفسه موجباً للعلم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دلیل قاطع علی حجیته إذا لم یکن بنفسه موجباً للعلم</w:t>
      </w:r>
      <w:r>
        <w:rPr>
          <w:rFonts w:eastAsia="IRNazanin" w:cs="IRNazanin"/>
          <w:color w:val="111111"/>
          <w:sz w:val="28"/>
          <w:szCs w:val="28"/>
          <w:rtl w:val="true"/>
          <w:lang w:bidi="fa-IR"/>
        </w:rPr>
        <w:t>.</w:t>
      </w:r>
    </w:p>
    <w:p>
      <w:pPr>
        <w:pStyle w:val="Heading5"/>
        <w:numPr>
          <w:ilvl w:val="4"/>
          <w:numId w:val="1"/>
        </w:numPr>
        <w:rPr/>
      </w:pPr>
      <w:bookmarkStart w:id="792" w:name="__RefHeading___Toc229850_3830689328"/>
      <w:bookmarkStart w:id="793" w:name="_Toc289"/>
      <w:bookmarkEnd w:id="792"/>
      <w:r>
        <w:rPr>
          <w:rtl w:val="true"/>
        </w:rPr>
        <w:t>هل القیاس یوجب العلم؟</w:t>
      </w:r>
      <w:bookmarkEnd w:id="793"/>
    </w:p>
    <w:p>
      <w:pPr>
        <w:pStyle w:val="BookText"/>
        <w:rPr/>
      </w:pPr>
      <w:r>
        <w:rPr>
          <w:rFonts w:ascii="IRNazanin" w:hAnsi="IRNazanin" w:eastAsia="IRNazanin"/>
          <w:color w:val="111111"/>
          <w:sz w:val="28"/>
          <w:sz w:val="28"/>
          <w:szCs w:val="28"/>
          <w:rtl w:val="true"/>
          <w:lang w:bidi="fa-IR"/>
        </w:rPr>
        <w:t>إنّ القیاس نوعٌ من التمثیل المصطلح علیه فی المنطق،و قد عُرِّف بأنّه هو المؤلَّف من قضایا تشتمل علی بیان مشارکة جزئی بجزئی آخر فی علّة حکم له یثبت ذلک الحکم فی ذلک الجزئی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ینتقل الذهن من حکم أحد الشیئین إلی الحکم علی الآخر لجهة مشترکة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جزئی لثبوته فی جزئی آخر مشابه له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وقال 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حکمٌ واحد فی جزئی لثبوته فی جزئی آخر لمعنی مشترک بینهما،والفقهاء یسمّونه قیاساً،والجزئی الأوّل فرعاً،والثانی أصلاً،والمشترک علّة وجامعاً</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التمثیل علی بساطته من الأدلّة التی لا تفید إلاّ الاحتمال؛لأنّه لا یلزم من تشابه شیئین فی أمر،بل فی عدّة امور أن یتشابها من جمیع الوجوه و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قویت وجوه الشَّبه بین الأصل و الفرع وکثُرت،یقوی عندک الاحتمال حتّی یقرُب من الیقین،ویکون ظنّاً</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غیر أنّه یمکن أن نعلم أنّ الجامع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المشابهة،علّة تامّة لثبوت الحکم فی الأصل،وحینئذٍ نستنبط علی نحو الیقین أنّ الحکم ثابت فی الفرع لوجود علّته التامّة فیه؛لأنّه یستحیل تخلّف المعلول عن علّته التامّة،ویکون من القیاس المنطقی البرهانی الذی یفید الیقین،ولکن الشأن کلّه إنّما هو فی إثبات أنّ الجامع علّة تامّة للحکم؛لأنّه یحتاج إلی بحث وفحص،ولیس من السهل الحصول علیه حتّی فی الاُمور الطبیعیة،و قد سبق أنّ ملاکات الأحکام لا مسرح للعقول أو لا مجال للنظر العقلی فیها،فلا تُعلم إلاّ من طریق السماع من مبلِّغ الأحکام الذی نصّبه الله تعالی مبلِّغاً وهادیاً؛لأنّها امورٌ توقیفیة من وضع الشارع،کاللّغات و العلامات و الإشارات التی لا تُعرَف إلاّ من قِبل واضعیها،ولا تُدرَک بالنظر العقلی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فی نفسه لا یفید العلم بالحکم؛لأنّه لا یتکفّل ثبوت الملازمة بین حکم المقیس علیه وحکم المقیس،ویستثنی منه المنصوص العلّة،و قد علمت أنّ منصوص العلّة فی الحقیقة لیس من نوع القیاس</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وقال المحقّق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توضیح الموضوع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الاحتمالات الموجودة فی کلّ قیاس خمسة،ومع هذه الاحتمالات لا تحصل الملازمة بین حکم الأصل وحکم الفرع،ولا یمکن رفع هذه الاحتمالات إلاّ بورود النصّ من الشارع،والاحتمالات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الحکم فی الأصل معلّلاً عند الله تعالی بعلّة اخری غیر ما ظنّه القایس،بل یحتمل علی مذهب القائلین بالقیاس أن لا یکون الحکم معلّلاً عند الله بشیء أصلاً؛لأنّهم لا یرون الأحکام الشرعیة معلّلة بالمصالح و المفاسد،و هذا من مفارقات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إذا کانوا لا یرون تبعیة الأحکام للمصالح و المفاسد،فکیف یؤکّدون تعلیل الحکم الشرعی فی المقیس علیه بالعلّة التی یظنّونها؟بل کیف یحصل لهم الظنّ بالتعلیل؟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هناک وصفاً آخر ینضمّ إلی ما ظنّه القایس علّة،بأن یکون المجموع منهما هو العلّة للحکم،لو فرض أنّ القایس أصاب فی أصل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القایس قد أضاف شیئاً أجنبیاً إلی العلّة الحقیقیة لم یکن له دخل فی الحکم فی المقیس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ما ظنّه القایس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مصیباً فی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الوصف المجرّد،بل بما هو مضاف إلی موضوعه،أعنی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الأصل؛لخصوصیة فیه،مثال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بأنّ الجهل بالثمن علّة موجبة شرعاً فی إفساد البیع،وأراد أن یقیس علی البیع عقد النکاح إذا کان المهر فیه مجهولاً،فإنّه یحتمل أن یکون الجهل بالعوض الموجب لفساد البیع هو الجهل بخصوص العوض فی البیع،لا مطلق الجهل بالعوض من حیث هو جهل بالعوض لیسری الحکم إلی کلّ معاوضة،حتّی فی مثل الصلح المعاوضی و النکاح باعتبار أنّه یتضمّن معنی المعاوضة عند البضع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تکون العلّة الحقیقیة لحکم المقیس علیه غیر موجودة أو غیر متوفّرة بخصوصیاتها فی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الاحتمالات لا بدّ من دفعها لیحصل لنا العلم بالنتیجة،ولا یدفعها إلاّ الأدلّة السمعیة الواردة عن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تحصیل العلم بالعلّة بطریق برهان السبر و التقسیم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برهان السبر و التقسیم لیکون برهاناً حقیقیاً أن تحصر المحتملات حصراً عقلیاً من طریق القسمة الثنائیة التی تتردّد بین النفی و الإثبات،وما یذکر من الاحتمالات فی تعلیل الحکم الشرعی لا تعدو أن تکون احتمالات استطاع القایس أن یحتملها ولم یحتمل غیرها،لا أنّها مبنیة علی الحصر العقلی المردّد بین النفی و الإثبات،و إذا کان الأمر کذلک فکلّ ما یفرضه من الاحتمالات یجوز أن یکون وراءها احتمالات لم یتصوّرها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کلّ حال،فلا یمکن أن یستنتج من مثل السبر و التقسیم هنا أکثر من الاحتمال،و إذا تنزّلنا فأکثر ما یحصل منه الظنّ،فرجع الأمر بالأخیر إلی الظنّ،و إِنَّ الظَّنَّ لا یُغْنِی مِنَ الْحَقِّ شَیْئاً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وفی الحقیقة أنّ القائلین بالقیاس لا یدّعون إفادته العلم،بل أقصی ما یتوقّعونه إفادته للظنّ،غیر أنّهم یرون أنّ مثل هذا الظنّ حجّة</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ثمّ بعد ثبوت أنّ القیاس فی حدّ ذاته لا یفید العلم،بل یفید الظنّ،لا بدّ من البحث عن الأدلّة التی اقیمت علی حجّیة الظنّ الحاصل من القیاس؛لیکون من الظنون الخاصّة المستثناة من العمومات الدالّة علی حرمة العمل بالظنّ کالخبر الواحد و الظواهر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الإمامیة وغیرهم من المُنکرین للقیاس،فهم فی غنیً عن هذا البحث؛لأنّه یکفیهم فی إبطال القیاس إبطال ما تمسّکوا به لإثبات حجّیته من الأدلّة،کما قال</w:t>
      </w:r>
    </w:p>
    <w:p>
      <w:pPr>
        <w:pStyle w:val="BookText"/>
        <w:rPr/>
      </w:pPr>
      <w:r>
        <w:rPr>
          <w:rFonts w:ascii="IRNazanin" w:hAnsi="IRNazanin" w:eastAsia="IRNazanin"/>
          <w:color w:val="111111"/>
          <w:sz w:val="28"/>
          <w:sz w:val="28"/>
          <w:szCs w:val="28"/>
          <w:rtl w:val="true"/>
          <w:lang w:bidi="fa-IR"/>
        </w:rPr>
        <w:t>العلاّمة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المانعون إلی الاستدلال،بل القیام فی مقام المنع یکفیهم</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الإمامیة ثبت لدیهم علی سبیل القطع من طریق آل البیت علیهم السّلام عدم اعتبار هذا الظنّ الحاصل من القیاس،فقد تواتر عنهم النهی عن الأخذ بالقیاس،و أنّ دین الله لا یصاب بالعقول،و أمّا أهل السنّة القائلون بالقیاس،فقد تمسّکوا بالکتاب و السنّة و الإجماع و العقل</w:t>
      </w:r>
      <w:r>
        <w:rPr>
          <w:rFonts w:eastAsia="IRNazanin" w:cs="IRNazanin"/>
          <w:color w:val="111111"/>
          <w:sz w:val="28"/>
          <w:szCs w:val="28"/>
          <w:rtl w:val="true"/>
          <w:lang w:bidi="fa-IR"/>
        </w:rPr>
        <w:t>.</w:t>
      </w:r>
      <w:bookmarkStart w:id="794" w:name="pg13602_134786"/>
    </w:p>
    <w:p>
      <w:pPr>
        <w:pStyle w:val="Heading4"/>
        <w:numPr>
          <w:ilvl w:val="3"/>
          <w:numId w:val="1"/>
        </w:numPr>
        <w:rPr/>
      </w:pPr>
      <w:bookmarkStart w:id="795" w:name="__RefHeading___Toc229852_3830689328"/>
      <w:bookmarkStart w:id="796" w:name="_Toc290"/>
      <w:bookmarkEnd w:id="794"/>
      <w:bookmarkEnd w:id="795"/>
      <w:r>
        <w:rPr>
          <w:rtl w:val="true"/>
        </w:rPr>
        <w:t>الخلاصة</w:t>
      </w:r>
      <w:bookmarkEnd w:id="796"/>
    </w:p>
    <w:p>
      <w:pPr>
        <w:pStyle w:val="BookText"/>
        <w:rPr/>
      </w:pPr>
      <w:r>
        <w:rPr>
          <w:rFonts w:ascii="IRNazanin" w:hAnsi="IRNazanin" w:eastAsia="IRNazanin"/>
          <w:color w:val="111111"/>
          <w:sz w:val="28"/>
          <w:sz w:val="28"/>
          <w:szCs w:val="28"/>
          <w:rtl w:val="true"/>
          <w:lang w:bidi="fa-IR"/>
        </w:rPr>
        <w:t>القیاس حجّة،معناه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دلیلٌ وبرهان نصبه الشارع لمعرفة بعض الأحکام،أو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حصل للمجتهد ظنّ بأنّ حکم هذه الصورة مثل حکم تلک الصورة،فهو مکلّف بالعمل به فی نفسه،ومکلّف بأن یفتی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القائلون فی أنّ دلالة السمع علیه قطعیة أو ظنّیة،ذهب الأکثرون إلی الأوّل،وذهب أبو الحسین البصری و الآمدی و الرازی و الزرکشی إلی أنّ القیاس حجّة ظنیة،ونصّ علیها الشافعی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سابقاً أنّ طریقیة الظنّ لیست ذاتیة لنقصان الکشف فیه،إذ رحم الظنّ الجهل،ولا صلاح للخلق فی إقحامهم ورطة الجهل حتّی یتخبّطوا فیه ویحکموا بما لا یتحقّقون فیه،وأیضاً عرفت أنّ حجیته لیست من اللّوازم العقلیة القهریة التی لا تحتاج إلی جعل من قِبل الشارع،ولذلک احتجنا إلی الاستدلال علیه بالأدلّة القطعیة شرعیة کانت أو عقلیة،و هذه الأدلّة إن تمّت أخذنا بها،وإلاّ فنقطع بعدم الحجّیة،إذ الشکّ فی الحجّیة وحده کاف،بل مساوق للقطع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ولهذا،فإنّ منکری القیاس لا یحتاجون إلی التماس دلیل علی نفی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المانعون من القیاس بأدلّة عقلیة ونقلیة،ولا حاجة لهم إلی الاستدلال،فالقیام فی مقام المنع یکفیهم،وإیراد الدلیل علی القائلین بها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وبالجملة،هی الأصل فی الظنون الحجّیة إلاّ ما ورد المنع فیه،أو الأصل عدم الحجّیة إلاّ ما دلّ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تفطّنت فی مبحث حجّیة الظنّ أنّ الأصل عدم حجّیة الظنّ إلاّ ما قام الدلیل علی حجّیته،و قد علمت أنّ حجّیة کلّ أمارة تُناط بالعلم،فالقیاس کباقی الأمارات لا یکون حجّة إلاّ فی صورتین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بنفسه موجباً للعلم بالحکم الشرعی،الثانیة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دلیل قاطع علی حجیته إذا لم یکن بنفسه موجباً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القیاس یوجب العلم؟إنّ القیاس نوعٌ من التمثیل المصطلح علیه فی المنطق،و قد عُرِّف بأنّه هو المؤلَّف من قضایا تشتمل علی بیان مشارکة جزئی بجزئی آخر فی علّة حکم له لیثبت ذلک الحکم فی ذلک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ینتقل الذهن من حکم أحد الشیئین إلی الحکم علی الآخر لجهة 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إثبات حکمٌ واحد فی جزئی لثبوته فی جزئی آخر لمعنی مشترک بینهما،والفقهاء یسمّونه قیاساً،والجزئی الأوّل فرعاً،والثانی أصلاً،والمشترک علّة وجامعاً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التمثیل علی بساطته من الأدلّة التی لا تفید إلاّ الاحتمال؛لأنّه لا یلزم من تشابه شیئین فی أمر،بل فی عدّة امور أن یتشابها فی جمیع الوجوه و الخصوصیات،غیر أنّه یمکن أن نعلم أنّ الجامع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المشابهة،علّة تامّة لثبوت الحکم فی الأصل،وحینئذٍ نستنبط علی نحو الیقین أنّ الحکم ثابت فی الفرع لوجود العلّة التامّة فیه؛لأنّه یستحیل تخلّف المعلول عن علّته التامّة،ویکون من القیاس المنطقی الذی یفید الیقین،ولکن الشأن کلّه إنّما هو فی إثبات أنّ الجامع علّة تامّة للحکم؛لأنّه یحتاج إلی بحث وفحص،ولیس من السهل الحصول علیه حتّی فی الاُمور الطبیعیة،و قد سبق أنّ ملاکات الأحکام لا مسرح للعقول أو لا مجال للنظر العقلی فیها،فلا تُعلم إلاّ من طریق السماع من مبلِّغ الأحکام الذی نصبه الله تعالی مبلِّغاً وهادیاً؛لأنّها امورٌ توقیفیة من وضع الشارع،کاللّغات و العلامات و الإشارات التی لا تُعرَف إلاّ من قِبل واضعیها،ولا تُدرَک بالنظر العقلی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وللتوضیح 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الاحتمالات الموجودة فی کلّ قیاس خمسة،ومع هذه الاحتمالات لا تحصل الملازمة بین حکم الأصل وحکم الفرع،ولا یمکن رفع هذه الاحتمالات إلاّ بورود النصّ من الشارع،والاحتمالات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الحکم فی الأصل معلّلاً عند الله تعالی بعلّة اخری غیر ما ظنّه القایس،بل یحتمل علی مذهب القائلین بالقیاس أن لا یکون الحکم معلّلاً عند الله بشیء أصلاً؛لأنّهم لا یرون الأحکام الشرعیة معلّلة بالمصالح و المفاسد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هناک وصفاً آخر ینضمّ إلی ما ظنّه القایس علّة،بأن یکون المجموع منهما هو العلّة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القایس قد أضاف شیئاً أجنبیاً إلی العلّة الحقیقیة لم یکن له دخل فی الحکم فی المقیس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ما ظنّه القایس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مصیباً فی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الوصف المجرّد،بل بما هو مضاف إلی موضوعه،أعنی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الأصل؛لخصوصیة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تکون العلّة الحقیقیة لحکم المقیس علیه غیر موجودة أو غیر متوفّرة بخصوصیاتها فی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تحصیل العلم بالعلّة بطریق برهان السبر و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برهان السبر و التقسیم لیکون برهاناً حقیقیاً أن تحصر المحتملات حصراً عقلیاً من طریق القسمة الثنائیة التی تتردّد بین النفی و الإثبات،وما یذکر من الاحتمالات فی تعلیل الحکم الشرعی لا تعدو أن تکون احتمالات استطاع القایس أن یحتملها ولم یحتمل غیرها،لا أنّها مبنیة علی الحصر العقلی لجواز أن یکون وراءها احتمالات لم یتصوّرها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حال،فلا یمکن أن یستنتج من مثل السبر و التقسیم هنا أکثر من الاحتمال،و إذا تنزّلنا فأکثر ما یحصل منه الظنّ،فرجع الأمر بالأخیر إلی الظنّ الذی لا یغنی من الحقّ شیئاً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ثبوت أنّ القیاس فی حدّ ذاته لا یفید العلم،بل یفید الظنّ،لا بدّ من البحث عن الأدلّة التی اقیمت علی حجّیة الظنّ الحاصل من القیاس لیکون من الظنون الخاصّة</w:t>
      </w:r>
      <w:r>
        <w:rPr>
          <w:rFonts w:eastAsia="IRNazanin" w:cs="IRNazanin"/>
          <w:color w:val="111111"/>
          <w:sz w:val="28"/>
          <w:szCs w:val="28"/>
          <w:rtl w:val="true"/>
          <w:lang w:bidi="fa-IR"/>
        </w:rPr>
        <w:t>.</w:t>
      </w:r>
      <w:bookmarkStart w:id="797" w:name="pg13602_134789"/>
    </w:p>
    <w:p>
      <w:pPr>
        <w:pStyle w:val="Heading4"/>
        <w:numPr>
          <w:ilvl w:val="3"/>
          <w:numId w:val="1"/>
        </w:numPr>
        <w:rPr/>
      </w:pPr>
      <w:bookmarkStart w:id="798" w:name="__RefHeading___Toc229854_3830689328"/>
      <w:bookmarkStart w:id="799" w:name="_Toc291"/>
      <w:bookmarkEnd w:id="797"/>
      <w:bookmarkEnd w:id="798"/>
      <w:r>
        <w:rPr>
          <w:rtl w:val="true"/>
        </w:rPr>
        <w:t>الأسئلة</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حجّیة القیاس؟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طریقیة الظنّ لیست ذاتیة؟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احتجنا إلی الاستدلال علی حجّیة الظنّ بالأدلّة القطعیة؟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الأصل فی حجّیة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التمثیل المنطقی أو القیاس الاُصولی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یفید التمثل إلاّ الاحتمال؟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الاحتمالات الخمسة الموجودة فی القیاس</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یمکن تحصیل العلم بالعلّة بطریق برهان السبر و التقسیم؟</w:t>
      </w:r>
      <w:bookmarkStart w:id="800" w:name="pg13602_134791"/>
    </w:p>
    <w:p>
      <w:pPr>
        <w:pStyle w:val="Heading3"/>
        <w:numPr>
          <w:ilvl w:val="2"/>
          <w:numId w:val="1"/>
        </w:numPr>
        <w:rPr/>
      </w:pPr>
      <w:bookmarkStart w:id="801" w:name="__RefHeading___Toc229856_3830689328"/>
      <w:bookmarkStart w:id="802" w:name="_Toc292"/>
      <w:bookmarkEnd w:id="800"/>
      <w:bookmarkEnd w:id="801"/>
      <w:r>
        <w:rPr>
          <w:rtl w:val="true"/>
        </w:rPr>
        <w:t>الدرس الثالث و الخمسون بعد المئة</w:t>
      </w:r>
      <w:bookmarkEnd w:id="802"/>
    </w:p>
    <w:p>
      <w:pPr>
        <w:pStyle w:val="Heading4"/>
        <w:numPr>
          <w:ilvl w:val="3"/>
          <w:numId w:val="1"/>
        </w:numPr>
        <w:rPr/>
      </w:pPr>
      <w:bookmarkStart w:id="803" w:name="__RefHeading___Toc229858_3830689328"/>
      <w:bookmarkStart w:id="804" w:name="_Toc293"/>
      <w:bookmarkEnd w:id="803"/>
      <w:r>
        <w:rPr>
          <w:rtl w:val="true"/>
        </w:rPr>
        <w:t>دلیل الکتاب</w:t>
      </w:r>
      <w:bookmarkEnd w:id="804"/>
    </w:p>
    <w:p>
      <w:pPr>
        <w:pStyle w:val="Heading5"/>
        <w:numPr>
          <w:ilvl w:val="4"/>
          <w:numId w:val="1"/>
        </w:numPr>
        <w:rPr/>
      </w:pPr>
      <w:bookmarkStart w:id="805" w:name="__RefHeading___Toc229860_3830689328"/>
      <w:bookmarkStart w:id="806" w:name="_Toc294"/>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استدلّ القائلون بالقیاس علی حجیته و التعبّد به بالکتاب و السنّة و الإجماع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فقد استدلّوا بآیات عدیدة،لکنّنا نذکر فی المقام أهمّ ما استدلّوا به من الآیات،منها</w:t>
      </w:r>
      <w:r>
        <w:rPr>
          <w:rFonts w:eastAsia="IRNazanin" w:cs="IRNazanin"/>
          <w:color w:val="111111"/>
          <w:sz w:val="28"/>
          <w:szCs w:val="28"/>
          <w:rtl w:val="true"/>
          <w:lang w:bidi="fa-IR"/>
        </w:rPr>
        <w:t>:</w:t>
      </w:r>
    </w:p>
    <w:p>
      <w:pPr>
        <w:pStyle w:val="Heading5"/>
        <w:numPr>
          <w:ilvl w:val="4"/>
          <w:numId w:val="1"/>
        </w:numPr>
        <w:rPr/>
      </w:pPr>
      <w:bookmarkStart w:id="807" w:name="__RefHeading___Toc229862_3830689328"/>
      <w:bookmarkStart w:id="808" w:name="_Toc295"/>
      <w:bookmarkEnd w:id="807"/>
      <w:r>
        <w:rPr>
          <w:rtl w:val="true"/>
        </w:rPr>
        <w:t>الآیة الاُولی</w:t>
      </w:r>
      <w:bookmarkEnd w:id="80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بکر السرخسی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دلائل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حکی عن ثعلب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فی اللّغة،هو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حکم الشیء إلی نظیره،ومنه یسمّی الأصل الذی یردّ إلیه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عبرة،ومن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لِأُولِی الْأَبْصارِ ، </w:t>
      </w:r>
      <w:r>
        <w:rPr>
          <w:rStyle w:val="FootnoteAnchor"/>
          <w:rtl w:val="true"/>
        </w:rPr>
        <w:footnoteReference w:id="648"/>
      </w:r>
      <w:r>
        <w:rPr>
          <w:rFonts w:ascii="IRNazanin" w:hAnsi="IRNazanin" w:eastAsia="IRNazanin"/>
          <w:color w:val="111111"/>
          <w:sz w:val="28"/>
          <w:sz w:val="28"/>
          <w:szCs w:val="28"/>
          <w:rtl w:val="true"/>
          <w:lang w:bidi="fa-IR"/>
        </w:rPr>
        <w:t>والرجل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هذا الثوب بهذا الثوب،أی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 به فی التقدیر،و هذا هو حدّ القیاس،فظهر أنّه مأمورٌ به بهذا النصّ</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وقیل فی تقریب الاستدلال بهذه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الله تعالی هذا بعد بیانه لما جری لبنی النضیر من نَکَال فی الدُّنیا بسبب کفرهم وکیدهم للرسول صلی الله علیه و آله وللمؤمنین،ومعنی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یا أصحاب العقول السلیمة،واحذروا أن یصیبکم مثل ما أصابهم إن فعلتم مثل فعلهم،فإنّ سنّة الله واحدة تجری علی الجمیع،و أنّ ما یجری علی شیء یجری علی نظیره،ولیس معنی القیاس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أمرَنا بالاعتبار،ومعنی الاعتبار هو العبور و المجاوزة والانتقال من الشیء إلی غیره،وما القیاس إلاّ انتقال بالحکم من المقیس علیه إلی المقیس،ولمّا کان الاعتبار مأموراً به بنصّ هذه الآیة،والقیاس فردٌ من أفراد الاعتبار،فیکون القیاس مأموراً به،والمأمور به واجب،والواجب مشروع غیر محظور،فیکون القیاس حجّة شرعیة،ودلیلاً معتبراً یلزم العمل بمقتضاه</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قد اعتُرض علی هذا الاستدلال بأنّ المراد بالاعتبار فی الآیة المبارکة الاتّعاظ،فإنّ الاعتبار فی اللّغة بمعنی الاتّعاظ،ولأنّ المتبادر إلی الفهم عند الإطلاق هو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یقال لمن یستعمل القیاس العقلی أنّه معتبر</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الاتّعاظ هو الأنسب بمعنی الآیة الواردة فی الذین کفروا من أهل الکتاب،إذ قذف الله فی قلوبهم الرُّعب یخرّبون بیوتهم بأیدیهم وأیدی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هی من القیاس الذی نحن فیه؟فالقیاس الشرعی لا یناسب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الآیة یصبح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 بیوتهم بأیدیهم وأیدی المؤمنین،فقیسوا مثلاً الذرّة علی البرّ فی تحریم الزیادة الربویة،وفی هذا غایة الرکاکة،وکلام الحکیم تعالی مصونٌ منه</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وقال ابن حزم فی کتابه إبطال القیاس و الرأی والاستحسان و التقلید و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ومحال أن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الأبصار،ویرید القیاس،ثمّ لا یبین لنا فی القرآن ولا فی الحدیث أی شیء نقیس؟ولا متی نقیس أو لا علی أی نقیس؟ولو وجدنا ذلک لوجب أن نقیس ما أُمرنا بقیاسه حیث أمرنا وحرّم علینا أن نقیس ما لا نصّ فیه جملةً ولا نتعدّی حدوده</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الثانی الذی ذکره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وجود معنی المجاوزة فی الاتّعاظ،فإنّ من نظر فی شیء من المخلوقات فاتّعظ به،لا یقال فیه إنّه متّصفٌ بالمجاوزة لا لغةً ولا شرعاً ولا عقلاً،وأیضاً یمنع وجود المجاوزة فی القیاس الشرعی،ولیس فی اللّغة ما یفید ذلک البتّة،ولو کان القیاس مأموراً به فی هذه الآیة لکونه فیه معنی الاعتبار؛لکان کلّ اعتبار،أو عبور مأموراً به،واللاّزم باطل،فالملزوم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یقل أحدٌ من المتشرّعین ولا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 الإنسان أن یعبر من هذا المکان إلی هذا المکان أو یجری دمع عینه،أو یعبّر رؤیا الرائی،مع أنّ هذه الاُمور أدخل فی معنی العبور والاعتبار من القیاس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لا تدلّ علی القیاس الشرعی،لا بمطابقة،ولا تضمّن،ولا التزام،ومن أطال الکلام فی الاستدلال بها علی ذلک،فقد شغل الحیز بما لا طائل تحته</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التنزّل وافتراض مجیء الآیة لبیان هذا المعنی ولو بإطلاقها إلاّ أنّها واردة لجعل الحجّیة لأصل القیاس کدلیل،وأصل القیاس لا ینبغی أن یکون موضعاً لنقاش جذری،لما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حجیته تقتضی أن تکون من</w:t>
      </w:r>
    </w:p>
    <w:p>
      <w:pPr>
        <w:pStyle w:val="BookText"/>
        <w:rPr/>
      </w:pPr>
      <w:r>
        <w:rPr>
          <w:rFonts w:ascii="IRNazanin" w:hAnsi="IRNazanin" w:eastAsia="IRNazanin"/>
          <w:color w:val="111111"/>
          <w:sz w:val="28"/>
          <w:sz w:val="28"/>
          <w:szCs w:val="28"/>
          <w:rtl w:val="true"/>
          <w:lang w:bidi="fa-IR"/>
        </w:rPr>
        <w:t>الضروریات العقلیة،و إنّما الخلاف الجذری فی الطرق و المسالک الکاشفة عن توفّر العلّة فی الأصل و الفرع،والدلیل الوارد لجعل الحجّیة لأصل الدلیل لا یتعرّض إلی طرق إثباته،فکما أنّ الأدلّة الدالّة علی أنّ السنّة النبویة من مصادر التشریع لا تتکفّل جعل الحجّیة لخبر الواحد الحاکی لها،بل نحتاج فی الاستدلال علیه إلی أدلّة اخری،فکذلک هنا</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الآیة الثانیة</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الآیة هی التی استدلّ بها الشافعی علی حجیته،حیث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تمثیل الشیء بعدله،وقال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 ذَوا عَدْلٍ مِنْکُمْ ،وأوجب المثل ولم یقل أی مثل،فوکّل ذلک إلی اجتهادنا ورأینا،وأمرنا بالتوجّه إلی القبلة بالاستدلال،وقال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ما کُنْتُمْ فَوَلُّوا وُجُوهَکُمْ شَطْرَهُ ،انتهی</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قال الشوکانی فی جواب هذا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یخفاک أنّ غایة ما فی آیة الجزاء هو المجیء بمثل ذلک الصید،وکونه مثلاً له موکولٌ إلی العدلین،ومفوّضٌ إلی اجتهادهما،ولیس فی هذا دلیلٌ علی القیاس الذی هو إلحاق فرع بأصل لعلّة جامعة،وکذلک الأمر بالتوجّه إلی القبلة،فلیس فیه إلاّ إیجاب تحرّی الصواب فی أمرها،ولیس ذلک من القیاس فی شیء</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ترک لنا أمر تشخیص الموضوعات،إلاّ أنّه علی وفق ما جعل لها الشارع أو العقل من الطرق،وکون القیاس الظنّی من هذه الطرق کالبینة هو موضع الخلاف،والآیة أجنبیة عن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الشافعی لو أراد أنّ تشخیص صغریات الموضوع أو المتعلّق من القیاس موکولٌ لنا،لا یعرف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القیاس بجمیع تعاریفه لا ینطبق علیه،فتشخیص أنّ هذا مثلٌ،أو أنّ هذه قبلة بالطرق الاجتهادیة إنّما هو من تحقیق المناط بمعناه الأوّل،و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بقیاس بالبرهان الذی سبق ذکره</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الآیة الثالثة</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قُلْ یُحْیِیهَا الَّذِی أَنْشَأَها أَوَّلَ مَرَّةٍ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استدلّ بالقیاس علی ما أنکره منکرو البعث،فإنّ الله عزّ وجلّ قاس إعادة المخلوقات بعد فنائها علی بدء خلقها وإنشائها أوّل مرّة؛لإقناع الجاحدین بأنّ من قدر علی بدء خلق الشیء قادرٌ علی أن یعیده،بل هذا أهون علیه،فهذا الاستدلال بالقیاس إقرارٌ لحجیة القیاس وصحّة الاستدلال به،و هو قیاسٌ فی الحسیات ولکنّه یدلّ علی أنّ النظیر ونظیره یتساویان</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أجاب فی إرشاد الفحول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هذه الآیة تدلّ علی المطلوب،لا بمطابقة،ولا تضمّن،ولا التزام،وغایة ما فیها الاستدلال بالأثر السابق علی الأثر اللاّحق،وکون المؤثّر فیهما واحداً،وذلک غیر القیاس الشرعی الذی هو إدراج فرع تحت أصل لعلّة جامعة بینهما</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الاُصول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لو کانت واردة لبیان الإقرار علی حجّیة القیاس لصحّ أن یعقّب بمضمون هذا الإقرار،ولسلم الکلام 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أنشأها أوّل مرّة،فقیسوا النبیذ علی الخمر،والذرّة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وهکذا،ولکم بعد</w:t>
      </w:r>
    </w:p>
    <w:p>
      <w:pPr>
        <w:pStyle w:val="BookText"/>
        <w:rPr/>
      </w:pPr>
      <w:r>
        <w:rPr>
          <w:rFonts w:ascii="IRNazanin" w:hAnsi="IRNazanin" w:eastAsia="IRNazanin"/>
          <w:color w:val="111111"/>
          <w:sz w:val="28"/>
          <w:sz w:val="28"/>
          <w:szCs w:val="28"/>
          <w:rtl w:val="true"/>
          <w:lang w:bidi="fa-IR"/>
        </w:rPr>
        <w:t>ذلک أن تقدّروا قیمة هذا النوع من الکلام لو صدرَ من وِجهة بلاغیة،وهل یتّسع هذا النوع من الکلام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ذلک جدلاً،فالآیة غایة ما تدلّ علیه هو مساواة النظیر للنظیر،أی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الحجّیة لأصل القیاس لا لمسالکه،والدلیل الذی یتکفّل حجّیة الأصل لا یتکفّل بیان ما یتحقّق به</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واُجیب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لا تدلّ علی هذه المساواة بین النظیرین کنظیرین فی أیة جهة کانت،کما أنّها لیست استدلالاً بالقیاس،و إنّما جاءت لرفع استغراب المُنکرین للبعث،إذ یتخیلون العجز عن إحیاء الرمیم،فأرادت الآیة أن تُثبت الملازمة بین القدرة علی إنشاء العظام وإیجادها لأوّل مرّة بلا سابق وجود وبین القدرة علی إحیائها من جدید،بل القدرة علی الثانی أولی،و إذا ثبتت الملازمة،والمفروض أنّ الملازم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 علی إنشائها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مسلّم،فلا بدّ أن یثبت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القدرة علی إحیائها وهی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هذا من القیاس؟</w:t>
      </w:r>
    </w:p>
    <w:p>
      <w:pPr>
        <w:pStyle w:val="BookText"/>
        <w:rPr/>
      </w:pPr>
      <w:r>
        <w:rPr>
          <w:rFonts w:ascii="IRNazanin" w:hAnsi="IRNazanin" w:eastAsia="IRNazanin"/>
          <w:color w:val="111111"/>
          <w:sz w:val="28"/>
          <w:sz w:val="28"/>
          <w:szCs w:val="28"/>
          <w:rtl w:val="true"/>
          <w:lang w:bidi="fa-IR"/>
        </w:rPr>
        <w:t xml:space="preserve">ولو صحّ أن یراد من الآیة القیاس،فهو نوع قیاس الأولویة المقطوعة،وأین هذامن قیاس المساواة المطلوب إثبات حجیته،و هو الذی یبتنی علی ظنّ المساواة فی‌العلّة؟ </w:t>
      </w:r>
      <w:r>
        <w:rPr>
          <w:rStyle w:val="FootnoteAnchor"/>
          <w:rtl w:val="true"/>
        </w:rPr>
        <w:footnoteReference w:id="66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قول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علی أنّ النظیر ونظیره یتساویان غیر صحیح علی إطلاقه،إذ غایة ما تدلّ علیه هی مساواة النظیر للنظیر فی الاُمور المحسوسة التکوینیة،فتعمیمها للغیر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الشرعیة،لا یتمّ إلاّ بضرب من القیاس الظنّی،وحجیة هذا القیاس موضع البحث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الرابعة</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 </w:t>
      </w:r>
      <w:r>
        <w:rPr>
          <w:rStyle w:val="FootnoteAnchor"/>
          <w:rtl w:val="true"/>
        </w:rPr>
        <w:footnoteReference w:id="665"/>
      </w:r>
      <w:r>
        <w:rPr>
          <w:rFonts w:ascii="IRNazanin" w:hAnsi="IRNazanin" w:eastAsia="IRNazanin"/>
          <w:color w:val="111111"/>
          <w:sz w:val="28"/>
          <w:sz w:val="28"/>
          <w:szCs w:val="28"/>
          <w:rtl w:val="true"/>
          <w:lang w:bidi="fa-IR"/>
        </w:rPr>
        <w:t>استدلّ بهذه الآیة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 هو التسویة،والقیاس هو التسویة بین مثلین فی الحکم،فیتناوله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الآیة دلیلاً علی المطلوب بوجه من الوجوه،ولو سلّمنا لکان ذلک فی الأقیسة التی قام الدلیل علی نفی الفارق فیها،فإنّه لا تسویة إلاّ فی الاُمور المتوازنة،ولا توازن إلاّ عند القطع بنفی الفارق،لا فی الأقیسة التی هی شعبة من شعب الرأی،ونوع من أنواع الظنون الزائفة و المردودة،وخصلة من خصال الخیالات المختلفة</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لو تمّت دلالتها علی الأمر بالقیاس بما أنّه عدل،فهی إنّما تدلّ علی أصل القیاس لا علی مسالکه المظنونة</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تمسّک القائلون بالقیاس بهذه الآیات،ولیست مرضیة؛لأنّها لیست بمجرّدها نصوصاً صریحة إن لم تنضمّ إلیها قرائن</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الآیات لا تخلو أن یکون المستدلّ بها یعتمدها فی جواز التعبّد بالظنون أو فی وجوب التعبّد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الأوّل کان ذلک صحیحاً،وذلک ممّا قدّمنا جوازه،و إن أراد الثانی کان ذلک باطلاً؛لأنّه لیس إذا ثبت التعبّد فی شیء بغالب الظنّ ینبغی أن یحمل غیره علیه؛لأنّ ذلک یصیر قیاساً،وکلامنا فی مسألة القیاس،فکیف یستدلّ بالشیء علی نفسه</w:t>
      </w:r>
      <w:r>
        <w:rPr>
          <w:rFonts w:eastAsia="IRNazanin" w:cs="IRNazanin"/>
          <w:color w:val="111111"/>
          <w:sz w:val="28"/>
          <w:szCs w:val="28"/>
          <w:rtl w:val="true"/>
          <w:lang w:bidi="fa-IR"/>
        </w:rPr>
        <w:t xml:space="preserve">. </w:t>
      </w:r>
      <w:r>
        <w:rPr>
          <w:rStyle w:val="FootnoteAnchor"/>
          <w:rtl w:val="true"/>
        </w:rPr>
        <w:footnoteReference w:id="669"/>
      </w:r>
      <w:bookmarkStart w:id="809" w:name="pg13602_134798"/>
    </w:p>
    <w:p>
      <w:pPr>
        <w:pStyle w:val="Heading4"/>
        <w:numPr>
          <w:ilvl w:val="3"/>
          <w:numId w:val="1"/>
        </w:numPr>
        <w:rPr/>
      </w:pPr>
      <w:bookmarkStart w:id="810" w:name="__RefHeading___Toc229864_3830689328"/>
      <w:bookmarkStart w:id="811" w:name="_Toc296"/>
      <w:bookmarkEnd w:id="809"/>
      <w:bookmarkEnd w:id="810"/>
      <w:r>
        <w:rPr>
          <w:rtl w:val="true"/>
        </w:rPr>
        <w:t>الخلاصة</w:t>
      </w:r>
      <w:bookmarkEnd w:id="811"/>
    </w:p>
    <w:p>
      <w:pPr>
        <w:pStyle w:val="BookText"/>
        <w:rPr/>
      </w:pPr>
      <w:r>
        <w:rPr>
          <w:rFonts w:ascii="IRNazanin" w:hAnsi="IRNazanin" w:eastAsia="IRNazanin"/>
          <w:color w:val="111111"/>
          <w:sz w:val="28"/>
          <w:sz w:val="28"/>
          <w:szCs w:val="28"/>
          <w:rtl w:val="true"/>
          <w:lang w:bidi="fa-IR"/>
        </w:rPr>
        <w:t>استدلّ القائلون بالقیاس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الکتاب،والسنة،والإجماع،والمعقول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حجیته و التعبّد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الکتاب،فبآیات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عن ثعلب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فی اللّغة،هو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حکم الشیء إلی نظیره،ومنه یسمّی الأصل الذی یردّ إلیه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لِأُولِی الْأَبْصارِ ،والرجل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اعتبرت هذا الثوب بهذا الثوب،أی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سوّیته به فی التقدیر،و هذا هو حدّ القیاس،فظهر أنّه مأمورٌ به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أمرنا بالاعتبار،ومعنی الاعتبار هو العبور و المجاوزة والانتقال من الشیء إلی غیره،وما القیاس إلاّ انتقال بالحکم من المقیس علیه إلی المقیس،ولمّا کان الاعتبار مأموراً به بنصّ هذه الآیة،والقیاس فردٌ من أفراد الاعتبار،فیکون القیاس مأموراً به،والمأمور به واجب،والواجب مشروع غیر محظور،فیکون القیاس حجّة شرعیة،ودلیلاً معتبراً یلزم العمل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بالاعتبار الاتّعاظ،فإنّ الاعتبار فی اللّغة بمعنی الاتّعاظ،ولأنّ المتبادر إلی الفهم عند الإطلاق هو هذا المعنی،ولا یقال لمن یستعمل القیاس العقلی أنّه معتبر،ولأنّ الاتّعاظ هو الأنسب بمعنی الآیة الواردة فی الذین کفروا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هی من القیاس الذی نحن فیه؟فالقیاس الشرعی لا یناسب صدر الآیة،وهی لا تدلّ علی القیاس الشرعی لا بمطابقة،ولا تضمّن،ولا التزام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التنزّل وافتراض مجیء الآیة لبیان هذا المعنی ولو بإطلاقها إلاّ أنّها واردة لجعل الحجّیة لأصل القیاس کدلیل،وأصل القیاس لا ینبغی أن یکون موضعاً لنقاش جذری،إذ حجیته تقتضی أن تکون من الضروریات العقلیة،</w:t>
      </w:r>
    </w:p>
    <w:p>
      <w:pPr>
        <w:pStyle w:val="BookText"/>
        <w:rPr/>
      </w:pPr>
      <w:r>
        <w:rPr>
          <w:rFonts w:ascii="IRNazanin" w:hAnsi="IRNazanin" w:eastAsia="IRNazanin"/>
          <w:color w:val="111111"/>
          <w:sz w:val="28"/>
          <w:sz w:val="28"/>
          <w:szCs w:val="28"/>
          <w:rtl w:val="true"/>
          <w:lang w:bidi="fa-IR"/>
        </w:rPr>
        <w:t>و إنّما الخلاف الأساسی فی الطرق و المسالک الکاشفة عن توفّر العلّة فی الأصل و الفرع،والدلیل الوارد لجعل الحجّیة لأصل الدلیل لا یتعرّض إلی طرق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 فی الاستدلال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تمثیل الشیء بعدله،وقال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 ذَوا عَدْلٍ مِنْکُمْ ،وأوجب المثل ولم یقل أی مثل،فوکّل ذلک إلی اجتهادنا ورأینا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الشوکانی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یخفاک أنّ غایة ما فی آیة الجزاء هو المجیء بمثل ذلک الصید،وکونه مثلاً له موکولٌ إلی العدلین،ومفوّضٌ إلی اجتهادهما،ولیس فی هذا دلیلٌ علی القیاس الذی هو إلحاق فرع بأصل لعلّة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ترک لنا أمر تشخیص الموضوعات،إلاّ أنّه علی وفق ما جعل لها الشارع أو العقل من الطرق،وکون القیاس الظنّی من هذه الطرق کالبینة هو موضع الخلاف،والآیة أجنبیة عن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الشافعی لو أراد أنّ تشخیص صغریات الموضوع أو المتعلّق من القیاس موکولٌ لنا،لا یعرف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القیاس بجمیع تعاریفه لا ینطبق علیه،فتشخیص أنّ هذا مثلٌ،أو أنّ هذه قبلة بالطرق الاجتهادیة إنّما هو من تحقیق المناط بمعناه الأوّل،وأنّه لیس بقیاس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یُحْیِ الْعِظامَ وَ هِیَ رَمِیمٌ قُلْ یُحْیِیهَا الَّذِی أَنْشَأَها أَوَّلَ مَرَّةٍ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استدلّ بالقیاس علی ما أنکره منکرو البعث،فإنّ الله تعالی قاس إعادة المخلوقات بعد فنائها علی بدء خلقها وإنشائها أوّل مرّة؛لإقناع الجاحدین بأنّ من قدر علی بدء خلق الشیء قادرٌ علی أن یعیده،بل هذا أهون علیه،فهذا الاستدلال بالقیاس إقرارٌ لحجیة القیاس وصحّة الاستدلال به،و هو قیاسٌ فی الحسیات ولکنّه یدلّ علی أنّ النظیر ونظیره 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فی إرشاد الفحول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هذه الآیة تدلّ علی المطلوب،لا بمطابقة،ولا تضمّن،ولا التزام،وغایة ما فیها الاستدلال بالأثر السابق علی الأثر اللاّحق،وکون المؤثّر فیهما واحداً،وذلک غیر القیاس الشرعی الذی هو إدراج فرع تحت أصل لعلّة جامعة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الاُصول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لو کانت واردة لبیان الإقرار علی حجّیة القیاس لصحّ أن یعقّب بمضمون هذا الإقرار،ولسلم الکلام 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أنشأها أوّل مرّة،فقیسوا النبیذ علی الخمر،والذرّة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وهکذا،و هذا النوع من الکلام هل له قیمة من وجهة بلاغیة؟ولو سلّم ذلک فغایة ما تدلّ علیه هذه الآیة هو مساواة النظیر للنظیر،أی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الحجّیة لأصل القیاس،لا لمسالکه،واُجیب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إنّما جاءت لرفع استغراب المُنکرین للبعث،فأرادت الآیة أن تثبت الملازمة بین القدرة علی إنشاء العظام وإیجادها لأوّل مرّة بلا سابق وجود وبین القدرة علی إحیائها من جدید،بل القدرة علی الثانی أولی،وأین هذا من القیاس؟</w:t>
      </w:r>
    </w:p>
    <w:p>
      <w:pPr>
        <w:pStyle w:val="BookText"/>
        <w:rPr/>
      </w:pPr>
      <w:r>
        <w:rPr>
          <w:rFonts w:ascii="IRNazanin" w:hAnsi="IRNazanin" w:eastAsia="IRNazanin"/>
          <w:color w:val="111111"/>
          <w:sz w:val="28"/>
          <w:sz w:val="28"/>
          <w:szCs w:val="28"/>
          <w:rtl w:val="true"/>
          <w:lang w:bidi="fa-IR"/>
        </w:rPr>
        <w:t>ولو صحّ أن یراد من الآیة القیاس،فهو نوع قیاس الأولویة المقطوعة،وأین هذا من قیاس المساواة المطلوب إثبات حجیته،مع أنّ قول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علی أنّ النظیر ونظیره یتساویان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علی إطلاقه،إذ غایة ما تدلّ علیه هی مساواة النظیر للنظیر فی الاُمور المحسوسة التکوینیة،فتعمیمها للغیر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الشرعیة،لا یتمّ إلاّ بضرب من القیاس الظنّی،وحجیة هذا القیاس موضع البحث وموضوعه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بهذه الآیة ابن تیمیة،وتقریره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 هو التسویة،والقیاس هو التسویة بین مثلین فی الحکم،فیتناوله عموم الآیة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الآیة دلیلاً علی المطلوب بوجه من الوجوه،ولو سلّمنا لکان ذلک فی الأقیسة التی قام الدلیل علی نفی الفارق فیها،فإنّه لا تسویة إلاّ فی</w:t>
      </w:r>
    </w:p>
    <w:p>
      <w:pPr>
        <w:pStyle w:val="BookText"/>
        <w:rPr/>
      </w:pPr>
      <w:r>
        <w:rPr>
          <w:rFonts w:ascii="IRNazanin" w:hAnsi="IRNazanin" w:eastAsia="IRNazanin"/>
          <w:color w:val="111111"/>
          <w:sz w:val="28"/>
          <w:sz w:val="28"/>
          <w:szCs w:val="28"/>
          <w:rtl w:val="true"/>
          <w:lang w:bidi="fa-IR"/>
        </w:rPr>
        <w:t>الاُمور المتوازنة،ولا توازن إلاّ عند القطع بنفی الفارق،لا فی الأقیسة التی هی شعبة من شعب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لو تمّت دلالتها علی الأمر بالقیاس بما أنّه عدل،فهی إنّما تدلّ علی أصل القیاس لا علی مسالکه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تمسّک القائلون بالقیاس بهذه الآیات،ولیست مرضیة؛لأنّها لیست بمجرّدها نصوصاً صریحة إن لم تنضمّ إلیها قرائن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المستدلّ بها یعتمدها فی جواز التعبّد بالظنون کان ذلک صحیحاً،وذلک ممّا قدّمنا جوازه،و إن أراد وجوب التعبّد بها کان ذلک باطلاً</w:t>
      </w:r>
      <w:r>
        <w:rPr>
          <w:rFonts w:eastAsia="IRNazanin" w:cs="IRNazanin"/>
          <w:color w:val="111111"/>
          <w:sz w:val="28"/>
          <w:szCs w:val="28"/>
          <w:rtl w:val="true"/>
          <w:lang w:bidi="fa-IR"/>
        </w:rPr>
        <w:t>.</w:t>
      </w:r>
      <w:bookmarkStart w:id="812" w:name="pg13602_134802"/>
    </w:p>
    <w:p>
      <w:pPr>
        <w:pStyle w:val="Heading4"/>
        <w:numPr>
          <w:ilvl w:val="3"/>
          <w:numId w:val="1"/>
        </w:numPr>
        <w:rPr/>
      </w:pPr>
      <w:bookmarkStart w:id="813" w:name="__RefHeading___Toc229866_3830689328"/>
      <w:bookmarkStart w:id="814" w:name="_Toc297"/>
      <w:bookmarkEnd w:id="812"/>
      <w:bookmarkEnd w:id="813"/>
      <w:r>
        <w:rPr>
          <w:rtl w:val="true"/>
        </w:rPr>
        <w:t>الأسئلة</w:t>
      </w:r>
      <w:bookmarkEnd w:id="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تقریب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لِأُولِی الْأَبْصارِ علی حجّیة القیاس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الاعتراض علی هذا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المتبادر إلی الفهم من الاعتبار عند الإطلاق؟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استدلال الشافعی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 علی حجّیة القیاس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الشوکانی عن استدلال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القیاس الظنّی من طرق تشخیص الموضوعات؟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تقریب الاستدلال بالآیة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حجّیة القیاس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جواب صاحب إرشاد الفحول عن الاستدلال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إنّما جاءت لرفع استغراب المنکرین للبعث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یصحّ تعمیم مساواة النظیر للنظیر للاُمور الشرعیة؟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استدلال ابن تیمیة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علی حجّیة القیاس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هذا استدلال ابن تیمیة،ولماذا لا تسویة فی الأقیسة التی هی شعبة من الرأی؟</w:t>
      </w:r>
      <w:bookmarkStart w:id="815" w:name="pg13602_134803"/>
    </w:p>
    <w:p>
      <w:pPr>
        <w:pStyle w:val="Heading3"/>
        <w:numPr>
          <w:ilvl w:val="2"/>
          <w:numId w:val="1"/>
        </w:numPr>
        <w:rPr/>
      </w:pPr>
      <w:bookmarkStart w:id="816" w:name="__RefHeading___Toc229868_3830689328"/>
      <w:bookmarkStart w:id="817" w:name="_Toc298"/>
      <w:bookmarkEnd w:id="815"/>
      <w:bookmarkEnd w:id="816"/>
      <w:r>
        <w:rPr>
          <w:rtl w:val="true"/>
        </w:rPr>
        <w:t>الدرس الرابع و الخمسون بعدالمئة</w:t>
      </w:r>
      <w:bookmarkEnd w:id="817"/>
    </w:p>
    <w:p>
      <w:pPr>
        <w:pStyle w:val="Heading4"/>
        <w:numPr>
          <w:ilvl w:val="3"/>
          <w:numId w:val="1"/>
        </w:numPr>
        <w:rPr/>
      </w:pPr>
      <w:bookmarkStart w:id="818" w:name="__RefHeading___Toc229870_3830689328"/>
      <w:bookmarkStart w:id="819" w:name="_Toc299"/>
      <w:bookmarkEnd w:id="818"/>
      <w:r>
        <w:rPr>
          <w:rtl w:val="true"/>
        </w:rPr>
        <w:t>دلیل السنّة</w:t>
      </w:r>
      <w:bookmarkEnd w:id="819"/>
    </w:p>
    <w:p>
      <w:pPr>
        <w:pStyle w:val="Heading5"/>
        <w:numPr>
          <w:ilvl w:val="4"/>
          <w:numId w:val="1"/>
        </w:numPr>
        <w:rPr/>
      </w:pPr>
      <w:bookmarkStart w:id="820" w:name="__RefHeading___Toc229872_3830689328"/>
      <w:bookmarkStart w:id="821" w:name="_Toc300"/>
      <w:bookmarkEnd w:id="820"/>
      <w:r>
        <w:rPr>
          <w:rtl w:val="true"/>
        </w:rPr>
        <w:t>اشارة</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استُدلّ به من السنّة،فروایات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متظافرة، </w:t>
      </w:r>
      <w:r>
        <w:rPr>
          <w:rStyle w:val="FootnoteAnchor"/>
          <w:rtl w:val="true"/>
        </w:rPr>
        <w:footnoteReference w:id="67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أن تحصی،وأشهر من أن تخفی، </w:t>
      </w:r>
      <w:r>
        <w:rPr>
          <w:rStyle w:val="FootnoteAnchor"/>
          <w:rtl w:val="true"/>
        </w:rPr>
        <w:footnoteReference w:id="671"/>
      </w:r>
      <w:r>
        <w:rPr>
          <w:rFonts w:ascii="IRNazanin" w:hAnsi="IRNazanin" w:eastAsia="IRNazanin"/>
          <w:color w:val="111111"/>
          <w:sz w:val="28"/>
          <w:sz w:val="28"/>
          <w:szCs w:val="28"/>
          <w:rtl w:val="true"/>
          <w:lang w:bidi="fa-IR"/>
        </w:rPr>
        <w:t xml:space="preserve">بل ادّعی بعضهم وصولها إلی حدّ التواتر المعنوی، </w:t>
      </w:r>
      <w:r>
        <w:rPr>
          <w:rStyle w:val="FootnoteAnchor"/>
          <w:rtl w:val="true"/>
        </w:rPr>
        <w:footnoteReference w:id="67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822" w:name="__RefHeading___Toc229874_3830689328"/>
      <w:bookmarkStart w:id="823" w:name="_Toc301"/>
      <w:bookmarkEnd w:id="822"/>
      <w:r>
        <w:rPr>
          <w:rtl w:val="true"/>
        </w:rPr>
        <w:t>حدیث معاذ بن جبل</w:t>
      </w:r>
      <w:bookmarkEnd w:id="823"/>
    </w:p>
    <w:p>
      <w:pPr>
        <w:pStyle w:val="BookText"/>
        <w:rPr/>
      </w:pPr>
      <w:r>
        <w:rPr>
          <w:rFonts w:ascii="IRNazanin" w:hAnsi="IRNazanin" w:eastAsia="IRNazanin"/>
          <w:color w:val="111111"/>
          <w:sz w:val="28"/>
          <w:sz w:val="28"/>
          <w:szCs w:val="28"/>
          <w:rtl w:val="true"/>
          <w:lang w:bidi="fa-IR"/>
        </w:rPr>
        <w:t>قال فی إرشاد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استدلّوا لإثباته من السنّة بقوله صلی الله علیه و آله فیما أخرجه أحمد وأبو داود و الترمذی وغیرهم من حدیث الحارث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ناس من أصحاب معاذ،عن معاذ،قال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بعثه النبی صلی الله علیه و آله إلی الیمن،قال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إذا عرض لک قضاء؟قال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أقضی بکتاب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فبسنّة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سنّة رسول الله،ولا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 ولا آلو،قال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رسول الله صلی الله علیه و آله صدره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 رسول رسول الله لما یرضاه رسول الله</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قیل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أقرّ الاجتهاد بالرأی فی طول النصّ بإقراره لاجتهاد معاذ،و هو شامل بإطلاقه للقیاس،والقیاس من الرأی</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السند،بما قاله الترمذی،و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نعرفه إلاّ من هذا الوجه،ولیس إسناده عندی بمتّصل</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مرسل لا حجّة فیه،بل قال فی شرح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أطبق المحدِّثون علی أنّ هذا الحدیث مرسل؛ </w:t>
      </w:r>
      <w:r>
        <w:rPr>
          <w:rStyle w:val="FootnoteAnchor"/>
          <w:rtl w:val="true"/>
        </w:rPr>
        <w:footnoteReference w:id="676"/>
      </w:r>
      <w:r>
        <w:rPr>
          <w:rFonts w:ascii="IRNazanin" w:hAnsi="IRNazanin" w:eastAsia="IRNazanin"/>
          <w:color w:val="111111"/>
          <w:sz w:val="28"/>
          <w:sz w:val="28"/>
          <w:szCs w:val="28"/>
          <w:rtl w:val="true"/>
          <w:lang w:bidi="fa-IR"/>
        </w:rPr>
        <w:t>لأنّ راویه و هو الحارث بن عمرو ابن أخی المغیرة بن شعبة رواه عن اناس من أهل حمص،مع أنّ هذا الحدیث ضعیف بجهالة الحارث بن عمرو،حیث نصّوا علی أنّه مجهول،وبإغفال الراوی لذِکر من أخذ عنهم الحدیث من الناس من أصحاب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أورده الجوزقانی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الموضوعة و الجعلیة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باطل رواه جماعة عن شعبة،و قد تصفّحت هذا الحدیث فی أسانید الکبار و الصغار،وسألت من</w:t>
      </w:r>
    </w:p>
    <w:p>
      <w:pPr>
        <w:pStyle w:val="BookText"/>
        <w:rPr/>
      </w:pPr>
      <w:r>
        <w:rPr>
          <w:rFonts w:ascii="IRNazanin" w:hAnsi="IRNazanin" w:eastAsia="IRNazanin"/>
          <w:color w:val="111111"/>
          <w:sz w:val="28"/>
          <w:sz w:val="28"/>
          <w:szCs w:val="28"/>
          <w:rtl w:val="true"/>
          <w:lang w:bidi="fa-IR"/>
        </w:rPr>
        <w:t>لقیته من أهل العلم بالنقل عنه،فلم أجد له طریقاً غیر هذا،وأصحاب معاذ من أهل حمص لا یعرفون،ومثل هذا الإسناد لا یعتمد علیه فی أصل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قاطبةً أوردوه واعتمدوا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طریقه،والخلف قلّد فیه السَّلف،فإن أظهروا طریقاً غیر هذا ممّا یثبت عند أهل النقل رجعنا إلی قولهم،و هذا ممّا لا یمکنهم البتّة</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حدیثٌ تلقّته الاُمّة بالقبول،ولم یظهر أحد فیه طعناً وإنکاراً،وما کان کذلک لا یقدح فیه کونه مرسلاً،بل لا یجب البحث عن إسناده، </w:t>
      </w:r>
      <w:r>
        <w:rPr>
          <w:rStyle w:val="FootnoteAnchor"/>
          <w:rtl w:val="true"/>
        </w:rPr>
        <w:footnoteReference w:id="678"/>
      </w:r>
      <w:r>
        <w:rPr>
          <w:rFonts w:ascii="IRNazanin" w:hAnsi="IRNazanin" w:eastAsia="IRNazanin"/>
          <w:color w:val="111111"/>
          <w:sz w:val="28"/>
          <w:sz w:val="28"/>
          <w:szCs w:val="28"/>
          <w:rtl w:val="true"/>
          <w:lang w:bidi="fa-IR"/>
        </w:rPr>
        <w:t>بل 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صحیح</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ونقل الزحیلی عن التاریخ الکبیر للبخاری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مرسل،إلاّ أنّ عدم اتّصال إسناده لا یمنع صحّته؛لأنّه مروی عن أصحاب معاذ،وهم کلّهم ثقات</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قِبال هؤلاء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مرسل،والمرسل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لیس بمرسل،ولکنّه ورد فی إثبات القیاس والاجتهاد،وأنّه أصلٌ عظیم فی الشرع،والدواعی تکون متوفّرة علی نقل ما هذا شأنه،وما یکون کذلک وجب بلوغه فی الاشتهار إلی حدّ التواتر،فلمّا لم یکن کذلک علمنا أنّه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أنّه مرسل،فوجب أن لا یکون حجّة عند الشافعی، </w:t>
      </w:r>
      <w:r>
        <w:rPr>
          <w:rStyle w:val="FootnoteAnchor"/>
          <w:rtl w:val="true"/>
        </w:rPr>
        <w:footnoteReference w:id="681"/>
      </w:r>
      <w:r>
        <w:rPr>
          <w:rFonts w:ascii="IRNazanin" w:hAnsi="IRNazanin" w:eastAsia="IRNazanin"/>
          <w:color w:val="111111"/>
          <w:sz w:val="28"/>
          <w:sz w:val="28"/>
          <w:szCs w:val="28"/>
          <w:rtl w:val="true"/>
          <w:lang w:bidi="fa-IR"/>
        </w:rPr>
        <w:t>وخبر غریب فیما یعمّ به البلوی،فلا یکون حجّة عند أصحاب أبی حنیفة،فکان الإجماع من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الأحناف و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منعقداً علی سقوط الاحتجاج</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کلام الجوزقانی فی إسناده،حتّی إنّه أورده فی الموضوعات،و أمّا ما قاله الغزالی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تلقّته الاُمّة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خفی علیه أنّ الاستدلال علی القیاس به جعله مشهوراً وتصوّر أنّ الاُمّة تلقّته بالقبول،مع أنّ غیر مثبتی القیاس لم یقبلوه،بل بعضهم تأوّله،و أنّ المثبتین للقیاس لا یصلحون لتقویة حدیث هذا سنده؛لکونهم من المتأخّرین،وأخذهم به لا یکشف عن قوّة فی سنده خفیت علینا عادةً،و قد أوردوه کغیره من الأحادیث دلیلاً علی الأخذ بالقیاس،فلو کان مجرّد أخذهم به یوجب تقویته له،لکان حال ما أخذوا به من الأحادیث الضعیفة حاله فی التقویة،و هو ما لم یدّعوه لها علی الإطلاق</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ویؤید ما ذکرناه بما قاله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خبر معاذ،فإنّه لا یحلّ الاحتجاج به؛لسقوطه،وذلک أنّه لم یرو قطّ إلاّ من طریق الحارث بن عمرو،و هو مجهول لا یدری أحدٌ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محمّد بن إسماعیل البخاری سند هذا الحدیث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یعرف الحارث إلاّ بهذا،ولا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نصّ کلام البخاری فی تاریخه الأوسط،ثمّ هو عن رجال من أهل حمص لا یدری مَن هم</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علمت أنّ ما حکاه الزحیلی عن التاریخ الکبیر للبخاری معارض بما حکاه ابن حزم عنه عن تاریخه الأوسط</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ومعارض أیضاً بما قاله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عمرو،عن رجال،عن معاذ بحدیث الاجتهاد،قال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حدیثه،قلت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أبو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عبیدالله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عمرو الثقفی ابن أخی المغیرة،وما روی عن الحارث غیر أبی عون،و هو مجهول</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وحکی ابن حجر عن أبی المعالی الجوینی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مخرج فی الصحیح،ثمّ قال فی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 ذلک</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الکلام،الکلام فی ردّ کلام فخر الإسلام و البخاری حیث صحّحا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 و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الاُصول لو ثبتت بأخبار الآحاد لم یجز ثبوتها بمثل خبر معاذ؛لأنّ رواته مجهولون،وقیل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جماعة من أصحاب معاذ،ولم یذکروا</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الدلالة،فإنّ هذا الحدیث غیر وافی الدلالة علی ما سیق لإثباته،لعدة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إقرار النبی صلی الله علیه و آله 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لخصوصیة یعرفها النبی صلی الله علیه و آله فیه تبعّده عن الوقوع فی الخطأ ومجانبة الواقع،وإلاّ لما خوّله هذا التخویل المطلق فی استعمال الرأی،ومن عدم الاستفصال والاستفسار عن أقسام الرأی التی یستعملها فی مجالات اجتهاده مع کثرة ما فی هذه الأقسام من الآراء التی سلّم عدم حجّیتها حتّی من قِبل القائلین بالقیاس،ندرک هذه الخصوصیة،ولا أقلّ من احتمالها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منصبٌ خطیر معه الخطر إذ به تُصان الدماء و الأعراض و الأموال،کما به تُباح النوامیس و الشؤون الخطیرة،فهل یمکن أن یبعث النبی رجلاً ویخوّله التصرّف فی مهامّ الاُمور بإعمال الرأی من دون أن یحدّده علی وجه یصونه عن الخطأ ومجانبة الواقع؟و هذا إن دلَّ علی شیء فإنّما یدلّ علی أنّ المراد من الاجتهاد هو استخراج حکم الواقعة عن المصدرین بالتأمّل فیهما،لا إعمال الرأی بأقسامه المختلفة التی ربما لا تمسّ الواقع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یکشف عن وجود خصوصیة فی معاذ تصدّه عن استعمال الرأی الخارج عن حدود الکتاب و السنّة،وإلاّ لما خوّله صلی الله علیه و آله أمر القضاء من</w:t>
      </w:r>
    </w:p>
    <w:p>
      <w:pPr>
        <w:pStyle w:val="BookText"/>
        <w:rPr/>
      </w:pPr>
      <w:r>
        <w:rPr>
          <w:rFonts w:ascii="IRNazanin" w:hAnsi="IRNazanin" w:eastAsia="IRNazanin"/>
          <w:color w:val="111111"/>
          <w:sz w:val="28"/>
          <w:sz w:val="28"/>
          <w:szCs w:val="28"/>
          <w:rtl w:val="true"/>
          <w:lang w:bidi="fa-IR"/>
        </w:rPr>
        <w:t>دون تحدیده،ویشهد علی ما ذکرنا ما حُکی من سیرة معاذ،حیث إنّه لم یکن یجتهد برأیه فی الأحکام،و إنّما کان یتوقّف حتّی یسأل النبی‌صلّی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یحیی بن الحکم أنّ معاذاً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اصدّقُ أهل الیمن،وأمرنی أن آخذ من البقر من کلّ ثلاثین تبیعاً،ومن کلّ أربعین مُسنّة،قال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فعرضوا علی آن آخذ من الأربعین،فأبیت ذاک،وقلت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أسأل رسول الله صلی الله علیه و آله عن ذلک،فقدِمْتُ فأخبرتُ النبی‌صلّی اللّه علیه و آله،فأمرنی أن آخذ من کلّ ثلاثین تبیعاً،ومن کلّ أربعین مسنّة</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فإذا کانت هذه سیرته،فکیف یقضی بالظنون والاعتبارات؟</w:t>
      </w:r>
    </w:p>
    <w:p>
      <w:pPr>
        <w:pStyle w:val="BookText"/>
        <w:rPr/>
      </w:pPr>
      <w:r>
        <w:rPr>
          <w:rFonts w:ascii="IRNazanin" w:hAnsi="IRNazanin" w:eastAsia="IRNazanin"/>
          <w:color w:val="111111"/>
          <w:sz w:val="28"/>
          <w:sz w:val="28"/>
          <w:szCs w:val="28"/>
          <w:rtl w:val="true"/>
          <w:lang w:bidi="fa-IR"/>
        </w:rPr>
        <w:t>و قد عرفت أنّ القضاء منصبٌ خطیرٌ لا یشغله إلاّ العارف بالکتاب و السنّة،فالذی نصّبه النبی للقضاء،لا بدّ وأن یعلّمه الکتاب و السنّة أوّلاً،ثمّ یبعثه إلی القضاء وفصل الخصومات،وعلی هذا یکون السؤال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إن عرض لک قضاء؟أمراً لغواً،و هذا یعرب عن أنّ الحدیث لم ینقَل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یقتضی أنّه سأله عمّا به یقضی بعد أن نصّبه للقضاء،وذلک لا یجوز؛لأنّ جواز نصبه للقضاء مشروطٌ بصلاحیته للقضاء،و هذه الصلاحیة إنّما تثبت لو ثبت کونه عالماً بالشیء الذی یجب أن یقضی به،والشیء الذی لا یجب أن یقضی به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بهذا الحدیث مبنی علی مساواة الاجتهاد بالقیاس،یعنی أنّ قوله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سنّة رسول الله ولا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یحمَل علی عمومه،وعلی أنّه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حال،و إذا حُمل علی ذلک،فلیس وراءه إلاّ الرجوع إلی القیاس الذی یقولون به،بل لا یجب حمل الکلام علی عمومه عند أکثر الإمامیة علی</w:t>
      </w:r>
    </w:p>
    <w:p>
      <w:pPr>
        <w:pStyle w:val="BookText"/>
        <w:rPr/>
      </w:pPr>
      <w:r>
        <w:rPr>
          <w:rFonts w:ascii="IRNazanin" w:hAnsi="IRNazanin" w:eastAsia="IRNazanin"/>
          <w:color w:val="111111"/>
          <w:sz w:val="28"/>
          <w:sz w:val="28"/>
          <w:szCs w:val="28"/>
          <w:rtl w:val="true"/>
          <w:lang w:bidi="fa-IR"/>
        </w:rPr>
        <w:t>أنّهم لا یقولون بذلک؛لأنّ الاجتهاد فی کتاب الله وسنّة رسوله حتّی یتوصّل إلی حکم الله عن طریقهما؛لأنّ الأحکام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موجود فی ظواهر الکتاب و السنّة،ولایحتاج إلی بذل الجهد،بل یعرفه کلّ من یعرف اللّغة،وقسمٌ منه غیر موجودٌ فی ظواهره،لکن یمکن التوصّل إلیها عن طریقهما بالتدبّر فیهما،و هذا هو الاجتهاد الدارج بین العلماء،وأین هذا من القیاس الذی ورد فیه النصّ علی حکم الأصل دون الفرع و القایس یبذل جهده لیجد فیهما التشابه حتّی یسری حکم الأصل إلی الفرع؟</w:t>
      </w:r>
    </w:p>
    <w:p>
      <w:pPr>
        <w:pStyle w:val="BookText"/>
        <w:rPr/>
      </w:pPr>
      <w:r>
        <w:rPr>
          <w:rFonts w:ascii="IRNazanin" w:hAnsi="IRNazanin" w:eastAsia="IRNazanin"/>
          <w:color w:val="111111"/>
          <w:sz w:val="28"/>
          <w:sz w:val="28"/>
          <w:szCs w:val="28"/>
          <w:rtl w:val="true"/>
          <w:lang w:bidi="fa-IR"/>
        </w:rPr>
        <w:t>قال السید المرتضی و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هذا الخبر دلالة علی حجّیة القیاس؛لأنّه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رأیی،ولم یقُل فی ماذا؟ولا ینکر 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 حتّی أجد حکم الله تعالی فی الحادثة من الکتاب و السنّة،إذا کان فی أحکام الله فیهما ما لا یتوصّل إلیه إلاّ بالاجتهاد،ولا یوجد فی ظواهر النصوص،فادّعاؤهم إنّ إلحاق الفرع بالأصل فی الحکم لعلّة یستخرجها القیاس هو الاجتهاد زیادةً فی الخبر بما لا دلیل علیه،ولا سبیل إلی تصحیحه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معارضٌ بحدیث آخر فی نفس الواقعة،إذ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تقضینّ ولا تفصلنّ إلاّ بما تعلم،و إن أشکل علیک أمرٌ فقِف حتّی تبینه أو تکتب إلی فیه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وهی متّصلة السند،ولکن المتن غیر ما جاء فی الحدیث،بل یغایره تماماً وینفی مقالة حماة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ابن ماجة القزوینی فی هذا الباب أحادیث اخر تدلّ علی لزوم الاجتناب من إعمال القیاس،فلیراجع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معاذ قد وردت مختلفة،فجاء فی بعضها 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رأیی،قال علیه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لا،اُکتب إلی أکتب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أن یکون الأمر فیما لا یجده فی الکتاب و السنّة موقوفاً علی ما یکتب إلیه لا علی اجتهاده</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ولا أقلّ من تخصیص هذا الحدیث بخروج الآراء الفاسدة جمعاً بین الأدلّة علی طریقة أخذ بعضهم بالجموع التبرّعیة،أو أخذاً بالضرورة من أنّ هذا الحدیث لم یبق علی عمومه بالنسبة إلی کلّ رأی</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یحیی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هو أقوی ما یعتمد فی الاحتجاج علی التعبّد بالقیاس،لوجوه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 إجماع الصحابة علی العمل بالقیاس،ولا بدّ لهم من مستند لإجماعهم یتّصل برسول الله،ولا مستند أوضح من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تلقّته بالقبول،ولم ینکره أحد،و إنّما اختلفوا فی المراد به،فوجب کونه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روی من جهات کثیرة،وطرق مختلفة،فمعناه متوافر و إن اختلف اللّفظ</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الصحابة قالوا بالقیاس،وأجمعوا لأجله،ولم یقطع أنّه عنه،وقوّی أبو هاشم ذلک وبین أنّه إذا لم یظهر سوی هذا الحدیث،فیجب أن یکون إطباقهم علی القیاس،وأجمعوا لأجله</w:t>
      </w:r>
      <w:r>
        <w:rPr>
          <w:rFonts w:eastAsia="IRNazanin" w:cs="IRNazanin"/>
          <w:color w:val="111111"/>
          <w:sz w:val="28"/>
          <w:szCs w:val="28"/>
          <w:rtl w:val="true"/>
          <w:lang w:bidi="fa-IR"/>
        </w:rPr>
        <w:t xml:space="preserve">. </w:t>
      </w:r>
      <w:r>
        <w:rPr>
          <w:rStyle w:val="FootnoteAnchor"/>
          <w:rtl w:val="true"/>
        </w:rPr>
        <w:footnoteReference w:id="694"/>
      </w:r>
      <w:bookmarkStart w:id="824" w:name="pg13602_134811"/>
    </w:p>
    <w:p>
      <w:pPr>
        <w:pStyle w:val="Heading4"/>
        <w:numPr>
          <w:ilvl w:val="3"/>
          <w:numId w:val="1"/>
        </w:numPr>
        <w:rPr/>
      </w:pPr>
      <w:bookmarkStart w:id="825" w:name="__RefHeading___Toc229876_3830689328"/>
      <w:bookmarkStart w:id="826" w:name="_Toc302"/>
      <w:bookmarkEnd w:id="824"/>
      <w:bookmarkEnd w:id="825"/>
      <w:r>
        <w:rPr>
          <w:rtl w:val="true"/>
        </w:rPr>
        <w:t>الخلاصة</w:t>
      </w:r>
      <w:bookmarkEnd w:id="826"/>
    </w:p>
    <w:p>
      <w:pPr>
        <w:pStyle w:val="BookText"/>
        <w:rPr/>
      </w:pPr>
      <w:r>
        <w:rPr>
          <w:rFonts w:ascii="IRNazanin" w:hAnsi="IRNazanin" w:eastAsia="IRNazanin"/>
          <w:color w:val="111111"/>
          <w:sz w:val="28"/>
          <w:sz w:val="28"/>
          <w:szCs w:val="28"/>
          <w:rtl w:val="true"/>
          <w:lang w:bidi="fa-IR"/>
        </w:rPr>
        <w:t>و أمّا ما استُدلّ به من السنّة فروایات متعدّدة متظافرة،وقیل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أن تحصی،وأشهر من أن تخفی،بل ادّعی بعضهم وصولها إلی حدّ التواتر المعنوی،منها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معاذ بن جبل،قال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بعثه النبی صلی الله علیه و آله إلی الیمن،قال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إذا عرض لک قضاء؟قال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فبسنّة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سنّة رسول الله ولا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 ولا آلو،قال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رسول الله صلی الله علیه و آله صدره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 رسول رسول الله لما یرضاه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أقرّ الاجتهاد بالرأی فی طول النصّ بإقراره لاجتهاد معاذ،والحدیث شامل بإطلاقه للقیاس،والقیاس من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السند،قول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نعرفه إلاّ من هذا الوجه ولیس إسناده عندی بمتّصل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مرسل لا حجّة فیه،بل أطبق المحدِّثون علی إرساله،وقیل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أورده الجوزقانی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قاطبةً أوردوه واعتمدوا علیه،بل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تلقّته الاُمّة بالقبول،ولم یظهر أحد فیه طعناً وإنکاراً،وما کان کذلک فلا یقدح فیه کونه مرسلاً،وقال 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صحیح</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قِبال هؤلاء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مرسل،والمرسل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لیس بمرسل،ولکنّه ورد فی إثبات القیاس والاجتهاد،وأنّه أصلٌ عظیم فی الشرع،وما یکون کذلک وجب بلوغه فی الاشتهار إلی حدّ التواتر،فلمّا لم یکن کذلک علمنا أنّه</w:t>
      </w:r>
    </w:p>
    <w:p>
      <w:pPr>
        <w:pStyle w:val="BookText"/>
        <w:rPr/>
      </w:pPr>
      <w:r>
        <w:rPr>
          <w:rFonts w:ascii="IRNazanin" w:hAnsi="IRNazanin" w:eastAsia="IRNazanin"/>
          <w:color w:val="111111"/>
          <w:sz w:val="28"/>
          <w:sz w:val="28"/>
          <w:szCs w:val="28"/>
          <w:rtl w:val="true"/>
          <w:lang w:bidi="fa-IR"/>
        </w:rPr>
        <w:t>لیس بحجّة،فوجب أن لا یکون حجّة عند الشافعی،وخبر غریب فیما یعمّ به البلوی،فلا یکون حجّة عند أصحاب أبی حنیفة،فکان الإجماع من الفریقین منعقداً علی سقوط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کلام الجوزقانی فی أنّه من الموضوعات،و أمّا ما قاله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تلقّته الاُمّة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خفی علیه أنّ الاستدلال علی القیاس به جعله مشهوراً،وتصوّر أنّ الاُمّة تلقّته بالقبول،مع أنّ غیر مثبتی القیاس لم یقبلوه،بل بعض من القایسین تأوّله،و أنّ المثبتین للقیاس لا یصلحون لتقویة حدیث هذا سنده؛لکونهم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وقاله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الحارث بن عمرو مجهول،وحکی الذهبی عن البخاری أنّ الحارث ابن عمرو لا یصحّ حدیثه،وقال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مجهول،وأیضاً قال السید المرتضی و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رواة خبر معاذ مجهولون،هذا کان من حیث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الدلالة،فإنّ هذا الحدیث غیر وافی الدلالة علی ما سیق لإثباته،لاُمور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إقرار النبی صلی الله علیه و آله 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لخصوصیة یعرفها النبی صلی الله علیه و آله فیه،وإلاّ لما خوّله وأعطاه هذا التخویل المطلق فی استعمال الرأی،ومن عدم الاستفصال والاستفسار عن أقسام الرأی ندرک هذه الخصوصیة،ولا أقلّ من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منصبٌ خطیر معه الخطر،فهل یمکن أن یبعث النبی‌صلّی اللّه علیه و آله‌رجلاً ویخوّل له التصرّف فی مهامّ الاُمور بإعمال الرأی من دون أن یحدّده علی وجه یصونه عن الخطأ؟و هذا یکشف عن وجود خصوصیة فی معاذ،والشاهد علی ما ذکرنا ما حُکی من سیرة معاذ،حیث إنّه لم یکن یجتهد برأیه فی الأحکام،و إنّما کان یتوقّف حتّی یسأل النبی‌صلّی اللّه علیه و آله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یحیی بن الحکم أنّ معاذاً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اصدّقُ أهل الیمن،وأمرنی أن آخذ من البقر من کلّ ثلاثین تبیعاً،ومن کلّ أربعین مُسنّة،قال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فعرضوا علی آن آخذ من الأربعین فأبیت ذاک،وقلت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أسأل رسول الله صلی الله علیه و آله عن</w:t>
      </w:r>
    </w:p>
    <w:p>
      <w:pPr>
        <w:pStyle w:val="BookText"/>
        <w:rPr/>
      </w:pPr>
      <w:r>
        <w:rPr>
          <w:rFonts w:ascii="IRNazanin" w:hAnsi="IRNazanin" w:eastAsia="IRNazanin"/>
          <w:color w:val="111111"/>
          <w:sz w:val="28"/>
          <w:sz w:val="28"/>
          <w:szCs w:val="28"/>
          <w:rtl w:val="true"/>
          <w:lang w:bidi="fa-IR"/>
        </w:rPr>
        <w:t>ذلک،فقدِمْتُ فأخبرتُ النبی‌صلّی اللّه علیه و آله،فأمرنی أن آخذ من کلّ ثلاثین تبیعاً،ومن کلّ أربعین مسنّة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هذه سیرته،فکیف یقضی بالظنون والاعتبارات؟</w:t>
      </w:r>
    </w:p>
    <w:p>
      <w:pPr>
        <w:pStyle w:val="BookText"/>
        <w:rPr/>
      </w:pPr>
      <w:r>
        <w:rPr>
          <w:rFonts w:ascii="IRNazanin" w:hAnsi="IRNazanin" w:eastAsia="IRNazanin"/>
          <w:color w:val="111111"/>
          <w:sz w:val="28"/>
          <w:sz w:val="28"/>
          <w:szCs w:val="28"/>
          <w:rtl w:val="true"/>
          <w:lang w:bidi="fa-IR"/>
        </w:rPr>
        <w:t>و قد عرفت أنّ القضاء منصبٌ خطیرٌ لا یشغله إلاّ العارف بالکتاب و السنّة،فالذی نصّبه النبی للقضاء،لا بدّ وأن یعلّمه الکتاب و السنّة أوّلاً،ثمّ یبعثه إلی القضاء،وعلی هذا یکون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إن عرض لک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لغواً،و هذا یعرب عن أنّ الحدیث لم ینقَل علی الوجه الصحیح،ویؤید ذلک ما رواه الرازی فی المحصول،فلیراجع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بهذا الحدیث مبنی علی مساواة الاجتهاد بالقیاس،یعنی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سنّة رسول الله ولا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یحمَل علی عمومه،وعلی أنّه لم تجد علی کلّ حال،و إذا حُمل علی ذلک،فلیس وراءه إلاّ الرجوع إلی القیاس الذی یقولون به،بل لا یجب حمل الکلام علی عمومه عند أکثر الإمامیة؛لأنّ الاجتهاد فی کتاب الله وسنّة رسوله حتّی یتوصّل إلی حکم الله عن طریقهما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معارضٌ بحدیث آخر فی نفس الواقعة،إذ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تقضینّ ولا تفصلنّ إلاّ بما تعلم،و إن أشکل علیک أمرٌ فقِف حتّی تبینه أو تکتب إلی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متّصلة السند،ولکن المتن غیر ما جاء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معاذ قد وردت مختلفة،فجاء فی بعضها 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لا،اُکتب إلی أکتب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أن یکون الأمر فیما لا یجده فی الکتاب و السنّة موقوفاً علی ما یکتب إلیه لا علی اجتهاده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أقلّ من تخصیص هذا الحدیث بخروج الآراء الفاسدة جمعاً بین الأدلّة علی طریقة أخذ بعضهم بالجموع التبرّعیة،أو أخذاً بالضرورة من أنّ هذا الحدیث لم یبق علی عمومه بالنسبة إلی کلّ رأی</w:t>
      </w:r>
      <w:r>
        <w:rPr>
          <w:rFonts w:eastAsia="IRNazanin" w:cs="IRNazanin"/>
          <w:color w:val="111111"/>
          <w:sz w:val="28"/>
          <w:szCs w:val="28"/>
          <w:rtl w:val="true"/>
          <w:lang w:bidi="fa-IR"/>
        </w:rPr>
        <w:t>.</w:t>
      </w:r>
      <w:bookmarkStart w:id="827" w:name="pg13602_134814"/>
    </w:p>
    <w:p>
      <w:pPr>
        <w:pStyle w:val="Heading4"/>
        <w:numPr>
          <w:ilvl w:val="3"/>
          <w:numId w:val="1"/>
        </w:numPr>
        <w:rPr/>
      </w:pPr>
      <w:bookmarkStart w:id="828" w:name="__RefHeading___Toc229878_3830689328"/>
      <w:bookmarkStart w:id="829" w:name="_Toc303"/>
      <w:bookmarkEnd w:id="827"/>
      <w:bookmarkEnd w:id="828"/>
      <w:r>
        <w:rPr>
          <w:rtl w:val="true"/>
        </w:rPr>
        <w:t>الأسئلة</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الإیرادات الواردة علی سند حدیث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المؤیدات التی ذکروها لتصحیح سند حدیث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حدیث معاذ وافی الدلالة علی ما سیق لإثباته؟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إن عرض لک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لغواً؟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الإیراد الثالث علی حدیث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الرابع علی حدیث معاذ</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بدّ من تخصیص هذا الحدیث بخروج الآراء الفاسدة؟</w:t>
      </w:r>
      <w:bookmarkStart w:id="830" w:name="pg13602_134815"/>
    </w:p>
    <w:p>
      <w:pPr>
        <w:pStyle w:val="Heading3"/>
        <w:numPr>
          <w:ilvl w:val="2"/>
          <w:numId w:val="1"/>
        </w:numPr>
        <w:rPr/>
      </w:pPr>
      <w:bookmarkStart w:id="831" w:name="__RefHeading___Toc229880_3830689328"/>
      <w:bookmarkStart w:id="832" w:name="_Toc304"/>
      <w:bookmarkEnd w:id="830"/>
      <w:bookmarkEnd w:id="831"/>
      <w:r>
        <w:rPr>
          <w:rtl w:val="true"/>
        </w:rPr>
        <w:t>الدرس الخامس و الخمسون بعدالمئة</w:t>
      </w:r>
      <w:bookmarkEnd w:id="832"/>
    </w:p>
    <w:p>
      <w:pPr>
        <w:pStyle w:val="Heading4"/>
        <w:numPr>
          <w:ilvl w:val="3"/>
          <w:numId w:val="1"/>
        </w:numPr>
        <w:rPr/>
      </w:pPr>
      <w:bookmarkStart w:id="833" w:name="__RefHeading___Toc229882_3830689328"/>
      <w:bookmarkStart w:id="834" w:name="_Toc305"/>
      <w:bookmarkEnd w:id="833"/>
      <w:r>
        <w:rPr>
          <w:rtl w:val="true"/>
        </w:rPr>
        <w:t>دلیل السنّة</w:t>
      </w:r>
      <w:bookmarkEnd w:id="834"/>
    </w:p>
    <w:p>
      <w:pPr>
        <w:pStyle w:val="BookText"/>
        <w:rPr/>
      </w:pPr>
      <w:r>
        <w:rPr>
          <w:rFonts w:ascii="IRNazanin" w:hAnsi="IRNazanin" w:eastAsia="IRNazanin"/>
          <w:color w:val="111111"/>
          <w:sz w:val="28"/>
          <w:sz w:val="28"/>
          <w:szCs w:val="28"/>
          <w:rtl w:val="true"/>
          <w:lang w:bidi="fa-IR"/>
        </w:rPr>
        <w:t>بعث معاذ وأبی موسی إلی الیمن قاضیین</w:t>
      </w:r>
    </w:p>
    <w:p>
      <w:pPr>
        <w:pStyle w:val="BookText"/>
        <w:rPr/>
      </w:pPr>
      <w:r>
        <w:rPr>
          <w:rFonts w:ascii="IRNazanin" w:hAnsi="IRNazanin" w:eastAsia="IRNazanin"/>
          <w:color w:val="111111"/>
          <w:sz w:val="28"/>
          <w:sz w:val="28"/>
          <w:szCs w:val="28"/>
          <w:rtl w:val="true"/>
          <w:lang w:bidi="fa-IR"/>
        </w:rPr>
        <w:t>قال فی 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ما روی عنه علیه السّلام،أنّه قال لمعاذ وأبی موسی الأشعری و قد أنفذهما إلی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تقضیان؟فقالا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نجد الحکم فی الکتاب ولا السنّة قسنا الأمر بالأمر،فما کان أقرب إلی الحقّ عملنا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صرّحا بالعمل بالقیاس،والنبی صلی الله علیه و آله أقرّهما علیه،فکان حجّة</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إنّ الحدیث منقولٌ بالمعنی حسب فهم الراوی،إذ لم نعثر علی هذا النصّ فی الصحاح و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نعم،أخرج أحمد عن أبی بردة،عن أبی موسی أنّ رسول الله صلی الله علیه و آله بعث معاذاً إلی الیمن وأبا موسی إلی الیمن،فأمرهما أن یعلّما الناس القرآن، </w:t>
      </w:r>
      <w:r>
        <w:rPr>
          <w:rStyle w:val="FootnoteAnchor"/>
          <w:rtl w:val="true"/>
        </w:rPr>
        <w:footnoteReference w:id="696"/>
      </w:r>
      <w:r>
        <w:rPr>
          <w:rFonts w:ascii="IRNazanin" w:hAnsi="IRNazanin" w:eastAsia="IRNazanin"/>
          <w:color w:val="111111"/>
          <w:sz w:val="28"/>
          <w:sz w:val="28"/>
          <w:szCs w:val="28"/>
          <w:rtl w:val="true"/>
          <w:lang w:bidi="fa-IR"/>
        </w:rPr>
        <w:t xml:space="preserve">فالروایة مرسلة </w:t>
      </w:r>
      <w:r>
        <w:rPr>
          <w:rStyle w:val="FootnoteAnchor"/>
          <w:rtl w:val="true"/>
        </w:rPr>
        <w:footnoteReference w:id="697"/>
      </w:r>
      <w:r>
        <w:rPr>
          <w:rFonts w:ascii="IRNazanin" w:hAnsi="IRNazanin" w:eastAsia="IRNazanin"/>
          <w:color w:val="111111"/>
          <w:sz w:val="28"/>
          <w:sz w:val="28"/>
          <w:szCs w:val="28"/>
          <w:rtl w:val="true"/>
          <w:lang w:bidi="fa-IR"/>
        </w:rPr>
        <w:t>أوّلاً،وإجابة الرجلین بجواب واحد فی زمان واحد</w:t>
      </w:r>
      <w:bookmarkStart w:id="835" w:name="pg13602_134816"/>
    </w:p>
    <w:p>
      <w:pPr>
        <w:pStyle w:val="BookText"/>
        <w:rPr/>
      </w:pPr>
      <w:bookmarkEnd w:id="835"/>
      <w:r>
        <w:rPr>
          <w:rFonts w:ascii="IRNazanin" w:hAnsi="IRNazanin" w:eastAsia="IRNazanin"/>
          <w:color w:val="111111"/>
          <w:sz w:val="28"/>
          <w:sz w:val="28"/>
          <w:szCs w:val="28"/>
          <w:rtl w:val="true"/>
          <w:lang w:bidi="fa-IR"/>
        </w:rPr>
        <w:t>بعید ثانیاً،واختصاصها بالقضاء ثالثاً،وتفویض أمر القضاء إلی رأی الرجلین بدون تحدید له،یلازم التهاون بالنوامیس رابعاً،فلا محیص عن القول بوجود خصوصیة فیهما کانت تصدّهما عن الإفتاء بالرأی الذی لیس له جذرٌ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الرجلین کان کلّ واحد منهما فی ناحیة،قال ابن سعد فی 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قد قسّم الیمن علی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علی صنعاء،والمهاجر بن أبی امیة علی کندة،وزیاد بن لبید علی حضرموت،ومعاذ بن جبل علی الجند،وأبی موسی علی زبید وعدن الساحل</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وظاهره یدلّ علی أنّ إعزامهم لم یکن فی زمان واحد،ولو کان فلِمَ لم یدخل سائرهما فی السؤال،و هذا یقوّی أنّ السؤال لم یکن فی وقت واحد،وأیضاً یؤید ما ذکر ما فعله السرخسی،حیث فصّل بین قوله صلی الله علیه و آله لمعاذ ولأبی موسی،فقال بعد ذکر 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لأبی موسی حین وجّهه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 بکتاب الله،فإن لم تجد فبسنّة رسول الله،فإن لم تجد فاجتهد رأیک</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ومع الغضّ عن ذلک کلّه وافتراض تمامیتها،فإنّ مقتضی لسانها جعل الحجّیة لأصل القیاس لا لمسالکه المظنونة التی هی موضع النزاع</w:t>
      </w:r>
      <w:r>
        <w:rPr>
          <w:rFonts w:eastAsia="IRNazanin" w:cs="IRNazanin"/>
          <w:color w:val="111111"/>
          <w:sz w:val="28"/>
          <w:szCs w:val="28"/>
          <w:rtl w:val="true"/>
          <w:lang w:bidi="fa-IR"/>
        </w:rPr>
        <w:t>.</w:t>
      </w:r>
    </w:p>
    <w:p>
      <w:pPr>
        <w:pStyle w:val="Heading4"/>
        <w:numPr>
          <w:ilvl w:val="3"/>
          <w:numId w:val="1"/>
        </w:numPr>
        <w:rPr/>
      </w:pPr>
      <w:bookmarkStart w:id="836" w:name="__RefHeading___Toc229884_3830689328"/>
      <w:bookmarkStart w:id="837" w:name="_Toc306"/>
      <w:bookmarkEnd w:id="836"/>
      <w:r>
        <w:rPr>
          <w:rtl w:val="true"/>
        </w:rPr>
        <w:t>الأحادیث المُشعِرة باستعمال النبی صلی الله علیه و آله للقیاس</w:t>
      </w:r>
      <w:bookmarkEnd w:id="837"/>
    </w:p>
    <w:p>
      <w:pPr>
        <w:pStyle w:val="BookText"/>
        <w:rPr/>
      </w:pPr>
      <w:r>
        <w:rPr>
          <w:rFonts w:ascii="IRNazanin" w:hAnsi="IRNazanin" w:eastAsia="IRNazanin"/>
          <w:color w:val="111111"/>
          <w:sz w:val="28"/>
          <w:sz w:val="28"/>
          <w:szCs w:val="28"/>
          <w:rtl w:val="true"/>
          <w:lang w:bidi="fa-IR"/>
        </w:rPr>
        <w:t>استدلّوا به أیضاً بما ثبت عن النبی صلی الله علیه و آله من القیاسات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عمله حجّة باعتباره سنّة واجبة الاتّباع،والأحادیث التی ذکروها کثیرة،ونحن نجتزئ بذِکر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الجاریة الخثعمیة،أنّها قالت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إنّ أبی أدرکته فریضة الحجّ شیخاً زمِناً لا یستطیع أن یحجّ،إن</w:t>
      </w:r>
    </w:p>
    <w:p>
      <w:pPr>
        <w:pStyle w:val="BookText"/>
        <w:rPr/>
      </w:pPr>
      <w:r>
        <w:rPr>
          <w:rFonts w:ascii="IRNazanin" w:hAnsi="IRNazanin" w:eastAsia="IRNazanin"/>
          <w:color w:val="111111"/>
          <w:sz w:val="28"/>
          <w:sz w:val="28"/>
          <w:szCs w:val="28"/>
          <w:rtl w:val="true"/>
          <w:lang w:bidi="fa-IR"/>
        </w:rPr>
        <w:t>حججتُ عنه أینفعه ذلک؟فقال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کان علی أبیک دینٌ فقضیته أکان ینفعه ذلک؟قالت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ووجه الاحتجاج أنّه صلی الله علیه و آله ألحق دین الله بدین الآدمی فی وجوب القضاء ونفعه،و هو عین القیاس</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تنبیهٌ علی قیاس دین الله تعالی علی دین الخلق،ولا بدّ من قرینة تعرّف القصد أیضاً،إذ لو کان لتعلّم القیاس لقاس علیه السّلام الصوم و الصلاة</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الحکم من الحکم،وجعل دین الله سبحانه فی وجوب القضاء أو فی قبوله بمنزلة دین الآدمی،وألحق النظیر بالنظیر</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حدیث عمر عن جابر بن عبدالله،عن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هششت فقبّلت وأنا صائم،فقلت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أتیت أمراً عظیماً قبّلتُ وأنا صائم،فقال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تمضمضت من الماء وأنت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بذلک،فقال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علیک؟أی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هذا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أعلام الموقّعین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حکم المثل حکم مثله،و أنّ المعانی و العلل مؤثّرة فی الأحکام نفیاً وإثباتاً،لم یکن لذکر هذا التشبیه معنی،فذَکَرَه لیدلّ به علی أنّ حکم النظیر حکم مثله،و أنّ نسبة القُبلَة التی هی وسیلة إلی الوط‌ء کنسبة وضع الماء</w:t>
      </w:r>
    </w:p>
    <w:p>
      <w:pPr>
        <w:pStyle w:val="BookText"/>
        <w:rPr/>
      </w:pPr>
      <w:r>
        <w:rPr>
          <w:rFonts w:ascii="IRNazanin" w:hAnsi="IRNazanin" w:eastAsia="IRNazanin"/>
          <w:color w:val="111111"/>
          <w:sz w:val="28"/>
          <w:sz w:val="28"/>
          <w:szCs w:val="28"/>
          <w:rtl w:val="true"/>
          <w:lang w:bidi="fa-IR"/>
        </w:rPr>
        <w:t>فی الفم الذی هو وسیلة إلی شربه،فکما أنّ هذا الأمر لا یضرّ،فکذلک الآخر</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وقال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تعلیم المقایسة،فإنّ بالقبلة یفتتح طریق اقتضاء الشهوة،ولا یحصل بعینه اقتضاء الشهوة،کما أنّ بإدخال الماء فی الفم یفتتح طریق الشرب،ولا یحصل به الشرب</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 مقدّمة الوقاع بمقدّمة الشرب،لکنّه لیس بصریح إلاّ بقرینة،إذ یمکن أن یکون ذلک نقضاً لقیاسه،حیث ألحق مقدّمة الشیء بالشیء،فقال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تقیس غیر المنصوص علی المنصوص؛لأنّه مقدّمته،فألحق المضمضة بالشرب</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حدیث بیع الرطب بالتمر،قال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أینقص الرطب إذا یبس؟قالوا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نعم،فنهاه رسول الله صلی الله علیه و آله عن ذلک</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قالوا فی الجواب عن هذه الأحادیث وما شابهها ممّا لم 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الأحادیث ثابتة فی دواوین الإسلام،و قد وقع منه صلی الله علیه و آله قیاسات کثیرة حتّی صنّف الناصح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عبدالرحمن بن نجم الدِّین عبدالوهّاب الحنبلی الدمشقی المتوفّی سنة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 أقیسته‌صلّی اللّه علیه و آله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ویجاب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الأقیسة صادرة عن الشارع المعصوم الذی یقول الله سبحانه فیما جاءنا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 </w:t>
      </w:r>
      <w:r>
        <w:rPr>
          <w:rStyle w:val="FootnoteAnchor"/>
          <w:rtl w:val="true"/>
        </w:rPr>
        <w:footnoteReference w:id="709"/>
      </w:r>
      <w:r>
        <w:rPr>
          <w:rFonts w:ascii="Amiri" w:hAnsi="Amiri" w:eastAsia="Amiri" w:cs="Amiri"/>
          <w:color w:val="111111"/>
          <w:sz w:val="28"/>
          <w:sz w:val="28"/>
          <w:szCs w:val="28"/>
          <w:rtl w:val="true"/>
          <w:lang w:bidi="ar-SA"/>
        </w:rPr>
        <w:t>ویقول فی 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 </w:t>
      </w:r>
      <w:r>
        <w:rPr>
          <w:rStyle w:val="FootnoteAnchor"/>
          <w:rtl w:val="true"/>
        </w:rPr>
        <w:footnoteReference w:id="710"/>
      </w:r>
      <w:r>
        <w:rPr>
          <w:rFonts w:ascii="Amiri" w:hAnsi="Amiri" w:eastAsia="Amiri" w:cs="Amiri"/>
          <w:color w:val="111111"/>
          <w:sz w:val="28"/>
          <w:sz w:val="28"/>
          <w:szCs w:val="28"/>
          <w:rtl w:val="true"/>
          <w:lang w:bidi="ar-SA"/>
        </w:rPr>
        <w:t>وذلک خارجٌ عن محلّ النزاع،فإنّ</w:t>
      </w:r>
    </w:p>
    <w:p>
      <w:pPr>
        <w:pStyle w:val="BookText"/>
        <w:rPr/>
      </w:pPr>
      <w:r>
        <w:rPr>
          <w:rFonts w:ascii="IRNazanin" w:hAnsi="IRNazanin" w:eastAsia="IRNazanin"/>
          <w:color w:val="111111"/>
          <w:sz w:val="28"/>
          <w:sz w:val="28"/>
          <w:szCs w:val="28"/>
          <w:rtl w:val="true"/>
          <w:lang w:bidi="fa-IR"/>
        </w:rPr>
        <w:t>القیاس الذی کلامنا فیه إنّما هو قیاسٌ لم تثبت له العصمة،ولا وجبَ اتّباعه،ولا کان کلامه وحیاً،بل من وجهة نفسه الأمارة،وبعقله المغلوب بالخطأ</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وقال ابن حزم فی الجواب عن حدیث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إبطال القیاس إلاّ هذا الحدیث لکفی؛لأنّ عمر ظنّ أنّ القُبلة تُفطِر الصوم قیاساً علی الجماع،فأخبره صلی الله علیه و آله أنّ الأشیاء المماثلة و المتقاربة لا تستوی أحکامها،و أنّ المضمضة لا تُفطر،ولو تجاوز الماء الحلق عمداً لأفطر،و أنّ الجماع یفطر،والقُبلة لا تفطر،و هذا هو إبطال القیاس حقّاً</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لو کانت واردة فی مقام جعل الحجّیة للقیاس،فغایة ما یستفاد منها جعل الحجّیة لمثل أقیسته صلی الله علیه و آله ممّا کان معلوم العلّة لدیه،کما هو مقتضی ما تلزم به رسالته من کونه لا یعدو فی تشریعاته ما أمر بتبلیغه من الأحکام،ومثل هذا العلم بالحکم لا یتوفّر إلاّ عند العلم بالعلّة فی الفرع،علی أنّ نسبة ما یصدر منه للقیاس موقوفٌ علی إمکان صدور الاجتهاد منه،أمّا إذا نفینا ذلک عنه،وقصرنا جمیع تصرّفاته علی خصوص ما یتلقّاه من الوحی کما قاله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 </w:t>
      </w:r>
      <w:r>
        <w:rPr>
          <w:rStyle w:val="FootnoteAnchor"/>
          <w:rtl w:val="true"/>
        </w:rPr>
        <w:footnoteReference w:id="713"/>
      </w:r>
      <w:r>
        <w:rPr>
          <w:rFonts w:ascii="IRNazanin" w:hAnsi="IRNazanin" w:eastAsia="IRNazanin"/>
          <w:color w:val="111111"/>
          <w:sz w:val="28"/>
          <w:sz w:val="28"/>
          <w:szCs w:val="28"/>
          <w:rtl w:val="true"/>
          <w:lang w:bidi="fa-IR"/>
        </w:rPr>
        <w:t>فتشبیه قیاساتنا بقیاساته وإثبات الحجّیة لها علی هذا الأساس قیاسٌ مع الفارق الکبیر،و قد أشار عمر بن الخطّاب إلی هذا الفارق فی بعض خطبه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الرأی إنّما کان من رسول الله مصیباً؛لأنّ الله کان یریه،و إنّما هو منّا الرأی و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ومع هذا الفارق کیف یمکن لنا أن نسرّی الحکم إلی قیاساتنا المظنونة،ألیست صحّة هذه التسویة إلیها مبنیة علی ضرب من القیاس المظنون،و هو موضع الخلاف،والقیاس المعلومة علّته تعبّداً أو وجداناً ممّا لا ینبغی أن یکون موضعاً لخلاف،کما سبق الحدیث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لیست من القیاس فی شیء،فإنّ روایة الخثعمیة واردة فی تحقیق المناط یعنی من باب تطبیق الکبری علی صغراها،فالکبری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مطویة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واقعها أعمّ من دیون الله ودیون الآدمیین،و قد طبّقها رسول الله صلی الله علیه و آله علی دَین الله لأبیها،فحکم بلزوم القضاء،وأین هذا من القیاس المصطلح؟علی أنّا لو سلّمنا أنّه منه،فهو من قبیل قیاس الأولویة بقرینة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بالقضاء،و هو لیس من القیاس موضع النزاع فی شیء،کما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وبالجملة،إنّما المقصود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الخثعمیة علی تطبیق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قضاء کلّ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سألت عنه،إذ خفی علیها أنّ الحجّ ممّا یعدّ من الدِّیون التی یجب قضاؤها عن المیت،ولا شکّ فی أنّ تطبیق العام علی مصادیقه المعلومة لا یحتاج إلی تشریع جدید غیر تشریع نفس العام؛لأنّ الانطباق قهری،ولیس هو من نوع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روایة بیع الرطب بالتمر،علی تقدیر صحّتها،هو ما یقال عن روایة الخثعمیة،فإنّ المقصود منها التنبیه علی تطبیق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ینقص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مصادیقه الخفیة،ولیس هو من القیاس فی شیء</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بجملتها معارضة بأحادیث اخر یفهم منها النهی عن الأخذ بالرأی من دون الرجوع إلی الکتاب و السنّة،وسیأتی ذکرها</w:t>
      </w:r>
      <w:r>
        <w:rPr>
          <w:rFonts w:eastAsia="IRNazanin" w:cs="IRNazanin"/>
          <w:color w:val="111111"/>
          <w:sz w:val="28"/>
          <w:szCs w:val="28"/>
          <w:rtl w:val="true"/>
          <w:lang w:bidi="fa-IR"/>
        </w:rPr>
        <w:t>.</w:t>
      </w:r>
      <w:bookmarkStart w:id="838" w:name="pg13602_134821"/>
    </w:p>
    <w:p>
      <w:pPr>
        <w:pStyle w:val="Heading4"/>
        <w:numPr>
          <w:ilvl w:val="3"/>
          <w:numId w:val="1"/>
        </w:numPr>
        <w:rPr/>
      </w:pPr>
      <w:bookmarkStart w:id="839" w:name="__RefHeading___Toc229886_3830689328"/>
      <w:bookmarkStart w:id="840" w:name="_Toc307"/>
      <w:bookmarkEnd w:id="838"/>
      <w:bookmarkEnd w:id="839"/>
      <w:r>
        <w:rPr>
          <w:rtl w:val="true"/>
        </w:rPr>
        <w:t>الخلاصة</w:t>
      </w:r>
      <w:bookmarkEnd w:id="840"/>
    </w:p>
    <w:p>
      <w:pPr>
        <w:pStyle w:val="BookText"/>
        <w:rPr/>
      </w:pPr>
      <w:r>
        <w:rPr>
          <w:rFonts w:ascii="IRNazanin" w:hAnsi="IRNazanin" w:eastAsia="IRNazanin"/>
          <w:color w:val="111111"/>
          <w:sz w:val="28"/>
          <w:sz w:val="28"/>
          <w:szCs w:val="28"/>
          <w:rtl w:val="true"/>
          <w:lang w:bidi="fa-IR"/>
        </w:rPr>
        <w:t>أمّا حدیث بعث معاذ وأبی موسی قاضیین إلی الیمن،فقد روی عن النبی‌صلّی اللّه علیه و آله،أنّه قال لمعاذ وأبی موسی الأشعری و قد أنفذهما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تقضیان؟فقالا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نجد الحکم فی الکتاب ولا السنّة قسنا الأمر بالأمر،فما کان أقرب إلی الحقّ عملنا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صرّحا بالعمل بالقیاس،والنبی صلی الله علیه و آله أقرّهما علیه،فکان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 الحدیث منقولٌ بالمعنی حسب فهم الراوی،إذ لم نعثر علی هذا النصّ فی الصحاح و المسانید،فالروایة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الرجلین بجواب واحد فی زمان واحد بعید،وثالثاً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بالقضاء،ورابعاً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أمر القضاء إلی رأی الرجلین بدون تحدید له،یلازم التهاون بالنوامیس،فلا محیص عن القول بوجود خصوصیة فیهما کانت تصدّهما عن الإفتاء بالرأی الذی لیس له جذرٌ فی الکتاب و السنّة،مع أنّ الرجلین کان کلّ واحد منهما فی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فی 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رسول الله صلی الله علیه و آله الیمن علی خمسة رجال،وظاهره یدلّ علی أنّ إعزامهم لم یکن فی زمان واحد،ولو کان فلِمَ لم یدخل سائرهما فی السؤال،و هذا یقوّی أنّ السؤال لم یکن فی وقت واحد،وأیضاً یؤید ما ذکر ما فعله السرخسی حیث فصّل بین قوله صلی الله علیه و آله لمعاذ ولأبی موسی،وقال بعد ذکر 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لأبی موسی حین وجّهه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إلخ،ومع الغضّ عن ذلک کلّه وافتراض تمامیتها،فإنّ مقتضی لسانها جعل الحجّیة لأصل القیاس لا لمسالکه المظنونة التی هی موضع النزاع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الأحادیث المُشعِر بعضها باستعمال النبی صلی الله علیه و آله للقیاس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استدلّوا أیضاً بما ثبت عن النبی صلی الله علیه و آله من القیاسات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عمله حجّة باعتباره سنّة واجبة الاتّباع،والأحادیث التی ذکروها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الجاریة الخثعمیة،ووجه الاحتجاج</w:t>
      </w:r>
    </w:p>
    <w:p>
      <w:pPr>
        <w:pStyle w:val="BookText"/>
        <w:rPr/>
      </w:pPr>
      <w:r>
        <w:rPr>
          <w:rFonts w:ascii="IRNazanin" w:hAnsi="IRNazanin" w:eastAsia="IRNazanin"/>
          <w:color w:val="111111"/>
          <w:sz w:val="28"/>
          <w:sz w:val="28"/>
          <w:szCs w:val="28"/>
          <w:rtl w:val="true"/>
          <w:lang w:bidi="fa-IR"/>
        </w:rPr>
        <w:t>أنّه صلی الله علیه و آله ألحق دین الله بدین الآدمی فی وجوب القضاء ونفعه و هو عین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تنبیهٌ علی قیاس دین الله تعالی علی دین الخلق،ولا بدّ من قرینة تعرّف القصد أیضاً،إذ لو کان لتعلّم القیاس لقاس علیه السّلام الصوم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عمر،قال فی أعلام الموقّعین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حکم المثل حکم مثله،و أنّ المعانی و العلل مؤثّرة فی الأحکام نفیاً وإثباتاً،لم یکن لذکر هذا التشبیه معنی،فذَکَرَه لیدلّ به علی أنّ حکم النظیر حکم مثله،و أنّ نسبة القُبلَة التی هی وسیلة إلی الوط‌ء،کنسبة وضع الماء فی الفم الذی هو وسیلة إلی شربه،فکما أنّ هذا الأمر لا یضرّ،فکذلک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بصریح إلاّ بقرینة،إذ یمکن أن یکون ذلک نقضاً لقیاسه،حیث ألحق مقدّمة الشیء بالشیء،فقال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تقیس غیر المنصوص علی المنصوص؛لأنّه مقدّمته،فألحق المضمضة بالشرب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بیع الرطب بالتمر،قال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أینقص الرطب إذا 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نعم،فنهاه رسول الله صلی الله علیه و آله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الجواب عن هذه الأحادیث وما شابهها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ثابتة فی دواوین الإسلام،و قد وقع منه صلی الله علیه و آله قیاسات کثیرة،ولکن یجاب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الأقیسة صادرة عن الشارع المعصوم الذی یقول الله سبحانه فیما جاءنا به عنه إِنْ هُوَ إِلاّ وَحْیٌ یُوحی ،وذلک خارجٌ عن محلّ النزاع،فإنّ القیاس الذی کلامنا فیه إنّما هو قیاسٌ لم تثبت له العصمة،ولا وجبَ اتّباعه،ولا کان کلامه وحیاً،بل من وجهة نفسه الأمارة،وبعقله المغلوب بالخطأ</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لو کانت واردة فی مقام جعل الحجّیة للقیاس،فغایة ما یستفاد منها جعل الحجّیة لمثل أقیسته صلی الله علیه و آله ممّا کان معلوم العلّة لدیه،کما هو مقتضی ما تلزم به رسالته من کونه لا یعدو فی تشریعاته ما أمر بتبلیغه من الأحکام،ومثل هذا العلم بالحکم لا یتوفّر إلاّ عند العلم بالعلّة فی الفرع،أمّا إذا نفینا ذلک،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الاجتهاد منه‌صلّی اللّه علیه و آله،وقصرنا جمیع تصرّفاته علی خصوص ما یتلقّاه من الوحی،فتشبیه قیاساتنا بقیاساته وإثبات الحجّیة لها علی هذا الأساس قیاسٌ مع الفارق الکبیر،و قد أشار عمر بن الخطّاب إلی هذا الفارق فی بعض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لیست من القیاس فی شیء،فإنّ روایة الخثعمیة واردة فی تحقیق المناط یعنی من باب تطبیق الکبری علی صغراها،علی أنّا لو سلّمنا أنّه منه،فهو من قبیل قیاس الأولویة بقرینة قوله‌صلّی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وعلیه،فالمقصود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الخثعمیة علی تطبیق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قضاء کلّ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سألت عنه،إذ خفی علیها أنّ الحجّ ممّا یعدّ من الدِّیون التی یجب قضاؤها عن المیت،ولا شکّ فی أنّ تطبیق العام علی مصادیقه المعلومة لا یحتاج إلی تشریع جدید غیر تشریع نفس العام؛لأنّ الانطباق قهری،ولیس هو من نوع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روایة بیع الرطب بالتمر،علی تقدیر صحّتها،هو ما یقال عن روایة الخثعمیة،فإنّ المقصود منها التنبیه علی تطبیق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ینقص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مصادیقه الخفیة،ولیس هو من القیاس فی شیء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بجملتها معارضة بأحادیث اخر یفهم منها النهی عن الأخذ بالرأی من دون الرجوع إلی الکتاب و السنّة</w:t>
      </w:r>
      <w:r>
        <w:rPr>
          <w:rFonts w:eastAsia="IRNazanin" w:cs="IRNazanin"/>
          <w:color w:val="111111"/>
          <w:sz w:val="28"/>
          <w:szCs w:val="28"/>
          <w:rtl w:val="true"/>
          <w:lang w:bidi="fa-IR"/>
        </w:rPr>
        <w:t>.</w:t>
      </w:r>
      <w:bookmarkStart w:id="841" w:name="pg13602_134824"/>
    </w:p>
    <w:p>
      <w:pPr>
        <w:pStyle w:val="Heading4"/>
        <w:numPr>
          <w:ilvl w:val="3"/>
          <w:numId w:val="1"/>
        </w:numPr>
        <w:rPr/>
      </w:pPr>
      <w:bookmarkStart w:id="842" w:name="__RefHeading___Toc229888_3830689328"/>
      <w:bookmarkStart w:id="843" w:name="_Toc308"/>
      <w:bookmarkEnd w:id="841"/>
      <w:bookmarkEnd w:id="842"/>
      <w:r>
        <w:rPr>
          <w:rtl w:val="true"/>
        </w:rPr>
        <w:t>الأسئلة</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تقریب الاستدلال بحدیث معاذ وأبی موسی الأشعری و الجواب الأوّل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بقیة الإیرادات التی ذکرناها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استدلال القائلین بالقیاس بالأحادیث المُشعرة باستعمال النبی صلی الله علیه و آله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وجه الاحتجاج بحدیث الخثعمیة ثمّ بین کلام الغزالی فی المورد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بیان ابن قیم الجوزیة فی ذیل حدیث عمر،ووضّح کلام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هذه الأحادیث المذکورة خارجة عن محلّ النزاع؟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الثانی عن هذه الأحادیث،ولماذا یکون القیاس مع الفارق الکبیر؟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الجواب الثالث عن هذه الأحادیث،ولماذا تکون روایة الخثعمیة واردة فی تحقیق المناط؟</w:t>
      </w:r>
      <w:bookmarkStart w:id="844" w:name="pg13602_134825"/>
    </w:p>
    <w:p>
      <w:pPr>
        <w:pStyle w:val="Heading3"/>
        <w:numPr>
          <w:ilvl w:val="2"/>
          <w:numId w:val="1"/>
        </w:numPr>
        <w:rPr/>
      </w:pPr>
      <w:bookmarkStart w:id="845" w:name="__RefHeading___Toc229890_3830689328"/>
      <w:bookmarkStart w:id="846" w:name="_Toc309"/>
      <w:bookmarkEnd w:id="844"/>
      <w:bookmarkEnd w:id="845"/>
      <w:r>
        <w:rPr>
          <w:rtl w:val="true"/>
        </w:rPr>
        <w:t>الدرس السادس و الخمسون بعد المئة</w:t>
      </w:r>
      <w:bookmarkEnd w:id="846"/>
    </w:p>
    <w:p>
      <w:pPr>
        <w:pStyle w:val="Heading4"/>
        <w:numPr>
          <w:ilvl w:val="3"/>
          <w:numId w:val="1"/>
        </w:numPr>
        <w:rPr/>
      </w:pPr>
      <w:bookmarkStart w:id="847" w:name="__RefHeading___Toc229892_3830689328"/>
      <w:bookmarkStart w:id="848" w:name="_Toc310"/>
      <w:bookmarkEnd w:id="847"/>
      <w:r>
        <w:rPr>
          <w:rtl w:val="true"/>
        </w:rPr>
        <w:t>دلیل الإجماع</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أیضاً بإجماع الصحابة علی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عقیل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التواتر المعنوی عن الصحابة باستعماله،و هو قطعی،وقال الصفی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الإجماع هو المعوّل علیه لجماهیر المحقّقین من الاُصولیین،وقال ابن دقیق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أنّ المعتمد اشتهار العمل بالقیاس فی أقطار الأرض شرقاً وغرباً،قرناً بعد قرن،عند جمهور الاُمّة إلاّ عند شذوذ متأخّرین،و هذا من أقوی الأدلّة</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فیستدلّ علی ذلک بإجماع الصحابة علی الحکم بالرأی والاجتهاد فی کلّ واقعة وقعت لهم،ولم یجدوا فیها نصّاً،و هذا ممّا تواتر إلینا عنهم تواتراً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بعض الموارد بزعمه أنّها من موارد إجماع الصحابة،فلیراجع</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مفت إلاّ و قد قال بالرأی،ومن لم یقل،فلأنّه أغناه غیره عن الاجتهاد،ولم یعترض علیهم فی الرأی،فانعقد إجماع قاطع علی جواز القول بالرأی</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هو الذی عوّل علیه جمهور الاُصولیین</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وقال صدر الشریعة وفخر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الصحابة ومناظرتهم فی القیاس أشهر من أن یخفی</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الصحابة قد تکرّر منهم القول بالقیاس و العمل به من غیر إنکار من أحد،فکان فعلهم إجماعاً منهم علی أنّ القیاس حجّة یجب العمل به، </w:t>
      </w:r>
      <w:r>
        <w:rPr>
          <w:rStyle w:val="FootnoteAnchor"/>
          <w:rtl w:val="true"/>
        </w:rPr>
        <w:footnoteReference w:id="720"/>
      </w:r>
      <w:r>
        <w:rPr>
          <w:rFonts w:ascii="IRNazanin" w:hAnsi="IRNazanin" w:eastAsia="IRNazanin"/>
          <w:color w:val="111111"/>
          <w:sz w:val="28"/>
          <w:sz w:val="28"/>
          <w:szCs w:val="28"/>
          <w:rtl w:val="true"/>
          <w:lang w:bidi="fa-IR"/>
        </w:rPr>
        <w:t>ثمّ ذکر أمثلةً من أفعال وأقوال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به،هو أنّ الصحابة اتّفقوا علی استعمال القیاس فی الوقائع التی لا نصّ فیها،فقاموا بإلحاق المثل بالمثل بسبب جامع،والعادة تقتضی بأنّ اجتماع جمع کثیر من الصحابة علی العمل بالشیء لا یکون إلاّ بقاطع دالّ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وجه کون الإجماع أقوی من الاستدلال بالکتاب و السنّة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یقبل النسخ،ولا یحتمل التأویل،بخلاف النصّ،وما لا یقبل النسخ یقدّم علی ما یقبل</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وقیل أیضاً فی توجیه اتّفاقهم أنّ آحاداً منهم أفتوا استناداً إلی القیاس،وسکت الباقون فلم ینکروا علیهم،وسکوتهم یکون إجماعاً،أو أنّ بعضهم صرّح بالأخذ بالرأی من دون نکیر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الاعتراف بأنّ بعض الصحابة استعملوا الاجتهاد بالرأی وأکثروا،بل حتّی فیما خالف النصّ تصرّفاً فی الشریعة باجتهاداتهم،والإنصاف أنّ ذلک لا ینبغی أن ینکر من طریقتهم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اجتهاداتهم قول أبی بکر فی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برأیی،فإن یکن صواباً فمن</w:t>
      </w:r>
    </w:p>
    <w:p>
      <w:pPr>
        <w:pStyle w:val="BookText"/>
        <w:rPr/>
      </w:pPr>
      <w:r>
        <w:rPr>
          <w:rFonts w:ascii="IRNazanin" w:hAnsi="IRNazanin" w:eastAsia="IRNazanin"/>
          <w:color w:val="111111"/>
          <w:sz w:val="28"/>
          <w:sz w:val="28"/>
          <w:szCs w:val="28"/>
          <w:rtl w:val="true"/>
          <w:lang w:bidi="fa-IR"/>
        </w:rPr>
        <w:t>الله،و إن یکن خطأً فمنّی،ومن الشیطان،والله ورسوله بریئان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أبی بکر بالرأی فی التسویة فی العطاء،حتّی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تجعل من ترک دیاره وأمواله وهاجر إلی رسول الله کمَن دخل فی الإسلام کُرهاً؟فقال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أسلموا لله،واُجورهم علی الله،و إنّما الدُّنیا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انتهت النوبة إلی عمر فرّق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فی الجدّ برأیی،وأقول منه برأیی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عمر أنّه کتب إلی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الأشباه و الأمثال،ثمّ قس الاُمور برأیک</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ولم یرد فی روایة عن أحدهم لفظ القیاس إلاّ فی رسالة عمر إلی أبی موسی الأشعری،وهی رسالة قال عنها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موضوعة مکذوبة علیه،وراویها عبدالملک بن الولید بن معدان،عن أبیه،و هو ساقط بلا خلاف،وأبوه أسقط منه،أو من هو مثله فی السقوط</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وبنظری القاصر،إنّ أحسن کلام قیل فی هذا المقام ما قاله التفتازانی،و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الصحابة دلیلٌ علی حجّیة القیاس بوجهین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بالتواتر عن جمع کثیر من الصحابة العمل بالقیاس عند عدم النصّ،و إن کانت تفاصیل ذلک آحاداً،والعادة قاضیة بأنّ مثل ذلک لا یکون إلاّ عن قاطع علی کونه حجّة،و إن لم نعلمه بالتعیین</w:t>
      </w:r>
      <w:r>
        <w:rPr>
          <w:rFonts w:eastAsia="IRNazanin" w:cs="IRNazanin"/>
          <w:color w:val="111111"/>
          <w:sz w:val="28"/>
          <w:szCs w:val="28"/>
          <w:rtl w:val="true"/>
          <w:lang w:bidi="fa-IR"/>
        </w:rPr>
        <w:t>.</w:t>
      </w:r>
      <w:bookmarkStart w:id="849" w:name="pg13602_134828"/>
    </w:p>
    <w:p>
      <w:pPr>
        <w:pStyle w:val="BookText"/>
        <w:rPr/>
      </w:pPr>
      <w:bookmarkEnd w:id="849"/>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عملهم بالقیاس ومباحثتهم فیه بترجیح البعض علی البعض تکرّر وشاع من غیر نکیر،و هذا وفاقٌ وإجماعٌ علی حجّیة القیاس</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850" w:name="__RefHeading___Toc229894_3830689328"/>
      <w:bookmarkStart w:id="851" w:name="_Toc311"/>
      <w:bookmarkEnd w:id="850"/>
      <w:r>
        <w:rPr>
          <w:rtl w:val="true"/>
        </w:rPr>
        <w:t>الاستشکال علی الإجماع</w:t>
      </w:r>
      <w:bookmarkEnd w:id="851"/>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بمنع ثبوت هذا الإجماع،فإنّ المحتجّین بذلک إنّما جاؤوا بروایات عن أفراد من الصحابة محصورین فی غایة القلّة،فکیف یکون ذلک إجماعاً لجمیعهم مع تفرّقهم فی الأقطار،واختلافهم فی کثیر من المسائل،وردّ بعضهم علی بعض،وإنکار بعضهم لما قاله البعض،کما ذلک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اختلفوا فی الجدّ مع الإخوة علی أقوال معروفة،وأنکر بعضهم علی بعض ما سلکه من القیاس فی ذلک،وکذلک فی مسألة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قوله لزوجته أنت علی حرامٌ،فوقع 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أقوال،وأنکر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وقع الإنکار من جماعة من الصحابة علی من عمل بالرأی منهم،والقیاس إن کان منه،فظاهر،و إن لم یکن منه،فقد أنکره منهم من أنکره،کما فی المسائل التی ذکرناها</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نقلتم عنه العمل به مع قلّتهم بالنسبة إلی من بقی من الصحابة،واحتمال حمل الرأی علی غیر القیاس،مع تطرّق وجوه من النظر فی هذه النصوص المخصوصة غیر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 لفظ،أو تمسّک بعموم ضعیف،أو نقل خفی أو مفهوم،أو استصحاب أصل،أو تمسّک برأی،أو أخذ المتیقّن فی طرف الأعلی أو الأدنی،أو لازم نصّین،أو مناسب مرسل،أو استحسان،أو استقراء،أو</w:t>
      </w:r>
    </w:p>
    <w:p>
      <w:pPr>
        <w:pStyle w:val="BookText"/>
        <w:rPr/>
      </w:pPr>
      <w:r>
        <w:rPr>
          <w:rFonts w:ascii="IRNazanin" w:hAnsi="IRNazanin" w:eastAsia="IRNazanin"/>
          <w:color w:val="111111"/>
          <w:sz w:val="28"/>
          <w:sz w:val="28"/>
          <w:szCs w:val="28"/>
          <w:rtl w:val="true"/>
          <w:lang w:bidi="fa-IR"/>
        </w:rPr>
        <w:t>تحقیق مناط إلی غیر ذلک من وجوه الرأی غیر القیاس،فما نقلتموه عنهم معارض بما نقل عنهم من المنع بالعمل بالرأی</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استعملوا القیاس فی الوقائع التی لم یعرف عنهم علی أی أساس کانت اجتهاداتهم،أکانت تأویلاً للنصوص أو جهلاً بها أو استهانةً بها؟ربما کان بعض هذا أو کلّه من بعضهم،ولا شکّ أنّ بعض الصحابة کانوا یفتون بالرأی ولکن لم یکن الرأی مساوقاً للعمل بالقیاس،بل لعلّهم اعتمدوا فیها علی ضرب من الاستدلال و التأمّل،ولو کان دیدنهم فی الإفتاء فی غیر ما نصّ علیه علی القیاس؛لبانَ وارتفع الخلاف</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 فی هذا الإجماع واقع صغری وکبری،أمّا الصغری فبإنکار وجود مثله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دلالتها علی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صادرة من أفراد من الصحابة أمام أفراد،فکیف اجتمع علیها الباقون منهم واتّفقوا علی فحواها؟</w:t>
      </w:r>
    </w:p>
    <w:p>
      <w:pPr>
        <w:pStyle w:val="BookText"/>
        <w:rPr/>
      </w:pPr>
      <w:r>
        <w:rPr>
          <w:rFonts w:ascii="IRNazanin" w:hAnsi="IRNazanin" w:eastAsia="IRNazanin"/>
          <w:color w:val="111111"/>
          <w:sz w:val="28"/>
          <w:sz w:val="28"/>
          <w:szCs w:val="28"/>
          <w:rtl w:val="true"/>
          <w:lang w:bidi="fa-IR"/>
        </w:rPr>
        <w:t>وبالجملة،إنّ استعمال بعضهم للرأی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مبنیاً علی القیاس أو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یکشف عن موافقة الجمیع کما حکی عن ابن حزم،حیث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وجدتم هذا الإجماع و قد علمتم أنّ الصحابة الوف لا تحفظ الفتیا عنهم فی أشخاص المسائل إلاّ عن مئة ونیف وثلاثین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سبعة مُکثرون،وثلاثة عشر نفساً متوسّطون،والباقون مقلّون جدّاً تُروی عنهم المسألة و المسألتان،حاشا المسائل التی تیقّن إجماعهم علیها کالصلوات وصوم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ضروریات الدِّین،و أنّ الأخذ بها لیس أخذاً بالإجماع،فعلی هذا لیست من المسائل الإجماعیة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الإجماع علی القول بالرأی؟ </w:t>
      </w:r>
      <w:r>
        <w:rPr>
          <w:rStyle w:val="FootnoteAnchor"/>
          <w:rtl w:val="true"/>
        </w:rPr>
        <w:footnoteReference w:id="72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الغرض ممّا ذکرناه إلی هنا أنّه لا ینکر ثبوت الاجتهاد بالرأی عند جملة من الصحابة کأبی بکر وعمر وعثمان وزید بن ثابت،بل ربّما من غیرهم،و إنّما الذی</w:t>
      </w:r>
    </w:p>
    <w:p>
      <w:pPr>
        <w:pStyle w:val="BookText"/>
        <w:rPr/>
      </w:pPr>
      <w:r>
        <w:rPr>
          <w:rFonts w:ascii="IRNazanin" w:hAnsi="IRNazanin" w:eastAsia="IRNazanin"/>
          <w:color w:val="111111"/>
          <w:sz w:val="28"/>
          <w:sz w:val="28"/>
          <w:szCs w:val="28"/>
          <w:rtl w:val="true"/>
          <w:lang w:bidi="fa-IR"/>
        </w:rPr>
        <w:t>ینکر أن یکون ذلک بمجرّده محقّقاً لإجماع الاُمّة أو الصحابة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میادین الجهاد و البلدان المفتوحة و الثغور وغیرها أخَذَت کثیراً من الصحابة ولاةً وعمّالاً وجُنداً وقادةً،فکیف عرف اتّفاقهم علی هذه المضامین حتّی کوّنوا إجماعاً؟ومن هو الجامع لکلمتهم؟وما یدرینا أنّ بعضهم سمع بشأن هذه الأحکام وأنکرها ولم یصل إلینا؟ومجرّد عدم العلم بإنکاره لعدم النقل لا یخلق لنا علماً بالعدم،و هو الذی یفیدنا فی الإجماع لتصحیح نسبة السکوت إلیهم المستلزم للاطّلاع وعدم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نعم،أقصی ما یقال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الباقین سکتوا وسکوتهم إقرار فیتحقّق الإجماع، </w:t>
      </w:r>
      <w:r>
        <w:rPr>
          <w:rStyle w:val="FootnoteAnchor"/>
          <w:rtl w:val="true"/>
        </w:rPr>
        <w:footnoteReference w:id="729"/>
      </w:r>
      <w:r>
        <w:rPr>
          <w:rFonts w:ascii="IRNazanin" w:hAnsi="IRNazanin" w:eastAsia="IRNazanin"/>
          <w:color w:val="111111"/>
          <w:sz w:val="28"/>
          <w:sz w:val="28"/>
          <w:szCs w:val="28"/>
          <w:rtl w:val="true"/>
          <w:lang w:bidi="fa-IR"/>
        </w:rPr>
        <w:t>علی أنّ قول الصحابی لیس بحجّة ما لم یعلم استناده إلی الرسول‌صلّی اللّه علیه و آله،و قد عرفت سابقاً عدم حجّیته،فکیف یکون فعله حجّة؟وستأتی الإشارة إلی نصوص من الصحابة علی نفی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من حیث الکبری،فبالمنع من حجّیة مثل هذا الإجماع،وذلک 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لا نسلّم أنّه یحقّق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شکّل إجماعاً لا یدلّ علی الإقرار إلاّ من المعصوم بشروط الإقرار،ولا یدلّ علی الموافقة علی المصدر الذی کان قد اعتمده المفتی أو الحاکم بفتیاه أو حکمه،وبخاصّةً إذا کان هو نفسه غیر جازم بسلامة مصدره،کقول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برأیی،فإن یکن صواباً فمن الله،و إن یکُن خطأً فمنّی ومن الشیطان</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وقول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 بإسناده عن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رأی عمر،فإن یکن صواباً فمن الله،و إن یکن خطأً فمن عمر</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ابن مسعود،قال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عنه فی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 فی النکاح هو التزویج بلا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برأیی،فإن یکن صواباً فمن الله،و إن یکن خطأً فمنّی</w:t>
      </w:r>
    </w:p>
    <w:p>
      <w:pPr>
        <w:pStyle w:val="BookText"/>
        <w:rPr/>
      </w:pPr>
      <w:r>
        <w:rPr>
          <w:rFonts w:ascii="IRNazanin" w:hAnsi="IRNazanin" w:eastAsia="IRNazanin"/>
          <w:color w:val="111111"/>
          <w:sz w:val="28"/>
          <w:sz w:val="28"/>
          <w:szCs w:val="28"/>
          <w:rtl w:val="true"/>
          <w:lang w:bidi="fa-IR"/>
        </w:rPr>
        <w:t xml:space="preserve">ومن الشیطان،والله ورسوله بریءٌ منه، </w:t>
      </w:r>
      <w:r>
        <w:rPr>
          <w:rStyle w:val="FootnoteAnchor"/>
          <w:rtl w:val="true"/>
        </w:rPr>
        <w:footnoteReference w:id="732"/>
      </w:r>
      <w:r>
        <w:rPr>
          <w:rFonts w:ascii="IRNazanin" w:hAnsi="IRNazanin" w:eastAsia="IRNazanin"/>
          <w:color w:val="111111"/>
          <w:sz w:val="28"/>
          <w:sz w:val="28"/>
          <w:szCs w:val="28"/>
          <w:rtl w:val="true"/>
          <w:lang w:bidi="fa-IR"/>
        </w:rPr>
        <w:t>إذ لو کانا عالِمَین بسلامة مصدرهما وصحّته لقیام الدلیل القطعی علی حجیته لدیهما لما صحّ نسبة استنادهما إلیه إلی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فی ذاته مجمل،وثانیاً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السکوت قد یکون هو المجاملة أو الخوف أو الجهل بالمصدر أو الحکم الشرعی أو وجهه،أو الخجل أو عدم العنایة ببیان الحقّ أو غیر هذه الاحتمالات التی لا دافع لها،و قد یجتمع فی شخص واحد أکثر من سبب واحد للسکوت عن الحقّ</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مماثل علی الخلاف کما ادّعاه بعضهم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ویمکن تقریبه بمثل ما قرّبوا به ذلک الإجماع من أنّ الصحابة أنکروا علی العاملین بالرأی و القیاس،و قد ثبت عن الخلفاء الأربعة وابن عبّاس وابن مسعود وزید بن ثابت وأبی موسی الأشعری وغیرهم تخطئة القول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وأصحاب الرأی،فإنّهم أعداء السُّنن،أعیتهم الأحادیث أن یحفظوها،فقالوا بالرأی فضلّوا وأضلّوا</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بالرأی لکان أسفل الخفّ أولی بالمسح من أعلاه</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قلتم فی دینکم بالقیاس أحللتم کثیراً ممّا حرّم الله،وحرّمتم کثیراً ممّا حلّل الله</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المقاییس،فإنّما عُبِدَتْ الشمس و القمر بالمقاییس</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سکوت باقی الصحابة بنفس تقریبهم السابق یکوّن إجماعاً علی إبطاله</w:t>
      </w:r>
      <w:r>
        <w:rPr>
          <w:rFonts w:eastAsia="IRNazanin" w:cs="IRNazanin"/>
          <w:color w:val="111111"/>
          <w:sz w:val="28"/>
          <w:szCs w:val="28"/>
          <w:rtl w:val="true"/>
          <w:lang w:bidi="fa-IR"/>
        </w:rPr>
        <w:t>.</w:t>
      </w:r>
      <w:bookmarkStart w:id="852" w:name="pg13602_134832"/>
    </w:p>
    <w:p>
      <w:pPr>
        <w:pStyle w:val="Heading4"/>
        <w:numPr>
          <w:ilvl w:val="3"/>
          <w:numId w:val="1"/>
        </w:numPr>
        <w:rPr/>
      </w:pPr>
      <w:bookmarkStart w:id="853" w:name="__RefHeading___Toc229896_3830689328"/>
      <w:bookmarkStart w:id="854" w:name="_Toc312"/>
      <w:bookmarkEnd w:id="852"/>
      <w:bookmarkEnd w:id="853"/>
      <w:r>
        <w:rPr>
          <w:rtl w:val="true"/>
        </w:rPr>
        <w:t>الخلاصة</w:t>
      </w:r>
      <w:bookmarkEnd w:id="854"/>
    </w:p>
    <w:p>
      <w:pPr>
        <w:pStyle w:val="BookText"/>
        <w:rPr/>
      </w:pPr>
      <w:r>
        <w:rPr>
          <w:rFonts w:ascii="IRNazanin" w:hAnsi="IRNazanin" w:eastAsia="IRNazanin"/>
          <w:color w:val="111111"/>
          <w:sz w:val="28"/>
          <w:sz w:val="28"/>
          <w:szCs w:val="28"/>
          <w:rtl w:val="true"/>
          <w:lang w:bidi="fa-IR"/>
        </w:rPr>
        <w:t>استدلّوا بإجماع الصحابة علی القیاس،حتّی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التواتر المعنوی عن الصحابة باستعماله،و هو قطعی،وقال الصفی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الإجماع هو المعوّل علیه لجماهیر المحقّقین من الاُصولیین،وقال ابن دقیق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أنّ المعتمد اشتهار العمل بالقیاس و هذا من أقوی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قد تکرّر منهم القول بالقیاس و العمل به من غیر إنکار من أحد،فکان فعلهم إجماعاً منهم علی أنّ القیاس حجّة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به،هو أنّ الصحابة اتّفقوا علی استعمال القیاس فی الوقائع التی لا نصّ فیها،فقاموا بإلحاق المثل بالمثل بسبب جامع،والعادة تقتضی بأنّ اجتماع جمع کثیر من الصحابة علی العمل بالشیء لا یکون إلاّ بقاطع دالّ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وجه کون الإجماع أقوی من الاستدلال بالکتاب و السنّة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یقبل النسخ،ولا یحتمل التأویل،بخلاف النصّ،وما لا یقبل النسخ یقدّم علی ما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توجیه اتّفاقهم أنّ آحاداً منهم أفتوا استناداً إلی القیاس،وسکت الباقون فلم ینکروا علیهم،وسکوتهم یکوّن إجماعاً،أو أنّ بعضهم صرّح بالأخذ بالرأی من دون نکیر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الاعتراف بأنّ بعض الصحابة استعملوا الاجتهاد بالرأی وأکثروا،بل حتّی فیما خالف النصّ تصرّفاً فی الشریعة باجتهاداتهم،والإنصاف أنّ ذلک لا ینبغی أن ینکر من طریقتهم،مثلاً أنّ أبا بکر اجتهد برأیه فی الکلالة وفی التسویة فی العطاء،وعمر اجتهد برأیه فی الجدّ وکتب إلی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 الاُمور برأیک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یرد فی روایة عن أحدهم لفظ القیاس إلاّ فی رسالة عمر إلی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حزم فی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رسالة موضوعة مکذوبةٌ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کلام قیل فی هذا المقام،قول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الصحابة دلیلٌ علی حجّیة القیاس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بالتواتر عن جمع کثیر من الصحابة العمل بالقیاس عند عدم النصّ،ومثل ذلک لا یکون إلاّ عن قاطع علی کونه حجّة،و إن لم نعلمه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عملهم بالقیاس ومباحثتهم فیه بترجیح البعض علی البعض تکرّر وشاع من غیر نکیر،و هذا وفاقٌ وإجماعٌ علی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الاستشکال علی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ویجاب بمنع ثبوت هذا الإجماع،فإنّ المحتجّین بذلک إنّما جاؤوا بروایات عن أفراد من الصحابة محصورین فی غایة القلّة،فکیف یکون ذلک إجماعاً لجمیعهم مع تفرّقهم فی الأقطار،واختلافهم فی کثیر من المسائل،وردّ بعضهم علی بعض،وإنکار بعضهم لما قاله البعض،کما ذلک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 فی الجدّ مع الإخوة علی أقوال معروفة،وکذلک اختلفوا فی مسألة الحرام،ووقع الإنکار من جماعة من الصحابة علی من عمل بالرأی منهم،والقیاس إن کان منه،فظاهر،و إن لم یکن منه،فقد أنکره مَن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استعملوا القیاس فی الوقائع التی لم تعرف عنهم علی أی أساس کانت اجتهاداتهم،أکانت تأویلاً للنصوص أو جهلاً بها أو استهانةً بها؟نعم،بعض الصحابة کانوا یفتون بالرأی،ولکن لم یکن الرأی مساوقاً للعمل بالقیاس،بل لعلّهم اعتمدوا فیها علی ضرب من الاستدلال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النقاش فی هذا الإجماع واقع صغری وکبری،أمّا الصغری فبإنکار وجود مثله عادةً؛لأنّ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دلالتها علی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صادرة من أفراد من الصحابة أمام أفراد،فکیف اجتمع علیها الباقون منهم واتّفقوا علی فحواها؟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الغرض ممّا ذکرناه إلی هنا أنّه لا ینکر ثبوت الاجتهاد بالرأی عند جملة من الصحابة کأبی بکر وعمر وعثمان وزید بن ثابت،وربّما من غیرهم،و إنّما الذی</w:t>
      </w:r>
    </w:p>
    <w:p>
      <w:pPr>
        <w:pStyle w:val="BookText"/>
        <w:rPr/>
      </w:pPr>
      <w:r>
        <w:rPr>
          <w:rFonts w:ascii="IRNazanin" w:hAnsi="IRNazanin" w:eastAsia="IRNazanin"/>
          <w:color w:val="111111"/>
          <w:sz w:val="28"/>
          <w:sz w:val="28"/>
          <w:szCs w:val="28"/>
          <w:rtl w:val="true"/>
          <w:lang w:bidi="fa-IR"/>
        </w:rPr>
        <w:t>ینکر أن یکون ذلک بمجرّده محقّقاً لإجماع الاُمّة أو الصحابة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میادین الجهاد و البلدان المفتوحة و الثغور وغیرها أخَذَت کثیراً من الصحابة،فکیف عرف اتّفاقهم علی هذه المضامین حتّی کوّنوا إجماعاً؟ومجرّد عدم العلم بإنکاره لعدم النقل لا یخلق لنا علماً بالعدم،و هو الذی یفیدنا فی الإجماع لتصحیح نسبة السکوت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 الصحابی لیس بحجّة ما لم یعلم استناده إلی الرسول صلی الله علیه و آله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الکبری،فبالمنع من حجّیة مثل هذا الإجماع،وذلک 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لا نسلّم أنّه یحقّق الإجماع؛لأنّه لو شکّل إجماعاً لا یدلّ علی الإقرار إلاّ من المعصوم بشروط الإقرار،ولا یدلّ علی الموافقة علی المصدر الذی کان قد اعتمده المفتی أو الحاکم بفتیاه أو حکمه،وبخاصّةً إذا کان هو نفسه غیر جازم بسلامة مصدره،کقول أبی بکر وعمر بن الخطّاب وابن مسعود،والدلیل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السکوت فی ذاته مجمل،وثانیاً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السکوت قد یکون هو المجاملة أو الخوف أو الجهل بالمصدر أو الحکم الشرعی أو وجهه،أو الخجل أو غیر هذه الاحتمالات التی لا دافع لها،و قد یجتمع فی شخص واحد أکثر من سبب واحد للسکوت عن الحقّ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مماثل علی الخلاف کما ادّعاه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تقریبه بمثل ما قرّبوا به ذلک الإجماع من أنّ الصحابة أنکروا علی العاملین بالرأی و القیاس،و قد ثبت عن الخلفاء الأربعة وابن عبّاس وابن مسعود وزید بن ثابت وأبی موسی وغیرهم تخطئة القول بالرأی،ثمّ سکوت باقی الصحابة بنفس تقریبهم السابق یکوّن إجماعاً علی إبطاله</w:t>
      </w:r>
      <w:r>
        <w:rPr>
          <w:rFonts w:eastAsia="IRNazanin" w:cs="IRNazanin"/>
          <w:color w:val="111111"/>
          <w:sz w:val="28"/>
          <w:szCs w:val="28"/>
          <w:rtl w:val="true"/>
          <w:lang w:bidi="fa-IR"/>
        </w:rPr>
        <w:t>.</w:t>
      </w:r>
      <w:bookmarkStart w:id="855" w:name="pg13602_134835"/>
    </w:p>
    <w:p>
      <w:pPr>
        <w:pStyle w:val="Heading4"/>
        <w:numPr>
          <w:ilvl w:val="3"/>
          <w:numId w:val="1"/>
        </w:numPr>
        <w:rPr/>
      </w:pPr>
      <w:bookmarkStart w:id="856" w:name="__RefHeading___Toc229898_3830689328"/>
      <w:bookmarkStart w:id="857" w:name="_Toc313"/>
      <w:bookmarkEnd w:id="855"/>
      <w:bookmarkEnd w:id="856"/>
      <w:r>
        <w:rPr>
          <w:rtl w:val="true"/>
        </w:rPr>
        <w:t>الأسئلة</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الاستدلال بالإجماع علی حجّیة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الاستدلال بالإجماع أقوی من الاستدلال بالکتاب و السنّة؟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الوجهین الذین ذکرهما التفتازانی فی أنّ عمل الصحابة دلیلٌ علی حجّیة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الذی ذکره الشوکانی علی منع ثبوت هذا الإجماع؟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یدلّ الاجتهاد بالرأی علی القیاس؟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النقاش فی هذا الإجماع صغرویاً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مثل إجماع الصحابة حجّة؟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کون هذا الإجماع معارضاً بإجماع مماثل له علی الخلاف وبین وجه تقریب إجماع المعارض</w:t>
      </w:r>
      <w:r>
        <w:rPr>
          <w:rFonts w:eastAsia="IRNazanin" w:cs="IRNazanin"/>
          <w:color w:val="111111"/>
          <w:sz w:val="28"/>
          <w:szCs w:val="28"/>
          <w:rtl w:val="true"/>
          <w:lang w:bidi="fa-IR"/>
        </w:rPr>
        <w:t>.</w:t>
      </w:r>
      <w:bookmarkStart w:id="858" w:name="pg13602_134837"/>
    </w:p>
    <w:p>
      <w:pPr>
        <w:pStyle w:val="Heading3"/>
        <w:numPr>
          <w:ilvl w:val="2"/>
          <w:numId w:val="1"/>
        </w:numPr>
        <w:rPr/>
      </w:pPr>
      <w:bookmarkStart w:id="859" w:name="__RefHeading___Toc229900_3830689328"/>
      <w:bookmarkStart w:id="860" w:name="_Toc314"/>
      <w:bookmarkEnd w:id="858"/>
      <w:bookmarkEnd w:id="859"/>
      <w:r>
        <w:rPr>
          <w:rtl w:val="true"/>
        </w:rPr>
        <w:t>الدرس السابع و الخمسون بعد المئة</w:t>
      </w:r>
      <w:bookmarkEnd w:id="860"/>
    </w:p>
    <w:p>
      <w:pPr>
        <w:pStyle w:val="Heading4"/>
        <w:numPr>
          <w:ilvl w:val="3"/>
          <w:numId w:val="1"/>
        </w:numPr>
        <w:rPr/>
      </w:pPr>
      <w:bookmarkStart w:id="861" w:name="__RefHeading___Toc229902_3830689328"/>
      <w:bookmarkStart w:id="862" w:name="_Toc315"/>
      <w:bookmarkEnd w:id="861"/>
      <w:r>
        <w:rPr>
          <w:rtl w:val="true"/>
        </w:rPr>
        <w:t>بقیة الاستشکال علی الإجماع</w:t>
      </w:r>
      <w:bookmarkEnd w:id="86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ثبوت الإجماع لکان ذلک الإجماع إنّما هو علی القیاسات التی وقع النصّ علی علّتها،والتی قطع فیها بنفی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 أنّهم قالوا بجمیع أنواع القیاس الذی اعتبره کثیر من الاُصولیین،وأثبتوه بمسالک تنقطع فیها أعناق الإبل،وتسافر فیها الأذهان حتّی تبلغ إلی ما لیس بشیء،وتتغلغل فیها العقول حتّی تأتی بما لیس من الشریعة السمحة السهلة؟و قد صحّ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ترکتکم علی الواضحة لیلها کنهارها</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سکوت الباقین غیر مسلّم،ویکفی لإبطال الإجماع إنکار شخص واحد له شأنٌ فی الفتیا،إذ لا یتحقّق معه اتّفاق الجمیع،فکیف إذا کان المنکرون أکثر من واحد،و قد علمت بعض المنکرین من الصحابة الذین لهم شأنٌ کبیر فی الفتیا؟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قولکم إنّه لم یوجد من غیرهم نکیر علیهم،لا نسلّم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وجود الإنکار ما روی عن أبی بکر فی الکلالة،وأیضاً ما روی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w:t>
      </w:r>
    </w:p>
    <w:p>
      <w:pPr>
        <w:pStyle w:val="BookText"/>
        <w:rPr/>
      </w:pP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روی عن شریح،وأیضاً ما روی عن علی علیه السّلام أنّه قال لعمر فی مسألة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اجتهدوا،فقد أخطؤوا،و إن لم یجتهدوا،فقد غشّوک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روی عن علی علیه السّلام وعثمان وابن عبّاس وابن مسعود ومسروق،حیث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أقیس شیئاً بشیء،أخاف أن تزلّ قدمٌ بعد ثبوتها،وکان ابن سیرین یذمّ المقاییس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إبلیس،ومع هذه الإنکارات من الصحابة و التابعین،فلا إجماع</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واعترض علی هذا الإجماع بأنّه غیر ثابت أصلاً،فقد أنکر الصحابة العمل بالقیاس وذمّوا الأخذ به،مثل ما نقل عن أبی بکر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 وأی أرض تقلّنی إذا قلتُ فی کتاب الله 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نحوه عن عمر وعلی علیه السّلام وابن عبّاس وغیرهم</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قد اجیب عن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نقل عنهم إنکار الرأی هم الذین نقل عنهم القول به،فلا بدّ من التوفیق بین النقلین،فیحمل ما نقل عنهم من أدلّة الجمهور علی القیاس الصحیح،ویحمل النقل المعارض علی القیاس الفاسد</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بینها بما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ویحمل ما أنکروه علی الرأی المخالف للنصّ،أو الرأی الصادر عن الجهّال الذی یصدر ممّن لیس أهلاً للاجتهاد،أو وضع الرأی فی غیر محلّه،والرأی الفاسد الذی لا یشهد له أصل،ویرجع إلی محض الاستحسان،ووضع الشرع ابتداءً من غیر نسخ علی منوال سابق،وفی ألفاظ روایتهم ما یدلّ علیه،إذ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الناس رؤساء جهّالاً،وقال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قالوا بالرأی لحرّموا الحلال وأحلّوا الحرام،</w:t>
      </w:r>
    </w:p>
    <w:p>
      <w:pPr>
        <w:pStyle w:val="BookText"/>
        <w:rPr/>
      </w:pPr>
      <w:r>
        <w:rPr>
          <w:rFonts w:ascii="IRNazanin" w:hAnsi="IRNazanin" w:eastAsia="IRNazanin"/>
          <w:color w:val="111111"/>
          <w:sz w:val="28"/>
          <w:sz w:val="28"/>
          <w:szCs w:val="28"/>
          <w:rtl w:val="true"/>
          <w:lang w:bidi="fa-IR"/>
        </w:rPr>
        <w:t>فإذا القائلون بالقیاس مقرّون بإبطال أنواع من الرأی و القیاس،والمُنکِرون للقیاس لا یقرّون بصحّة شیء منه أصلاً</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بالتواتر من جمیع الصحابة الاجتهاد،والقول بالرأی،والسکوت عن القائلین به فی وقائع مشهورة کمیراث الجدّ و الإخوة،وهکذا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لم یتواتر کذلک،فقد صحّ من آحاد الوقائع بروایات صحیحة لا ینکرها أحد من الاُمّة ما أورث علماً ضروریاً بقولهم بالرأی وعرف ذلک ضرورة،وما نقلوه بخلافه،فأکثرها مقاطیع ومرویة عن غیر ثبت،وهی بعینها معارضة بروایة صحیحة عن صاحبها بنقیضه،فکیف یترک المعلوم ضرورة بما لیس مثله؟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کلام ابن عقیل الحنبلی و الغزالی وعبدالعزیز البخاری فی کشفه وأبی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بلغ التواتر المعنوی عن الصحابة باستعمال القیاس،و هو قطعی،ولا شکّ فیه،فلا شبهة فی أنّ موارده مورد الآحاد،وابتداء النقل فیها کان خاصّاً،ولا فرق بین مدّعی تواترها وبین مدّعی تواتر جمیع أخبار الآحاد التی ظهرت بین الفقهاء وکثُرَ احتجاجهم بها فی کتبهم ومناظراتهم،و إن کان اصولها آحاداً،و أمّا التلقّی بالقبول،فإنّه غیر مسلّم؛لأنّه لم یکن منهم فی هذه الأخبار من القبول إلاّ ما کان منهم فی خبر الوضوء من مسّ الذَّکر،وکقوله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 ذلک من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ما ذکر،فقد ظهر أنّ هذه الأخبار التی ذکروها فی کتبهم الاستدلالیة لإثبات القیاس،و أنّ الصحابة استعملوه لیست ممّا تجب به الحجّة،ولا تثبت بمثلها الاُصول التی طریقها العلم،هذا أوّلاً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نقلوه بخلافه فأکثرها مقاطیع ومرویة عن غیر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w:t>
      </w:r>
    </w:p>
    <w:p>
      <w:pPr>
        <w:pStyle w:val="BookText"/>
        <w:rPr/>
      </w:pPr>
      <w:r>
        <w:rPr>
          <w:rFonts w:ascii="IRNazanin" w:hAnsi="IRNazanin" w:eastAsia="IRNazanin"/>
          <w:color w:val="111111"/>
          <w:sz w:val="28"/>
          <w:sz w:val="28"/>
          <w:szCs w:val="28"/>
          <w:rtl w:val="true"/>
          <w:lang w:bidi="fa-IR"/>
        </w:rPr>
        <w:t>ذکره بعضهم،مثلاً 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وأسانید هذه الآثار عن عمر فی غایة الصحّة</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المفوّضة</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 قد نقل البخاری فی صحیحه حدیث سهل بن حنیف فی ذمّ الرأی، </w:t>
      </w:r>
      <w:r>
        <w:rPr>
          <w:rStyle w:val="FootnoteAnchor"/>
          <w:rtl w:val="true"/>
        </w:rPr>
        <w:footnoteReference w:id="748"/>
      </w:r>
      <w:r>
        <w:rPr>
          <w:rFonts w:ascii="IRNazanin" w:hAnsi="IRNazanin" w:eastAsia="IRNazanin"/>
          <w:color w:val="111111"/>
          <w:sz w:val="28"/>
          <w:sz w:val="28"/>
          <w:szCs w:val="28"/>
          <w:rtl w:val="true"/>
          <w:lang w:bidi="fa-IR"/>
        </w:rPr>
        <w:t xml:space="preserve">وحدیث عروة بن الزبیر،عن عبدالله بن عمرو بن العاص، </w:t>
      </w:r>
      <w:r>
        <w:rPr>
          <w:rStyle w:val="FootnoteAnchor"/>
          <w:rtl w:val="true"/>
        </w:rPr>
        <w:footnoteReference w:id="749"/>
      </w:r>
      <w:r>
        <w:rPr>
          <w:rFonts w:ascii="IRNazanin" w:hAnsi="IRNazanin" w:eastAsia="IRNazanin"/>
          <w:color w:val="111111"/>
          <w:sz w:val="28"/>
          <w:sz w:val="28"/>
          <w:szCs w:val="28"/>
          <w:rtl w:val="true"/>
          <w:lang w:bidi="fa-IR"/>
        </w:rPr>
        <w:t>وحدیث زید بن ثابت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فهؤلاء من الصحابة یخرجون الرأی عن العلم ویذمّونه،ویحذّرون منه،وینهون عن الفتیا به،ومن اضطرّ منهم إلیه أخبر أنّه ظنّ،وأنّه لیس علی ثقة منه،وأنّه یجوز أن یکون منه ومن الشیطان،و أنّ الله ورسوله بریءٌ منه،فهل تجد من أحد منهم قطّ أنّه جعل رأی رجل بعینه دیناً تترک له السنن الثابتة عن رسول الله‌صلّی اللّه علیه و آله،ویبدع ویضلّل من خالفه إلی اتّباع السنن؟ </w:t>
      </w:r>
      <w:r>
        <w:rPr>
          <w:rStyle w:val="FootnoteAnchor"/>
          <w:rtl w:val="true"/>
        </w:rPr>
        <w:footnoteReference w:id="75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فی الأصل مصدر رأی الشیء یراه رأیاً،والعرب تفرّق بین مصادر فعل الرؤیة بحسب محالّها،فتقول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کذا فی النوم رؤیا،ورآه فی الیقظة رؤیة،ورأی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یعلم بالقلب ولا یری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رأیاً،ولکنّهم خصّوه بما یراه القلب بعد فکر وتأمّل وطلب لمعرفة وجه الصواب ممّا تتعارض فیه الأمارات،فلا یقال لمن رأی بقلبه أمراً غائباً عنه ممّا یحسّ به إنّه رآه،ولا یقال أیضاً للأمر المعقول الذی لا تختلف فیه العقول ولا تتعارض فیه الأمارات إنّه رأی؛و إن احتاج إلی فکر وتأمّل کدقائق الحساب ونحوها</w:t>
      </w:r>
      <w:r>
        <w:rPr>
          <w:rFonts w:eastAsia="IRNazanin" w:cs="IRNazanin"/>
          <w:color w:val="111111"/>
          <w:sz w:val="28"/>
          <w:szCs w:val="28"/>
          <w:rtl w:val="true"/>
          <w:lang w:bidi="fa-IR"/>
        </w:rPr>
        <w:t xml:space="preserve">. </w:t>
      </w:r>
      <w:r>
        <w:rPr>
          <w:rStyle w:val="FootnoteAnchor"/>
          <w:rtl w:val="true"/>
        </w:rPr>
        <w:footnoteReference w:id="752"/>
      </w:r>
      <w:bookmarkStart w:id="863" w:name="pg13602_134841"/>
    </w:p>
    <w:p>
      <w:pPr>
        <w:pStyle w:val="Heading4"/>
        <w:numPr>
          <w:ilvl w:val="3"/>
          <w:numId w:val="1"/>
        </w:numPr>
        <w:rPr/>
      </w:pPr>
      <w:bookmarkStart w:id="864" w:name="__RefHeading___Toc229904_3830689328"/>
      <w:bookmarkStart w:id="865" w:name="_Toc316"/>
      <w:bookmarkEnd w:id="863"/>
      <w:bookmarkEnd w:id="864"/>
      <w:r>
        <w:rPr>
          <w:rtl w:val="true"/>
        </w:rPr>
        <w:t>تنبیه</w:t>
      </w:r>
      <w:bookmarkEnd w:id="865"/>
    </w:p>
    <w:p>
      <w:pPr>
        <w:pStyle w:val="BookText"/>
        <w:rPr/>
      </w:pPr>
      <w:r>
        <w:rPr>
          <w:rFonts w:ascii="IRNazanin" w:hAnsi="IRNazanin" w:eastAsia="IRNazanin"/>
          <w:color w:val="111111"/>
          <w:sz w:val="28"/>
          <w:sz w:val="28"/>
          <w:szCs w:val="28"/>
          <w:rtl w:val="true"/>
          <w:lang w:bidi="fa-IR"/>
        </w:rPr>
        <w:t>قال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المناقشات إنّما تحسن وتکون ذات جدوی إذا صحّ صدور هذه الروایات علی اختلافها فی النفی و الإثبات من قِبل أصحابها بهذه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لها من مدالیل ومسالک وفق ما حدّدوها بعد أکثر من قرن، </w:t>
      </w:r>
      <w:r>
        <w:rPr>
          <w:rStyle w:val="FootnoteAnchor"/>
          <w:rtl w:val="true"/>
        </w:rPr>
        <w:footnoteReference w:id="753"/>
      </w:r>
      <w:r>
        <w:rPr>
          <w:rFonts w:ascii="IRNazanin" w:hAnsi="IRNazanin" w:eastAsia="IRNazanin"/>
          <w:color w:val="111111"/>
          <w:sz w:val="28"/>
          <w:sz w:val="28"/>
          <w:szCs w:val="28"/>
          <w:rtl w:val="true"/>
          <w:lang w:bidi="fa-IR"/>
        </w:rPr>
        <w:t>بل قال ابن حزم فی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بدعة حدث فی القرن الثانی ثمّ فشا وظهر فی القرن الثالث،وأوّل من توسّع فیه فی القرن الثانی أبو حنیفة،و قد نشط فی عصره،وأخذ به الشافعیة و المالکیة حتّی بالغ به جماعة فقدّموه علی الإجماع،بل غلا آخرون فردّوا الأحادیث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أنّه کان الرأی و القیاس غیر واضح المعالم عند من کان یأخذ به من الصحابة و التابعین،حتّی بدأ البحث فیه لترکیزه وتوسعة الأخذ به فی القرن الثانی علی ید أبی حنیفة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ضوء ما ذکرناه یتّضح إنکار کلّ من الاُستاذ سخاو و الدکتور جولدتسیهر أن یکون القیاس بمفهومه المحدّد لدی المتأخّرین کان مستعملاً لدی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الدکتور محمّد یوسف موسی،و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أنّ الرأی فی هذه الفترة من فترات تاریخ الفقه الإسلامی،لیس هو القیاس الذی عرف فیما بعد فی عصر الفقهاء وأصحاب المذاهب الأربعة المشهورة،ولکن الرأی الذی استعمله بعض الصحابة لا یبعد کثیراً عن هذا القیاس إن لم یکنه،و إن کانوا لم یؤثَر عنهم فی العلّة ومسالکها،وسائر البحوث التی لا بدّ منها لاستعمال القیاس شیء ممّا عرفناه فی عصر اولئک الفقهاء</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یعرف کیف علم الدکتور موسی أنّ الرأی الذی استعملوه لا یبعد عن قیاس المتأخّرین إن لم یکنه إذا کان لم یؤثَر عنهم شیء عن العلّة ومسالکها وسائر بحوثها؟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فاعلم أنّه لا شکّ أنّ بعض الصحابة کانوا یفتون بالرأی،ولکن لم یکن الرأی مساوقاً للعمل بالقیاس،بل لعلّهم اعتمدوا فیها علی ضرب من الاستدلال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الرأی المذموم فی هذه الآثار عن النبی صلی الله علیه و آله وعن أصحابه و التابعین أنّه القول فی أحکام شرائع الدِّین بالاستحسان و الظنون،وردّ الفروع بعضها علی بعض قیاساً دون ردّها علی اصولها،والنظر فی عللها واعتبارها،فاستعمل فیها الرأی قبل أن ینزل،وفرّعت وشقّقت قبل أن تقع</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هذا التوجیه منه مو هونٌ بما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ردّ التوفیق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نقلنا عنهم المنع من القیاس هم الذین دللتم علی أنّهم کانوا عاملین به،إلاّ أنّا نقلنا عنهم التصریح بالرّد و المنع علی الإطلاق من غیر تقیید بصورة خاصّة،وأنتم ما نقلتم عنهم التصریح بالقول،بل رویتم عنهم اموراً،ثمّ دللتم بوجوه دقیقة غامضة علی أنّ تلک الاُمور دالّة علی قولهم بالقیاس،ومعلومٌ أنّ التصریح بالرّد أقوی ممّا ذکرتموه،فکان القول بالإنکار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الترجیح من هذا الوجه،لکن 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بعضهم کان قائلاً بالقیاس حین کان البعض الآخر منکراً له،ثمّ لمّا انقلب المنکِر مقرّاً،انقلب المقرّ أیضاً مُنکِراً،فعلی هذا التقدیر لا یحصل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 هذه الجموع کلّها جموعٌ تبرّعیة لا تعتمد علی ظهور عرفی یقتضیها،وکلّ جمع لا یقتضیه الظاهر لا یسوغ الرجوع إلیه،وإلاّ لما تعذّر جمع بین أمرین مختلفین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الجمع بین الأدلّة إذا لم یکن له ظاهر من نفس الأدلّة أو ما یحیط بها من أجواء وملابسات لا یسوغ الرکون إلیه،ومجرّد کونها منقولة عمّا نقلنا عنهم القول بالرأی و القیاس لا یستدعی هذا النوع من الجموع،والقاعدة تقتضی الحکم بالتساقط عند تحکّم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تحکّم المعارضة،والأخذ بما ذکروه من الجمع بینها،فإذا شککنا فی حجّیة القیاس الظنّی،فهل نتمکّن من إثباته بأحد الإجماعین المذکورین؟وهل ذلک إلاّ من قبیل إثبات القضیة لموضوعها،و هو ممّا تأباه جمیع القضایا الحقیقیة؟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تسلیم حجّیة هذا النوع من الإجماع،والتغاضی عن کلّ ما اورد علیه،إلاّ أنّ ما قام علیه الإجماع هو نفس القیاس لا مسالکه المظنونة،إذ لیس فی هذه الفتاوی ما یشیر إلی الأخذ بمسلک من هذه المسالک موضع الخلاف؛لیصلح للتمسّک به علی إثباته،والإجماع کما هو التحقیق من الأدلّة اللبیة التی یقتصر فیها علی القدر المتیقّن،إذ لا إطلاق أو عموم لها لیصحّ التمسّک به،والقدر المتیقّن هو خصوص ما کان معلوم العلّة منه،فلا یصحّ التجاوز إلی غیره</w:t>
      </w:r>
      <w:r>
        <w:rPr>
          <w:rFonts w:eastAsia="IRNazanin" w:cs="IRNazanin"/>
          <w:color w:val="111111"/>
          <w:sz w:val="28"/>
          <w:szCs w:val="28"/>
          <w:rtl w:val="true"/>
          <w:lang w:bidi="fa-IR"/>
        </w:rPr>
        <w:t>.</w:t>
      </w:r>
      <w:bookmarkStart w:id="866" w:name="pg13602_134844"/>
    </w:p>
    <w:p>
      <w:pPr>
        <w:pStyle w:val="Heading4"/>
        <w:numPr>
          <w:ilvl w:val="3"/>
          <w:numId w:val="1"/>
        </w:numPr>
        <w:rPr/>
      </w:pPr>
      <w:bookmarkStart w:id="867" w:name="__RefHeading___Toc229906_3830689328"/>
      <w:bookmarkStart w:id="868" w:name="_Toc317"/>
      <w:bookmarkEnd w:id="866"/>
      <w:bookmarkEnd w:id="867"/>
      <w:r>
        <w:rPr>
          <w:rtl w:val="true"/>
        </w:rPr>
        <w:t>الخلاصة</w:t>
      </w:r>
      <w:bookmarkEnd w:id="8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سلّمنا ثبوت الإجماع لکان ذلک الإجماع إنّما هو علی القیاسات التی وقع النصّ علی علّتها،والتی قطع فیها بنفی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 أنّهم قالوا بجمیع أنواع القیاس الذی اعتبره کثیر من الاُصولیین،وأثبتوه بمسالک تنقطع فیها أعناق الإبل؟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سکوت الباقین غیر مسلّم،ویکفی لإبطال الإجماع إنکار شخص واحد له شأنٌ فی الفتیا،إذ لا یتحقّق معه اتّفاق الجمیع،فکیف إذا کان المنکرون أکثر من واحد،و قد علمت بعض المنکرین من الصحابة الذین لهم شأنٌ کبیر فی الفتیا؟</w:t>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قولکم إنّه لم یوجد من غیرهم نکیر علیهم،لا نسلّم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وجود الإنکار ما روی عن أبی بکر فی الکلالة،وما روی عن عمر،وعن شریح،وعن علی علیه السّلام،وعن عثمان،وابن عبّاس،وابن مسعود،ومسروق،حیث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أقیس شیئاً بشیء،أخاف أن تزلّ قدمٌ بعد ثبوتها،وکان ابن سیرین یذمّ المقاییس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إبلیس،ومع هذه الإنکارات من الصحابة و التابعین،فلا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نقل عنهم إنکار الرأی هم الذین نقل عنهم القول به،فلا بدّ من التوفیق بین النقلین،فیحمل ما نقل عنهم من أدلّة الجمهور علی القیاس الصحیح،ویحمل النقل المعارض علی القیاس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بینها بما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ویحمل ما أنکروه علی الرأی المخالف للنصّ،أو الرأی الصادر عن الجهّال الذی یصدر ممّن لیس أهلاً للاجتهاد،أو وضع الرأی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بالتواتر من جمیع الصحابة الاجتهاد،والقول بالرأی،والسکوت عن القائلین به فی وقائع مشهورة کمیراث الجدّ و الإخوة،وهکذا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یتواتر کذلک،</w:t>
      </w:r>
    </w:p>
    <w:p>
      <w:pPr>
        <w:pStyle w:val="BookText"/>
        <w:rPr/>
      </w:pPr>
      <w:r>
        <w:rPr>
          <w:rFonts w:ascii="IRNazanin" w:hAnsi="IRNazanin" w:eastAsia="IRNazanin"/>
          <w:color w:val="111111"/>
          <w:sz w:val="28"/>
          <w:sz w:val="28"/>
          <w:szCs w:val="28"/>
          <w:rtl w:val="true"/>
          <w:lang w:bidi="fa-IR"/>
        </w:rPr>
        <w:t>فقد صحّ من آحاد الوقائع بروایات صحیحة لا ینکرها أحد من الاُمّة ما أورث علماً ضروریاً بقولهم بالرأی وعرف ذلک ضرورة،وما نقلوه بخلافه،فأکثرها مقاطیع ومرویة عن غیر ثبت،وهی بعینها معارضة بروایة صحیحة عن صاحبها بنقیضه،فکیف یترک المعلوم ضرورة بما لیس مثله؟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کلام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بلغ التواتر المعنوی عن الصحابة باستعمال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موارده مورد الآحاد،وابتداء النقل فیها کان خاصّاً،ولا فرق بین مدّعی تواترها وبین مدّعی تواتر جمیع أخبار الآحاد التی ظهرت بین الفقهاء وکثُرَ احتجاجهم بها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التلقّی بالقبول،فإنّه غیر مسلّم؛لأنّه لم یکن منهم فی هذه الأخبار من القبول إلاّ ما کان منهم فی خبر الوضوء من مسّ الذَّکر،وکقوله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شاکل ذلک من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ما ذکر،فقد ظهر أنّ هذه الأخبار التی ذکروها فی کتبهم الاستدلالیة لإثبات القیاس،و أنّ الصحابة استعملوه لیست ممّا تجب به الحجّة،ولا تثبت بمثلها الاُصول التی طریقها العلم،هذا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نقلوه بخلافه فأکثرها مقاطیع ومرویة عن غیر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بما ذکره بعضهم،مثلاً 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وأسانید هذه الآثار عن عمر فی غایة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البخاری فی صحیحه حدیث سهل بن حنیف فی ذمّ الرأی،وحدیث عروة بن الزبیر،عن عبدالله بن عمرو بن العاص،وحدیث زید بن ثابت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من الصحابة یخرجون الرأی عن العلم ویذمّونه،ویحذّرون منه،وینهون عن الفتیا به،ومن اضطرّ منهم إلیه أخبر أنّه ظنّ،وأنّه لیس علی ثقة منه،وأنّه یجوز أن یکون منه ومن الشیطان،و أنّ الله ورسوله بریءٌ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المناقشات إنّما تحسن وتکون ذات جدوی إذا صحّ صدور هذه الروایات علی اختلافها فی النفی و الإثبات من قِبل أصحابها بهذه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لها من مدالیل ومسالک وفق ما حدّدوها بعد أکثر من قرن،بل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بدعة حدث فی القرن الثانی ثمّ فشا وظهر فی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ضوء ما ذکرناه یتّضح إنکار کلّ من الاُستاذ سخاو و الدکتور جولدتسیهر أن یکون القیاس بمفهومه المحدّد لدی المتأخّرین کان مستعملاً لدی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لا شکّ أنّ بعض الصحابة کانوا یفتون بالرأی،ولکن لم یکن الرأی مساوقاً للعمل بالقیاس،بل لعلّهم اعتمدوا فیها علی ضرب من الاستدلال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الرأی المذموم فی هذه الآثار عن النبی صلی الله علیه و آله وعن أصحابه و التابعین إنّه القول فی أحکام شرائع الدِّین بالاستحسان و الظنون،وردّ الفروع بعضها علی بعض قیاساً دون ردّها علی اصولها،والنظر فی عللها واعتبارها،فاستعمل فیها الرأی قبل أن ینزل،وفرّعت وشقّقت قبل 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التوجیه منه مو هونٌ بما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ردّ التوفیق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نقلنا عنهم المنع من القیاس هم الذین دللتم علی أنّهم کانوا عاملین به،إلاّ أنّا نقلنا عنهم التصریح بالرّد و المنع علی الإطلاق من غیر تقیید بصورة خاصّة،وأنتم ما نقلتم عنهم التصریح بالقول،بل رویتم عنهم اموراً،ثمّ دللتم بوجوه دقیقة غامضة علی أنّ تلک الاُمور دالّة علی قولهم بالقیاس،ومعلومٌ أنّ التصریح بالرّد أقوی ممّا ذکرتموه،فکان القول بالإنکار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الترجیح من هذا الوجه،لکن 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بعضهم کان قائلاً بالقیاس حین کان البعض الآخر منکراً له ثمّ لمّا انقلب المنکِر مقرّاً انقلب المقرّ أیضاً مُنکِراً،فعلی هذا التقدیر لا یحصل الإجماع</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أنّ هذه الجموع کلّها جموعٌ تبرّعیة لا تعتمد علی ظهور عرفی یقتضیها،وکلّ جمع لا یقتضیه الظاهر لا یسوغ الرجوع إلیه،وإلاّ لما تعذّر جمع بین أمرین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الجمع بین الأدلّة إذا لم یکن له ظاهر من نفس الأدلّة أو ما یحیط بها من أجواء وملابسات لا یسوغ الرکون إلیه،ومجرّد کونها منقولة عمّا نقلنا عنهم القول بالرأی و القیاس لا یستدعی هذا النوع من الجموع،بل القاعدة تقتضی الحکم بالتساقط عند تحکّم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تحکّم المعارضة،والأخذ بما ذکروه من الجمع بینها،فإذا شککنا فی حجّیة القیاس الظنّی،فهل نتمکّن من إثباته بأحد الإجماعین المذکورین؟وهل ذلک إلاّ من قبیل إثبات القضیة لموضوعها،و هو ممّا تأباه جمیع القضایا الحقیقیة؟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تسلیم حجّیة هذا النوع من الإجماع،والتغاضی عن کلّ ما اورد علیه،إلاّ أنّ ما قام علیه الإجماع هو نفس القیاس لا مسالکه المظنونة،إذ لیس فی هذه الفتاوی ما یشیر إلی الأخذ بمسلک من هذه المسالک موضع الخلاف لیصلح للتمسّک به علی إثباته،والإجماع کما هو التحقیق من الأدلّة اللبیة التی یقتصر فیها علی القدر المتیقّن،إذ لا إطلاق أو عموم لها لیصحّ التمسّک به،والقدر المتیقّن هو خصوص ما کان معلوم العلّة منه،فلا یصحّ التجاوز إلی غیره</w:t>
      </w:r>
      <w:r>
        <w:rPr>
          <w:rFonts w:eastAsia="IRNazanin" w:cs="IRNazanin"/>
          <w:color w:val="111111"/>
          <w:sz w:val="28"/>
          <w:szCs w:val="28"/>
          <w:rtl w:val="true"/>
          <w:lang w:bidi="fa-IR"/>
        </w:rPr>
        <w:t>.</w:t>
      </w:r>
      <w:bookmarkStart w:id="869" w:name="pg13602_134848"/>
    </w:p>
    <w:p>
      <w:pPr>
        <w:pStyle w:val="Heading4"/>
        <w:numPr>
          <w:ilvl w:val="3"/>
          <w:numId w:val="1"/>
        </w:numPr>
        <w:rPr/>
      </w:pPr>
      <w:bookmarkStart w:id="870" w:name="__RefHeading___Toc229908_3830689328"/>
      <w:bookmarkStart w:id="871" w:name="_Toc318"/>
      <w:bookmarkEnd w:id="869"/>
      <w:bookmarkEnd w:id="870"/>
      <w:r>
        <w:rPr>
          <w:rtl w:val="true"/>
        </w:rPr>
        <w:t>الأسئلة</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سکوت الباقین غیر مسلّم؟وضّحه بذکر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عن هذا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وکیفیة الجمع بین نقل إنکار الرأی و القول به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الجواب الثالث عن إیراد سکوت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الفرق بین مدّعی التواتر المعنوی عن الصحابة باستعمال القیاس وبین مدّعی تواتر جمیع أخبار الآحاد؟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التلقّی بالقبول غیر مسلّم؟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فتوی بعض الصحابة بالرأی مساوقاً للعمل بالقیاس؟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الإیراد علی التوفیق المذکور بین نقلهم المنع من القیاس و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یکون القول بالإنکار راجحاً؟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یعتمد علی هذه الجموع کلّها؟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حجّیة القیاس الظنّی،فلِمَ لا نتمکّن من إثباته بأحد الإجماعین المذکورین؟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تسلیم حجّیة هذا النوع من الإجماع،والتغاضی عن کلّ ما اورد علیه،لا یصلح التمسّک به علی إثبات القیاس بالمسلک الذی هو موضع خلاف</w:t>
      </w:r>
      <w:r>
        <w:rPr>
          <w:rFonts w:eastAsia="IRNazanin" w:cs="IRNazanin"/>
          <w:color w:val="111111"/>
          <w:sz w:val="28"/>
          <w:szCs w:val="28"/>
          <w:rtl w:val="true"/>
          <w:lang w:bidi="fa-IR"/>
        </w:rPr>
        <w:t>.</w:t>
      </w:r>
      <w:bookmarkStart w:id="872" w:name="pg13602_134849"/>
    </w:p>
    <w:p>
      <w:pPr>
        <w:pStyle w:val="Heading3"/>
        <w:numPr>
          <w:ilvl w:val="2"/>
          <w:numId w:val="1"/>
        </w:numPr>
        <w:rPr/>
      </w:pPr>
      <w:bookmarkStart w:id="873" w:name="__RefHeading___Toc229910_3830689328"/>
      <w:bookmarkStart w:id="874" w:name="_Toc319"/>
      <w:bookmarkEnd w:id="872"/>
      <w:bookmarkEnd w:id="873"/>
      <w:r>
        <w:rPr>
          <w:rtl w:val="true"/>
        </w:rPr>
        <w:t>الدرس الثامن و الخمسون بعد المئة</w:t>
      </w:r>
      <w:bookmarkEnd w:id="874"/>
    </w:p>
    <w:p>
      <w:pPr>
        <w:pStyle w:val="Heading4"/>
        <w:numPr>
          <w:ilvl w:val="3"/>
          <w:numId w:val="1"/>
        </w:numPr>
        <w:rPr/>
      </w:pPr>
      <w:bookmarkStart w:id="875" w:name="__RefHeading___Toc229912_3830689328"/>
      <w:bookmarkStart w:id="876" w:name="_Toc320"/>
      <w:bookmarkEnd w:id="875"/>
      <w:r>
        <w:rPr>
          <w:rtl w:val="true"/>
        </w:rPr>
        <w:t>دلیل العقل</w:t>
      </w:r>
      <w:bookmarkEnd w:id="876"/>
    </w:p>
    <w:p>
      <w:pPr>
        <w:pStyle w:val="Heading5"/>
        <w:numPr>
          <w:ilvl w:val="4"/>
          <w:numId w:val="1"/>
        </w:numPr>
        <w:rPr/>
      </w:pPr>
      <w:bookmarkStart w:id="877" w:name="__RefHeading___Toc229914_3830689328"/>
      <w:bookmarkStart w:id="878" w:name="_Toc321"/>
      <w:bookmarkEnd w:id="877"/>
      <w:r>
        <w:rPr>
          <w:rtl w:val="true"/>
        </w:rPr>
        <w:t>اشارة</w:t>
      </w:r>
      <w:bookmarkEnd w:id="878"/>
    </w:p>
    <w:p>
      <w:pPr>
        <w:pStyle w:val="BookText"/>
        <w:rPr/>
      </w:pPr>
      <w:r>
        <w:rPr>
          <w:rFonts w:ascii="IRNazanin" w:hAnsi="IRNazanin" w:eastAsia="IRNazanin"/>
          <w:color w:val="111111"/>
          <w:sz w:val="28"/>
          <w:sz w:val="28"/>
          <w:szCs w:val="28"/>
          <w:rtl w:val="true"/>
          <w:lang w:bidi="fa-IR"/>
        </w:rPr>
        <w:t>من المعلوم أنّ أکثر الباحثین عن القیاس لم یذکروا دلیلاً عقلیاً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الذاهبون إلی القول بالقیاس فی الشرع 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العمل به عقلاً،وهم الشذاذ</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الرازی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القفّال منّا،وأبو الحسین البصری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یدلّ علی وجوب العمل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تفصیل المذاهب،والذی نذهب إلیه و هو قول الجمهور من علماء 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حجّة فی الشرع</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الدلیل العقلی المحض دلّ علی أنّ القیاس أمرٌ ثابت لا یتصوّر انتفاؤه،وإلی هذا ذهب أبو الحسین البصری المعتزلی و القفّال الشاشی الشافعی، </w:t>
      </w:r>
      <w:r>
        <w:rPr>
          <w:rStyle w:val="FootnoteAnchor"/>
          <w:rtl w:val="true"/>
        </w:rPr>
        <w:footnoteReference w:id="759"/>
      </w:r>
      <w:r>
        <w:rPr>
          <w:rFonts w:ascii="IRNazanin" w:hAnsi="IRNazanin" w:eastAsia="IRNazanin"/>
          <w:color w:val="111111"/>
          <w:sz w:val="28"/>
          <w:sz w:val="28"/>
          <w:szCs w:val="28"/>
          <w:rtl w:val="true"/>
          <w:lang w:bidi="fa-IR"/>
        </w:rPr>
        <w:t>و هذا</w:t>
      </w:r>
      <w:bookmarkStart w:id="879" w:name="pg13602_134850"/>
    </w:p>
    <w:p>
      <w:pPr>
        <w:pStyle w:val="BookText"/>
        <w:rPr/>
      </w:pPr>
      <w:bookmarkEnd w:id="879"/>
      <w:r>
        <w:rPr>
          <w:rFonts w:ascii="IRNazanin" w:hAnsi="IRNazanin" w:eastAsia="IRNazanin"/>
          <w:color w:val="111111"/>
          <w:sz w:val="28"/>
          <w:sz w:val="28"/>
          <w:szCs w:val="28"/>
          <w:rtl w:val="true"/>
          <w:lang w:bidi="fa-IR"/>
        </w:rPr>
        <w:t>المذهب مبنی علی القول بوجوب فعل الصلاح و الأصلح علی الله تعالی،و هذا المبنی وبناؤه ظاهر بالنسبة لأبی الحسین؛لأنّه معتزلی،و أمّا بالنظر إلی القفّال،و هو من فقهاء أهل السنّة،فوجهه أنّه کان قائلاً بالاعتزال فی أوّل أمره ثمّ رجع إلی مذهب الأشعری کما فی طبقات الشافعیة للسبکی نقلاً عن الحافظ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من الاُصولیین قد ورد التعبّد بالقیاس،ثمّ اختلفوا فی طریق وروده،فقال الأکثر من متأخّری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أنّا متعبّدون به بالعقل وبالسمع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تبین أنّ العقل یدلّ علی التعبّد به،و هو أنّا إذا ظننا بأمارة شرعیة علّة حکم الأصل ثمّ علمنا بالعقل،أو بالحسّ ثبوتها فی شیء آخر،فإنّ العقل یوجب قیاس ذلک الشیء علی ذلک الأصل بتلک العلّة،مثال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بطریق شرعی أنّ قبح شرب الخمر یحصل عند شدّتها،وینتفی عند انتفاء شدّتها،کان ذلک أمارة تفید الظنّ بکون شدّتها هی علّة تحریمها،فنعلم بالعقل وجوب قیاس النبیذ علی الخمر،حیث حصل فیه مثل شدّة الخمر،و إنّما قلنا إنّ ذلک یعلم بالعقل؛لأنّ العقل یقضی بقبح فعل قامت فیه أمارة المضرّة،و قد علمنا ضرورةً أنّ أمارة المضرّة قد قامت فی النبیذ،فکان الإقدام علیه کالجلوس تحت حائط و قد قامت فیه أمارة السقوط،فهذا تحقیق دلالة العقل علی وجوب القیاس</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قد ذکر جملة منهم للدلیل العقلی وجوهاً</w:t>
      </w:r>
      <w:r>
        <w:rPr>
          <w:rFonts w:eastAsia="IRNazanin" w:cs="IRNazanin"/>
          <w:color w:val="111111"/>
          <w:sz w:val="28"/>
          <w:szCs w:val="28"/>
          <w:rtl w:val="true"/>
          <w:lang w:bidi="fa-IR"/>
        </w:rPr>
        <w:t>:</w:t>
      </w:r>
    </w:p>
    <w:p>
      <w:pPr>
        <w:pStyle w:val="Heading5"/>
        <w:numPr>
          <w:ilvl w:val="4"/>
          <w:numId w:val="1"/>
        </w:numPr>
        <w:rPr/>
      </w:pPr>
      <w:bookmarkStart w:id="880" w:name="__RefHeading___Toc229916_3830689328"/>
      <w:bookmarkStart w:id="881" w:name="_Toc322"/>
      <w:bookmarkEnd w:id="880"/>
      <w:r>
        <w:rPr>
          <w:rtl w:val="true"/>
        </w:rPr>
        <w:t>الوجه الأوّل</w:t>
      </w:r>
      <w:r>
        <w:rPr>
          <w:rtl w:val="true"/>
        </w:rPr>
        <w:t>:</w:t>
      </w:r>
      <w:r>
        <w:rPr>
          <w:rtl w:val="true"/>
        </w:rPr>
        <w:t>وحدة المناط تقتضی وحدة الحکم</w:t>
      </w:r>
      <w:bookmarkEnd w:id="88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أحکام الشارع معلّلة معقولة المعنی،ولها مقاصد،فالله سبحانه</w:t>
      </w:r>
    </w:p>
    <w:p>
      <w:pPr>
        <w:pStyle w:val="BookText"/>
        <w:rPr/>
      </w:pPr>
      <w:r>
        <w:rPr>
          <w:rFonts w:ascii="IRNazanin" w:hAnsi="IRNazanin" w:eastAsia="IRNazanin"/>
          <w:color w:val="111111"/>
          <w:sz w:val="28"/>
          <w:sz w:val="28"/>
          <w:szCs w:val="28"/>
          <w:rtl w:val="true"/>
          <w:lang w:bidi="fa-IR"/>
        </w:rPr>
        <w:t>لم یشرّع حکماً إلاّ لمصلحة،ومصالح العباد هی الغایة المقصودة من تشریع الأحکام،فإذا غلب علی ظنّ المجتهد أنّ حکم الأصل معلّل بعلّة،وتحقّقت المقاصد و العلل فی غیر موضع النصّ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الفرع،فیثبت الحکم المقرّر فی النصّ فیما لا نصّ فیه فی أغلب الظنّ عند المجتهد،والعمل بالظنّ أمرٌ واجب؛لأنّ من الحکمة و العدالة أن تتساوی الوقائع فی الحکم عند تساویها فی المعنی تحقیقاً للمصلحة التی هی مقصود الشارع من التشریع</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وقال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ما شرّع حکماً إلاّ لمصلحة،و إنّ مصالح العباد هی الغایة المقصودة من تشریع الأحکام،فإذا ساوت الواقعة المسکوت عنها الواقعة المنصوص علیها فی علّة الحکم التی هی مظنّة المصلحة،قضت الحکمة و العدالة بتساویهما فی الحکم تحقیقاً للمصلحة التی هی مقصود الشارع من التشریع</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اورد علیه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من أنّه سبحانه ما شرّع حکماً إلاّ لمصلحة،و أنّ مصالح العباد هی الغایة المقصودة من تشریع الأحکام مبنی علی القول بأنّ الأحکام تابعة للمصالح و المفاسد،والمذهب الأشعری یردّ ذلک کما یردّ کون فعله سبحانه معلّلاً بالأغراض،ومن أفعاله تعالی هو تشریعه،فالاستدلال مبنی علی قول العدلیة القائلین بالتحسین و التقبیح أوّلاً،وعلی تبعیة الأحکام للمصالح و المفاسد ثانیاً،وإلاّ فأی ملزم للشارع المقدّس بحکم العقل أن لا یخالف بین الحکمین ما دام لا یؤمن العقل بحسن أو قبح عقلیین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اتّفاق غیر العدلیة من المسلمین مع العدلیة فی أنّ أحکامه تعالی لا تصدر إلاّ عن مصلحة أو مفسدة،لا تجدی فی تتمیم حکم العقل ما دام هو لا یلزم بذلک ولا 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الکبری مسلّمة،وهی أنّ أحکام الشرع تابعة للمصالح و المفاسد،و إنّما الشأن فی إمکان وقوف الإنسان علی مناطاة الأحکام وعللها علی وجه لا یخالف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إمکان وقوف العقل علی مناطاة الأحکام،فموضع المفارقة فی هذا الدلیل حتّی علی مبنی العدلیة هو ما ذکره فی العلّة من کونها مظنّة المصلحة،فالعقل لا یحکم بالمساواة بین الفرع وأصله فی الحکم إذا لم یدرک المساواة بینهما فی العلّة المحقّقة للمصلحة،لا التی هی مظنّة تحقیقها،وما هی علاقة ظنون المجتهدین بأحکام الله تعالی الواقعیة لیتقید بها الشارع المقدّس فی مقامات الجعل و التشریع،وبخاصّة علی مبنی من ینکر التصویب؟</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مبنی ثبوت الحکم فیما لا نصّ فیه غَلَبة الظنّ عند المجتهد،فیحتمل أن تکون العلّة عند الله تعالی غیر ما ظنّه المجتهد بالقیاس،إذ یحتمل أن تکون خصوصیة المورد دخیلة فی ثبوت الحکم،ولو افترضنا أنّ القایس أصاب فی أصل التعلیل،ولکن من أین یعلم أنّها تمام العلّة؟فإنّه یجوز أن تکون جزء العلّة،وهناک جزءٌ آخر منضمّ إلیه فی الواقع ولم یصل القایس إلیه،مثال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الجاریة تحت العبد إذا اعتقت،فلها الخیار إن شاءت مکثت مع زوجها،و إن شاءت فارقته أخذاً بالسنّة،حیث إنّ بریرة کانت تحت عبد،فلمّا اعتقت،قال لها رسول الله‌صلّی اللّه علیه و آله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 فإن شئتِ أن تمکثی تحت هذا العبد و إن شئتِ أن تفارقیه</w:t>
      </w:r>
      <w:r>
        <w:rPr>
          <w:rFonts w:eastAsia="IRNazanin" w:cs="IRNazanin"/>
          <w:color w:val="111111"/>
          <w:sz w:val="28"/>
          <w:szCs w:val="28"/>
          <w:rtl w:val="true"/>
          <w:lang w:bidi="fa-IR"/>
        </w:rPr>
        <w:t xml:space="preserve">». </w:t>
      </w:r>
      <w:r>
        <w:rPr>
          <w:rStyle w:val="FootnoteAnchor"/>
          <w:rtl w:val="true"/>
        </w:rPr>
        <w:footnoteReference w:id="763"/>
      </w:r>
      <w:bookmarkStart w:id="882" w:name="pg13602_134853"/>
    </w:p>
    <w:p>
      <w:pPr>
        <w:pStyle w:val="BookText"/>
        <w:rPr/>
      </w:pPr>
      <w:bookmarkEnd w:id="882"/>
      <w:r>
        <w:rPr>
          <w:rFonts w:ascii="IRNazanin" w:hAnsi="IRNazanin" w:eastAsia="IRNazanin"/>
          <w:color w:val="111111"/>
          <w:sz w:val="28"/>
          <w:sz w:val="28"/>
          <w:szCs w:val="28"/>
          <w:rtl w:val="true"/>
          <w:lang w:bidi="fa-IR"/>
        </w:rPr>
        <w:t>ثمّ إنّ الحنفیة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الجاریة تحت الحرّ إذا اعتقت لها الخیار کالمُعتَقة تحت العبد،لاشتراکهما فی کونهما جاریتین اعتقتا،ولکن من أین نعلم أنّ الانعتاق تمام المناط للحکم؟فلعلّ کونها تحت العبد وافتقاد المماثلة جزء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نقطع بالمناط وعلّة الحکم لا یمکن إسراء الحکم،و هذا هو الذی دعا الشیعة الإمامیة إلی منع العمل بالقیاس شرعاً</w:t>
      </w:r>
      <w:r>
        <w:rPr>
          <w:rFonts w:eastAsia="IRNazanin" w:cs="IRNazanin"/>
          <w:color w:val="111111"/>
          <w:sz w:val="28"/>
          <w:szCs w:val="28"/>
          <w:rtl w:val="true"/>
          <w:lang w:bidi="fa-IR"/>
        </w:rPr>
        <w:t>.</w:t>
      </w:r>
    </w:p>
    <w:p>
      <w:pPr>
        <w:pStyle w:val="Heading5"/>
        <w:numPr>
          <w:ilvl w:val="4"/>
          <w:numId w:val="1"/>
        </w:numPr>
        <w:rPr/>
      </w:pPr>
      <w:bookmarkStart w:id="883" w:name="__RefHeading___Toc229918_3830689328"/>
      <w:bookmarkStart w:id="884" w:name="_Toc323"/>
      <w:bookmarkEnd w:id="883"/>
      <w:r>
        <w:rPr>
          <w:rtl w:val="true"/>
        </w:rPr>
        <w:t>الوجه الثانی</w:t>
      </w:r>
      <w:r>
        <w:rPr>
          <w:rtl w:val="true"/>
        </w:rPr>
        <w:t>:</w:t>
      </w:r>
      <w:r>
        <w:rPr>
          <w:rtl w:val="true"/>
        </w:rPr>
        <w:t>النصوص متناهیة و الوقائع غیر محدودة</w:t>
      </w:r>
      <w:bookmarkEnd w:id="88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الشهرستانی ومَن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قطعاً ویقیناً أنّ الحوادث و الوقائع فی العبادات</w:t>
      </w:r>
    </w:p>
    <w:p>
      <w:pPr>
        <w:pStyle w:val="BookText"/>
        <w:rPr/>
      </w:pPr>
      <w:r>
        <w:rPr>
          <w:rFonts w:ascii="IRNazanin" w:hAnsi="IRNazanin" w:eastAsia="IRNazanin"/>
          <w:color w:val="111111"/>
          <w:sz w:val="28"/>
          <w:sz w:val="28"/>
          <w:szCs w:val="28"/>
          <w:rtl w:val="true"/>
          <w:lang w:bidi="fa-IR"/>
        </w:rPr>
        <w:t>والتصرّفات ممّا لا یقبل الحصر و العدّ،ونعلم قطعاً أنّه لم یرد فی کلّ حادثة نصّ ولا یتصوّر ذلک أیضاً،والنصوص إذا کانت متناهیة وما لا یتناهی لا یضبطه ما یتناهی،علم قطعاً أنّ الاجتهاد و القیاس واجب الاعتبار،حتّی یکون بصدد کلّ حادثة اجتهاد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قطعاً أنّ الحوادث لا نهایة لها،وأیضاً نعلم أنّه لم یرد النصّ فی جمیع الحوادث لتناهی النصوص،ویستحیل أن یستوعب المتناهی ما لا یتناهی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إذن،فلا بدّ من مرجع لاستنباط الأحکام لتلافی النواقص من الحوادث ولیس هو إلاّ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علیه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تعالی قد أکمل لهذه الاُمّة دینها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Style w:val="FootnoteAnchor"/>
          <w:rtl w:val="true"/>
        </w:rPr>
        <w:footnoteReference w:id="765"/>
      </w:r>
      <w:r>
        <w:rPr>
          <w:rFonts w:ascii="IRNazanin" w:hAnsi="IRNazanin" w:eastAsia="IRNazanin"/>
          <w:color w:val="111111"/>
          <w:sz w:val="28"/>
          <w:sz w:val="28"/>
          <w:szCs w:val="28"/>
          <w:rtl w:val="true"/>
          <w:lang w:bidi="fa-IR"/>
        </w:rPr>
        <w:t>و أنّ رسوله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ترکتکم علی الواضحة لیلها کنهارها</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ثمّ لا یخفی علی ذی لبٍّ صحیح،وفهم صالح أنّ فی عمومات الکتاب و السنّة ومطلقاتهما وخصوص نصوصهما ما یفی بکلّ حادثة تحدث،ویقوم ببیان کلّ نازلة تنزل،عرف ذلک من عرفه،وجهله من جهله</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الحوادث الجزئیة غیر متناهیة،ولکن لا یجب فی کلّ حادثة جزئیة أن یرد نصّ من الشارع بخصوصها،بل یکفی أن تدخل فی أحد</w:t>
      </w:r>
    </w:p>
    <w:p>
      <w:pPr>
        <w:pStyle w:val="BookText"/>
        <w:rPr/>
      </w:pPr>
      <w:r>
        <w:rPr>
          <w:rFonts w:ascii="IRNazanin" w:hAnsi="IRNazanin" w:eastAsia="IRNazanin"/>
          <w:color w:val="111111"/>
          <w:sz w:val="28"/>
          <w:sz w:val="28"/>
          <w:szCs w:val="28"/>
          <w:rtl w:val="true"/>
          <w:lang w:bidi="fa-IR"/>
        </w:rPr>
        <w:t>العمومات،والاُمور العامّة محدودة متناهیة لا یمتنع ضبطها،ولا یمتنع استیعاب النصوص لها</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وقال فی الاُصول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الکلام فی تمامیة الدعوی الثانیة،وهی دعوی أنّ ما یتناهی لا یضبط ما لا یتناهی،وذلک أنّ الذی لا یتناهی هی الجزئیات لا المفاهیم الکلیة،والجزئیات یمکن ضبطها بواسطة کلیاتها،وقضایا الشریعة إنّما تتعرّض للمفاهیم الکلیة غالباً،وهی کافیة فی ضبط جزئیات ما یجد من أحداث،وبخاصّه إذا ضمّ إلیها ما یکتشفه العقل من أحکام الشرع علی نحو القطع،وما جعل لها من الطرق و الأمارات والاُصول المؤمّنة یغنی عن اعتبار القیاس بطرقه المظنونة</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المستدلّ اتّخذ المدّعی دلیلاً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والقیاس هو المصدر التشریعی الذی یسایر الوقائع المتجدّدة،مع أنّ الکلام فی أنّ القیاس هل هو مصدر تشریعی حتّی تأخذ به فی مسایرته مع الوقائع المتجدّدة أو لا؟ومجرّد کونه یسایر الأحداث لا یکون دلیلاً علی کونه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هذا لو تمّ فهو لا یشیر ولا یعین القیاس المظنون،فکیف یکون حجّة فیه؟لأنّ تعیینه أو غیره ممّا یحتاج إلی مقدّمات اخری وهی مفقودة فی الدلیل،فعلی هذا یکون العمل بالقیاس تشریعاً وبدعةً وإدخالاً فی الدِّین ما لم یعلم کونه منه،مع إمکان الخروج من المأزق بروایات أهل البیت علیهم السّلام،والعمومات و الإطلاقات کما أشار إلیها العلاّمة الشوکانی،و قد عرفتها آنفاً</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ادّعی أنّ إثبات ما لا نهایة له بالمتناهی محالٌ،وعنی بالمتناهی نصوص</w:t>
      </w:r>
      <w:bookmarkStart w:id="885" w:name="pg13602_134856"/>
    </w:p>
    <w:p>
      <w:pPr>
        <w:pStyle w:val="BookText"/>
        <w:rPr/>
      </w:pPr>
      <w:bookmarkEnd w:id="885"/>
      <w:r>
        <w:rPr>
          <w:rFonts w:ascii="IRNazanin" w:hAnsi="IRNazanin" w:eastAsia="IRNazanin"/>
          <w:color w:val="111111"/>
          <w:sz w:val="28"/>
          <w:sz w:val="28"/>
          <w:szCs w:val="28"/>
          <w:rtl w:val="true"/>
          <w:lang w:bidi="fa-IR"/>
        </w:rPr>
        <w:t>الکتاب و السنّة،وادّعی دفع المحذور من ذلک بزیادة القیاس،وزیادة واحد علی المتناهی لا تصیره غیر متناه</w:t>
      </w:r>
      <w:r>
        <w:rPr>
          <w:rFonts w:eastAsia="IRNazanin" w:cs="IRNazanin"/>
          <w:color w:val="111111"/>
          <w:sz w:val="28"/>
          <w:szCs w:val="28"/>
          <w:rtl w:val="true"/>
          <w:lang w:bidi="fa-IR"/>
        </w:rPr>
        <w:t xml:space="preserve">. </w:t>
      </w:r>
      <w:r>
        <w:rPr>
          <w:rStyle w:val="FootnoteAnchor"/>
          <w:rtl w:val="true"/>
        </w:rPr>
        <w:footnoteReference w:id="771"/>
      </w:r>
    </w:p>
    <w:p>
      <w:pPr>
        <w:pStyle w:val="Heading5"/>
        <w:numPr>
          <w:ilvl w:val="4"/>
          <w:numId w:val="1"/>
        </w:numPr>
        <w:rPr/>
      </w:pPr>
      <w:bookmarkStart w:id="886" w:name="__RefHeading___Toc229920_3830689328"/>
      <w:bookmarkStart w:id="887" w:name="_Toc324"/>
      <w:bookmarkEnd w:id="886"/>
      <w:r>
        <w:rPr>
          <w:rtl w:val="true"/>
        </w:rPr>
        <w:t>الوجه الثالث</w:t>
      </w:r>
      <w:r>
        <w:rPr>
          <w:rtl w:val="true"/>
        </w:rPr>
        <w:t>:</w:t>
      </w:r>
      <w:r>
        <w:rPr>
          <w:rtl w:val="true"/>
        </w:rPr>
        <w:t>الفطرة السلیمة وبداءة العقول تقتضی العمل بالقیاس</w:t>
      </w:r>
      <w:bookmarkEnd w:id="887"/>
    </w:p>
    <w:p>
      <w:pPr>
        <w:pStyle w:val="BookText"/>
        <w:rPr/>
      </w:pP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الفطرة السلیمة وبدائة العقول تقتضی العمل بالقیاس،فمن منع من فعل؛لأنّ فیه أکلاً لأموال الناس بالباطل،أو لأنّ فیه ظلماً لغیره واعتداءً علی حقّ الآخرین،فإنّه یقیس علی هذا الفعل کلّ أمر فیه عدوانٌ أو ظلم،والناس فی کلّ زمن یعرفون أنّ ما جری علی أحد المثلین یجری علی الآخر حیث لا فرق بینهما</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هذا الدلیل بعد الغضّ عمّا فیه من الخلط بین الفطرة السلیمة وحکم العقل وبناء العقلاء لا یتعرّض إلی أکثر من حجّیة أصل القیاس لا طرقه المظنونة،وحجیة أصل القیاس لا تقبل المناقشة کما علمت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من الواضح أنّه لا تلازم بین حرمة شیء وحرمة ما ظنّ وجود علّتها فیه إن لم تکن موجودة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الظنّ بالعلّة لا یسری إلی الواقع فیغیره عمّا هو علیه</w:t>
      </w:r>
      <w:r>
        <w:rPr>
          <w:rFonts w:eastAsia="IRNazanin" w:cs="IRNazanin"/>
          <w:color w:val="111111"/>
          <w:sz w:val="28"/>
          <w:szCs w:val="28"/>
          <w:rtl w:val="true"/>
          <w:lang w:bidi="fa-IR"/>
        </w:rPr>
        <w:t xml:space="preserve">. </w:t>
      </w:r>
      <w:r>
        <w:rPr>
          <w:rStyle w:val="FootnoteAnchor"/>
          <w:rtl w:val="true"/>
        </w:rPr>
        <w:footnoteReference w:id="773"/>
      </w:r>
    </w:p>
    <w:p>
      <w:pPr>
        <w:pStyle w:val="Heading5"/>
        <w:numPr>
          <w:ilvl w:val="4"/>
          <w:numId w:val="1"/>
        </w:numPr>
        <w:rPr/>
      </w:pPr>
      <w:bookmarkStart w:id="888" w:name="__RefHeading___Toc229922_3830689328"/>
      <w:bookmarkStart w:id="889" w:name="_Toc325"/>
      <w:bookmarkEnd w:id="888"/>
      <w:r>
        <w:rPr>
          <w:rtl w:val="true"/>
        </w:rPr>
        <w:t>الوجه الرابع</w:t>
      </w:r>
      <w:r>
        <w:rPr>
          <w:rtl w:val="true"/>
        </w:rPr>
        <w:t>:</w:t>
      </w:r>
      <w:r>
        <w:rPr>
          <w:rtl w:val="true"/>
        </w:rPr>
        <w:t>حصول الظنّ من القیاس و العمل به واجب</w:t>
      </w:r>
      <w:bookmarkEnd w:id="889"/>
    </w:p>
    <w:p>
      <w:pPr>
        <w:pStyle w:val="BookText"/>
        <w:rPr/>
      </w:pPr>
      <w:r>
        <w:rPr>
          <w:rFonts w:ascii="IRNazanin" w:hAnsi="IRNazanin" w:eastAsia="IRNazanin"/>
          <w:color w:val="111111"/>
          <w:sz w:val="28"/>
          <w:sz w:val="28"/>
          <w:szCs w:val="28"/>
          <w:rtl w:val="true"/>
          <w:lang w:bidi="fa-IR"/>
        </w:rPr>
        <w:t>یحصل من القیاس الظنّ بالحکم،فإذا لم نعمل به یلزمنا العمل بما یقابله و هو الوهم،وقال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ولأنّنا نستفید بالقیاس ظنّاً غالباً فی إثبات الحکم،والعمل بالظنّ الراجح متعین</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العمل بالظنّ المطلق ما لم یثبت من الشرع حجیته مثل خبر</w:t>
      </w:r>
    </w:p>
    <w:p>
      <w:pPr>
        <w:pStyle w:val="BookText"/>
        <w:rPr/>
      </w:pPr>
      <w:r>
        <w:rPr>
          <w:rFonts w:ascii="IRNazanin" w:hAnsi="IRNazanin" w:eastAsia="IRNazanin"/>
          <w:color w:val="111111"/>
          <w:sz w:val="28"/>
          <w:sz w:val="28"/>
          <w:szCs w:val="28"/>
          <w:rtl w:val="true"/>
          <w:lang w:bidi="fa-IR"/>
        </w:rPr>
        <w:t>الواحد،وظواهر الکتاب،ولا یعمل بما یقابله من الوهم،بل یعمل بما دلّ علیه العقل،وتسالم علیه العقلاء من البراءة فی موردها أو الاحتیاط فی مورده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نزهة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یجوز العمل بالظنّ فی المسائل العملیة وهی الفروع،و أمّا هنا فهو إثبات أصل من الاُصول،فلیس للظنّ فی إثباتها مجال لفرط الاهتمام فیها</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قد علمت فی مبحث حجّیة الظنّ أنّه لا بدّ من العلم فی حجیته أو الدلیل الذی ینتهی إلیه،فتأمّل</w:t>
      </w:r>
      <w:r>
        <w:rPr>
          <w:rFonts w:eastAsia="IRNazanin" w:cs="IRNazanin"/>
          <w:color w:val="111111"/>
          <w:sz w:val="28"/>
          <w:szCs w:val="28"/>
          <w:rtl w:val="true"/>
          <w:lang w:bidi="fa-IR"/>
        </w:rPr>
        <w:t>.</w:t>
      </w:r>
      <w:bookmarkStart w:id="890" w:name="pg13602_134858"/>
    </w:p>
    <w:p>
      <w:pPr>
        <w:pStyle w:val="Heading4"/>
        <w:numPr>
          <w:ilvl w:val="3"/>
          <w:numId w:val="1"/>
        </w:numPr>
        <w:rPr/>
      </w:pPr>
      <w:bookmarkStart w:id="891" w:name="__RefHeading___Toc229924_3830689328"/>
      <w:bookmarkStart w:id="892" w:name="_Toc326"/>
      <w:bookmarkEnd w:id="890"/>
      <w:bookmarkEnd w:id="891"/>
      <w:r>
        <w:rPr>
          <w:rtl w:val="true"/>
        </w:rPr>
        <w:t>الخلاصة</w:t>
      </w:r>
      <w:bookmarkEnd w:id="892"/>
    </w:p>
    <w:p>
      <w:pPr>
        <w:pStyle w:val="BookText"/>
        <w:rPr/>
      </w:pPr>
      <w:r>
        <w:rPr>
          <w:rFonts w:ascii="IRNazanin" w:hAnsi="IRNazanin" w:eastAsia="IRNazanin"/>
          <w:color w:val="111111"/>
          <w:sz w:val="28"/>
          <w:sz w:val="28"/>
          <w:szCs w:val="28"/>
          <w:rtl w:val="true"/>
          <w:lang w:bidi="fa-IR"/>
        </w:rPr>
        <w:t>من المعلوم أنّ أکثر الباحثین عن القیاس لم یذکروا دلیلاً عقلیاً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القفّال منّا،وأبو الحسین البصری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یدلّ علی وجوب العمل به،والذی نذهب إلیه و هو قول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حجّة فی الشرع،بمعنی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العقلی المحض دلّ علی أنّ القیاس أمرٌ ثابت لا یتصوّر انتفاؤه،وإلی هذا ذهب أبو الحسین المعتزلی و القفّال الشاشی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تبین أنّ العقل یدلّ علی التعبّد به،و هو أنّا إذا ظننا بأمارة شرعیة علّة حکم الأصل ثمّ علمنا بالعقل أو بالحسّ ثبوتها فی شیء آخر،فإنّ العقل یوجب قیاس ذلک الشیء علی ذلک الأصل بتلک العلّة،و إنّما قلنا إنّ ذلک یعلم بالعقل؛لأنّ العقل یقضی بقبح فعل قامت فیه أمارة المضرّة،و قد علمنا ضرورةً أنّ أمارة المضرّة قد قامت فی النبیذ،فکان الإقدام علیه کالجلوس تحت حائط،و قد قامت فیه أمارة السقوط،فهذا تحقیق دلالة العقل علی وجوب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للدلیل العقلی وجوهاً،هی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المناط تقتضی وحدة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أحکام الشارع معلّلة معقولة المعنی،ولها مقاصد،فالله سبحانه لم یشرّع حکماً إلاّ لمصلحة،ومصالح العباد هی الغایة المقصودة من تشریع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ساوت الواقعة المسکوت عنها الواقعة المنصوص علیها فی علّة الحکم التی هی مظنّة المصلحة،قضت الحکمة و العدالة بتساویهما فی الحکم تحقیقاً للمصلحة التی هی مقصود الشارع 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ذکر من أنّه سبحانه ما شرّع حکماً إلاّ لمصلحة،و أنّ مصالح العباد هی</w:t>
      </w:r>
    </w:p>
    <w:p>
      <w:pPr>
        <w:pStyle w:val="BookText"/>
        <w:rPr/>
      </w:pPr>
      <w:r>
        <w:rPr>
          <w:rFonts w:ascii="IRNazanin" w:hAnsi="IRNazanin" w:eastAsia="IRNazanin"/>
          <w:color w:val="111111"/>
          <w:sz w:val="28"/>
          <w:sz w:val="28"/>
          <w:szCs w:val="28"/>
          <w:rtl w:val="true"/>
          <w:lang w:bidi="fa-IR"/>
        </w:rPr>
        <w:t>الغایة المقصودة من تشریع الأحکام مبنی علی القول بأنّ الأحکام تابعة للمصالح و المفاسد،والمذهب الأشعری یردّ ذلک کما یردّ فعله سبحانه معلّلاً بالأغراض،ومن أفعاله تعالی هو تشریعه،فالاستدلال مبنی علی قول العدلیة القائلین بالتحسین و التقبیح أوّلاً،وعلی تبعیة الأحکام للمصالح و المفاسد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الکبری مسلّمة،وهی أنّ أحکام الشرع تابعة للمصالح و المفاسد،و إنّما الشأن فی إمکان وقوف الإنسان علی مناطاة الأحکام وعللها علی وجه لا یخالف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إمکان وقوف العقل علی مناطاة الأحکام،فموضع المفارقة فی هذا الدلیل حتّی علی مبنی العدلیة هو ما ذُکر فی العلّة من کونها مظنّة المصلحة،فالعقل لا یحکم بالمساواة بین الفرع وأصله فی الحکم إذا لم یدرک المساواة بینهما فی العلّة المحقّقة للمصلحة،لا التی هی مظنّة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مبنی ثبوت الحکم فیما لا نصّ فیه غَلَبة الظنّ عند المجتهد،فیحتمل أن تکون العلّة عند الله تعالی غیر ما ظنّه المجتهد بالقیاس،إذ یحتمل أن تکون خصوصیة المورد دخیلة فی ثبوت الحکم،وأیضاً یحتمل أن تکون جزء العلّة،وهناک جزء آخر منضمّ إلیه فی الواقع ولم یصل القایس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متناهیة و الوقائع غیر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الشهرستانی ومَن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قطعاً ویقیناً أنّ الحوادث و الوقائع فی العبادات و التصرّفات ممّا لا یقبل الحصر و العدّ،ونعلم قطعاً أنّه لم یرد فی کلّ حادثة نصّ ولا یتصوّر ذلک أیضاً،والنصوص إذا کانت متناهیة،وما لا یتناهی لا یضبطه ما یتناهی،علم قطعاً أنّ الاجتهاد و القیاس واجب الاعتبار،حتّی یکون بصدد کلّ حادثة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علیه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أکمل لهذه الاُمّة دینها،ولا یخفی علی ذی لبٍّ صحیح،وفهم صالح أنّ فی عمومات الکتاب و السنّة ومطلقاتهما وخصوص نصوصهما ما یفی</w:t>
      </w:r>
    </w:p>
    <w:p>
      <w:pPr>
        <w:pStyle w:val="BookText"/>
        <w:rPr/>
      </w:pPr>
      <w:r>
        <w:rPr>
          <w:rFonts w:ascii="IRNazanin" w:hAnsi="IRNazanin" w:eastAsia="IRNazanin"/>
          <w:color w:val="111111"/>
          <w:sz w:val="28"/>
          <w:sz w:val="28"/>
          <w:szCs w:val="28"/>
          <w:rtl w:val="true"/>
          <w:lang w:bidi="fa-IR"/>
        </w:rPr>
        <w:t>بکلّ حادثة تحدث،ویمکن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الحوادث الجزئیة غیر متناهیة،ولکن لا یجب فی کلّ حادثة جزئیة أن یرد نصّ من الشارع بخصوصها،بل یکفی أن تدخل فی أحد العمومات،والاُمور العامّة محدودة متناهیة لا یمتنع ضبطها،ولا یمتنع استیعاب النصوص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وقضایا الشریعة إنّما تتعرّض للمفاهیم الکلیة غالباً،وهی کافیة فی ضبط جزئیات ما یجدّ من أحداث،وبخاصّة إذا ضمّ إلیها ما یکتشفه العقل من أحکام الشرع علی نحو القطع،وما جعل لها من الطرق و الأمارات والاُصول المؤمّنة یغنی عن اعتبار القیاس بطرقه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المستدلّ اتّخذ المدّعی دلیلاً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والقیاس هو المصدر التشریعی الذی یسایر الوقائع المتجدّدة،مع أنّ الکلام فی أنّ القیاس هل هو مصدر تشریعی حتّی تأخذ به فی مسایرته مع الوقائع المتجدّدة أو لا؟ومجرّد کونه یسایر الأحداث لا یکون دلیلاً علی کونه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هذا لو تمّ فهو لا یشیر ولا یعین القیاس المظنون،فکیف یکون حجّة فیه؟لأنّ تعیینه أو غیره ممّا یحتاج إلی مقدّمات اخری وهی مفقودة فی الدلیل،فعلی هذا یکون العمل بالقیاس تشریعاً وبدعةً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ادّعی أنّ إثبات ما لا نهایة له بالمتناهی محالٌ،ثمّ ادّعی دفع المحذور من ذلک بزیادة القیاس،وزیادة واحد علی المتناهی لا تصیره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السلیمة وبداءة العقول تقتضی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الفطرة السلیمة وبدائة العقول تقتضی العمل بالقیاس،فمن منع من فعل؛لأنّ فیه أکلاً لأموال الناس بالباطل،أو لأنّ فیه ظلماً لغیره واعتداءً علی حقّ الآخرین،فإنّه یقیس علی هذا الفعل کلّ أمر فیه عدوانٌ أو ظلم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بعد الغضّ عمّا فیه من الخلط بین الفطرة السلیمة وحکم العقل وبناء العقلاء لا یتعرّض إلی أکثر من حجّیة أصل القیاس لا طرقه المظنونة،هذا مضافاً إلی أنّ من الواضح أنّه لا تلازم بین حرمة شیء وحرمة ما ظنّ وجود علّتها فیه إن لم تکن</w:t>
      </w:r>
    </w:p>
    <w:p>
      <w:pPr>
        <w:pStyle w:val="BookText"/>
        <w:rPr/>
      </w:pPr>
      <w:r>
        <w:rPr>
          <w:rFonts w:ascii="IRNazanin" w:hAnsi="IRNazanin" w:eastAsia="IRNazanin"/>
          <w:color w:val="111111"/>
          <w:sz w:val="28"/>
          <w:sz w:val="28"/>
          <w:szCs w:val="28"/>
          <w:rtl w:val="true"/>
          <w:lang w:bidi="fa-IR"/>
        </w:rPr>
        <w:t>موجودة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الظنّ بالعلّة لا یسری إلی الواقع فیغیره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الظنّ من القیاس و العمل به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من القیاس الظنّ بالحکم،فإذا لم نعمل به یلزمنا العمل بما یقابله و هو الوهم،وقال ابن قدامة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نستفید بالقیاس ظنّاً غالباً فی إثبات الحکم،والعمل بالظنّ الراجح متعین،وفیه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العمل بالظنّ المطلق ما لم یثبت من الشرع حجیته مثل خبر الواحد،وظواهر الکتاب،ولا یعمل بما یقابله من الوهم،بل یعمل بما دلّ علیه العقل،وتسالم علیه العقلاء من البراءة فی موردها أو الاحتیاط فی مورده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نزهة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هنا فهو إثبات أصل من الاُصول،فلیس للظنّ فی إثباتها مجال لفرط الاهتمام فیها</w:t>
      </w:r>
      <w:r>
        <w:rPr>
          <w:rFonts w:eastAsia="IRNazanin" w:cs="IRNazanin"/>
          <w:color w:val="111111"/>
          <w:sz w:val="28"/>
          <w:szCs w:val="28"/>
          <w:rtl w:val="true"/>
          <w:lang w:bidi="fa-IR"/>
        </w:rPr>
        <w:t>.</w:t>
      </w:r>
      <w:bookmarkStart w:id="893" w:name="pg13602_134862"/>
    </w:p>
    <w:p>
      <w:pPr>
        <w:pStyle w:val="Heading4"/>
        <w:numPr>
          <w:ilvl w:val="3"/>
          <w:numId w:val="1"/>
        </w:numPr>
        <w:rPr/>
      </w:pPr>
      <w:bookmarkStart w:id="894" w:name="__RefHeading___Toc229926_3830689328"/>
      <w:bookmarkStart w:id="895" w:name="_Toc327"/>
      <w:bookmarkEnd w:id="893"/>
      <w:bookmarkEnd w:id="894"/>
      <w:r>
        <w:rPr>
          <w:rtl w:val="true"/>
        </w:rPr>
        <w:t>الأسئلة</w:t>
      </w:r>
      <w:bookmarkEnd w:id="8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أنّ العقل یدلّ علی وجوب العمل بالقیاس؟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وبین تقریر وحدة المناط لحجیة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علی وحدة المناط تقتضی وحدة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الثاث علی وحدة المناط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قول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متناهیة و الوقائع غیر 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الاستشکال الأوّل علی قول الشهرستانی ومَن تبعه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الاستشکال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المستدلّ اتّخذ المدّعی دلیلاً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ووضّح الاستدلال بالفطرة السلیمة وبداءة العقول علی حجّیة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علی الاستدلال بالفطرة السلیمة وبداءة العقول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الوجه الرابع علی حجّیة القیاس و الإیراد علیه</w:t>
      </w:r>
      <w:r>
        <w:rPr>
          <w:rFonts w:eastAsia="IRNazanin" w:cs="IRNazanin"/>
          <w:color w:val="111111"/>
          <w:sz w:val="28"/>
          <w:szCs w:val="28"/>
          <w:rtl w:val="true"/>
          <w:lang w:bidi="fa-IR"/>
        </w:rPr>
        <w:t>.</w:t>
      </w:r>
      <w:bookmarkStart w:id="896" w:name="pg13602_134863"/>
    </w:p>
    <w:p>
      <w:pPr>
        <w:pStyle w:val="Heading3"/>
        <w:numPr>
          <w:ilvl w:val="2"/>
          <w:numId w:val="1"/>
        </w:numPr>
        <w:rPr/>
      </w:pPr>
      <w:bookmarkStart w:id="897" w:name="__RefHeading___Toc229928_3830689328"/>
      <w:bookmarkStart w:id="898" w:name="_Toc328"/>
      <w:bookmarkEnd w:id="896"/>
      <w:bookmarkEnd w:id="897"/>
      <w:r>
        <w:rPr>
          <w:rtl w:val="true"/>
        </w:rPr>
        <w:t>الدرس التاسع و الخمسون بعد المئة</w:t>
      </w:r>
      <w:bookmarkEnd w:id="898"/>
    </w:p>
    <w:p>
      <w:pPr>
        <w:pStyle w:val="Heading4"/>
        <w:numPr>
          <w:ilvl w:val="3"/>
          <w:numId w:val="1"/>
        </w:numPr>
        <w:rPr/>
      </w:pPr>
      <w:bookmarkStart w:id="899" w:name="__RefHeading___Toc229930_3830689328"/>
      <w:bookmarkStart w:id="900" w:name="_Toc329"/>
      <w:bookmarkEnd w:id="899"/>
      <w:r>
        <w:rPr>
          <w:rtl w:val="true"/>
        </w:rPr>
        <w:t>القول فی ردّ القیاس</w:t>
      </w:r>
      <w:bookmarkEnd w:id="900"/>
    </w:p>
    <w:p>
      <w:pPr>
        <w:pStyle w:val="BookText"/>
        <w:rPr/>
      </w:pPr>
      <w:r>
        <w:rPr>
          <w:rFonts w:ascii="IRNazanin" w:hAnsi="IRNazanin" w:eastAsia="IRNazanin"/>
          <w:color w:val="111111"/>
          <w:sz w:val="28"/>
          <w:sz w:val="28"/>
          <w:szCs w:val="28"/>
          <w:rtl w:val="true"/>
          <w:lang w:bidi="fa-IR"/>
        </w:rPr>
        <w:t>لقد علمت أنّ الأدلّة التی اقیمت علی حجّیة القیاس لیست صالحة قاطعة للنزاع،ولا مفیدة للعلم بأنّ الشارع جعل القیاس حجّة فیما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التنبیه علی نکتة جدیرة بالتأمّل فیها،وهی أنّه إذا کان للقیاس فی الشریعة المقدّسة هذه المنزلة فی التشریع بحیث یکون مدرکاً من مدارک التشریع الإسلامی،فلماذا لم یقع فی إطار البیان الصریح من النبی صلی الله علیه و آله کما وقع قول الثقة أو حجّیة البینة فی إطاره؟</w:t>
      </w:r>
    </w:p>
    <w:p>
      <w:pPr>
        <w:pStyle w:val="BookText"/>
        <w:rPr/>
      </w:pPr>
      <w:r>
        <w:rPr>
          <w:rFonts w:ascii="IRNazanin" w:hAnsi="IRNazanin" w:eastAsia="IRNazanin"/>
          <w:color w:val="111111"/>
          <w:sz w:val="28"/>
          <w:sz w:val="28"/>
          <w:szCs w:val="28"/>
          <w:rtl w:val="true"/>
          <w:lang w:bidi="fa-IR"/>
        </w:rPr>
        <w:t>وحیث عرفت أنّ جمیع ما ذکره مثبتو القیاس من الأدلّة لا تنهض بإثبات الحجّیة له،فنبقی نحن و الشکّ فی حجیته،والشکّ فی الحجّیة کاف للقطع بعدمها،إذ الأصل عدم حجّیة الظنّ إلاّ ما خرج وثبت بالدلیل العلمی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ذکرناه إلی الآن نری عدم الحاجة إلی عرض أدلّة نفاة القیاس ومناقشتها،و قد تفطّنت فی صدر مباحث الحجّیة من العلاّمة الشوکانی إلی عدم الحاجة إلیها،حیث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المانعون من القیاس بأدلّة عقلیة ونقلیة،ولا حاجة لهم إلی الاستدلال،فالقیام فی مقام المنع یکفیهم،وإیراد الدلیل علی القائلین بها</w:t>
      </w:r>
      <w:r>
        <w:rPr>
          <w:rFonts w:eastAsia="IRNazanin" w:cs="IRNazanin"/>
          <w:color w:val="111111"/>
          <w:sz w:val="28"/>
          <w:szCs w:val="28"/>
          <w:rtl w:val="true"/>
          <w:lang w:bidi="fa-IR"/>
        </w:rPr>
        <w:t xml:space="preserve">. </w:t>
      </w:r>
      <w:r>
        <w:rPr>
          <w:rStyle w:val="FootnoteAnchor"/>
          <w:rtl w:val="true"/>
        </w:rPr>
        <w:footnoteReference w:id="776"/>
      </w:r>
      <w:bookmarkStart w:id="901" w:name="pg13602_134864"/>
    </w:p>
    <w:p>
      <w:pPr>
        <w:pStyle w:val="Heading4"/>
        <w:numPr>
          <w:ilvl w:val="3"/>
          <w:numId w:val="1"/>
        </w:numPr>
        <w:rPr/>
      </w:pPr>
      <w:bookmarkStart w:id="902" w:name="__RefHeading___Toc229932_3830689328"/>
      <w:bookmarkStart w:id="903" w:name="_Toc330"/>
      <w:bookmarkEnd w:id="901"/>
      <w:bookmarkEnd w:id="902"/>
      <w:r>
        <w:rPr>
          <w:rtl w:val="true"/>
        </w:rPr>
        <w:t>لیس فی الشرع دلیلٌ یجوّز استعمال القیاس</w:t>
      </w:r>
      <w:bookmarkEnd w:id="903"/>
    </w:p>
    <w:p>
      <w:pPr>
        <w:pStyle w:val="BookText"/>
        <w:rPr/>
      </w:pPr>
      <w:r>
        <w:rPr>
          <w:rFonts w:ascii="IRNazanin" w:hAnsi="IRNazanin" w:eastAsia="IRNazanin"/>
          <w:color w:val="111111"/>
          <w:sz w:val="28"/>
          <w:sz w:val="28"/>
          <w:szCs w:val="28"/>
          <w:rtl w:val="true"/>
          <w:lang w:bidi="fa-IR"/>
        </w:rPr>
        <w:t>من المعلوم أنّه إذا ثبت جواز العبادة بالقیاس من جهة العقل،فثبوت العبادة به یحتاج إلی دلیل شرعی،و قد علمنا أنّه لیس فی الشرع دلیلٌ علی أنّ القیاس دین الله تعالی یجوز استعماله،لا من جهة الکتاب،ولا من جهة السنّة المتواتر بها،ولا الإجماع،ولا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الملازمة،فلأنّ التکلیف یستدعی وجود دلالة،وإلاّ لکان التکلیف به من دون دلالة علیه تکلیفاً بما لا سبیل إلی العلم به،و هو تکلیفٌ بالمُحال،و أمّا بطلان اللاّزم فبالاستقراء</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قال ابن زهرة فی 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ذلک وکان القیاس یفتقر ثبوت التعبّد بالعمل به فی الأحکام الشرعیة إلی دلیل شرعی کسائر الاُصول الشرعیة؛لأنّ التعبّد بجمیع ذلک یتبع المصلحة،ولم نجد فی الشرع ما یدلّ علی ذلک،وجب نفیه</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ومعلومٌ أنّ هذا الاستدلال وما شابهه ینتج بعد ردّ الأدلّة التی اقیمت علی حجّیة القیاس وإلاّ فلا</w:t>
      </w:r>
      <w:r>
        <w:rPr>
          <w:rFonts w:eastAsia="IRNazanin" w:cs="IRNazanin"/>
          <w:color w:val="111111"/>
          <w:sz w:val="28"/>
          <w:szCs w:val="28"/>
          <w:rtl w:val="true"/>
          <w:lang w:bidi="fa-IR"/>
        </w:rPr>
        <w:t>.</w:t>
      </w:r>
    </w:p>
    <w:p>
      <w:pPr>
        <w:pStyle w:val="Heading4"/>
        <w:numPr>
          <w:ilvl w:val="3"/>
          <w:numId w:val="1"/>
        </w:numPr>
        <w:rPr/>
      </w:pPr>
      <w:bookmarkStart w:id="904" w:name="__RefHeading___Toc229934_3830689328"/>
      <w:bookmarkStart w:id="905" w:name="_Toc331"/>
      <w:bookmarkEnd w:id="904"/>
      <w:r>
        <w:rPr>
          <w:rtl w:val="true"/>
        </w:rPr>
        <w:t>إجماع الإمامیة بل ضرورة المذهب علی ترک العمل بالقیاس</w:t>
      </w:r>
      <w:bookmarkEnd w:id="905"/>
    </w:p>
    <w:p>
      <w:pPr>
        <w:pStyle w:val="BookText"/>
        <w:rPr/>
      </w:pPr>
      <w:r>
        <w:rPr>
          <w:rFonts w:ascii="IRNazanin" w:hAnsi="IRNazanin" w:eastAsia="IRNazanin"/>
          <w:color w:val="111111"/>
          <w:sz w:val="28"/>
          <w:sz w:val="28"/>
          <w:szCs w:val="28"/>
          <w:rtl w:val="true"/>
          <w:lang w:bidi="fa-IR"/>
        </w:rPr>
        <w:t>أطبق أصحابنا الإمامیة علی منع العمل بالمستنبطة،وحکی إجماعهم فیه غیر واحد منهم،بل منعه یعدّ من ضروریات المذهب</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 المحقّق الکرکی بعد تعریفه القیاس بتعدیة الحکم من المنطوق إلی</w:t>
      </w:r>
    </w:p>
    <w:p>
      <w:pPr>
        <w:pStyle w:val="BookText"/>
        <w:rPr/>
      </w:pPr>
      <w:r>
        <w:rPr>
          <w:rFonts w:ascii="IRNazanin" w:hAnsi="IRNazanin" w:eastAsia="IRNazanin"/>
          <w:color w:val="111111"/>
          <w:sz w:val="28"/>
          <w:sz w:val="28"/>
          <w:szCs w:val="28"/>
          <w:rtl w:val="true"/>
          <w:lang w:bidi="fa-IR"/>
        </w:rPr>
        <w:t>المسکوت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فیه الخلاف،فمتقدّمو أصحابنا لا یعملون بشیء منه،والمتأخّرون عملوا بما نصّ علی علّة حکم الأصل إمّا بنصٍّ أو إیماء علی ما تقرّر فی الاُصول</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وأقوی ما اعتُمد فی ذلک إجماع الطائفة المحقّة،و قد ثبت أنّ إجماعهم حجّة؛لأنّه یشتمل علی قول معصوم لا یجوز علیه الخطأ،و قد علمنا أنّهم علیهم السّلام مجمعون علی إبطال القیاس،والمنع من استعماله،ولیس لأحد أن یعارض هذا الإجماع لمن یذهب إلی مذهب الزیدیة و المعتزلة من أهل البیت وقال مع ذلک بالقیاس؛لأنّ هؤلاء لا اعتبار بمثلهم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خالف فی الاُصول الخلاف الذی یوجب التکفیر أو التفسیق،لا یدخل قوله فی جملة من یعتبر إجماعهم ویجعله حجّة؛لأنّا قد بینا أنّ کلّ من علِمنا أنّه لیس بإمام،فإنّا لا نعتدّ بخلافه،ونرجع إلی الفرقة الاُخری التی نعلم کون الإمام فی جملتهم</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الأصحاب کافّة،عدا ابن الجنید من قدمائنا فی أوّل أمره،وبعض العامّة إلی حرمة العمل به</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أمّا ادّعاء ضرورة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وبالجملة،فمنعه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ضروریات المذهب</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وقال فی 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بطلانه صار من ضروریات مذهبنا؛لتواتر الأخبار عن الأئمّة الأطهار بذلک</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هذا المذهب لظهوره وانتشاره معلوماً ضرورةً</w:t>
      </w:r>
    </w:p>
    <w:p>
      <w:pPr>
        <w:pStyle w:val="BookText"/>
        <w:rPr/>
      </w:pPr>
      <w:r>
        <w:rPr>
          <w:rFonts w:ascii="IRNazanin" w:hAnsi="IRNazanin" w:eastAsia="IRNazanin"/>
          <w:color w:val="111111"/>
          <w:sz w:val="28"/>
          <w:sz w:val="28"/>
          <w:szCs w:val="28"/>
          <w:rtl w:val="true"/>
          <w:lang w:bidi="fa-IR"/>
        </w:rPr>
        <w:t>منهم وغیر مشکوک فیه من المذاهب</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وقال الفاضل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نثبت أوّلاً حرمة العمل بالقیاس کسائر اصول دیننا ومذهبنا بالإجماع و الضرورة و الأخبار المتواترة</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قد ادّعی جملة من العلماء إجماع العترة الطاهرة علیهم السّلام علی المنع من العمل به،وتواتره عنهم صلوات الله علیهم،مثلاً قال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أهل البیت علیهم السّلام المنع منه متواتراً نقلاً ینقطع به العذر</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وقال العلاّمة فی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أهل البیت علیهم السّلام ینکرون العمل بالقیاس،ویذمّون العامل به،وإجماع العترة حجّة</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وحکی السید المجاهد فی المفاتیح عن تهذیب الاُصول ونهایة الوصول للعلاّمة الحلّی ومنیة اللّبیب للسید العمیدی </w:t>
      </w:r>
      <w:r>
        <w:rPr>
          <w:rStyle w:val="FootnoteAnchor"/>
          <w:rtl w:val="true"/>
        </w:rPr>
        <w:footnoteReference w:id="789"/>
      </w:r>
      <w:r>
        <w:rPr>
          <w:rFonts w:ascii="IRNazanin" w:hAnsi="IRNazanin" w:eastAsia="IRNazanin"/>
          <w:color w:val="111111"/>
          <w:sz w:val="28"/>
          <w:sz w:val="28"/>
          <w:szCs w:val="28"/>
          <w:rtl w:val="true"/>
          <w:lang w:bidi="fa-IR"/>
        </w:rPr>
        <w:t>إجماع أهل البیت علیهم السّلام علی المنع من العمل بالقیاس</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أجمع أهل البیت علیهم السّلام علی المنع من العمل بالقیاس،</w:t>
      </w:r>
      <w:bookmarkStart w:id="906" w:name="pg13602_134867"/>
    </w:p>
    <w:p>
      <w:pPr>
        <w:pStyle w:val="BookText"/>
        <w:rPr/>
      </w:pPr>
      <w:bookmarkEnd w:id="906"/>
      <w:r>
        <w:rPr>
          <w:rFonts w:ascii="IRNazanin" w:hAnsi="IRNazanin" w:eastAsia="IRNazanin"/>
          <w:color w:val="111111"/>
          <w:sz w:val="28"/>
          <w:sz w:val="28"/>
          <w:szCs w:val="28"/>
          <w:rtl w:val="true"/>
          <w:lang w:bidi="fa-IR"/>
        </w:rPr>
        <w:t xml:space="preserve">وذمّ العامل به، </w:t>
      </w:r>
      <w:r>
        <w:rPr>
          <w:rStyle w:val="FootnoteAnchor"/>
          <w:rtl w:val="true"/>
        </w:rPr>
        <w:footnoteReference w:id="790"/>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إجماع العترة علیهم السّلام،فإنّا نعلم بالضرورة أنّ مذهب الصادق و الباقر و الکاظم وأولادهم علیهم السّلام إنکار القیاس وذمّه،والمنع من العمل به،کما أنّا نعلم المذاهب المنقولة عن الشافعی وأبی حنیفة وغیرهما،و قد تقدّم أنّ إجماع العترة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91"/>
      </w:r>
    </w:p>
    <w:p>
      <w:pPr>
        <w:pStyle w:val="Heading4"/>
        <w:numPr>
          <w:ilvl w:val="3"/>
          <w:numId w:val="1"/>
        </w:numPr>
        <w:rPr/>
      </w:pPr>
      <w:bookmarkStart w:id="907" w:name="__RefHeading___Toc229936_3830689328"/>
      <w:bookmarkStart w:id="908" w:name="_Toc332"/>
      <w:bookmarkEnd w:id="907"/>
      <w:r>
        <w:rPr>
          <w:rtl w:val="true"/>
        </w:rPr>
        <w:t>الأخبار الکثیرة المتواترة علی عدم جواز العمل بالقیاس</w:t>
      </w:r>
      <w:bookmarkEnd w:id="908"/>
    </w:p>
    <w:p>
      <w:pPr>
        <w:pStyle w:val="BookText"/>
        <w:rPr/>
      </w:pPr>
      <w:r>
        <w:rPr>
          <w:rFonts w:ascii="IRNazanin" w:hAnsi="IRNazanin" w:eastAsia="IRNazanin"/>
          <w:color w:val="111111"/>
          <w:sz w:val="28"/>
          <w:sz w:val="28"/>
          <w:szCs w:val="28"/>
          <w:rtl w:val="true"/>
          <w:lang w:bidi="fa-IR"/>
        </w:rPr>
        <w:t>قال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المتواترة التی یضیق عنها المقام دالّة علی ذلک،وهی تزید علی ألف حدیث منقولة فی أکثر من مئة کتاب من الکتب المُعتَمدة المشهورة بین الإمامیة الآن،و قد جمعناها فی أوائل کتاب القضاء من وسائل الشیعة،وذکرنا ما یؤیدها فی خاتمة ذلک الکتاب،ولا یظهر لها معارض عند التأمّل</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الأخبار الواردة فی المنع عن العمل بالقیاس،فلا تأمّل فی أنّها دالّة علی المنع من العمل به مطلقاً،ولا بدّ من معرفة مرادهم علیهم السّلام من لفظ القیاس فی تلک الأخبار حتّی یحکم علیه بالمنع من العمل به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علی مَن تتبّع تلک الأخبار وتأمّل فیها أنّ مرادهم من القیاس هو الأمر الذی أحدثه القائل بحجیته،یعنی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فرع بأصل جامع علی سبیل النظر والاجتهاد،لا ما کان مفهوماً من کلام الشارع بحیث یفهمه ویعرفه أهل العرف،وکلّ من یعرف اللّغة،ولم یکن من المُحدِثات،ولم یحتج کسائر المفاهیم إلی النظر والاجتهاد والاستنباط،فیکثر فیه القیل و القال،والنزاع و الجدال،وتضطرب فیه الآراء،وتتشتّت لدیه الأهواء</w:t>
      </w:r>
      <w:r>
        <w:rPr>
          <w:rFonts w:eastAsia="IRNazanin" w:cs="IRNazanin"/>
          <w:color w:val="111111"/>
          <w:sz w:val="28"/>
          <w:szCs w:val="28"/>
          <w:rtl w:val="true"/>
          <w:lang w:bidi="fa-IR"/>
        </w:rPr>
        <w:t>.</w:t>
      </w:r>
      <w:bookmarkStart w:id="909" w:name="pg13602_134868"/>
    </w:p>
    <w:p>
      <w:pPr>
        <w:pStyle w:val="Heading4"/>
        <w:numPr>
          <w:ilvl w:val="3"/>
          <w:numId w:val="1"/>
        </w:numPr>
        <w:rPr/>
      </w:pPr>
      <w:bookmarkStart w:id="910" w:name="__RefHeading___Toc229938_3830689328"/>
      <w:bookmarkStart w:id="911" w:name="_Toc333"/>
      <w:bookmarkEnd w:id="909"/>
      <w:bookmarkEnd w:id="910"/>
      <w:r>
        <w:rPr>
          <w:rtl w:val="true"/>
        </w:rPr>
        <w:t>روایات النبی صلی الله علیه و آله فی ردّ القیاس</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عوف بن مالک الأشجعی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امّتی علی بضع وسبعین فرقة أعظمها فتنةً قومٌ یقیسون الدِّین برأیهم،یحرّمون به ما أحلّ الله ویحلّون ما حرّم الله</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الهیثمی فی المجمع</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رواه البزّار و الطبرانی فی الکبیر،ورجاله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نعم،حکی الخطیب البغدادی عن یحیی بن معین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الحدیث أصل</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کلّهم أئمّة ثقات حفّاظ إلاّ جریر بن عثمان،فإنّه کان منحرفاً عن علی علیه السّلام،ومع هذا فاحتجّ به البخاری فی صحیحه،و قد روی عنه أنّه تبرّأ ممّا نسب إلیه من الانحراف عن علی علیه السّلام،ونعیم بن حمّاد إمامٌ جلیل،وکان سیفاً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فی صحیحه</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البیضاوی و الرازی و الغزالی وغیرهم عنه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هذه الاُمّة برهةً بالکتاب،وبرهةً بالسنّة،وبرهةً بالقیاس،فإذا فعلوا ذلک فقد ضلّوا</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ابن القیم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والرسول صلی الله علیه و آله لم یدْعُ امّته إلی القیاس قطّ،بل قد صحّ عنه أنّه أنکر علی عمر واُسامة محض القیاس فی شأن الحلّتین اللّتین أرسل بهما إلیهما فلبسها اسامة قیاساً للّبس علی التملّک والانتفاع و البیع وکسوتها لغیره،</w:t>
      </w:r>
      <w:bookmarkStart w:id="912" w:name="pg13602_134869"/>
    </w:p>
    <w:p>
      <w:pPr>
        <w:pStyle w:val="BookText"/>
        <w:rPr/>
      </w:pPr>
      <w:bookmarkEnd w:id="912"/>
      <w:r>
        <w:rPr>
          <w:rFonts w:ascii="IRNazanin" w:hAnsi="IRNazanin" w:eastAsia="IRNazanin"/>
          <w:color w:val="111111"/>
          <w:sz w:val="28"/>
          <w:sz w:val="28"/>
          <w:szCs w:val="28"/>
          <w:rtl w:val="true"/>
          <w:lang w:bidi="fa-IR"/>
        </w:rPr>
        <w:t>وردّها عمر قیاساً لتملّکها علی لبسها،فاُسامة أباح،وعمر حرّم قیاساً،فأبطل رسول الله صلی الله علیه و آله کلّ واحد من القیاسین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الواردة عن النبی الکریم صلی الله علیه و آله من طریق عترته الطاهرة علیهم السّلام،قال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الحکم بالرأی و القیاس،قال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قاس إبلیس،ومن حکم فی شیء من دین الله برأیه خرج من دین الله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وعن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وأصحاب الرأی،فإنّهم أعیتهم السُّنن أن یحفظوها فقالوا فی الحلال و الحرام برأیهم فأحلّوا ما حرّم الله وحرّموا ما أحلَّ الله فضلّوا وأضلّوا</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وقال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کلامی،وما عرفنی من شبّهنی بخلقی،وما علی دینی مَن استعمل القیاس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بالقیاس فقد هلک وأهلک،ومَن أفتی الناس و هو لا یعلم الناسخ من المنسوخ و المُحْکَم من المتشابه فقد هلک وأهلک</w:t>
      </w:r>
      <w:r>
        <w:rPr>
          <w:rFonts w:eastAsia="IRNazanin" w:cs="IRNazanin"/>
          <w:color w:val="111111"/>
          <w:sz w:val="28"/>
          <w:szCs w:val="28"/>
          <w:rtl w:val="true"/>
          <w:lang w:bidi="fa-IR"/>
        </w:rPr>
        <w:t xml:space="preserve">». </w:t>
      </w:r>
      <w:r>
        <w:rPr>
          <w:rStyle w:val="FootnoteAnchor"/>
          <w:rtl w:val="true"/>
        </w:rPr>
        <w:footnoteReference w:id="802"/>
      </w:r>
    </w:p>
    <w:p>
      <w:pPr>
        <w:pStyle w:val="Heading4"/>
        <w:numPr>
          <w:ilvl w:val="3"/>
          <w:numId w:val="1"/>
        </w:numPr>
        <w:rPr/>
      </w:pPr>
      <w:bookmarkStart w:id="913" w:name="__RefHeading___Toc229940_3830689328"/>
      <w:bookmarkStart w:id="914" w:name="_Toc334"/>
      <w:bookmarkEnd w:id="913"/>
      <w:r>
        <w:rPr>
          <w:rtl w:val="true"/>
        </w:rPr>
        <w:t>نصوص أهل البیت علیهم السّلام فی ردّ القیاس</w:t>
      </w:r>
      <w:bookmarkEnd w:id="91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فی التراث القیم جامع أحادیث الشیعة عن أهل بیت النبی الکریم العترة الطاهرة علیهم السّلام قریبٌ من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حدیثاً،وفی وسائل الشیعة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فقط فی باب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من أبواب صفات القاضی،ونحن نذکر هنا بعضاً منها تیمّناً وتبرّکاً بکلامهم علیهم السّلام،لعلّ الله تعالی یزیدنا شرفاً وعزّاً فی الدُّنیا و الآخرة،وکرامةً لسِفرنا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للقیاس لم یزَل دهره فی التباس،ومن دانَ الله بالرأی لم یزَل دهره فی ارتماس</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بالقیاس لکان باطن الرجل أولی بالمسح من ظاهرها</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وقال علی بن الحسین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 الناقصة و الآراء الباطلة و المقاییس الفاسدة ولا یصاب إلاّ بالتسلیم</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وقال أبو جعفر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برأیه فقد دان الله بما لا یعلم،ومَن دان الله بما لا یعلم،فقد ضادّ الله حیث أحلَّ وحرّم فیما لا یعلم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وقال أبو الحسن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مالکم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یسئل کیف أحلّ وکیف حرّم</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محمّد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قوماً من أصحابنا قد تفقّهوا وأصابوا علماً ورووا أحادیث،فیرِدْ علیهم الشیء فیقولون فیه برأیهم،فقال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لا،وهل هلک من مضی إلاّ بهذا وأشباهه</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ومناظرة الصادق علیه السّلام مع أبی حنیفة،وکان علیه السّلام ینهاه عن القیاس،ویشدّد الإنکار علیه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تقیس الدِّین برأیک،لا تفعل فإنّ أوّل من قاس إبلیس</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ویحدّثنا أبو نعیم بإسناده عن عمرو بن جمیع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جعفر بن محمّد أنا وابن أبی لیلی وأبو حنیفة،وعن عبدالله بن شبرمة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وأبو حنیفة علی جعفر بن محمّد،فقال لابن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له بصرٌ ونفاذ فی أمر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یقیس أمر الدِّین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عن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عندنا ممّن یتفقّه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علینا ما لا نعرفه فی کتاب الله ولا فی السنّة،نقول فیه برأینا،فقال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کذبوا،لیس شیء إلاّ و قد جاء فی الکتاب،وجاءت فیه السنّة</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علینا أشیاء لیس نعرفها فی کتاب الله ولا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،فننظر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لا،أمّا أنّک إن أصبت لم تؤجَر و إن أخطأت کذبت علی الله عزّوجلّ</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صدر هذا الدرس تجد مقدار الروایات المرویة عنهم علیهم السّلام</w:t>
      </w:r>
      <w:r>
        <w:rPr>
          <w:rFonts w:eastAsia="IRNazanin" w:cs="IRNazanin"/>
          <w:color w:val="111111"/>
          <w:sz w:val="28"/>
          <w:szCs w:val="28"/>
          <w:rtl w:val="true"/>
          <w:lang w:bidi="fa-IR"/>
        </w:rPr>
        <w:t>.</w:t>
      </w:r>
      <w:bookmarkStart w:id="915" w:name="pg13602_134872"/>
    </w:p>
    <w:p>
      <w:pPr>
        <w:pStyle w:val="Heading4"/>
        <w:numPr>
          <w:ilvl w:val="3"/>
          <w:numId w:val="1"/>
        </w:numPr>
        <w:rPr/>
      </w:pPr>
      <w:bookmarkStart w:id="916" w:name="__RefHeading___Toc229942_3830689328"/>
      <w:bookmarkStart w:id="917" w:name="_Toc335"/>
      <w:bookmarkEnd w:id="915"/>
      <w:bookmarkEnd w:id="916"/>
      <w:r>
        <w:rPr>
          <w:rtl w:val="true"/>
        </w:rPr>
        <w:t>الخلاصة</w:t>
      </w:r>
      <w:bookmarkEnd w:id="917"/>
    </w:p>
    <w:p>
      <w:pPr>
        <w:pStyle w:val="BookText"/>
        <w:rPr/>
      </w:pPr>
      <w:r>
        <w:rPr>
          <w:rFonts w:ascii="IRNazanin" w:hAnsi="IRNazanin" w:eastAsia="IRNazanin"/>
          <w:color w:val="111111"/>
          <w:sz w:val="28"/>
          <w:sz w:val="28"/>
          <w:szCs w:val="28"/>
          <w:rtl w:val="true"/>
          <w:lang w:bidi="fa-IR"/>
        </w:rPr>
        <w:t>لقد علمت أنّ الأدلّة التی اقیمت علی حجّیة القیاس لیست صالحة قاطعة للنزاع وللمفیدة للعلم بأنّ الشارع جعل القیاس حجّة فیما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عرفت أنّ جمیع ما ذکره مثبتو القیاس من الأدلّة لا تنهض بإثبات الحجّیة له،فنبقی نحن و الشکّ فی حجیته،والشکّ فی الحجّیة کاف للقطع بعدمها،إذ الأصل عدم حجّیة الظنّ إلاّ ما خرج وثبت بالدلیل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ضوء ما ذکرناه نری عدم الحاجة إلی عرض أدلّة نفاة القیاس ومناقشتها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الشرع دلیلٌ علی أنّه یجوز استعمال القیاس،ومن المعلوم أنّه إذا ثبت جواز العبادة بالقیاس من جهة العقل،فثبوت العبادة به یحتاج إلی دلیل شرعی،و قد علمنا أنّه لیس فی الشرع دلیلٌ علی أنّ القیاس دین الله تعالی یجوز استعماله،لا من جهة الکتاب،ولا السنّة المتواتر بها،ولا الإجماع،ولا العقل،أمّا بیان الملازمة،فلأنّ التکلیف یستدعی وجود دلالة،وإلاّ لکان التکلیف به من دون دلالة علیه تکلیفاً بما لا سبیل إلی العلم به،و هو تکلیفٌ بالمُحال،و أمّا بطلان اللاّزم فبالاستقراء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إجماع الإمامیة بل ضرورة المذهب علی ترک العمل بالقیاس،فقد أطبق أصحابنا الإمامیة علی منع العمل بالمستنبطة،وحکی إجماعهم فیه غیر واحد منهم،بل منعه یعدّ من ضروریات المذهب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فیه الخلاف،فمتقدّمو أصحابنا لا یعملون بشیء منه،والمتأخّرون عملوا بما نصّ علی علّة حکم الأصل أمّا بنصٍّ أو إیماء علی ما تقرّر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وأقوی ما اعتُمد فی ذلک إجماع الطائفة المحقّة،و قد ثبت أنّ إجماعهم حجّة،وقال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الأصحاب کافّة،عدا ابن الجنید من قدمائنا فی أوّل أمره،وبعض العامّة إلی حرمة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المعالم</w:t>
      </w:r>
    </w:p>
    <w:p>
      <w:pPr>
        <w:pStyle w:val="BookText"/>
        <w:rPr/>
      </w:pPr>
      <w:r>
        <w:rPr>
          <w:rFonts w:ascii="IRNazanin" w:hAnsi="IRNazanin" w:eastAsia="IRNazanin"/>
          <w:color w:val="111111"/>
          <w:sz w:val="28"/>
          <w:sz w:val="28"/>
          <w:szCs w:val="28"/>
          <w:rtl w:val="true"/>
          <w:lang w:bidi="fa-IR"/>
        </w:rPr>
        <w:t>والفوائد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منعه وبطلانه یعدّ من ضروریات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هذا المذهب لظهوره وانتشاره معلوماً ضرورةً منهم وغیر مشکوک فیه من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جملة من العلماء إجماع العترة الطاهرة علیهم السّلام علی المنع من العمل به،وتواتره عنهم صلوات الله علیهم،فقال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أهل البیت المنع منه متواتراً نقلاً ینقطع به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السید المجاهد فی المفاتیح عن تهذیب الاُصول ونهایة الوصول ومنیة اللّبیب ونهج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البیت علیهم السّلام علی المنع من العمل بالقیاس،وذمّ العامل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الأخبار الکثیرة بل المتواترة علی عدم جواز العمل بالقیاس،فقال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والنصوص المتواترة التی یضیق عنها المقام دالّة علی ذلک،وهی تزید علی ألف حدیث منقولة فی أکثر من مئة کتاب من الکتب المُعتَمدة المشهورة بین الإمامیة الآن،وغیر خفی علی مَن تتبّع تلک الأخبار وتأمّل فیها أنّ مرادهم من القیاس هو الأمر الذی أحدثه القائل بحجیته،یعنی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فرع بأصل جامع علی سبیل النظر والاجتهاد،لا ما کان مفهوماً من کلام الشارع بحیث یفهمه ویعرفه أهل العرف،وکلّ من یعرف اللّغة،ولم یکن من المُحدِثات،ولم یحتج کسائر المفاهیم إلی النظر والاجتهاد والاستنباط،فیکثر فیه القیل و القال،والنزاع و الجدال،وتضطرب فیه الآراء،وتتشتّت لدیه الأهواء</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وردت عن النبی صلی الله علیه و آله فی ردّ القیاس،مثل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عوف بن مالک الأشجعی،حیث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یخرجاه،وقال الهیثمی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البزار و الطبرانی فی الکبیر ورجاله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نعم،حکی الخطیب البغدادی عن یحیی بن معین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الحدیث أصل،وفی قباله 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کلّهم أئمّة ثقات حفّاظ إلاّ جریر بن</w:t>
      </w:r>
    </w:p>
    <w:p>
      <w:pPr>
        <w:pStyle w:val="BookText"/>
        <w:rPr/>
      </w:pPr>
      <w:r>
        <w:rPr>
          <w:rFonts w:ascii="IRNazanin" w:hAnsi="IRNazanin" w:eastAsia="IRNazanin"/>
          <w:color w:val="111111"/>
          <w:sz w:val="28"/>
          <w:sz w:val="28"/>
          <w:szCs w:val="28"/>
          <w:rtl w:val="true"/>
          <w:lang w:bidi="fa-IR"/>
        </w:rPr>
        <w:t>عثمان،فإنّه کان منحرفاً عن علی علیه السّلام،ومع هذا فاحتجّ به البخاری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ما نقله البیضاوی و الرازی و الغزالی وغیرهم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هذه الاُمّة برهةً بالکتاب،وبرهةً بالسنّة،وبرهةً بالقیاس،فإذا فعلوا ذلک فقد 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عن طریق العترة الطاهرة عن النبی صلی الله علیه و آله أنّه نهی عن الحکم بالرأی و القیاس،وقال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قاس إبلیس،ومن حکم فی شیء من دین الله برأیه خرج من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وأصحاب الرأی،فإنّهم أعیتهم السُّنن أن یحفظوها فقالوا فی الحلال و الحرام برأیهم فأحلّوا ما حرّم الله وحرّموا ما أحلَّ الله فضلّوا وأضلّوا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من الأحادیث المرویة فی الوسائل وجامع الأحادیث،وغیرهما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 أهل بیت النبی الکریم العترة الطاهرة علیهم السّلام فی جامع أحادیث الشیعة قریبٌ من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حدیثاً،وفی وسائل الشیعة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فقط فی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القاضی،فلیراجع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برأیه فقد دان الله بما لا یعلم،ومَن دان الله بما لا یعلم فقد ضادّ الله حیث أحلَّ وحرّم فیما لا یعلم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مناظرة الإمام الصادق علیه السّلام مع أبی حنیفة</w:t>
      </w:r>
      <w:r>
        <w:rPr>
          <w:rFonts w:eastAsia="IRNazanin" w:cs="IRNazanin"/>
          <w:color w:val="111111"/>
          <w:sz w:val="28"/>
          <w:szCs w:val="28"/>
          <w:rtl w:val="true"/>
          <w:lang w:bidi="fa-IR"/>
        </w:rPr>
        <w:t>.</w:t>
      </w:r>
      <w:bookmarkStart w:id="918" w:name="pg13602_134875"/>
    </w:p>
    <w:p>
      <w:pPr>
        <w:pStyle w:val="Heading4"/>
        <w:numPr>
          <w:ilvl w:val="3"/>
          <w:numId w:val="1"/>
        </w:numPr>
        <w:rPr/>
      </w:pPr>
      <w:bookmarkStart w:id="919" w:name="__RefHeading___Toc229944_3830689328"/>
      <w:bookmarkStart w:id="920" w:name="_Toc336"/>
      <w:bookmarkEnd w:id="918"/>
      <w:bookmarkEnd w:id="919"/>
      <w:r>
        <w:rPr>
          <w:rtl w:val="true"/>
        </w:rPr>
        <w:t>الأسئلة</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إذا ثبت جواز العبادة بالقیاس من جهة العقل،فثبوت العبادة به یحتاج إلی دلیل شرعی؟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إجماع الإمامیة و العترة الطاهرة علی المنع من العمل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کلام الحرّ العاملی فی النصوص المتواترة الدالّة علی عدم جواز العمل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روایة عوف بن مالک الأشجعی،وما ذکر فی سندها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ما ورد عن طریق العترة الطاهرة عن النبی صلی الله علیه و آله فی النهی عن الحکم بالرأی و القیاس</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مناظرة الإمام الصادق علیه السّلام مع أبی حنیفة فی القیاس</w:t>
      </w:r>
      <w:r>
        <w:rPr>
          <w:rFonts w:eastAsia="IRNazanin" w:cs="IRNazanin"/>
          <w:color w:val="111111"/>
          <w:sz w:val="28"/>
          <w:szCs w:val="28"/>
          <w:rtl w:val="true"/>
          <w:lang w:bidi="fa-IR"/>
        </w:rPr>
        <w:t>.</w:t>
      </w:r>
      <w:bookmarkStart w:id="921" w:name="pg13602_134877"/>
    </w:p>
    <w:p>
      <w:pPr>
        <w:pStyle w:val="Heading3"/>
        <w:numPr>
          <w:ilvl w:val="2"/>
          <w:numId w:val="1"/>
        </w:numPr>
        <w:rPr/>
      </w:pPr>
      <w:bookmarkStart w:id="922" w:name="__RefHeading___Toc229946_3830689328"/>
      <w:bookmarkStart w:id="923" w:name="_Toc337"/>
      <w:bookmarkEnd w:id="921"/>
      <w:bookmarkEnd w:id="922"/>
      <w:r>
        <w:rPr>
          <w:rtl w:val="true"/>
        </w:rPr>
        <w:t>الدرس الستون بعد المئة</w:t>
      </w:r>
      <w:bookmarkEnd w:id="923"/>
    </w:p>
    <w:p>
      <w:pPr>
        <w:pStyle w:val="Heading4"/>
        <w:numPr>
          <w:ilvl w:val="3"/>
          <w:numId w:val="1"/>
        </w:numPr>
        <w:rPr/>
      </w:pPr>
      <w:bookmarkStart w:id="924" w:name="__RefHeading___Toc229948_3830689328"/>
      <w:bookmarkStart w:id="925" w:name="_Toc338"/>
      <w:bookmarkEnd w:id="924"/>
      <w:r>
        <w:rPr>
          <w:rtl w:val="true"/>
        </w:rPr>
        <w:t>إشارات وتنبیهات حول القیاس</w:t>
      </w:r>
      <w:bookmarkEnd w:id="925"/>
    </w:p>
    <w:p>
      <w:pPr>
        <w:pStyle w:val="Heading5"/>
        <w:numPr>
          <w:ilvl w:val="4"/>
          <w:numId w:val="1"/>
        </w:numPr>
        <w:rPr/>
      </w:pPr>
      <w:bookmarkStart w:id="926" w:name="__RefHeading___Toc229950_3830689328"/>
      <w:bookmarkStart w:id="927" w:name="_Toc339"/>
      <w:bookmarkEnd w:id="926"/>
      <w:r>
        <w:rPr>
          <w:rtl w:val="true"/>
        </w:rPr>
        <w:t>اشارة</w:t>
      </w:r>
      <w:bookmarkEnd w:id="927"/>
    </w:p>
    <w:p>
      <w:pPr>
        <w:pStyle w:val="BookText"/>
        <w:rPr/>
      </w:pPr>
      <w:r>
        <w:rPr>
          <w:rFonts w:ascii="IRNazanin" w:hAnsi="IRNazanin" w:eastAsia="IRNazanin"/>
          <w:color w:val="111111"/>
          <w:sz w:val="28"/>
          <w:sz w:val="28"/>
          <w:szCs w:val="28"/>
          <w:rtl w:val="true"/>
          <w:lang w:bidi="fa-IR"/>
        </w:rPr>
        <w:t>لا بدّ من إیراد شبهات فیها فوائد جمّة للمشتغلین بالدرس و التدریس وللمنتهین،فنقول</w:t>
      </w:r>
      <w:r>
        <w:rPr>
          <w:rFonts w:eastAsia="IRNazanin" w:cs="IRNazanin"/>
          <w:color w:val="111111"/>
          <w:sz w:val="28"/>
          <w:szCs w:val="28"/>
          <w:rtl w:val="true"/>
          <w:lang w:bidi="fa-IR"/>
        </w:rPr>
        <w:t>:</w:t>
      </w:r>
    </w:p>
    <w:p>
      <w:pPr>
        <w:pStyle w:val="Heading5"/>
        <w:numPr>
          <w:ilvl w:val="4"/>
          <w:numId w:val="1"/>
        </w:numPr>
        <w:rPr/>
      </w:pPr>
      <w:bookmarkStart w:id="928" w:name="__RefHeading___Toc229952_3830689328"/>
      <w:bookmarkStart w:id="929" w:name="_Toc340"/>
      <w:bookmarkEnd w:id="928"/>
      <w:r>
        <w:rPr>
          <w:rtl w:val="true"/>
        </w:rPr>
        <w:t>التنبیه الأوّل حکی صاحب الکبریت الأحمر عن بعضهم أنّ القیاس والاجتهاد واحد</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صاحب الکبریت الأحمر عن بعضهم أنّ القیاس والاجتهاد واحد،لحدیث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منه القیاس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القیاس عن الاجتهاد بأنّه فی الأصل بذل المجهود فی طلب الحقّ سواء طلب من النصّ أو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الشافعی فی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القیاس الاجتهاد،وظاهر ذلک لا یستقیم،فإنّ الاجتهاد أعمّ من القیاس،والقیاس أخصّ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القیاس یفتقر إلی الاجتهاد و هو من مقدّماته،ولیس الاجتهاد یفتقر إلی القیاس،ولأنّ الاجتهاد یکون بالنظر فی العمومات وسائر طرق الأدلّة،ولیس ذلک بقیاس</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قال المحقّق السید رضا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بین اخواننا أهل السنّة إطلاق</w:t>
      </w:r>
    </w:p>
    <w:p>
      <w:pPr>
        <w:pStyle w:val="BookText"/>
        <w:rPr/>
      </w:pPr>
      <w:r>
        <w:rPr>
          <w:rFonts w:ascii="IRNazanin" w:hAnsi="IRNazanin" w:eastAsia="IRNazanin"/>
          <w:color w:val="111111"/>
          <w:sz w:val="28"/>
          <w:sz w:val="28"/>
          <w:szCs w:val="28"/>
          <w:rtl w:val="true"/>
          <w:lang w:bidi="fa-IR"/>
        </w:rPr>
        <w:t>الاجتهاد علی استخراج الحکم الشرعی بالرأی أو القیاس أو الاستحسان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الاُستاذ محمّد معروف الدوالیبی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عرضت قضیة ولیس فی أحکام الکتاب و السنّة و الإجماع نصٌّ علیها،فإنّ الکتاب و السنّة قد اعترفا کما مرّ سابقاً بالاجتهاد کأصل رابع من اصول الشریعة،فقد جاء فی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 </w:t>
      </w:r>
      <w:r>
        <w:rPr>
          <w:rStyle w:val="FootnoteAnchor"/>
          <w:rtl w:val="true"/>
        </w:rPr>
        <w:footnoteReference w:id="814"/>
      </w:r>
      <w:r>
        <w:rPr>
          <w:rFonts w:ascii="Amiri" w:hAnsi="Amiri" w:eastAsia="Amiri" w:cs="Amiri"/>
          <w:color w:val="111111"/>
          <w:sz w:val="28"/>
          <w:sz w:val="28"/>
          <w:szCs w:val="28"/>
          <w:rtl w:val="true"/>
          <w:lang w:bidi="ar-SA"/>
        </w:rPr>
        <w:t>وجاء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یَتَفَکَّرُونَ ، </w:t>
      </w:r>
      <w:r>
        <w:rPr>
          <w:rStyle w:val="FootnoteAnchor"/>
          <w:rtl w:val="true"/>
        </w:rPr>
        <w:footnoteReference w:id="81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واحتجّ من السنّة بحدیث معاذ بن جبل</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ولقد اورد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لم یدرک بوجود أی اعتراف فی هذه الآیات الکریمة بأنّ الاجتهاد أصلٌ رابع من اصول الشریعة الإسلامیة،فإنّ الخطاب فی الآیة الاُولی یختصّ بنفس الرسول ولا یشترک معه غیره،و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أَراکَ اللّهُ ظاهر فی أنّ حکمه بین الناس إنّما یکون بما أنزل الله إلیه من الکتاب،کما یشهد بذلک صدر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الآیتان الأخیرتان،فهما تفیدان مطلوبیة التفکّر و التعقّل فی الآیات،فهما ترشدان إلی الأصل الأوّل من اصول الشریعة و هو القرآن الکریم،وأین هما من الدلالة علی أصل رابع؟ </w:t>
      </w:r>
      <w:r>
        <w:rPr>
          <w:rStyle w:val="FootnoteAnchor"/>
          <w:rtl w:val="true"/>
        </w:rPr>
        <w:footnoteReference w:id="81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 وابن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بذل الوسع فی طلب الأمر،و هو افتعال من الجهد الطاقة،والمراد به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القضیة التی تعرض للحاکم من طریق القیاس إلی الکتاب و السنّة،ولم یرد الرأی الذی رآه من قِبل نفسه</w:t>
      </w:r>
    </w:p>
    <w:p>
      <w:pPr>
        <w:pStyle w:val="BookText"/>
        <w:rPr/>
      </w:pPr>
      <w:r>
        <w:rPr>
          <w:rFonts w:ascii="IRNazanin" w:hAnsi="IRNazanin" w:eastAsia="IRNazanin"/>
          <w:color w:val="111111"/>
          <w:sz w:val="28"/>
          <w:sz w:val="28"/>
          <w:szCs w:val="28"/>
          <w:rtl w:val="true"/>
          <w:lang w:bidi="fa-IR"/>
        </w:rPr>
        <w:t>من غیر حمل علی کتاب أو سنّة</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إطلاق الاجتهاد علی استخراج الحکم بالرأی بحسب اللّغة محلّ تأمّل من جهة کونه أمراً سهلاً،فإنّ المعتبر فی مفهوم الاجتهاد کون المطلوب فیه ذا کلفة ومشقّة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اللّغة فی معنی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الوسع و الطاقة فی طلب الأمر لیبلغ مجهوده ویصل إلی نهایته</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عبارة عن بذل المجهود واستفراغ الوسع فی فعل من الأفعال،ولا یستعمل إلاّ فیما فیه کلفة وجهد،فیقال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فی حمل حجر الرحا،ولا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فی حمل خردلة</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من الاجتهاد فی القرن الأوّل من الاجتهاد هو بذل الجُهد،أعنی ما ذکره ابن الأثیر وابن منظور،و هو المعنی اللّغوی المذکور،ثمّ تطوّر مدلول الاجتهاد لدی المسلمین وأصبح یدلّ علی اصطلاحهم،وحدیث معاذ وغیره أیضاً استعمل فی معناه اللّغوی</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علی ذلک أنّ فی استخراج الحکم الشرعی بالرأی تناقضٌ خفی،إذ الحکم الشرعی هو الذی صدرَ من جانب الله تعالی،و أمّا الحکم الذی استُخرج بالرأی فقد صدرَ عن صاحب الرأی و هو غیر الله تعالی،کما قال الجرجانی فی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لم ینصّ علی کثیر من الأحکام الشرعیة،بل وَکَلَها إلی آراء المجتهدین</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أمّا حدیث معاذ،فقد مرّ سابقاً البحث حول سنده،و أمّا متنه ففیه دلالات توجب الرَّیب فی صحّته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فی الاجتهاد أمرٌ حادث بعد النبی صلی الله علیه و آله ولم یعهد فی حیاته المقدّسة إطلاق الاجتهاد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هذا القول نقص فی دین الإسلام،إذ فیه تصریحٌ بعدم وجود أحکام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اعتراف الرسول صلی الله علیه و آله بنقص فیما جاء به،وتصریحه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کون معاذ عالماً بجمیع ما فی الکتاب،وجمیع ما فی السنّة،ولم یعرَف فی الصحابة رجلٌ یکون عالماً بجمیع الکتاب و السنّة،سوی مَن جعله الرسول عِدلاً للکتاب فی نصّ حدیث الثقلین و قد مرّ البحث سابقاً فی مبحث حجّیة سنّة أهل البیت علیهم السّلام،فراجع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انتهاء نزول القرآن وانتهاء السنّة النبویة فی وقت إرسال معاذ إلی الیمن،وذلک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انتهیا بوفاة الرسول‌صلّی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جعل جمیع أصحاب الرأی أصحاب تشریع،وجعل تشریعاتهم عِدلاً لتشریعات الکتاب و السنّة،وعلیه لا یبقی للدِّین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اختصاص الحکم فی باب القضاء بالشبهة الحکمیة مع أنّ أکثر الأقضیة یرجع إلی اختلاف الخصمین فی الموضوعات حال اتّفاقهما فی الحکم،بل یلزم منه عدم تمییز معاذ بین الشبهة فی الحکم و الشبهة فی الموضوع</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 سائل معاذاً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واقعة ولم تعرف حکمها،لماذا لم تؤجّل القضاء حتّی تکتب إلی رسول الله صلی الله علیه و آله وتسأل الحکم منه صلی الله علیه و آله ثمّ تقضی بها؟فلا أدری ما هو جواب معاذ؟وأی شیء کان یمنع معاذاً من المکاتبة؟وأی مانع کان</w:t>
      </w:r>
      <w:bookmarkStart w:id="930" w:name="pg13602_134881"/>
    </w:p>
    <w:p>
      <w:pPr>
        <w:pStyle w:val="BookText"/>
        <w:rPr/>
      </w:pPr>
      <w:bookmarkEnd w:id="930"/>
      <w:r>
        <w:rPr>
          <w:rFonts w:ascii="IRNazanin" w:hAnsi="IRNazanin" w:eastAsia="IRNazanin"/>
          <w:color w:val="111111"/>
          <w:sz w:val="28"/>
          <w:sz w:val="28"/>
          <w:szCs w:val="28"/>
          <w:rtl w:val="true"/>
          <w:lang w:bidi="fa-IR"/>
        </w:rPr>
        <w:t>للنبی الکریم صلی الله علیه و آله من إرشاد معاذ إلی ذلک؟</w:t>
      </w:r>
    </w:p>
    <w:p>
      <w:pPr>
        <w:pStyle w:val="BookText"/>
        <w:rPr/>
      </w:pPr>
      <w:r>
        <w:rPr>
          <w:rFonts w:ascii="Amiri" w:hAnsi="Amiri" w:eastAsia="Amiri" w:cs="Amiri"/>
          <w:color w:val="111111"/>
          <w:sz w:val="28"/>
          <w:sz w:val="28"/>
          <w:szCs w:val="28"/>
          <w:rtl w:val="true"/>
          <w:lang w:bidi="ar-SA"/>
        </w:rPr>
        <w:t>فالذی یظهر من جمیع ذلک أنّ النصّ المذکور موضوع علی لسان معاذ،کما مرّ سابقاً هذا الاحتمال،و أنّ الوضع کان بعد وفاة الرسول صلی الله علیه و آله بشهادة القرآن الحکیم،فإنّ فیه دلالات وإشعارات علی حرمة الاجتهاد بالرأی،وإلیک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وفی القرآن أیضاً دلالات وإشارات علی حرمة الرجوع و التعبّد إلی الذین یجتهدون بآرائهم،وإلیک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إنّ اتّخاذهم أحبارهم ورهبانهم أرباباً من دون الله تعالی هو التعبّد بتشریعاتهم،والعمل بها کما جاء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حذیفة وغیره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یعبدوهم من دون الله،ولکنّهم أحلّوا لهم وحرّموا علیهم فاتّبعوهم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البختری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أنّهم لو أمروهم أن یعبدوهم من دون الله ما أطاعوهم،ولکنّهم أمروهم فجعلوا حلال الله حرامه وحرامه حلاله فأطاعوهم،فکانت تلک الربوبیة</w:t>
      </w:r>
      <w:r>
        <w:rPr>
          <w:rFonts w:eastAsia="Amiri" w:cs="Amiri" w:ascii="Amiri" w:hAnsi="Amiri"/>
          <w:color w:val="111111"/>
          <w:sz w:val="28"/>
          <w:szCs w:val="28"/>
          <w:rtl w:val="true"/>
          <w:lang w:bidi="ar-SA"/>
        </w:rPr>
        <w:t xml:space="preserve">. </w:t>
      </w:r>
      <w:r>
        <w:rPr>
          <w:rStyle w:val="FootnoteAnchor"/>
          <w:rtl w:val="true"/>
        </w:rPr>
        <w:footnoteReference w:id="826"/>
      </w:r>
    </w:p>
    <w:p>
      <w:pPr>
        <w:pStyle w:val="Heading5"/>
        <w:numPr>
          <w:ilvl w:val="4"/>
          <w:numId w:val="1"/>
        </w:numPr>
        <w:rPr/>
      </w:pPr>
      <w:bookmarkStart w:id="931" w:name="__RefHeading___Toc229954_3830689328"/>
      <w:bookmarkStart w:id="932" w:name="_Toc341"/>
      <w:bookmarkEnd w:id="931"/>
      <w:r>
        <w:rPr>
          <w:rtl w:val="true"/>
        </w:rPr>
        <w:t>التنبیه الثانی فإنّ القیاس ارتکاب لطریق لا یؤمن معه الخطأ،فیکون قبیحاً</w:t>
      </w:r>
      <w:bookmarkEnd w:id="93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 فی نهج الحقّ وکشف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القیاس ارتکاب لطریق لا</w:t>
      </w:r>
    </w:p>
    <w:p>
      <w:pPr>
        <w:pStyle w:val="BookText"/>
        <w:rPr/>
      </w:pPr>
      <w:r>
        <w:rPr>
          <w:rFonts w:ascii="Amiri" w:hAnsi="Amiri" w:eastAsia="Amiri" w:cs="Amiri"/>
          <w:color w:val="111111"/>
          <w:sz w:val="28"/>
          <w:sz w:val="28"/>
          <w:szCs w:val="28"/>
          <w:rtl w:val="true"/>
          <w:lang w:bidi="ar-SA"/>
        </w:rPr>
        <w:t>یؤمن معه الخطأ،فیکون قبیحاً،ولأنّه یؤدّی إلی الاختلاف،فإنّ کلّ واحد من المجتهدین قد یستنبط علمه غیر علم الآخر،فتختلف أحکام الله تعالی وتضطرب،ولایبقی لها ضابط،و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ولمزید الاطّلاع نذکر کلام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کلّها ترجع إلی قول واحد فی فروعها و إن کثُر الخلاف،کما أنّها فی اصولها کذلک،ولا یصلح فیها غیر ذلک،والدلیل علیه امور أحدها أدلّة القرآن،ثمّ ذکر آیات من القرآن الکریم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فی الشریعة مساغ للخلاف لأدّی إلی تکلیف ما لا یطاق؛لأنّ الدلیلین إذا فرضنا تعارضهما،وفرضناهما مقصودین معاً للشارع،فأمّا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مطلوب بمقتضاهما أو لا،أو مطلوب بأحدهما دون الآخر،والجمیع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لمکلّف واحد من وجه واحد،و هو عین التکلیف بما لا یطاق،والثانی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باطل؛لأنّه خلاف الفرض،وکذلک الثالث إذ کان الفرض توجّه الطلب بهما،فلم یبق إلاّ الأوّل فیلزم منه ما تقدّم</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عن السبط الشهید الحسین بن علی علیه السّلام ما یرشد إلی ذلک،و هو قوله علیه السّلام لنافع بن الأزرق </w:t>
      </w:r>
      <w:r>
        <w:rPr>
          <w:rStyle w:val="FootnoteAnchor"/>
          <w:rtl w:val="true"/>
        </w:rPr>
        <w:footnoteReference w:id="830"/>
      </w:r>
      <w:r>
        <w:rPr>
          <w:rFonts w:ascii="Amiri" w:hAnsi="Amiri" w:eastAsia="Amiri" w:cs="Amiri"/>
          <w:color w:val="111111"/>
          <w:sz w:val="28"/>
          <w:sz w:val="28"/>
          <w:szCs w:val="28"/>
          <w:rtl w:val="true"/>
          <w:lang w:bidi="ar-SA"/>
        </w:rPr>
        <w:t>رأس الخوارج الأزارقة</w:t>
      </w:r>
      <w:r>
        <w:rPr>
          <w:rFonts w:eastAsia="Amiri" w:cs="Amiri" w:ascii="Amiri" w:hAnsi="Amiri"/>
          <w:color w:val="111111"/>
          <w:sz w:val="28"/>
          <w:szCs w:val="28"/>
          <w:rtl w:val="true"/>
          <w:lang w:bidi="ar-SA"/>
        </w:rPr>
        <w:t>:</w:t>
      </w:r>
      <w:bookmarkStart w:id="933" w:name="pg13602_134883"/>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من وضع دینه علی القیاس لم یزَل الدهر فی الالتباس،مائلاً عن المنهاج،ظاعناً فی الاعوجاج،ضالاًّ عن السبیل،قائلاً غیر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5"/>
        <w:numPr>
          <w:ilvl w:val="4"/>
          <w:numId w:val="1"/>
        </w:numPr>
        <w:rPr/>
      </w:pPr>
      <w:bookmarkStart w:id="934" w:name="__RefHeading___Toc229956_3830689328"/>
      <w:bookmarkStart w:id="935" w:name="_Toc342"/>
      <w:bookmarkEnd w:id="934"/>
      <w:r>
        <w:rPr>
          <w:rtl w:val="true"/>
        </w:rPr>
        <w:t>التنبیه الثالث إنّ ردّ الفرع إلی الأصل،واستخراج حکم الواقعة من الاُصول الکلیة لیس إفتاءً بالرأی</w:t>
      </w:r>
      <w:bookmarkEnd w:id="935"/>
    </w:p>
    <w:p>
      <w:pPr>
        <w:pStyle w:val="BookText"/>
        <w:rPr/>
      </w:pPr>
      <w:r>
        <w:rPr>
          <w:rFonts w:ascii="IRNazanin" w:hAnsi="IRNazanin" w:eastAsia="IRNazanin"/>
          <w:color w:val="111111"/>
          <w:sz w:val="28"/>
          <w:sz w:val="28"/>
          <w:szCs w:val="28"/>
          <w:rtl w:val="true"/>
          <w:lang w:bidi="fa-IR"/>
        </w:rPr>
        <w:t>إنّ ردّ الفرع إلی الأصل،واستخراج حکم الواقعة من الاُصول الکلیة لیس إفتاءً بالرأی،و إنّما هو إفتاءٌ بالدلیل بالکتاب و السنّة،غایة الأمر أنّ الکتاب أدلی و السنّة أشارت إلی القاعدة،والمجتهد یستخرج حکم الواقعة الجزئیة من الضوابط الکلیة،و هذا هو الاجتهاد الصحیح الذی هو رمز بقاء الشریعة،و أنّ الإفتاء بالمقاییس الظنیة التی لم تثبت حجّیتها بدلیل قاطع هو الإفتاء بالرأی،والصحابة بعد رحیل النبی الکریم إذا لم یجدوا فی الواقعة المستجدّة دلیلاً من الکتاب و السنّة أفتوا بتلک المقاییس،وربّما تشاوروا فأخذوا بالراجح من الآراء،ومن المعلوم أنّ الإفتاء بهذا النوع من الرأی لیس إفتاءً بحکم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5"/>
        <w:numPr>
          <w:ilvl w:val="4"/>
          <w:numId w:val="1"/>
        </w:numPr>
        <w:rPr/>
      </w:pPr>
      <w:bookmarkStart w:id="936" w:name="__RefHeading___Toc229958_3830689328"/>
      <w:bookmarkStart w:id="937" w:name="_Toc343"/>
      <w:bookmarkEnd w:id="936"/>
      <w:r>
        <w:rPr>
          <w:rtl w:val="true"/>
        </w:rPr>
        <w:t>التنبیه الرابع المعروف عن الأشاعرة هو أنّ أفعاله تعالی لیست معلّلة بالأغراض</w:t>
      </w:r>
      <w:bookmarkEnd w:id="93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عن الأشاعرة هو أنّ أفعاله تعالی لیست معلّلة بالأغراض،واحتجّوا لذلک بأنّه لو کان فعله تعالی لغرض لکان ناقصاً لذاته،مستکملاً بتحصیل ذلک الغرض؛لأنّه</w:t>
      </w:r>
    </w:p>
    <w:p>
      <w:pPr>
        <w:pStyle w:val="BookText"/>
        <w:rPr/>
      </w:pPr>
      <w:r>
        <w:rPr>
          <w:rFonts w:ascii="IRNazanin" w:hAnsi="IRNazanin" w:eastAsia="IRNazanin"/>
          <w:color w:val="111111"/>
          <w:sz w:val="28"/>
          <w:sz w:val="28"/>
          <w:szCs w:val="28"/>
          <w:rtl w:val="true"/>
          <w:lang w:bidi="fa-IR"/>
        </w:rPr>
        <w:t>لا یصلح غرضاً للفاعل إلاّ ما هو أصلح من عدمه،و هو معنی الاستکمال</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فإذا کان فعله عاریاً عن الغرض یکون تشریعه الذی هو أیضاً من أفعاله تعالی خالیاً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ضعیف،لأنّ الاستکمال بالغرض إنّما یلزم إذا کان الغرض عائداً إلیه سبحانه وتعالی،لا إذا کان تفضّلاً علی العباد واستصلاحاً لأحوالهم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إبطال القیاس وذلک أنّ القیاس إنّما یصحّ بعد ثبوت العلل واستعمالها،فإن ادّعی واحد منهم أنّ ثبوت العلل إنّما یحتاج فیه إلی غَلَبة الظنّ دون القطع،قیل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ما تدّعون من استحالة التعلیل علی الله تعالی،کیف یبقی مجال الظنّ أو غیره؟و هذا لا جواب لهم عنه إلاّ بإبطال القیاس،أو جواز التعلیل علی الله تعالی</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فعل لا یقع لغرض،فإنّه عبث،والعبث قبیح،والله تعالی یستحیل منه القبیح</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النقل صریح بکونه تعالی لا یفعل إلاّ لغرض،کقوله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83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Style w:val="FootnoteAnchor"/>
          <w:rtl w:val="true"/>
        </w:rPr>
        <w:footnoteReference w:id="83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xml:space="preserve">. </w:t>
      </w:r>
      <w:r>
        <w:rPr>
          <w:rStyle w:val="FootnoteAnchor"/>
          <w:rtl w:val="true"/>
        </w:rPr>
        <w:footnoteReference w:id="836"/>
      </w:r>
      <w:bookmarkStart w:id="938" w:name="pg13602_134885"/>
    </w:p>
    <w:p>
      <w:pPr>
        <w:pStyle w:val="Heading4"/>
        <w:numPr>
          <w:ilvl w:val="3"/>
          <w:numId w:val="1"/>
        </w:numPr>
        <w:rPr/>
      </w:pPr>
      <w:bookmarkStart w:id="939" w:name="__RefHeading___Toc229960_3830689328"/>
      <w:bookmarkStart w:id="940" w:name="_Toc344"/>
      <w:bookmarkEnd w:id="938"/>
      <w:bookmarkEnd w:id="939"/>
      <w:r>
        <w:rPr>
          <w:rtl w:val="true"/>
        </w:rPr>
        <w:t>الخلاصة</w:t>
      </w:r>
      <w:bookmarkEnd w:id="940"/>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الزرکشی عن بعضهم أنّ القیاس والاجتهاد واحد،لحدیث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أجتهد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منه القیاس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إلکیا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القیاس عن الاجتهاد بأنّه فی الأصل بذل المجهود فی طلب الحقّ سواء طلب من النصّ أو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یستقیم،فإنّ الاجتهاد أعمّ من القیاس،والقیاس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القیاس یفتقر إلی الاجتهاد و هو من مقدّماته،ولیس الاجتهاد یفتقر إلی القیاس،ولأنّ الاجتهاد یکون بالنظر فی العمومات وسائر طرق الأدلّة،ولیس ذلک بقیاس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بین اخواننا أهل السنّة إطلاق الاجتهاد علی استخراج الحکم الشرعی بالرأی أو القیاس أو الاستحسان،ثمّ نقل کلام الاُستاذ محمّد معروف الدوالیبی،ثمّ أورد علیه،بأنّه لم یدرک بوجود أی اعتراف فی هذه الآیات الکریمة بأنّ الاجتهاد أصلٌ رابع من اصول الشریعة الإسلامیة،فإنّ الخطاب فی الآیة الاُولی یختصّ بنفس الرسول،و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أَراکَ اللّهُ ظاهر فی أنّ حکمه بین الناس إنّما یکون بما أنزل الله إلیه من الکتاب کما یشهد بذلک صدر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الآیتان الأخیرتان،فهما تفیدان مطلوبیة التفکّر و التعقّل،فهما ترشدان إلی الأصل الأوّل و هو القرآن الکریم،وأین هما من الدلالة علی أصل رابع؟</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إطلاق الاجتهاد علی استخراج الحکم بالرأی بحسب اللّغة محلّ تأمّل من جهة کونه أمراً سهلاً،فإنّ المعتبر فی مفهوم الاجتهاد کون المطلوب فیه ذا کلفة ومشقّة،ولا یستعمل إلاّ فیما فیه کلفة وجهد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فی حمل حجر الرحا،ولا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فی حمل خردلة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علی ذلک أنّ فی استخراج الحکم الشرعی بالرأی تناقضٌ خفی،إذ الحکم الشرعی هو الذی صدرَ من جانب الله تعالی،و أمّا الحکم الذی استُخرج بالرأی فقد</w:t>
      </w:r>
    </w:p>
    <w:p>
      <w:pPr>
        <w:pStyle w:val="BookText"/>
        <w:rPr/>
      </w:pPr>
      <w:r>
        <w:rPr>
          <w:rFonts w:ascii="IRNazanin" w:hAnsi="IRNazanin" w:eastAsia="IRNazanin"/>
          <w:color w:val="111111"/>
          <w:sz w:val="28"/>
          <w:sz w:val="28"/>
          <w:szCs w:val="28"/>
          <w:rtl w:val="true"/>
          <w:lang w:bidi="fa-IR"/>
        </w:rPr>
        <w:t>صدرَ عن صاحب الرأی و هو غیر الله تعالی،والشاهد علی ذلک تعبیر الجرجانی،حیث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لم ینصّ علی کثیر من الأحکام الشرعیة،بل وکلها إلی آراء المجتهدین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حدیث معاذ،ففی متنه دلالات توجب الرَّیب فی صحّته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فی الاجتهاد أمرٌ حادث بعد النبی‌صلّی اللّه علیه و آله،الثانیة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هذا القول نقص فی دین الإسلام،إذ فیه تصریحٌ بعدم وجود أحکام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اعتراف الرسول صلی الله علیه و آله بنقص فیما جاء به،وتصریحه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کون معاذ عالماً بجمیع ما فی الکتاب و السنّة،ولم یعرَف فی الصحابة رجلٌ یکون کذلک سوی مَن جعله الرسول عِدلاً للکتاب فی نصّ حدیث الثقلین،الخامسة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انتهاء نزول القرآن وانتهاء السنّة النبویة فی وقت إرسال معاذ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جعل جمیع أصحاب الرأی أصحاب تشریع،وجعل تشریعاتهم عِدلاً لتشریعات الکتاب و السنّة،وعلیه لا یبقی للدِّین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اختصاص الحکم فی باب القضاء بالشبهة الحکمیة مع أنّ أکثر الأقضیة یرجع إلی اختلاف الخصمین فی الموضوعات،بل یلزم منه عدم تمییز معاذ بین الشبهة فی الحکم و الشبهة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 سائل معاذاً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واقعة ولم تعرف حکمها،لماذا لم تؤجّل القضاء حتّی تکتب إلی رسول الله صلی الله علیه و آله وتسأل الحکم منه صلی الله علیه و آله ثمّ تقضی بها؟فلا أدری ما هو جواب معاذ؟وأی شیء کان یمنع معاذاً من المکاتبة؟وأی مانع کان للنبی الکریم صلی الله علیه و آله من إرشاد معاذ إلی ذلک؟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یظهر من جمیع ذلک أنّ النصّ المذکور موضوع علی لسان معاذ،و أنّ الوضع کان بعد وفاة الرسول صلی الله علیه و آله بشهادة القرآن الحکیم،فإنّ فیه دلالات وإشعارات علی حرمة الاجتهاد بالرأی،مثل قوله تعالی فی سورة القصص الآیة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،وسورة التوبة الآیة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،فإنّ اتّخاذهم أحبارهم ورهبانهم أرباباً من دون الله تعالی هو التعبّد بتشریعاتهم،والعمل بها کما جاء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 فی 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القیاس ارتکاب لطریق لا یؤمن معه الخطأ،فیکون قبیحاً،ولأنّه یؤدّی إلی الاختلاف،فإنّ کلّ واحد من المجتهدین قد یستنبط علمه غیر علم الآخر،فتختلف أحکام الله تعالی وتضطرب،ولا یبقی لها 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فی الشریعة مساغ للخلاف لأدّی إلی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عن السبط الشهید الحسین بن علی علیه السّلام ما یرشد إلی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من وضع دینه علی القیاس لم یزَل الدهر فی الالتباس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ردّ الفرع إلی الأصل واستخراج حکم الواقعة من الاُصول الکلیة لیس إفتاءً بالرأی،و إنّما هو إفتاءٌ بالدلیل بالکتاب و السنّة،غایة الأمر أنّ الکتاب أدلی و السنّة أشارت إلی القاعدة،والمجتهد یستخرج حکم الواقعة الجزئیة من الضوابط الکلیة،و هذا هو الاجتهاد الصحیح الذی هو رمز بقاء الشریعة،و أنّ الإفتاء بالمقاییس الظنیة التی لم تثبت حجّیتها بدلیل قاطع هو الإفتاء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عن الأشاعرة هو أنّ أفعاله تعالی لیست معلّلة بالأغراض،واحتجّوا لذلک بأنّه لو کان فعله تعالی لغرض لکان ناقصاً لذاته،مستکملاً بتحصیل ذلک الغرض؛لأنّه لا یصلح غرضاً للفاعل إلاّ ما هو أصلح من عدمه،و هو معنی الاستکمال،فإذا کان فعله عاریاً عن الغرض یکون تشریعه الذی هو أیضاً من أفعاله تعالی خالیاً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ضعیف؛لأنّ الاستکمال بالغرض إنّما یلزم إذا کان الغرض عائداً إلیه سبحانه وتعالی،لا إذا کان تفضّلاً علی العباد واستصلاحاً لأحوالهم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إبطال القیاس،وذلک أنّ القیاس إنّما یصحّ بعد ثبوت العلل واستعمالها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صدور القبیح عنه تعالی،و هو یستحیل منه،إذ إنّ کلّ فعل لا یقع لغرض،فإنّه عبث،والعبث قبیح</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النقل صریح بکونه تعالی لا یفعل إلاّ لغرض،کقوله تعالی فی سورة الذاریات الآیة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،وسورة المؤمنون الآیة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،وسورة الدخان الآیة </w:t>
      </w:r>
      <w:r>
        <w:rPr>
          <w:rFonts w:eastAsia="IRNazanin" w:cs="IRNazanin"/>
          <w:color w:val="111111"/>
          <w:sz w:val="28"/>
          <w:szCs w:val="28"/>
          <w:lang w:bidi="fa-IR"/>
        </w:rPr>
        <w:t>38</w:t>
      </w:r>
      <w:r>
        <w:rPr>
          <w:rFonts w:eastAsia="IRNazanin" w:cs="IRNazanin"/>
          <w:color w:val="111111"/>
          <w:sz w:val="28"/>
          <w:szCs w:val="28"/>
          <w:rtl w:val="true"/>
          <w:lang w:bidi="fa-IR"/>
        </w:rPr>
        <w:t>.</w:t>
      </w:r>
      <w:bookmarkStart w:id="941" w:name="pg13602_134888"/>
    </w:p>
    <w:p>
      <w:pPr>
        <w:pStyle w:val="Heading4"/>
        <w:numPr>
          <w:ilvl w:val="3"/>
          <w:numId w:val="1"/>
        </w:numPr>
        <w:rPr/>
      </w:pPr>
      <w:bookmarkStart w:id="942" w:name="__RefHeading___Toc229962_3830689328"/>
      <w:bookmarkStart w:id="943" w:name="_Toc345"/>
      <w:bookmarkEnd w:id="941"/>
      <w:bookmarkEnd w:id="942"/>
      <w:r>
        <w:rPr>
          <w:rtl w:val="true"/>
        </w:rPr>
        <w:t>الأسئلة</w:t>
      </w:r>
      <w:bookmarkEnd w:id="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یمتاز القیاس عن الاجتهاد؟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تدلّ الآیات التی ذکرها الدوالیبی علی کون القیاس والاجتهاد أصلٌ رابع من اصول الشریعة؟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تکون صحّة إطلاق الاجتهاد علی استخراج الحکم بالرأی بحسب اللّغة محلّ تأمّل؟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کون استخراج الحکم الشرعی بالرأی تناقضاً خفیاً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بعض الدلالات التی توجب الریب فی صحّة حدیث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یلزم من حدیث معاذ انتهاء نزول القرآن و السنّة النبویة فی وقت إرسال معاذ إلی الیمن؟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قول العلاّمة الحلّی فی نهج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الاجتهاد الصحیح الذی هو رمز بقاء الشریعة،ولِمَ لا یکون الإفتاء بالمقاییس من الاجتهاد الصحیح؟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استدلال الأشاعرة علی أنّ أفعاله تعالی لیست معلّلة بالأغراض؟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الإیراد الأوّل و الثالث علی استدلال الأشاعرة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من الاستدلال المذکور إبطال القیاس؟</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الدلیل النقلی علی کون أفعاله تعالی معلّلة بالأغراض</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النیة فی الصیام؛سنن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لا صیام لمن لم یعزم من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 الحدیث عندما،هو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یجمع الصیام قبل الفجر،فلاصیام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أورده الرازی،فهو محکی قول حفصة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مُؤَرَّج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الحارث السدوسی،أبو فَید النحوی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العربیة عن الخلیل بن أحمد،وروی الحدیث عن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الغالب علیه اللغة و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الأنواء؛غریب القرآن؛کتاب المعانی؛جماهیر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مع المأمون إلی خراسان،وسکن 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قدم نیسابور فأخذ عنه مشایخها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بالبصرة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هعلی الأرجح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رضا تجدد؛تاریخ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؛الإکمال لابن ماکولا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أبوالهیثم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أبوالهیثم الرازی،أحد أئمة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بارع فی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 فی اللغة؛المعانی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زیادات معانی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والغریب أنّه لم یعرف بأکثر من هذا،رغم أنّه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تذکره مصادر هذا الفن،عدا بغیة الوعاة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،والذی لم یعرف حتی اسمه،سوی تاریخ وفاته،وأنّه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إماماً لغویاً،أدرک العلماء وأخذ عنهم،وتصدّر بالری للإفادة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تحدّث عنه أقدم من ذکره،و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أبوالفرج محمد بن إسحاق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،فقال بعد 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یحکی عنه السکری،لا نعلم من أمره غیر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نزهة الألباء للأنباری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وفاته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ه،فبعید عن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تاریخ الإسلام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للأزهری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مستند استبعاد الوفاة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؛تمهید القواعد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؛رسالة الإجماع للوحید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العلامة للزیدیة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النجمتان فعلامة للشیعة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النجمة الواحدة فهی لبقیة المذاهب الاُخر،کما اشیر إلیها فی أول الأجزاء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185186/1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558560/1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900902/2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 الزرکشی علی الظاهر بین مبحث لزوم انعقاد الإجماع عن المستند وبین مبحث جواز انعقاده عن الاجتهاد و القیاس،إذ الآمدی صرّح فی الأوّل بالبحث عن الوقوع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المسلک الثانی استدلالهم بالواقع،و هو أنّهم قالوا،قد انعقد الإجماع من غیر دلیل کإجماعهم علی اجرة الحمّام وناصب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 الضخمة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الطریق،واُجرة الحلاّق،وأخذ الخراج،ونحوه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المسألة الثامنة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 بأنّه لا ینعقد الإجماع إلاّ عن مستند اختلفوا فی جواز انعقاده عن الاجتهاد و القیاس،فجوّزه الأکثرون،لکن اختلفوا فی الوقوع نفیاً وإثباتاً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499500/3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189190</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395396/2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283284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568570/1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121124/2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621623/2</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الفاضل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ونمنع استحالة الاتّفاق علی الظنّ سیما إذا کان جلیاً واضح الدلالة معلوم الحجّیة،مع أنّا سنثبت إمکان العلم به،فکیف یمکن التشکیک فی إمکانه؟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771777/2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محمّد بن محمود بن محمّد بن عبد الکافی،أبو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هدیة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؛ولغت‌نامه دهخدا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فقهاء الشافعیة بأصفهان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بها سنة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ه،وتعلم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 إلی بغداد،ثم الروم،ودخل الشام بعد سنة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ه،فولی قضاء منبج،ثم إلی مصر وولی قضاء قوص،فالکرک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استقر فی القاهرة مدرساً حتی توفی بها سنة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المحصول للرازی؛القواعد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الفقه،واُصول الدین،والمنطق،والخلاف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أحسن تصانیفه؛العقیدة الأصفهانیة،شرحها ابن تیمیة؛الجامع بین التفسیر الکبیر و الکشاف؛الحکمة الرشیدیة؛الحکمة المنیعة؛غایة المطلب فی المنطق،وغیرها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؛فوات الوفیات للکتبی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488489/3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489490/3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معرفة اتّفاقهم علی الحکم الواحد متوقّف علی سماع الأخبار بذلک من کلّ واحد من أهل الحلّ و العقد،أو مشاهدة فعل أو ترک منه یدلّ علیه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622623/2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الإجماع للوحید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151153</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558560/1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900902/2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875881/3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496497</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354355</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490491/3</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181182</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154155/1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189190/1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539540/1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؛والوسیط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الفضل جعفر بن حَرْب الهمدانی من کبار المتکلّمین وأئمّة الاعتزال،أخذ الکلام عن أبی الهُذیل العلاّف بالبصرة،له مصنّفات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محمّد جعفر بن مُبشِّر بن أحمد الثقفی،متکلّم ومن کبار مدرسة الاعتزال،کان ورعاً،زاهداً،مجانباً لأبواب السلاطین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240241</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132133</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؛شرح 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547549/3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555559/1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855857/3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538547/3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214216/1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121124/2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273275</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339348/3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428432/2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151152</w:t>
      </w:r>
      <w:r>
        <w:rPr>
          <w:rFonts w:ascii="IRNazanin" w:hAnsi="IRNazanin" w:eastAsia="IRNazanin"/>
          <w:b w:val="false"/>
          <w:b w:val="false"/>
          <w:bCs w:val="false"/>
          <w:i w:val="false"/>
          <w:i w:val="false"/>
          <w:iCs w:val="false"/>
          <w:color w:val="333333"/>
          <w:sz w:val="20"/>
          <w:sz w:val="20"/>
          <w:szCs w:val="20"/>
          <w:rtl w:val="true"/>
        </w:rPr>
        <w:t>؛المهذّب فی علم 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933941/2</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107114/1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191192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552558/1</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651653/2</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631632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549551/1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178179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492493/3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؛کتاب الطهارة للشیخ الأعظم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 للشیخ الأعظم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 للشیخ الأعظم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قال فی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وأعجب من هذا اعتماده علی جمیع اولئک بعد علمه بذلک،فإنّه غفلة أعظم من غفلتهم،وأعجب منهما ما صدر من صاحب المواقف حیث ادّعی فیه أنّ کونه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568569/3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385386/3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أن الإسلام قبل الإیمان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الحبلی من الزنا إذا احصنت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780781/3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170171/1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؛التوضیح علی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؛والتلویح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الثبوت وشرحه 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541542/1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606607/2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804805/3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378379/3</w:t>
      </w:r>
      <w:r>
        <w:rPr>
          <w:rFonts w:ascii="IRNazanin" w:hAnsi="IRNazanin" w:eastAsia="IRNazanin"/>
          <w:b w:val="false"/>
          <w:b w:val="false"/>
          <w:bCs w:val="false"/>
          <w:i w:val="false"/>
          <w:i w:val="false"/>
          <w:iCs w:val="false"/>
          <w:color w:val="333333"/>
          <w:sz w:val="20"/>
          <w:sz w:val="20"/>
          <w:szCs w:val="20"/>
          <w:rtl w:val="true"/>
        </w:rPr>
        <w:t>؛التوضیح لمتن التنقیح وشرحه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؛مسلم الثبوت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107111/2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613614/2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؛مسلم الثبوت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805/3</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؛مع اختلاف یسیر فی التعبیر؛اُصول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249250</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809810/3</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175176/1</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ولمزید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أسنی المراتب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 عن وجوه حجیة الإجماع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 فی شرح مسلم الثبوت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819820/3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510513/1</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286287</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380381/3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187188/1</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232233/1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859860/2</w:t>
      </w:r>
      <w:r>
        <w:rPr>
          <w:rFonts w:ascii="IRNazanin" w:hAnsi="IRNazanin" w:eastAsia="IRNazanin"/>
          <w:b w:val="false"/>
          <w:b w:val="false"/>
          <w:bCs w:val="false"/>
          <w:i w:val="false"/>
          <w:i w:val="false"/>
          <w:iCs w:val="false"/>
          <w:color w:val="333333"/>
          <w:sz w:val="20"/>
          <w:sz w:val="20"/>
          <w:szCs w:val="20"/>
          <w:rtl w:val="true"/>
        </w:rPr>
        <w:t>؛شرح‌المعالم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،کتاب الإیمان؛سنن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603604/2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397398/2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521522/1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383384/3</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106107/2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؛اللوامع الالهیة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355356/2</w:t>
      </w:r>
      <w:r>
        <w:rPr>
          <w:rFonts w:ascii="IRNazanin" w:hAnsi="IRNazanin" w:eastAsia="IRNazanin"/>
          <w:b w:val="false"/>
          <w:b w:val="false"/>
          <w:bCs w:val="false"/>
          <w:i w:val="false"/>
          <w:i w:val="false"/>
          <w:iCs w:val="false"/>
          <w:color w:val="333333"/>
          <w:sz w:val="20"/>
          <w:sz w:val="20"/>
          <w:szCs w:val="20"/>
          <w:rtl w:val="true"/>
        </w:rPr>
        <w:t>؛العدّد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603604/2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؛التذکرة باُصول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184189/1</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بهما الشیخ المفید و الشیخ الطوسی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بهما السید المرتضی و السید أبو المکارم ابن زهرة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للمهدی عجل الله فرجه غیبتان،صغری وکبری کما جاءت بذلک الأخبار عن ائمة أهل البیت علیهم السّلام،حیث روی إبراهیم بن المستنیر،عن المفضّل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عبدالله الصادق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هذا الأمر غیبتین إحداهما أطول من الاُخری حتّی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مات،وبعض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قتل،فلا یبقی علی أمره إلاّ نفر یسیر من أصحابه،ولا یطلع أحد علی موضعه وأمره ولا غیره إلاّ المولی الذی یلی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صریح فی أنّ له علیه السّلام غیبتین،ویقال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قصری وطولی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الغیبة الصغری،فمن مولده إلی انقطاع السفارة بینه وبین شیعته بوفاة السفراء وعدم نصب غیرهم،وهی أربع وسبعون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ذکر المفید و السید محسن الامین فی الأعیان وغیرهما،فجعلوا ابتداء الغیبة إمامته،ولذلک کانت أربعاً وسبعین سنة،و هذا بناءً علی وفاة السمری سنة ثلاث مئة وتسع وعشرین،و أمّا بناءً علی أنّ وفاته وقعت سنة ثمان وعشرین کما فی إعلام الوری فتنقص سنة مع أنّه ذکر أنّ مدة الغیبة الصغری تکون أربعاً وسبعین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هذه المدّة کان السفراء یرونه وربما رآه غیرهم،ویصلون إلی خدمته،وتخرج علی أیدیهم توقیعات منه علیه السّلام إلی شیعته فی أجوبة مسائل وفی امور شتّی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؛رسالة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حاشیة سید علی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264265</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305306/4</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192193/1</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نعم،فی قبال هذه المقالة أکثر المحقّقین من المتکلّمین کالعلاّمة المحقق الطوسی فی تجرید الاعتقاد،والعلاّمة الحلی فی شرحه کشف المراد،والفاضل المقداد السیوری،وغیرهم،علی أنّ اللّطف واجب خلافاً للأشاعرة،والدلیل علی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یحصل غرض المکلّف فیکون واجباً،وإلاّ لزم نقض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الکتب الکلامیة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؛أنوار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138139/2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306307/4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؛الحلقة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؛شرح الحلقة الثالثة فی اسلوبها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الحلقة الثانیة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الإجماع،و هو الإجماع علی الانتقاض،لا یبقی حجة؛لأنّ بظهور الفساد فی أحد المأخذین تبدّل رأی المجتهد،وتبدّل الرأی بمنزلة انتساخ النصّ،فیکون هذا انتهاء الحکم فی نظر المجتهد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جواب منه علی دفع دخل مقدّر،و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کان الفساد متوهّماً من الطرفین،فالإجماع یکون منعقداً علی الباطل،إذ الإجماع منعقد علی الأمر الحقیقی و هو اتّفاق الفریقین علی حکم شرعی،و هو وجوب التطهیر،والفساد احتمال ووهم،فلا واقعیة 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الحکم و القضاء بسبب بطلان العلّة،أی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البینة بسبب ظهور رقّ الشهود أو کذبهم بالرجوع عن شهادتهم،فیبطل قضاء الحاکم؛لأنّ علّة القضاء وهی الشهادة لمّا بطلت بطل الحکم و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یبطل هذا القضاء فی حقّ المدّعی علیه بحیث لا یجب علیه أداء المال إلی المدّعی،ویبطل فی حقّ الشهود حیث یضمنون المال لو کان المدّعی علیه ادّعی المال إلی المدّعی،ولا یظهر ذلک البطلان فی حقّ المدّعی،وإلاّ یلزم بطلان الحجّة الشرعیة و هو القضاء،فکأنّ القاضی لم یقض فی حقّ المدّعی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158159</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یبطل فی الواقع وفی حق غیر المدّعی و المدّعی علیه،لا فی حقّهما لحجة شرعیة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القضاء ینفذ ظاهراً وباطناً عند أبی حنیفة خلافاً للصاحبین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الشیبانی وأبی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قبول شهادة العبد مختلف فیه عند الفریقین،نعم ذهب أبو حنیفة وأصحابه و الشافعی والاوزاعی إلی أنّها لا تقبل،والمشهور بل الأشهر عند فقهاء الإمامیة القبول مطلقاً إلاّ علی المولی،وحکی عن الخلاف والانتصار و الغنیة و السرائر الإجماع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الإمامیة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الشاهدان کاذبین کان حکم الحاکم صحیحاً فی الظاهر وباطلاً فی الباطن،وبه قال شریح ومالک وأبو یوسف ومحمّد الشیبانی و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حکم الحاکم عندنا تبع للشهادة،فإنّ کانت محقّقة نفذ الحکم ظاهراً وباطناً،وإلاّ نفذ ظاهراً لا باطناً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وبالجملة،الحکم ینفذ عندنا ظاهراً لا باطناً،ولا یستبیح المشهود له ما حکم له إلاّ مع العلم بصحة الشهادة أو الجهل بحالها،خلافاً لأبی حنیفة فقد حکم باستباحة المحکوم له و إن علم بطلانه،من غیر فرق بین المال و البضع،و قد خالف فی ذلک ضرورة المذهب أو الدّین خصوصاً فی ما اقتضی نکاح المحارم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الشعبی ومالک و الشافعی وأصحاب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سهم المؤلّفة بعد رسول الله صلّی اللّه علیه و آله؛لأنّ الله تعالی اعزّ الإسلام وأغناه عن أن یتألّف علیه رجال،فلا یعطی مشرک تألّفاً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هذا عن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فقهاء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مدفوع بآیة لِلْفُقَراءِ وَ الْمَساکِینِ وَ الْعامِلِینَ عَلَیْها وَ الْمُؤَلَّفَةِ قُلُوبُهُمْ ،وبعمل النبی صلی الله علیه و آله إلی أن مات ولا یجوز ترک الکتاب و السنّة إلاّ بنسخ،والنسخ لا یثبت بعد موته صلّی اللّه علیه و آله،فلا یجوز ترک الکتاب و السنّة بمجرّد الآراء و التحکّم،ولا بقول 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أنّهم لا یعملون بقول</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 ذو القربی؟قیل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أقارب الرسول صلی الله علیه و آله من ولد هاشم،وقال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ذوو قرابة النبی صلی الله علیه و آله من ولد هاشم و المطلب أخیه یستوی فیه القریب و البعید،والصغیر و الکبیر،الذکر و الأنثی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وللذکر ضعف الأنثی؛لأنّه مستحقّ بالارث،وقال المزنی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أصحابه،یستوی فیه الذکر والانثی؛لأنّه مستحق بالقرابة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ولکن،عند علماء الإمامیة المراد بذی القربی الإمام القائم مقام النبی صلی الله علیه و آله خاصّة؛لقوله تعالی وَ لِذِی الْقُرْبی و هو لفظ مفرد،فلا یتناول أکثر من الواحد،فینصرف إلی الإمام،وإرادة الجنس منه مجاز،والأصل عدم المجاز،فلا یعدل عن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؛وللروایات الواردة من طریق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وجه سقوط سهم ذی القربی عن الغنیمة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إنّما کان یعطیهم للنصرة،فإذا أعزّ الله تعالی الإسلام،وأغنی عن نصرتهم،سقط سهمهم؛لانتفاء علّته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ولکن،یمکن أن یقال فی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فَأَنَّ لِلّهِ خُمُسَهُ وَ لِلرَّسُولِ وَ لِذِی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،فأضاف إلیهم بلام الاختصاص،کما أضاف بقیة السهام إلی أربابها،فکما لا یسقط نصیب اولئک لا یسقط نصیب ذی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 هذا السهم للإمام علیه السّلام،فلا یسقط بموت النبی صلی الله علیه و آله إذ الإمام بعد النبی صلی الله علیه و آله حاضر أو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وبعدم السقوط قال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إزالة النجاسات بالمایعات عند أکثر علماء الإمامیة،وبه قال الشافعی ومالک وأحمد،وداود ومحمّد بن الحسن الشیبانی لقصورها عن رفع الوهمیة،فعن رفع الحقیقة أولی،ولأنّها طهارة تراد لأجل الصلاة،فلا تحصل بالمائعات،کطهارة الحدث،وله فی الشرع ما یدل علی ذلک،ومع أنّه ورد الأمر بالغسل بالماء،فلا یصحّ بغیره،مثاله ما روی عن النبی صلی الله علیه و آله أنّه قال</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إذا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المعلّق بالشرط عندنا سبب عند وجود الشرط،قلنا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 الطلاق و العتاق بالملک 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نکحتک فانت حرّ،أو إن ملکت بضعکِ فانت طالق،وسبب الملک صحیح 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نکحتک فأنت طالق،فصار إجماعاً علی أنّ العتاق وفی التعلیق مثل الطلاق؛لعدم القائل بالفصل بین العتاق و الطلاق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لعدم القائل بالفصل،مع اتّحاد المنشأ؛لأنّ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التعلیق بالشرط لا یوجب انتفاء الحکم عند عدم الشرط،یقول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ترتّب الحکم علی اسم موصوف بصفة لا یوجب تعلیق الحکم به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القائل بالفصل یعنی أنّ من قال بانتقاض الوضوء بالقیء،قال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البیع الفاسد یفید الملک کما قال به علماءالحنفیة،وان کانت المسألتان فیهما خلاف،لکن منشأ الخلاف فیهما لیس بواحد؛لانّ حکم القیء ثابت عندهم بالاصل المختلف فیه،و هو انّ الخارج من غیر السبیلین ینقض الوضوء بالحدیث،وحکم البیع الفاسد متفرع علی انّ النهی عن التصرفات الشرعیة یوجب تقریرها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منشاء الخلاف فی موجب العمد،أنّ العمد بنفسه یقتضی جریان القصاص فقط عند الحنفیة،ویقتضی القود أو الدیة عند الشافعی،وکذا منشأ الخلاف فی مسّ المرأة،ارادة الجماع عند الحنفیة،فانّه ناقض،وارادة المسّ بالید عند الشافعی فانّه ناقض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الاختلاف بین الحنفیة و الشافعیة فی المسائل المذکورة،إجماع علی أنّ الحکم دائر بین القولین،فلیس هنا قول ثالث یدل علی کون بعض القیء ناقضاً وبعضه غیرناقض،و هذا الاجماع لیس بحجة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186188</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580582/3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840841/3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567568/1</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347348/3</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432437/2</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255257/1</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9293/2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492494/1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925927/2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؛الحلقة الثالثة فی اسلوبها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245246</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255256</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637639/2</w:t>
      </w:r>
      <w:r>
        <w:rPr>
          <w:rFonts w:ascii="IRNazanin" w:hAnsi="IRNazanin" w:eastAsia="IRNazanin"/>
          <w:b w:val="false"/>
          <w:b w:val="false"/>
          <w:bCs w:val="false"/>
          <w:i w:val="false"/>
          <w:i w:val="false"/>
          <w:iCs w:val="false"/>
          <w:color w:val="333333"/>
          <w:sz w:val="20"/>
          <w:sz w:val="20"/>
          <w:szCs w:val="20"/>
          <w:rtl w:val="true"/>
        </w:rPr>
        <w:t>؛رسالة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842844/3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125126/2</w:t>
      </w:r>
      <w:r>
        <w:rPr>
          <w:rFonts w:ascii="IRNazanin" w:hAnsi="IRNazanin" w:eastAsia="IRNazanin"/>
          <w:b w:val="false"/>
          <w:b w:val="false"/>
          <w:bCs w:val="false"/>
          <w:i w:val="false"/>
          <w:i w:val="false"/>
          <w:iCs w:val="false"/>
          <w:color w:val="333333"/>
          <w:sz w:val="20"/>
          <w:sz w:val="20"/>
          <w:szCs w:val="20"/>
          <w:rtl w:val="true"/>
        </w:rPr>
        <w:t>؛التوضیح مع شرحه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9698/2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379380</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641643/2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493494/3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 وشرحه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238239/1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؛مسلم الثبوت مع شرحه 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628630/2</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الاُصول ذیل 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179180/1</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؛یؤخذ ما حقّقه فی دلیل الانسداد من الدلیل الثامن علی حجیة خبر الواحد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7074/2</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355370/4</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368369/2</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یشبه الثابت و الحقّ،ولیس بحقّ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تکون شبهة فی الفعل،و هو ما تثبّت بظنّ غیر الدلیل دلیلاً کظنّ حِلّ وط‌ء أمة أبویه وعرسه،و قد تسمّی هذه الشبهة بشبهة اشتباه،و قد تکون شبهة فی المحلّ،وهی ما تحصل بقیام دلیل ناف للحرمة ذاتاً کوط‌ء أمة ابنه؛لقوله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ومالک لأبیک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نظرنا إلی الدلیل مع قطع النظر عن المانع یکون منافیاً للحرمة،و قد تسمّی شبهة الدلیل،والشبهة الحکمیة،وقیل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یورث هذا الدلیل شبهة فی حلّ ما لیس بحلال أو عکسه،و هذا النوع من الشبه لا یتوقّف تحقّقه علی ظنّ الجانی واعتقاده،بخلاف القسم الأوّل،فإذا تحقّقت کلتا الشبهتین،فلا بدّ من أن یکون القسم الثانی من الشبهة فی المحلّ لنشوئه عن النصّ،ویکون أقوی من الأوّل حتّی یسقط اعتبار ظنّ العبد؛لاستناده إلی رأیه وظنّه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 للعلاّمة الجرجانی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أصول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یحدّ،و 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أنّها علی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یحدّ،وقال بعض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ابنه وطئها حدّ؛لأنّها محرّمة علیه علی التأبید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تثبت الشبهة مع کونه عالماً بالحرمة؟فإنّ العلم بالحرمة لا یجتمع مع الشبهة بها،وحینئذٍ لا یکون شبهة ملک،فأشبه وط‌ء الأجنبیة،والحدود تدرأ بالشبهات إذا کانت الشبهة موجودة،و أمّا إذا لم تکن موجودة بوجود العلم بالحرمة،فکیف یدرأ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نعم،إذا لم یکن عالماً بالحرمة،فالشبهة موجودة،ولا یحدّ،ویثبت النسب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الصورة السابقة لم یثبت النسب؛لأنّ الوط‌ء لا یکون وط‌ء شبهة،بل یکون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ملک الأب أو الابن جاریة،فلا یجوز لأحدهما أن یطأ مملوکة الآخر إلاّ بعقد أو ملک،ولو بادر أحدهما فوطأ مملوکة الآخر عن شبهة،کان زانیاً،لکن لیس علی الأب حدّ،ویجب علی الإبن،ولو کان هناک شبهة سقط الحدّ عنه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النکاح،الفصل الثالث فی المصاهرة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وطئ حراماً بعینه،فعلیه الحدّ مع العلم بالتحریم،إلاّ فی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کوط‌ء الأب جاریة ابنه،أو الغانم جاریة المغنم علی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فی بحث الشبهة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ویترتّب علی الشبهة أحکام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الحدّ عمّن اشتبه علیه منهما دون الآخر،وشبهة الملک یشترط فیها توهّم الحلّ،وإلاّ حُدّ بقدر نصیب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الکلام منه موافق لما قلناه من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أنّها علی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تثبت معه الشبهة،إذ الشبهة أمارة تفید ظنّاً یترتّب علیه الإقدام علی ما یخالف فی نفس الأمر،فکیف یجتمع العلم بالحرمة مع ظنّ الخلاف؟وهل یکون هذا إلاّ من باب اجتماع الضدّین؟و هو محال،اللهم إلاّ أن یکون فی المسألة نصّ علی عدم وجوب الحدّ علیه،والله العالم بحقائق الاُمور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وأولیاء العقد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1139/4</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307308/13</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؛بحر الفوائد للآشتیانی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448449/1</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196198/3</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328329</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432433/2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432434/2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الدیات،رواه المشایخ الثلاثة بأسانید صحیحة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428429/2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الطوسیة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العلّة معنی ومفهوم وحیث لا تکون لفظة لا عموم لها إذ المعنی لا عموم له حقیقةً؛لأنّه فی ذاته شیءٌ واحد،ولکنّه باعتبار حلوله فی محالّ متعدّدة یوصف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القائلین بالقیاس اختلفوا فی أنّ الحکم فی المنصوص علیه یثبت بعین النصّ أو بالعلّة التی هی فی النصّ،قال مشایخ العراق بالأوّل؛لأنّ العلّة وضعت للدلالة علی ثبوته فی الفرع،ومشایخ سمرقند بالثانی،یعنی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یثبت بالعلّة التی فی النصّ لا بالنصّ،فمتی وجد مثله فی موضع آخر یتعدّی إلیه،و إنّما النصّ لمعرفته لا لثبوته،و هذا قول الشافعی،وتعریف المصنّف إشارة إلی القول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الإشارة إلی قیاس المعنی فی بیان أنواع القیاس إن شاء الله تعالی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 البحث عن حجّیة القیاس وبیان شروط صحّته متأخّراً،بل متوقّفاً علی معرفة نفس القیاس وتعریفه،لأنّ الطالب إذا لم یتصوّر موضوع البحث ولم یعرفه،یتعسّر علیه،بل یتعذّر أن یحیط بجمیع مباحثه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قدّمنا بحث تعریف القیاس علی الحجّیة وشروط صحّته،خلافاً لما وعدناه فی مقدمة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أنّ کتابنا علی‌ترتیب اصول الشاشی،حیث إنّ الشاشی قدّم بحث الحجیة علی تعریف القیاس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وکقول أمیر المؤمنین علی علیه السّلام 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یقاس بآل محمّد صلی الله علیه و آله من هذه الاُمّة أحدٌ،ولا یسوّی بهم من جرت نعمتهم علیه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أساس الدِّین،وعماد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 یفیء الغالی،وبهم یلحق التالی،ولهم خصائص حقّ الولایة،وفیهم الوصیة و الوراثة،الآن إذ رجع الحقّ إلی أهله،ونُقل إلی منتقله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البلاغة،ضبط وفهرسة الدکتور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؛تهذیب الاُصول؛نقلاً عن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602603/1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182183</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؛مسلم الثبوت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؛وحُکی عن زبدة الاُصول للشیخ البهائی؛البحر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الذی علیه المحققون،و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مساواة فرع لأصل فی علّة الحکم أو زیادته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؛نزهة الخاطر العاطر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164171/3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؛منهاج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166167/3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13051306/4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الصفحة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الثبوت مع شرحه 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؛مسلم الثبوت مع شرحه 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605606/1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6869/4</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171172/3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10841086/3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2003/5</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443444/3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101103/4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11631169/4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؛شرح 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163164/1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2015/5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؛الحدود أو التعریفات لابن سینا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399400/1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200201/2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647651/1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205206/1</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194195</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9296/2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20172023/5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202204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649651/1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180183/3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القهقهة لا تنقض الوضوء،وعلیه الإمامیة،قال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القهقهة لا تنقض الوضوء سواء کانت فی الصلاة أو فی غیرها،وبه قال جابر بن عبدالله،وأبو موسی الأشعری،وعطاء،والزهری،والشافعی،ومالک،وأحمد،وإسحاق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حنیفة وأصحابه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 فی الصلاة نقضت الوضوء،وبه قال الشعبی،والنخعی،والثوری،دلیلنا ما قدّمناه من إجماع الفرقة،وثبوت حکم الطهارة،وأن لا دلیل علی أنّ ذلک ینقض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أدیم بن الحرّ أنّه سمع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ینقض الوضوء إلاّ ما خرج من طرفیک من الأسفلین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العلاّمة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القهقهة لا تنقض الوضوء و إن وقعت فی الصلاة،لکن تبطلها،ذهب إلیه أکثر علمائنا،إلی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الوضوء بالقهقهة فی الصلاة،و هو مروی عن الحسن،والنخعی،وبه قال الثوری،وعن الأوزاعی روایتان؛لأنّ أبا العالیة الریاحی روی أنّ النبی صلی الله علیه و آله کان یصلّی،فجاء ضریر فتردّی فی بئر فضحک طوائف من القوم،فأمر النبی صلی الله علیه و آله الذین ضحکوا أن یعیدوا الوضوء و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هو مرسل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32453261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سفر المرأة مع محرم إلی حجٍّ وغیره؛صحیح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کم یقصُر الصلاة؛سنن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أن تسافر المرأة وحدها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509510/3</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قول جمهور الفقهاء من السلف و الخلف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المحقّق فی المعتبر،لا یجوز الوضوء بالنبیذ نیاً کان أو مطبوخاً مع وجود الماء وعدمه،وحُکی عن أبی حنیفة جواز الوضوء به مطبوخاً مع عدم الماء فی السفر،وادّعی أنّ عبدالله بن</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المطبوخ المنصّف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ماء العنب الذی طبخ حتّی ذهب نصفه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التعدیة إن کانت علی وفاق النصّ الذی فی الفرع،فلا فائدة فی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النصّ یغنی عنه،و إن کانت علی خلافه،فهو باطل لمناقضته حکم النصّ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فوات الشرط الخامس،أنّهم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إعتاق الرقبة الکافرة فی کفّارة الیمین و الظهار بالقیاس علی کفّارة القتل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فَتَحْرِیرُ رَقَبَةٍ مُؤْمِنَةٍ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مبنی المصنّف،هذا القیاس فاسد،لأنّ الرقبة فی کفّارة الیمین و الظهار غیر مقیدة بصفة الإیمان فی النص 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یُظاهِرُونَ مِنْ نِسائِهِمْ ثُمَّ یَعُودُونَ لِما قالُوا فَتَحْرِیرُ رَقَبَةٍ مِنْ قَبْلِ أَنْ یَتَمَاسّا ذلِکُمْ تُوعَظُونَ بِهِ وَ اللّهُ بِما تَعْمَلُونَ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موجب النصّ إجزاء مطلق الرقبة مؤمنة کانت أو کافرة،فکان شرط الإیمان إبطال موجب النصّ و هو إطلاق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مثل ما ذکرنا یوجّه المثال الثانی و الثالث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313314/2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بعدهما؛الوسیط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149150/2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9395/2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652653/1</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21492152/5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21522153/5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هو أنّه لم یقل أحد من العقلاء بتمایز الأعدام مطلقاً،کما لم یقل أحدٌ منهم بعدم تمایزها مطلقاً،بل المتّفق علیه أنّ الأعدام قد تتمایز و قد لا تتمایز،فإن اخذت مضافةً إلی الوجودات،فتکون متمایزة،و إن اخذت بما هی أعدام من غیر أن تکون مضافة إلی الوجودات،فلا تکون متمایزة،فهذا مذهب الحکماء و المحقّق الطوسی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مصدر من طاف یطوف طوفاً وطوافاً وطوفاناً وتطوافاً بمعنی دارَ حوله،أو مصدر من طوّف حول الشیء تطویفاً وتطوافاً،طاف وأکثر المشی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الأصحاب فی سؤر الفأرة،فقال الشیخ فی النهایة فی باب المیاه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وقعت الفأرة و الحیة فی الآنیة وشربتا منها ثمّ خرجتا منها لم یکن به بأس،والأفضل ترک استعماله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باب أحکام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أصاب ثوب الإنسان کلب أو خنزیر أو ثعلب أو أرنب أو فأرة أو وزغة وکان رطباً وجب غسل الموضع الذی أصابه،وظاهر المصنّف فی المعتبر عدم الکراهة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والمعتمد الطهارة و إن استحبّ غسل أثرها من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بسؤر الفأرة و الحیة،وکذا لو وقعتا فی الماء وخرجتا،وقال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الأفضل ترک استعماله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روایة إسحاق بن عمّار عن أبی عبد الله علیه السّلام،إنّ أبا جعفر علیه السّلام کان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بسؤر الفأرة إذا شربت فی الإناء أن یشرب منه ویتوضّأ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سؤر ما لا یؤکل لحمه قول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بالمنع،عدا ما لا یمکن التحرّز منه کالهرّة و الفأرة و الحیة لمفهوم قول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یؤکل لحمه فلا بأس بسؤره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ویعارضه حدیث الفضل ومرسلة الوشاء،کان الصادق علیه السّلام یکره سؤر کلّ ما لا یؤکل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 بالهرّة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ویکره ما خرج منه الفأرة و الوزغة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للحدیث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یکره سؤر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والشیخان وأتباعهما حرّموه؛لقول الکاظم علیه السّلام فی الفأرة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ما رأیت من أثرها،وللنزح من الوزغة،ویحملان علی الندب،وکذا الحیة و الثعلب و الأرنب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 بغَسل الید منهما للندب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الأسآر کلّها طاهرة،عدا سؤر الکلب و الخنزیر و الکافر،وفی نجاسة سؤر المسوخ تردّد للتردّد فی نجاستها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نعم،ربما وقع الخلاف فی نجاسة ذی السؤر کالمسوخ وولد الزنا و المجبّرة و المجسّمة،بل غیر المؤمن و المستضعف و الیهود و النصاری،ثمّ نقل عن السرائر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عدا الکلب و الخنزیر کلّه طاهر فی حال حیاته بدلالة إجماع أصحابنا المنعقد علی أنّهم أجازوا شرب سؤرها و الوضوء منه،و هو الحجّة بعد الأصل والاستصحاب و العموم مضافاً إلی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3940/1</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11691171/4</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222225/1</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144147/2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167177/4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20272031/5</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40664071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373380/2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؛سنن النسائی 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؛سنن ابن ماجه ح</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؛کتاب الدیات باب القاتل لا یرث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بغیر المستحاضة،هو من به سلس البول أو الرعاف الدائم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ولایة للأخ مطلقاً سواءً کان للأبوین أو للأب أو للاُمّ علی الاُخت عند علماء الشیعة فی التزویج وغیره،و إنّما الولایة للأب و إن علا ووصیه و الحاکم و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20302031/5</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670671/1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190191/3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197198</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بالاتّحاد فی النوع هو أن یکون حکم الفرع عین حکم الأصل،لکنّهما یتغایران فی المحلّ،کولایة الإنکاح فی الجاریة و الغلام،وکذلک نجاسة السؤر فی المحلّین،فی الهرّة وسواکن البیوتات،والاتّحاد من حیث الجنس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یشترک الحکمان من جهة المضاف ویختلفان فی المضاف إلیه،مثل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النفس،وولایة المال،ومثل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 الاستیذان،وحرج النجاسة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الحواشی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9091</w:t>
      </w:r>
      <w:r>
        <w:rPr>
          <w:rFonts w:ascii="IRNazanin" w:hAnsi="IRNazanin" w:eastAsia="IRNazanin"/>
          <w:b w:val="false"/>
          <w:b w:val="false"/>
          <w:bCs w:val="false"/>
          <w:i w:val="false"/>
          <w:i w:val="false"/>
          <w:iCs w:val="false"/>
          <w:color w:val="333333"/>
          <w:sz w:val="20"/>
          <w:sz w:val="20"/>
          <w:szCs w:val="20"/>
          <w:rtl w:val="true"/>
        </w:rPr>
        <w:t>؛تسهیل 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وصفاً مناسباً للحکم،یعنی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وجدنا وصفاً کالقدر و الجنس فی الأموال الربویة حیث جعلا علّة للحرمة،مناسباً للحکم وذلک الوصف بحال یوجب ثبوت الحکم،ویقتضیه باعتبار النظر والالتفات إلیه و إن لم یکن ذلک الوصف علّة فی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وحکم هذا القیاس أن یبطل بالفرق المناسب،یعنی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بالفرق بین الأصل و الفرع فی الوصف المناسب؛لأنّ عند الفرق فی وصف مناسب للحکم یوجد وصف مناسب سواه یقتضی الحکم،فلا یبقی الظنّ بنسبة الحکم إلی الوصف الذی فیه فرق بین الأصل و الفرع،فلا یثبت الحکم بذلک الوصف؛لأنّه کان علّة بغلَبَة الظنّ،و قد بطل ذلک بالفرق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الشاشی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192193/2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 لخلاّف نقلاً عن 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318319</w:t>
      </w:r>
      <w:r>
        <w:rPr>
          <w:rFonts w:ascii="IRNazanin" w:hAnsi="IRNazanin" w:eastAsia="IRNazanin"/>
          <w:b w:val="false"/>
          <w:b w:val="false"/>
          <w:bCs w:val="false"/>
          <w:i w:val="false"/>
          <w:i w:val="false"/>
          <w:iCs w:val="false"/>
          <w:color w:val="333333"/>
          <w:sz w:val="20"/>
          <w:sz w:val="20"/>
          <w:szCs w:val="20"/>
          <w:rtl w:val="true"/>
        </w:rPr>
        <w:t>؛والوجیز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105106/2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384385/2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525527/2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161162/2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 فی 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2055/5</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188189/4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11911193/4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512513/3</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209211</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682686/1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20582059/5</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110112/2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11921194/4</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247248/3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387388/2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312313</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2060/5</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216217</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162163/2</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2081/5</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162163/2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؛اُصول الفقه للخضری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 لمتن 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694695/1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20852086/5</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285287/2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228229/4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161162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702703/1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218219</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364366/2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19241925/4</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364365/2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؛المُغنی لابن قدامة و الشرح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703704/1</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269270/4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364367/2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19211922/4</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264265/1</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183184/3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312313/3</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19181919/4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307309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؛شرایع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426427/2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6062/1</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ذیل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108109</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229230</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الأکثر إلی تعدّی الحکم إلی من ذکر لمشارکتهم فی العلّة المومی إلیها فی النص و هو أنّه لیس للمدّعی علیه لسانٌ یجیب به فیکون من باب منصوص العلّة أو من باب اتّحاد طریق المسألتین،لا من باب الممنوع،ولأنّ الحکم فی الأموال مبنی علی الاحتیاط التامّ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201202/40</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198199/3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317318</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199200/3</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17451748/4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440441/2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17491752/4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السید الأجلّ الوزیر الحسین ابن المیرزا رفیع الدِّین محمّد ابن الأمیر شجاع الدِّین محمود الحسینی الآملی الإصبهانی،ینتهی نسبه إلی الأمیر قوّام الدِّین المعروف بمیر بزرگ الوإلی بمازندران،کان عالماً محقّقاً مدقّقاً،وصاحب صدارة الأعاظم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إلی الشرف عزّ الجاه،ونالَ من خیر الدُّنیا و الآخرة مرتجاه،جلیل القدر،عظیم الشأن،والمشتهر أیضاً بخلیفة السلطان،فوّض إلیه فی زمان الشاه عبّاس الماضی الصفوی أمر الوزارة و الصدارة،وصارت له مرتبة عظیمة عند السلطان حتّی اختاره لمصاهرته،فتزوّج ابنته،فرُزِقَ أولاداً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فضلاء،أذکیاء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تعلیقات وحواش علی کتب الفقه والاُصول،کلّها فی نهایة الدقّة و المتانة،منها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شرح اللمعة،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معالم الاُصول،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مختلف الشیعة،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زبدة الاُصول،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بعض أبواب کتاب من لا یحضره الفقیه،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أخلاق الناصری،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آداب الحجّ،وغیرها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تلامذة الشیخ البهائی ووالده السید محمّد الذی کان من أهل العلم و الفضل،والمولی الحاج محمود الرنانی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أیام الشاه عبّاس الثانی علی وزارته فی مرجعه من فتح قندهار فی أشرف مازندران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ه وحُمِلَ من الأشرف إلی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287288/2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،الحاشیة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تَقُلْ لَهُما أُفٍّ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10871089/3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 إلی قاسان بلدة بترکستان،وأکثر الاُصولیین یکتبونها القاشانی،قال فی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قاسان بالسین المهملة وآخره نون وأهلها یقولون کاسان مدینة کانت عامرة آهِلة کثیرة الخیرات واسعة الساحات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وراء النهر فی حدود بلاد الترک،خرّبت الآن بغلَبَة الترک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وقاسان ناحیة بإصبهان ینسب إلیها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الناس تنتقل من بلد إلی بلد طلباً للزاد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162163</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255256/2</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517520/1</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،ومن الطبع الجدید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،ومن الطبع الجدید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،البحث الرابع و الأربعون؛بحر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520521/1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1087/3</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ملاّ محمّد الآملی فی نفس الصفحة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414416/2</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416418/2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10891090/3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؛التوضیح وشرحه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162163/2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673674/2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182183/3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407408/3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675676/2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؛التلویح علی 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449450/2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الأحکام السلطانیة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626627/1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710711/2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776/2</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اجتناب الرأی و القیاس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773774/2</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660661</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1096/3</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19050</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أسند ابن سعد عن أبی بردة،عن أبیه،عن جدّه أنّ النبی صلی الله علیه و آله بعثه ومعاذ إلی الیمن،فعلی هذا لا یکون مرسلاً،بل یکون مسنداً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1403/3</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32385</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؛منتهی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؛وفی نسخة من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 أعلام الموقّعین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8485/2</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343344</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 المقارن فیما لا 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228229/2</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18431844/4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1106/3</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التوضیح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18431844/4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264268/2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163164</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658660</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؛المهارة الاُصولیة وأثرها؛</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235236/2</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311313/2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11211122/3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268269/2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؛الطرائف فی معرفة المذاهب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312313/2</w:t>
      </w:r>
      <w:r>
        <w:rPr>
          <w:rFonts w:ascii="IRNazanin" w:hAnsi="IRNazanin" w:eastAsia="IRNazanin"/>
          <w:b w:val="false"/>
          <w:b w:val="false"/>
          <w:bCs w:val="false"/>
          <w:i w:val="false"/>
          <w:i w:val="false"/>
          <w:iCs w:val="false"/>
          <w:color w:val="333333"/>
          <w:sz w:val="20"/>
          <w:sz w:val="20"/>
          <w:szCs w:val="20"/>
          <w:rtl w:val="true"/>
        </w:rPr>
        <w:t>؛الطرائف فی معرفة المذاهب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525526/2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11211122/3</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268270/2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؛اُصول الجصّاص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314315/2</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؛التلویح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313314/2</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الفقه الإسلامی لمحمّد یوسف موسی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بکر محمّد بن علی بن إسماعیل،الشاشی،القفّال الکبیر،أحد أعلام الشافعیة وأئمّة المسلمین،ولد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أبی بکر بن خزیمة ومحمّد بن جریر وأبی القاسم البغوی وغیرهم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الحلیمی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شیخنا القفّال أعلم من لقیته من علماء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 التشریع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 روی عن ابن عمر،والعمل علی هذا عند بعض أهل العلم،وقالوا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الأمَة تحت الحرّ فاُعتقتْ،فلا خیار لها،و إنّما یکون لها الخیار إذا اعتقت وکانت تحت عبد،و هو قول الشافعی،وأحمد،وإسحاق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أبو عوانة هذا الحدیث عن الأعمش،عن إبراهیم،عن الأسود،عن عائشة فی قصّة بریرة،قال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زوجها حرّاً،والعمل علی هذا عند بعض أهل العلم من التابعین ومَنْ بعدهم،و هو</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؛مصادر التشریع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156157/2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156157/2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للمظفّر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353354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؛اُصول الفقه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؛الإنصاف فی مسائل دام فیها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703704/2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؛مذکّرة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؛رسالة القیاس للوحید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طریق استنباط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666667/2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اصول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؛تاریخ حصر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العمیدی،هو السید عبدالمطّلب ابن السید مجد الدِّین أبی الفوارس محمّد بن أبی الحسن علی فخر الدِّین،العالم الفاضل الجلیل،الأدیب،الشاعر،النسّابة ابن محمّد بن أحمد بن علی الأعرج،المنتهی نسبه إلی عبیدالله الأعرج ابن الحسین ابن الإمام زین العابدین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جلیل القدر،رفیع المنزلة،عظیم الشأن،عإلی الهمّة،وافر الحرمة،کریم الأخلاق،عالماً،عاملاً،فاضلاً،فقیهاً،محدِّثاً،مدرِّساً بتحقیق وتدقیق،کانت امّه بنت الشیخ سدید الدِّین و الد العلاّمة الحلّی،یعنی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ابن اخت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مشهورة،أکثرها شروح وتعالیق علی کتب خاله العلاّمة،منها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منیة اللّبیب فی شرح التهذیب،کنز الفوائد فی حلّ مشکلات القواعد،تبصرة الطالبین فی شرح نهج المسترشدین،وغیر ذلک،وُلِدَ لیلة النصف من شعبان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ه فی الحلّة وتوفّی لیلة الاثنین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ببغداد سنة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ه وحُمِلَ إلی المشهد الغروی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1139/4</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ascii="IRNazanin" w:hAnsi="IRNazanin" w:eastAsia="IRNazanin"/>
          <w:b w:val="false"/>
          <w:b w:val="false"/>
          <w:bCs w:val="false"/>
          <w:i w:val="false"/>
          <w:i w:val="false"/>
          <w:iCs w:val="false"/>
          <w:color w:val="333333"/>
          <w:sz w:val="20"/>
          <w:sz w:val="20"/>
          <w:szCs w:val="20"/>
          <w:rtl w:val="true"/>
        </w:rPr>
        <w:t>؛الطرائف فی معرفة المذاهب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21266</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196197/3</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344345/1</w:t>
      </w:r>
      <w:r>
        <w:rPr>
          <w:rFonts w:ascii="IRNazanin" w:hAnsi="IRNazanin" w:eastAsia="IRNazanin"/>
          <w:b w:val="false"/>
          <w:b w:val="false"/>
          <w:bCs w:val="false"/>
          <w:i w:val="false"/>
          <w:i w:val="false"/>
          <w:iCs w:val="false"/>
          <w:color w:val="333333"/>
          <w:sz w:val="20"/>
          <w:sz w:val="20"/>
          <w:szCs w:val="20"/>
          <w:rtl w:val="true"/>
        </w:rPr>
        <w:t>؛تاریخ حصر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،صفوة الاختیار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،منهاج الوصول إلی معیار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إلی 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190191/2</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524526/2</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365366/2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راشد نافع بن أزرق الحنفی،خرج بالبصرة وتصرّف کور الأهواز،وفارس،وکرمان فی أیام حکومة عبدالله بن الزبیر،و هو أوّل من أحدث الخلاف بین الخوارج،وأحدث البراءة من القعدة و المحنة،والأزارقة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کبیرة کفر،و أنّ الدار دار کفر یعنون دار مخالفیهم،و أنّ کلّ مرتکب معصیة کبیرة ففی النار خالداً مخلّداً،ویکفّرون علیاً علیه السّلام فی التحکیم،ویکفّرون</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؛اللّوامع الإلهیة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فی معرفة المذاهب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؛اللّوامع الإلهیة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67087</Words>
  <Characters>329741</Characters>
  <CharactersWithSpaces>394534</CharactersWithSpaces>
  <Paragraphs>2295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2026-08-24T09:54:49Z</dcterms:created>
  <dc:creator>ghaemiyeh.com</dc:creator>
  <dc:description/>
  <dc:language>en-US</dc:language>
  <cp:lastModifiedBy/>
  <dcterms:modified xsi:type="dcterms:W3CDTF">2026-08-24T13:25:12Z</dcterms:modified>
  <cp:revision>1</cp:revision>
  <dc:subject/>
  <dc:title>نبراس الاذهان فی اصول الفقه المقارن جلد 3</dc:title>
</cp:coreProperties>
</file>

<file path=docProps/custom.xml><?xml version="1.0" encoding="utf-8"?>
<Properties xmlns="http://schemas.openxmlformats.org/officeDocument/2006/custom-properties" xmlns:vt="http://schemas.openxmlformats.org/officeDocument/2006/docPropsVTypes"/>
</file>