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9.xml" ContentType="application/vnd.openxmlformats-officedocument.wordprocessingml.footer+xml"/>
  <Override PartName="/word/footer610.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611.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612.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583.xml" ContentType="application/vnd.openxmlformats-officedocument.wordprocessingml.footer+xml"/>
  <Override PartName="/word/footer584.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8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46.xml" ContentType="application/vnd.openxmlformats-officedocument.wordprocessingml.footer+xml"/>
  <Override PartName="/word/footer658.xml" ContentType="application/vnd.openxmlformats-officedocument.wordprocessingml.footer+xml"/>
  <Override PartName="/word/footer647.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48.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70.xml" ContentType="application/vnd.openxmlformats-officedocument.wordprocessingml.footer+xml"/>
  <Override PartName="/word/footer669.xml" ContentType="application/vnd.openxmlformats-officedocument.wordprocessingml.footer+xml"/>
  <Override PartName="/word/footer667.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سازمان مجاهدین خلق پیدایی تا فرجام </w:t>
      </w:r>
      <w:r>
        <w:rPr/>
        <w:t>1384</w:t>
      </w:r>
      <w:r>
        <w:rPr>
          <w:rtl w:val="true"/>
        </w:rPr>
        <w:t>-</w:t>
      </w:r>
      <w:r>
        <w:rPr/>
        <w:t>1344</w:t>
      </w:r>
      <w:r>
        <w:rPr>
          <w:rtl w:val="true"/>
        </w:rPr>
        <w:t xml:space="preserve"> </w:t>
      </w:r>
      <w:r>
        <w:rPr>
          <w:rtl w:val="true"/>
        </w:rPr>
        <w:t xml:space="preserve">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625_2616395394">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40627_2616395394">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40629_2616395394">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40631_2616395394">
            <w:r>
              <w:rPr>
                <w:webHidden/>
                <w:rStyle w:val="IndexLink"/>
                <w:rtl w:val="true"/>
              </w:rPr>
              <w:t>پیشگفتار</w:t>
            </w:r>
            <w:r>
              <w:rPr>
                <w:rStyle w:val="IndexLink"/>
                <w:rtl w:val="true"/>
              </w:rPr>
              <w:tab/>
            </w:r>
            <w:r>
              <w:rPr>
                <w:rStyle w:val="IndexLink"/>
              </w:rPr>
              <w:t>28</w:t>
            </w:r>
          </w:hyperlink>
        </w:p>
        <w:p>
          <w:pPr>
            <w:pStyle w:val="Contents3"/>
            <w:tabs>
              <w:tab w:val="clear" w:pos="8459"/>
              <w:tab w:val="right" w:pos="9026" w:leader="dot"/>
            </w:tabs>
            <w:rPr/>
          </w:pPr>
          <w:hyperlink w:anchor="__RefHeading___Toc40633_2616395394">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40635_2616395394">
            <w:r>
              <w:rPr>
                <w:webHidden/>
                <w:rStyle w:val="IndexLink"/>
                <w:rtl w:val="true"/>
              </w:rPr>
              <w:t>انواع منابع و مآخذ تحقیق</w:t>
            </w:r>
            <w:r>
              <w:rPr>
                <w:rStyle w:val="IndexLink"/>
                <w:rtl w:val="true"/>
              </w:rPr>
              <w:tab/>
            </w:r>
            <w:r>
              <w:rPr>
                <w:rStyle w:val="IndexLink"/>
              </w:rPr>
              <w:t>28</w:t>
            </w:r>
          </w:hyperlink>
        </w:p>
        <w:p>
          <w:pPr>
            <w:pStyle w:val="Contents3"/>
            <w:tabs>
              <w:tab w:val="clear" w:pos="8459"/>
              <w:tab w:val="right" w:pos="9026" w:leader="dot"/>
            </w:tabs>
            <w:rPr/>
          </w:pPr>
          <w:hyperlink w:anchor="__RefHeading___Toc40637_2616395394">
            <w:r>
              <w:rPr>
                <w:webHidden/>
                <w:rStyle w:val="IndexLink"/>
                <w:rtl w:val="true"/>
              </w:rPr>
              <w:t>موضوع و دامنه این تحقیق</w:t>
            </w:r>
            <w:r>
              <w:rPr>
                <w:rStyle w:val="IndexLink"/>
                <w:rtl w:val="true"/>
              </w:rPr>
              <w:tab/>
            </w:r>
            <w:r>
              <w:rPr>
                <w:rStyle w:val="IndexLink"/>
              </w:rPr>
              <w:t>34</w:t>
            </w:r>
          </w:hyperlink>
        </w:p>
        <w:p>
          <w:pPr>
            <w:pStyle w:val="Contents3"/>
            <w:tabs>
              <w:tab w:val="clear" w:pos="8459"/>
              <w:tab w:val="right" w:pos="9026" w:leader="dot"/>
            </w:tabs>
            <w:rPr/>
          </w:pPr>
          <w:hyperlink w:anchor="__RefHeading___Toc40639_2616395394">
            <w:r>
              <w:rPr>
                <w:webHidden/>
                <w:rStyle w:val="IndexLink"/>
                <w:rtl w:val="true"/>
              </w:rPr>
              <w:t>ویژگی‌های این تحقیق</w:t>
            </w:r>
            <w:r>
              <w:rPr>
                <w:rStyle w:val="IndexLink"/>
                <w:rtl w:val="true"/>
              </w:rPr>
              <w:tab/>
            </w:r>
            <w:r>
              <w:rPr>
                <w:rStyle w:val="IndexLink"/>
              </w:rPr>
              <w:t>37</w:t>
            </w:r>
          </w:hyperlink>
        </w:p>
        <w:p>
          <w:pPr>
            <w:pStyle w:val="Contents3"/>
            <w:tabs>
              <w:tab w:val="clear" w:pos="8459"/>
              <w:tab w:val="right" w:pos="9026" w:leader="dot"/>
            </w:tabs>
            <w:rPr/>
          </w:pPr>
          <w:hyperlink w:anchor="__RefHeading___Toc40641_2616395394">
            <w:r>
              <w:rPr>
                <w:webHidden/>
                <w:rStyle w:val="IndexLink"/>
                <w:rtl w:val="true"/>
              </w:rPr>
              <w:t>برخی از مشکلات این تحقیق</w:t>
            </w:r>
            <w:r>
              <w:rPr>
                <w:rStyle w:val="IndexLink"/>
                <w:rtl w:val="true"/>
              </w:rPr>
              <w:tab/>
            </w:r>
            <w:r>
              <w:rPr>
                <w:rStyle w:val="IndexLink"/>
              </w:rPr>
              <w:t>39</w:t>
            </w:r>
          </w:hyperlink>
        </w:p>
        <w:p>
          <w:pPr>
            <w:pStyle w:val="Contents2"/>
            <w:tabs>
              <w:tab w:val="clear" w:pos="8743"/>
              <w:tab w:val="right" w:pos="9026" w:leader="dot"/>
            </w:tabs>
            <w:rPr/>
          </w:pPr>
          <w:hyperlink w:anchor="__RefHeading___Toc40643_2616395394">
            <w:r>
              <w:rPr>
                <w:webHidden/>
                <w:rStyle w:val="IndexLink"/>
                <w:rtl w:val="true"/>
              </w:rPr>
              <w:t>گفتار نخست</w:t>
            </w:r>
            <w:r>
              <w:rPr>
                <w:rStyle w:val="IndexLink"/>
                <w:rtl w:val="true"/>
              </w:rPr>
              <w:t xml:space="preserve">: </w:t>
            </w:r>
            <w:r>
              <w:rPr>
                <w:rStyle w:val="IndexLink"/>
                <w:rtl w:val="true"/>
              </w:rPr>
              <w:t>مروری بر گذشته و زمینه‌ها</w:t>
            </w:r>
            <w:r>
              <w:rPr>
                <w:rStyle w:val="IndexLink"/>
                <w:rtl w:val="true"/>
              </w:rPr>
              <w:tab/>
            </w:r>
            <w:r>
              <w:rPr>
                <w:rStyle w:val="IndexLink"/>
              </w:rPr>
              <w:t>44</w:t>
            </w:r>
          </w:hyperlink>
        </w:p>
        <w:p>
          <w:pPr>
            <w:pStyle w:val="Contents3"/>
            <w:tabs>
              <w:tab w:val="clear" w:pos="8459"/>
              <w:tab w:val="right" w:pos="9026" w:leader="dot"/>
            </w:tabs>
            <w:rPr/>
          </w:pPr>
          <w:hyperlink w:anchor="__RefHeading___Toc40645_2616395394">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40647_2616395394">
            <w:r>
              <w:rPr>
                <w:webHidden/>
                <w:rStyle w:val="IndexLink"/>
                <w:rtl w:val="true"/>
              </w:rPr>
              <w:t>فصل نخست</w:t>
            </w:r>
            <w:r>
              <w:rPr>
                <w:rStyle w:val="IndexLink"/>
                <w:rtl w:val="true"/>
              </w:rPr>
              <w:t xml:space="preserve">: </w:t>
            </w:r>
            <w:r>
              <w:rPr>
                <w:rStyle w:val="IndexLink"/>
                <w:rtl w:val="true"/>
              </w:rPr>
              <w:t>عدالت‌خواهی تا دیکتاتوری</w:t>
            </w:r>
            <w:r>
              <w:rPr>
                <w:rStyle w:val="IndexLink"/>
                <w:rtl w:val="true"/>
              </w:rPr>
              <w:tab/>
            </w:r>
            <w:r>
              <w:rPr>
                <w:rStyle w:val="IndexLink"/>
              </w:rPr>
              <w:t>46</w:t>
            </w:r>
          </w:hyperlink>
        </w:p>
        <w:p>
          <w:pPr>
            <w:pStyle w:val="Contents4"/>
            <w:tabs>
              <w:tab w:val="clear" w:pos="8176"/>
              <w:tab w:val="right" w:pos="9026" w:leader="dot"/>
            </w:tabs>
            <w:rPr/>
          </w:pPr>
          <w:hyperlink w:anchor="__RefHeading___Toc40649_2616395394">
            <w:r>
              <w:rPr>
                <w:webHidden/>
                <w:rStyle w:val="IndexLink"/>
                <w:rtl w:val="true"/>
              </w:rPr>
              <w:t>دنیای اسلام در آستانه خیزش</w:t>
            </w:r>
            <w:r>
              <w:rPr>
                <w:rStyle w:val="IndexLink"/>
                <w:rtl w:val="true"/>
              </w:rPr>
              <w:tab/>
            </w:r>
            <w:r>
              <w:rPr>
                <w:rStyle w:val="IndexLink"/>
              </w:rPr>
              <w:t>46</w:t>
            </w:r>
          </w:hyperlink>
        </w:p>
        <w:p>
          <w:pPr>
            <w:pStyle w:val="Contents4"/>
            <w:tabs>
              <w:tab w:val="clear" w:pos="8176"/>
              <w:tab w:val="right" w:pos="9026" w:leader="dot"/>
            </w:tabs>
            <w:rPr/>
          </w:pPr>
          <w:hyperlink w:anchor="__RefHeading___Toc40651_2616395394">
            <w:r>
              <w:rPr>
                <w:webHidden/>
                <w:rStyle w:val="IndexLink"/>
                <w:rtl w:val="true"/>
              </w:rPr>
              <w:t xml:space="preserve">عصر </w:t>
            </w:r>
            <w:r>
              <w:rPr>
                <w:rStyle w:val="IndexLink"/>
                <w:rtl w:val="true"/>
              </w:rPr>
              <w:t>«</w:t>
            </w:r>
            <w:r>
              <w:rPr>
                <w:rStyle w:val="IndexLink"/>
                <w:rtl w:val="true"/>
              </w:rPr>
              <w:t>ترقّی</w:t>
            </w:r>
            <w:r>
              <w:rPr>
                <w:rStyle w:val="IndexLink"/>
                <w:rtl w:val="true"/>
              </w:rPr>
              <w:t xml:space="preserve">» </w:t>
            </w:r>
            <w:r>
              <w:rPr>
                <w:rStyle w:val="IndexLink"/>
                <w:rtl w:val="true"/>
              </w:rPr>
              <w:t xml:space="preserve">و </w:t>
            </w:r>
            <w:r>
              <w:rPr>
                <w:rStyle w:val="IndexLink"/>
                <w:rtl w:val="true"/>
              </w:rPr>
              <w:t>«</w:t>
            </w:r>
            <w:r>
              <w:rPr>
                <w:rStyle w:val="IndexLink"/>
                <w:rtl w:val="true"/>
              </w:rPr>
              <w:t>استعمار</w:t>
            </w:r>
            <w:r>
              <w:rPr>
                <w:rStyle w:val="IndexLink"/>
                <w:rtl w:val="true"/>
              </w:rPr>
              <w:t>»</w:t>
              <w:tab/>
            </w:r>
            <w:r>
              <w:rPr>
                <w:rStyle w:val="IndexLink"/>
              </w:rPr>
              <w:t>48</w:t>
            </w:r>
          </w:hyperlink>
        </w:p>
        <w:p>
          <w:pPr>
            <w:pStyle w:val="Contents4"/>
            <w:tabs>
              <w:tab w:val="clear" w:pos="8176"/>
              <w:tab w:val="right" w:pos="9026" w:leader="dot"/>
            </w:tabs>
            <w:rPr/>
          </w:pPr>
          <w:hyperlink w:anchor="__RefHeading___Toc40653_2616395394">
            <w:r>
              <w:rPr>
                <w:webHidden/>
                <w:rStyle w:val="IndexLink"/>
                <w:rtl w:val="true"/>
              </w:rPr>
              <w:t>افتراق آزادی‌خواهی در ایران و اروپا</w:t>
            </w:r>
            <w:r>
              <w:rPr>
                <w:rStyle w:val="IndexLink"/>
                <w:rtl w:val="true"/>
              </w:rPr>
              <w:tab/>
            </w:r>
            <w:r>
              <w:rPr>
                <w:rStyle w:val="IndexLink"/>
              </w:rPr>
              <w:t>50</w:t>
            </w:r>
          </w:hyperlink>
        </w:p>
        <w:p>
          <w:pPr>
            <w:pStyle w:val="Contents5"/>
            <w:tabs>
              <w:tab w:val="clear" w:pos="7892"/>
              <w:tab w:val="right" w:pos="9026" w:leader="dot"/>
            </w:tabs>
            <w:rPr/>
          </w:pPr>
          <w:hyperlink w:anchor="__RefHeading___Toc40655_2616395394">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40657_2616395394">
            <w:r>
              <w:rPr>
                <w:webHidden/>
                <w:rStyle w:val="IndexLink"/>
                <w:rtl w:val="true"/>
              </w:rPr>
              <w:t>فریاد بیداری</w:t>
            </w:r>
            <w:r>
              <w:rPr>
                <w:rStyle w:val="IndexLink"/>
                <w:rtl w:val="true"/>
              </w:rPr>
              <w:t xml:space="preserve">: </w:t>
            </w:r>
            <w:r>
              <w:rPr>
                <w:rStyle w:val="IndexLink"/>
                <w:rtl w:val="true"/>
              </w:rPr>
              <w:t>هشدار به نخبگان</w:t>
            </w:r>
            <w:r>
              <w:rPr>
                <w:rStyle w:val="IndexLink"/>
                <w:rtl w:val="true"/>
              </w:rPr>
              <w:tab/>
            </w:r>
            <w:r>
              <w:rPr>
                <w:rStyle w:val="IndexLink"/>
              </w:rPr>
              <w:t>54</w:t>
            </w:r>
          </w:hyperlink>
        </w:p>
        <w:p>
          <w:pPr>
            <w:pStyle w:val="Contents4"/>
            <w:tabs>
              <w:tab w:val="clear" w:pos="8176"/>
              <w:tab w:val="right" w:pos="9026" w:leader="dot"/>
            </w:tabs>
            <w:rPr/>
          </w:pPr>
          <w:hyperlink w:anchor="__RefHeading___Toc40659_2616395394">
            <w:r>
              <w:rPr>
                <w:webHidden/>
                <w:rStyle w:val="IndexLink"/>
                <w:rtl w:val="true"/>
              </w:rPr>
              <w:t>از جنبش تنباکو تا نهضت مشروطیت</w:t>
            </w:r>
            <w:r>
              <w:rPr>
                <w:rStyle w:val="IndexLink"/>
                <w:rtl w:val="true"/>
              </w:rPr>
              <w:tab/>
            </w:r>
            <w:r>
              <w:rPr>
                <w:rStyle w:val="IndexLink"/>
              </w:rPr>
              <w:t>57</w:t>
            </w:r>
          </w:hyperlink>
        </w:p>
        <w:p>
          <w:pPr>
            <w:pStyle w:val="Contents4"/>
            <w:tabs>
              <w:tab w:val="clear" w:pos="8176"/>
              <w:tab w:val="right" w:pos="9026" w:leader="dot"/>
            </w:tabs>
            <w:rPr/>
          </w:pPr>
          <w:hyperlink w:anchor="__RefHeading___Toc40661_2616395394">
            <w:r>
              <w:rPr>
                <w:webHidden/>
                <w:rStyle w:val="IndexLink"/>
                <w:rtl w:val="true"/>
              </w:rPr>
              <w:t>سرنوشت شیخ فضل‌اللّه و سایر علما</w:t>
            </w:r>
            <w:r>
              <w:rPr>
                <w:rStyle w:val="IndexLink"/>
                <w:rtl w:val="true"/>
              </w:rPr>
              <w:tab/>
            </w:r>
            <w:r>
              <w:rPr>
                <w:rStyle w:val="IndexLink"/>
              </w:rPr>
              <w:t>64</w:t>
            </w:r>
          </w:hyperlink>
        </w:p>
        <w:p>
          <w:pPr>
            <w:pStyle w:val="Contents4"/>
            <w:tabs>
              <w:tab w:val="clear" w:pos="8176"/>
              <w:tab w:val="right" w:pos="9026" w:leader="dot"/>
            </w:tabs>
            <w:rPr/>
          </w:pPr>
          <w:hyperlink w:anchor="__RefHeading___Toc40663_2616395394">
            <w:r>
              <w:rPr>
                <w:webHidden/>
                <w:rStyle w:val="IndexLink"/>
                <w:rtl w:val="true"/>
              </w:rPr>
              <w:t>نتایج و پیامدهای نهضت مشروطیت</w:t>
            </w:r>
            <w:r>
              <w:rPr>
                <w:rStyle w:val="IndexLink"/>
                <w:rtl w:val="true"/>
              </w:rPr>
              <w:tab/>
            </w:r>
            <w:r>
              <w:rPr>
                <w:rStyle w:val="IndexLink"/>
              </w:rPr>
              <w:t>70</w:t>
            </w:r>
          </w:hyperlink>
        </w:p>
        <w:p>
          <w:pPr>
            <w:pStyle w:val="Contents4"/>
            <w:tabs>
              <w:tab w:val="clear" w:pos="8176"/>
              <w:tab w:val="right" w:pos="9026" w:leader="dot"/>
            </w:tabs>
            <w:rPr/>
          </w:pPr>
          <w:hyperlink w:anchor="__RefHeading___Toc40665_2616395394">
            <w:r>
              <w:rPr>
                <w:webHidden/>
                <w:rStyle w:val="IndexLink"/>
                <w:rtl w:val="true"/>
              </w:rPr>
              <w:t>دوران فترت</w:t>
            </w:r>
            <w:r>
              <w:rPr>
                <w:rStyle w:val="IndexLink"/>
                <w:rtl w:val="true"/>
              </w:rPr>
              <w:t xml:space="preserve">: </w:t>
            </w:r>
            <w:r>
              <w:rPr>
                <w:rStyle w:val="IndexLink"/>
                <w:rtl w:val="true"/>
              </w:rPr>
              <w:t>عصر رضاخان</w:t>
            </w:r>
            <w:r>
              <w:rPr>
                <w:rStyle w:val="IndexLink"/>
                <w:rtl w:val="true"/>
              </w:rPr>
              <w:tab/>
            </w:r>
            <w:r>
              <w:rPr>
                <w:rStyle w:val="IndexLink"/>
              </w:rPr>
              <w:t>71</w:t>
            </w:r>
          </w:hyperlink>
        </w:p>
        <w:p>
          <w:pPr>
            <w:pStyle w:val="Contents5"/>
            <w:tabs>
              <w:tab w:val="clear" w:pos="7892"/>
              <w:tab w:val="right" w:pos="9026" w:leader="dot"/>
            </w:tabs>
            <w:rPr/>
          </w:pPr>
          <w:hyperlink w:anchor="__RefHeading___Toc40667_2616395394">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40669_2616395394">
            <w:r>
              <w:rPr>
                <w:webHidden/>
                <w:rStyle w:val="IndexLink"/>
                <w:rtl w:val="true"/>
              </w:rPr>
              <w:t>حربه مذهب</w:t>
            </w:r>
            <w:r>
              <w:rPr>
                <w:rStyle w:val="IndexLink"/>
                <w:rtl w:val="true"/>
              </w:rPr>
              <w:tab/>
            </w:r>
            <w:r>
              <w:rPr>
                <w:rStyle w:val="IndexLink"/>
              </w:rPr>
              <w:t>72</w:t>
            </w:r>
          </w:hyperlink>
        </w:p>
        <w:p>
          <w:pPr>
            <w:pStyle w:val="Contents5"/>
            <w:tabs>
              <w:tab w:val="clear" w:pos="7892"/>
              <w:tab w:val="right" w:pos="9026" w:leader="dot"/>
            </w:tabs>
            <w:rPr/>
          </w:pPr>
          <w:hyperlink w:anchor="__RefHeading___Toc40671_2616395394">
            <w:r>
              <w:rPr>
                <w:webHidden/>
                <w:rStyle w:val="IndexLink"/>
                <w:rtl w:val="true"/>
              </w:rPr>
              <w:t>مقاومت‌ها</w:t>
            </w:r>
            <w:r>
              <w:rPr>
                <w:rStyle w:val="IndexLink"/>
                <w:rtl w:val="true"/>
              </w:rPr>
              <w:t xml:space="preserve">: </w:t>
            </w:r>
            <w:r>
              <w:rPr>
                <w:rStyle w:val="IndexLink"/>
                <w:rtl w:val="true"/>
              </w:rPr>
              <w:t>دفاع و رویارویی</w:t>
            </w:r>
            <w:r>
              <w:rPr>
                <w:rStyle w:val="IndexLink"/>
                <w:rtl w:val="true"/>
              </w:rPr>
              <w:tab/>
            </w:r>
            <w:r>
              <w:rPr>
                <w:rStyle w:val="IndexLink"/>
              </w:rPr>
              <w:t>74</w:t>
            </w:r>
          </w:hyperlink>
        </w:p>
        <w:p>
          <w:pPr>
            <w:pStyle w:val="Contents5"/>
            <w:tabs>
              <w:tab w:val="clear" w:pos="7892"/>
              <w:tab w:val="right" w:pos="9026" w:leader="dot"/>
            </w:tabs>
            <w:rPr/>
          </w:pPr>
          <w:hyperlink w:anchor="__RefHeading___Toc40673_2616395394">
            <w:r>
              <w:rPr>
                <w:webHidden/>
                <w:rStyle w:val="IndexLink"/>
                <w:rtl w:val="true"/>
              </w:rPr>
              <w:t>تصویری از حوزه علمیه قم</w:t>
            </w:r>
            <w:r>
              <w:rPr>
                <w:rStyle w:val="IndexLink"/>
                <w:rtl w:val="true"/>
              </w:rPr>
              <w:tab/>
            </w:r>
            <w:r>
              <w:rPr>
                <w:rStyle w:val="IndexLink"/>
              </w:rPr>
              <w:t>77</w:t>
            </w:r>
          </w:hyperlink>
        </w:p>
        <w:p>
          <w:pPr>
            <w:pStyle w:val="Contents4"/>
            <w:tabs>
              <w:tab w:val="clear" w:pos="8176"/>
              <w:tab w:val="right" w:pos="9026" w:leader="dot"/>
            </w:tabs>
            <w:rPr/>
          </w:pPr>
          <w:hyperlink w:anchor="__RefHeading___Toc40675_2616395394">
            <w:r>
              <w:rPr>
                <w:webHidden/>
                <w:rStyle w:val="IndexLink"/>
                <w:rtl w:val="true"/>
              </w:rPr>
              <w:t>آیة‌اللّه مدرس</w:t>
            </w:r>
            <w:r>
              <w:rPr>
                <w:rStyle w:val="IndexLink"/>
                <w:rtl w:val="true"/>
              </w:rPr>
              <w:t xml:space="preserve">: </w:t>
            </w:r>
            <w:r>
              <w:rPr>
                <w:rStyle w:val="IndexLink"/>
                <w:rtl w:val="true"/>
              </w:rPr>
              <w:t>مقاومت فعّال</w:t>
            </w:r>
            <w:r>
              <w:rPr>
                <w:rStyle w:val="IndexLink"/>
                <w:rtl w:val="true"/>
              </w:rPr>
              <w:tab/>
            </w:r>
            <w:r>
              <w:rPr>
                <w:rStyle w:val="IndexLink"/>
              </w:rPr>
              <w:t>80</w:t>
            </w:r>
          </w:hyperlink>
        </w:p>
        <w:p>
          <w:pPr>
            <w:pStyle w:val="Contents5"/>
            <w:tabs>
              <w:tab w:val="clear" w:pos="7892"/>
              <w:tab w:val="right" w:pos="9026" w:leader="dot"/>
            </w:tabs>
            <w:rPr/>
          </w:pPr>
          <w:hyperlink w:anchor="__RefHeading___Toc40677_2616395394">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40679_2616395394">
            <w:r>
              <w:rPr>
                <w:webHidden/>
                <w:rStyle w:val="IndexLink"/>
                <w:rtl w:val="true"/>
              </w:rPr>
              <w:t>مدرّس و نهضت جنگل</w:t>
            </w:r>
            <w:r>
              <w:rPr>
                <w:rStyle w:val="IndexLink"/>
                <w:rtl w:val="true"/>
              </w:rPr>
              <w:tab/>
            </w:r>
            <w:r>
              <w:rPr>
                <w:rStyle w:val="IndexLink"/>
              </w:rPr>
              <w:t>81</w:t>
            </w:r>
          </w:hyperlink>
        </w:p>
        <w:p>
          <w:pPr>
            <w:pStyle w:val="Contents5"/>
            <w:tabs>
              <w:tab w:val="clear" w:pos="7892"/>
              <w:tab w:val="right" w:pos="9026" w:leader="dot"/>
            </w:tabs>
            <w:rPr/>
          </w:pPr>
          <w:hyperlink w:anchor="__RefHeading___Toc40681_2616395394">
            <w:r>
              <w:rPr>
                <w:webHidden/>
                <w:rStyle w:val="IndexLink"/>
                <w:rtl w:val="true"/>
              </w:rPr>
              <w:t xml:space="preserve">نبرد با </w:t>
            </w:r>
            <w:r>
              <w:rPr>
                <w:rStyle w:val="IndexLink"/>
                <w:rtl w:val="true"/>
              </w:rPr>
              <w:t>«</w:t>
            </w:r>
            <w:r>
              <w:rPr>
                <w:rStyle w:val="IndexLink"/>
                <w:rtl w:val="true"/>
              </w:rPr>
              <w:t>غوغای جمهوری</w:t>
            </w:r>
            <w:r>
              <w:rPr>
                <w:rStyle w:val="IndexLink"/>
                <w:rtl w:val="true"/>
              </w:rPr>
              <w:t>»</w:t>
              <w:tab/>
            </w:r>
            <w:r>
              <w:rPr>
                <w:rStyle w:val="IndexLink"/>
              </w:rPr>
              <w:t>82</w:t>
            </w:r>
          </w:hyperlink>
        </w:p>
        <w:p>
          <w:pPr>
            <w:pStyle w:val="Contents5"/>
            <w:tabs>
              <w:tab w:val="clear" w:pos="7892"/>
              <w:tab w:val="right" w:pos="9026" w:leader="dot"/>
            </w:tabs>
            <w:rPr/>
          </w:pPr>
          <w:hyperlink w:anchor="__RefHeading___Toc40683_2616395394">
            <w:r>
              <w:rPr>
                <w:webHidden/>
                <w:rStyle w:val="IndexLink"/>
                <w:rtl w:val="true"/>
              </w:rPr>
              <w:t>مخالفت با سلطنت پهلوی</w:t>
            </w:r>
            <w:r>
              <w:rPr>
                <w:rStyle w:val="IndexLink"/>
                <w:rtl w:val="true"/>
              </w:rPr>
              <w:tab/>
            </w:r>
            <w:r>
              <w:rPr>
                <w:rStyle w:val="IndexLink"/>
              </w:rPr>
              <w:t>83</w:t>
            </w:r>
          </w:hyperlink>
        </w:p>
        <w:p>
          <w:pPr>
            <w:pStyle w:val="Contents4"/>
            <w:tabs>
              <w:tab w:val="clear" w:pos="8176"/>
              <w:tab w:val="right" w:pos="9026" w:leader="dot"/>
            </w:tabs>
            <w:rPr/>
          </w:pPr>
          <w:hyperlink w:anchor="__RefHeading___Toc40685_2616395394">
            <w:r>
              <w:rPr>
                <w:webHidden/>
                <w:rStyle w:val="IndexLink"/>
                <w:rtl w:val="true"/>
              </w:rPr>
              <w:t>آیة‌اللّه شاه‌آبادی</w:t>
            </w:r>
            <w:r>
              <w:rPr>
                <w:rStyle w:val="IndexLink"/>
                <w:rtl w:val="true"/>
              </w:rPr>
              <w:t xml:space="preserve">: </w:t>
            </w:r>
            <w:r>
              <w:rPr>
                <w:rStyle w:val="IndexLink"/>
                <w:rtl w:val="true"/>
              </w:rPr>
              <w:t>نوعی دیگر از مقاومت</w:t>
            </w:r>
            <w:r>
              <w:rPr>
                <w:rStyle w:val="IndexLink"/>
                <w:rtl w:val="true"/>
              </w:rPr>
              <w:tab/>
            </w:r>
            <w:r>
              <w:rPr>
                <w:rStyle w:val="IndexLink"/>
              </w:rPr>
              <w:t>85</w:t>
            </w:r>
          </w:hyperlink>
        </w:p>
        <w:p>
          <w:pPr>
            <w:pStyle w:val="Contents4"/>
            <w:tabs>
              <w:tab w:val="clear" w:pos="8176"/>
              <w:tab w:val="right" w:pos="9026" w:leader="dot"/>
            </w:tabs>
            <w:rPr/>
          </w:pPr>
          <w:hyperlink w:anchor="__RefHeading___Toc40687_2616395394">
            <w:r>
              <w:rPr>
                <w:webHidden/>
                <w:rStyle w:val="IndexLink"/>
                <w:rtl w:val="true"/>
              </w:rPr>
              <w:t>جریان‌های فکری و فضای روشنفکری عصر رضاخان</w:t>
            </w:r>
            <w:r>
              <w:rPr>
                <w:rStyle w:val="IndexLink"/>
                <w:rtl w:val="true"/>
              </w:rPr>
              <w:tab/>
            </w:r>
            <w:r>
              <w:rPr>
                <w:rStyle w:val="IndexLink"/>
              </w:rPr>
              <w:t>87</w:t>
            </w:r>
          </w:hyperlink>
        </w:p>
        <w:p>
          <w:pPr>
            <w:pStyle w:val="Contents3"/>
            <w:tabs>
              <w:tab w:val="clear" w:pos="8459"/>
              <w:tab w:val="right" w:pos="9026" w:leader="dot"/>
            </w:tabs>
            <w:rPr/>
          </w:pPr>
          <w:hyperlink w:anchor="__RefHeading___Toc40689_2616395394">
            <w:r>
              <w:rPr>
                <w:webHidden/>
                <w:rStyle w:val="IndexLink"/>
                <w:rtl w:val="true"/>
              </w:rPr>
              <w:t>فصل دوم</w:t>
            </w:r>
            <w:r>
              <w:rPr>
                <w:rStyle w:val="IndexLink"/>
                <w:rtl w:val="true"/>
              </w:rPr>
              <w:t xml:space="preserve">: </w:t>
            </w:r>
            <w:r>
              <w:rPr>
                <w:rStyle w:val="IndexLink"/>
                <w:rtl w:val="true"/>
              </w:rPr>
              <w:t xml:space="preserve">از شهریور </w:t>
            </w:r>
            <w:r>
              <w:rPr>
                <w:rStyle w:val="IndexLink"/>
              </w:rPr>
              <w:t>1320</w:t>
            </w:r>
            <w:r>
              <w:rPr>
                <w:rStyle w:val="IndexLink"/>
                <w:rtl w:val="true"/>
              </w:rPr>
              <w:t xml:space="preserve"> </w:t>
            </w:r>
            <w:r>
              <w:rPr>
                <w:rStyle w:val="IndexLink"/>
                <w:rtl w:val="true"/>
              </w:rPr>
              <w:t xml:space="preserve">تا کودتای </w:t>
            </w:r>
            <w:r>
              <w:rPr>
                <w:rStyle w:val="IndexLink"/>
              </w:rPr>
              <w:t>28</w:t>
            </w:r>
            <w:r>
              <w:rPr>
                <w:rStyle w:val="IndexLink"/>
                <w:rtl w:val="true"/>
              </w:rPr>
              <w:t xml:space="preserve"> </w:t>
            </w:r>
            <w:r>
              <w:rPr>
                <w:rStyle w:val="IndexLink"/>
                <w:rtl w:val="true"/>
              </w:rPr>
              <w:t xml:space="preserve">مرداد </w:t>
            </w:r>
            <w:r>
              <w:rPr>
                <w:rStyle w:val="IndexLink"/>
              </w:rPr>
              <w:t>1332</w:t>
            </w:r>
            <w:r>
              <w:rPr>
                <w:rStyle w:val="IndexLink"/>
                <w:rtl w:val="true"/>
              </w:rPr>
              <w:tab/>
            </w:r>
            <w:r>
              <w:rPr>
                <w:rStyle w:val="IndexLink"/>
              </w:rPr>
              <w:t>90</w:t>
            </w:r>
          </w:hyperlink>
        </w:p>
        <w:p>
          <w:pPr>
            <w:pStyle w:val="Contents4"/>
            <w:tabs>
              <w:tab w:val="clear" w:pos="8176"/>
              <w:tab w:val="right" w:pos="9026" w:leader="dot"/>
            </w:tabs>
            <w:rPr/>
          </w:pPr>
          <w:hyperlink w:anchor="__RefHeading___Toc40691_2616395394">
            <w:r>
              <w:rPr>
                <w:webHidden/>
                <w:rStyle w:val="IndexLink"/>
                <w:rtl w:val="true"/>
              </w:rPr>
              <w:t>ایران در بند</w:t>
            </w:r>
            <w:r>
              <w:rPr>
                <w:rStyle w:val="IndexLink"/>
                <w:rtl w:val="true"/>
              </w:rPr>
              <w:t xml:space="preserve">: </w:t>
            </w:r>
            <w:r>
              <w:rPr>
                <w:rStyle w:val="IndexLink"/>
                <w:rtl w:val="true"/>
              </w:rPr>
              <w:t>هجوم متّفقین</w:t>
            </w:r>
            <w:r>
              <w:rPr>
                <w:rStyle w:val="IndexLink"/>
                <w:rtl w:val="true"/>
              </w:rPr>
              <w:tab/>
            </w:r>
            <w:r>
              <w:rPr>
                <w:rStyle w:val="IndexLink"/>
              </w:rPr>
              <w:t>90</w:t>
            </w:r>
          </w:hyperlink>
        </w:p>
        <w:p>
          <w:pPr>
            <w:pStyle w:val="Contents4"/>
            <w:tabs>
              <w:tab w:val="clear" w:pos="8176"/>
              <w:tab w:val="right" w:pos="9026" w:leader="dot"/>
            </w:tabs>
            <w:rPr/>
          </w:pPr>
          <w:hyperlink w:anchor="__RefHeading___Toc40693_2616395394">
            <w:r>
              <w:rPr>
                <w:webHidden/>
                <w:rStyle w:val="IndexLink"/>
                <w:rtl w:val="true"/>
              </w:rPr>
              <w:t>کابینه‌های پس از اشغال</w:t>
            </w:r>
            <w:r>
              <w:rPr>
                <w:rStyle w:val="IndexLink"/>
                <w:rtl w:val="true"/>
              </w:rPr>
              <w:tab/>
            </w:r>
            <w:r>
              <w:rPr>
                <w:rStyle w:val="IndexLink"/>
              </w:rPr>
              <w:t>91</w:t>
            </w:r>
          </w:hyperlink>
        </w:p>
        <w:p>
          <w:pPr>
            <w:pStyle w:val="Contents5"/>
            <w:tabs>
              <w:tab w:val="clear" w:pos="7892"/>
              <w:tab w:val="right" w:pos="9026" w:leader="dot"/>
            </w:tabs>
            <w:rPr/>
          </w:pPr>
          <w:hyperlink w:anchor="__RefHeading___Toc40695_2616395394">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40697_2616395394">
            <w:r>
              <w:rPr>
                <w:webHidden/>
                <w:rStyle w:val="IndexLink"/>
                <w:rtl w:val="true"/>
              </w:rPr>
              <w:t>آیة‌اللّه طالقانی در آذربایجان</w:t>
            </w:r>
            <w:r>
              <w:rPr>
                <w:rStyle w:val="IndexLink"/>
                <w:rtl w:val="true"/>
              </w:rPr>
              <w:tab/>
            </w:r>
            <w:r>
              <w:rPr>
                <w:rStyle w:val="IndexLink"/>
              </w:rPr>
              <w:t>95</w:t>
            </w:r>
          </w:hyperlink>
        </w:p>
        <w:p>
          <w:pPr>
            <w:pStyle w:val="Contents5"/>
            <w:tabs>
              <w:tab w:val="clear" w:pos="7892"/>
              <w:tab w:val="right" w:pos="9026" w:leader="dot"/>
            </w:tabs>
            <w:rPr/>
          </w:pPr>
          <w:hyperlink w:anchor="__RefHeading___Toc40699_2616395394">
            <w:r>
              <w:rPr>
                <w:webHidden/>
                <w:rStyle w:val="IndexLink"/>
                <w:rtl w:val="true"/>
              </w:rPr>
              <w:t>«</w:t>
            </w:r>
            <w:r>
              <w:rPr>
                <w:rStyle w:val="IndexLink"/>
                <w:rtl w:val="true"/>
              </w:rPr>
              <w:t>انشعاب</w:t>
            </w:r>
            <w:r>
              <w:rPr>
                <w:rStyle w:val="IndexLink"/>
                <w:rtl w:val="true"/>
              </w:rPr>
              <w:t xml:space="preserve">» </w:t>
            </w:r>
            <w:r>
              <w:rPr>
                <w:rStyle w:val="IndexLink"/>
                <w:rtl w:val="true"/>
              </w:rPr>
              <w:t>در حزب توده</w:t>
            </w:r>
            <w:r>
              <w:rPr>
                <w:rStyle w:val="IndexLink"/>
                <w:rtl w:val="true"/>
              </w:rPr>
              <w:tab/>
            </w:r>
            <w:r>
              <w:rPr>
                <w:rStyle w:val="IndexLink"/>
              </w:rPr>
              <w:t>96</w:t>
            </w:r>
          </w:hyperlink>
        </w:p>
        <w:p>
          <w:pPr>
            <w:pStyle w:val="Contents5"/>
            <w:tabs>
              <w:tab w:val="clear" w:pos="7892"/>
              <w:tab w:val="right" w:pos="9026" w:leader="dot"/>
            </w:tabs>
            <w:rPr/>
          </w:pPr>
          <w:hyperlink w:anchor="__RefHeading___Toc40701_2616395394">
            <w:r>
              <w:rPr>
                <w:webHidden/>
                <w:rStyle w:val="IndexLink"/>
                <w:rtl w:val="true"/>
              </w:rPr>
              <w:t>دولت‌های ضعیف</w:t>
            </w:r>
            <w:r>
              <w:rPr>
                <w:rStyle w:val="IndexLink"/>
                <w:rtl w:val="true"/>
              </w:rPr>
              <w:t xml:space="preserve">: </w:t>
            </w:r>
            <w:r>
              <w:rPr>
                <w:rStyle w:val="IndexLink"/>
                <w:rtl w:val="true"/>
              </w:rPr>
              <w:t xml:space="preserve">بسترساز </w:t>
            </w:r>
            <w:r>
              <w:rPr>
                <w:rStyle w:val="IndexLink"/>
                <w:rtl w:val="true"/>
              </w:rPr>
              <w:t>«</w:t>
            </w:r>
            <w:r>
              <w:rPr>
                <w:rStyle w:val="IndexLink"/>
                <w:rtl w:val="true"/>
              </w:rPr>
              <w:t>حزب توده</w:t>
            </w:r>
            <w:r>
              <w:rPr>
                <w:rStyle w:val="IndexLink"/>
                <w:rtl w:val="true"/>
              </w:rPr>
              <w:t>»</w:t>
              <w:tab/>
            </w:r>
            <w:r>
              <w:rPr>
                <w:rStyle w:val="IndexLink"/>
              </w:rPr>
              <w:t>96</w:t>
            </w:r>
          </w:hyperlink>
        </w:p>
        <w:p>
          <w:pPr>
            <w:pStyle w:val="Contents5"/>
            <w:tabs>
              <w:tab w:val="clear" w:pos="7892"/>
              <w:tab w:val="right" w:pos="9026" w:leader="dot"/>
            </w:tabs>
            <w:rPr/>
          </w:pPr>
          <w:hyperlink w:anchor="__RefHeading___Toc40703_2616395394">
            <w:r>
              <w:rPr>
                <w:webHidden/>
                <w:rStyle w:val="IndexLink"/>
              </w:rPr>
              <w:t>15</w:t>
            </w:r>
            <w:r>
              <w:rPr>
                <w:rStyle w:val="IndexLink"/>
                <w:rtl w:val="true"/>
              </w:rPr>
              <w:t xml:space="preserve"> </w:t>
            </w:r>
            <w:r>
              <w:rPr>
                <w:rStyle w:val="IndexLink"/>
                <w:rtl w:val="true"/>
              </w:rPr>
              <w:t>بهمن؛ بهانه شاه برای اختیارات و سرکوب</w:t>
            </w:r>
            <w:r>
              <w:rPr>
                <w:rStyle w:val="IndexLink"/>
                <w:rtl w:val="true"/>
              </w:rPr>
              <w:tab/>
            </w:r>
            <w:r>
              <w:rPr>
                <w:rStyle w:val="IndexLink"/>
              </w:rPr>
              <w:t>97</w:t>
            </w:r>
          </w:hyperlink>
        </w:p>
        <w:p>
          <w:pPr>
            <w:pStyle w:val="Contents5"/>
            <w:tabs>
              <w:tab w:val="clear" w:pos="7892"/>
              <w:tab w:val="right" w:pos="9026" w:leader="dot"/>
            </w:tabs>
            <w:rPr/>
          </w:pPr>
          <w:hyperlink w:anchor="__RefHeading___Toc40705_2616395394">
            <w:r>
              <w:rPr>
                <w:webHidden/>
                <w:rStyle w:val="IndexLink"/>
                <w:rtl w:val="true"/>
              </w:rPr>
              <w:t xml:space="preserve">تشکیل </w:t>
            </w:r>
            <w:r>
              <w:rPr>
                <w:rStyle w:val="IndexLink"/>
                <w:rtl w:val="true"/>
              </w:rPr>
              <w:t>«</w:t>
            </w:r>
            <w:r>
              <w:rPr>
                <w:rStyle w:val="IndexLink"/>
                <w:rtl w:val="true"/>
              </w:rPr>
              <w:t>جبهه ملی</w:t>
            </w:r>
            <w:r>
              <w:rPr>
                <w:rStyle w:val="IndexLink"/>
                <w:rtl w:val="true"/>
              </w:rPr>
              <w:t>»</w:t>
            </w:r>
            <w:r>
              <w:rPr>
                <w:rStyle w:val="IndexLink"/>
                <w:rtl w:val="true"/>
              </w:rPr>
              <w:t>، مجلس شانزدهم</w:t>
            </w:r>
            <w:r>
              <w:rPr>
                <w:rStyle w:val="IndexLink"/>
                <w:rtl w:val="true"/>
              </w:rPr>
              <w:tab/>
            </w:r>
            <w:r>
              <w:rPr>
                <w:rStyle w:val="IndexLink"/>
              </w:rPr>
              <w:t>98</w:t>
            </w:r>
          </w:hyperlink>
        </w:p>
        <w:p>
          <w:pPr>
            <w:pStyle w:val="Contents4"/>
            <w:tabs>
              <w:tab w:val="clear" w:pos="8176"/>
              <w:tab w:val="right" w:pos="9026" w:leader="dot"/>
            </w:tabs>
            <w:rPr/>
          </w:pPr>
          <w:hyperlink w:anchor="__RefHeading___Toc40707_2616395394">
            <w:r>
              <w:rPr>
                <w:webHidden/>
                <w:rStyle w:val="IndexLink"/>
                <w:rtl w:val="true"/>
              </w:rPr>
              <w:t>نهضت ملی شدن نفت، به رهبری مصدق و کاشانی</w:t>
            </w:r>
            <w:r>
              <w:rPr>
                <w:rStyle w:val="IndexLink"/>
                <w:rtl w:val="true"/>
              </w:rPr>
              <w:tab/>
            </w:r>
            <w:r>
              <w:rPr>
                <w:rStyle w:val="IndexLink"/>
              </w:rPr>
              <w:t>105</w:t>
            </w:r>
          </w:hyperlink>
        </w:p>
        <w:p>
          <w:pPr>
            <w:pStyle w:val="Contents4"/>
            <w:tabs>
              <w:tab w:val="clear" w:pos="8176"/>
              <w:tab w:val="right" w:pos="9026" w:leader="dot"/>
            </w:tabs>
            <w:rPr/>
          </w:pPr>
          <w:hyperlink w:anchor="__RefHeading___Toc40709_2616395394">
            <w:r>
              <w:rPr>
                <w:webHidden/>
                <w:rStyle w:val="IndexLink"/>
                <w:rtl w:val="true"/>
              </w:rPr>
              <w:t>اجرای قانون ملی شدن نفت</w:t>
            </w:r>
            <w:r>
              <w:rPr>
                <w:rStyle w:val="IndexLink"/>
                <w:rtl w:val="true"/>
              </w:rPr>
              <w:tab/>
            </w:r>
            <w:r>
              <w:rPr>
                <w:rStyle w:val="IndexLink"/>
              </w:rPr>
              <w:t>109</w:t>
            </w:r>
          </w:hyperlink>
        </w:p>
        <w:p>
          <w:pPr>
            <w:pStyle w:val="Contents5"/>
            <w:tabs>
              <w:tab w:val="clear" w:pos="7892"/>
              <w:tab w:val="right" w:pos="9026" w:leader="dot"/>
            </w:tabs>
            <w:rPr/>
          </w:pPr>
          <w:hyperlink w:anchor="__RefHeading___Toc40711_2616395394">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40713_2616395394">
            <w:r>
              <w:rPr>
                <w:webHidden/>
                <w:rStyle w:val="IndexLink"/>
                <w:rtl w:val="true"/>
              </w:rPr>
              <w:t>استعفای مصدق، انتصاب قوام، قیام سی تیر</w:t>
            </w:r>
            <w:r>
              <w:rPr>
                <w:rStyle w:val="IndexLink"/>
                <w:rtl w:val="true"/>
              </w:rPr>
              <w:tab/>
            </w:r>
            <w:r>
              <w:rPr>
                <w:rStyle w:val="IndexLink"/>
              </w:rPr>
              <w:t>112</w:t>
            </w:r>
          </w:hyperlink>
        </w:p>
        <w:p>
          <w:pPr>
            <w:pStyle w:val="Contents5"/>
            <w:tabs>
              <w:tab w:val="clear" w:pos="7892"/>
              <w:tab w:val="right" w:pos="9026" w:leader="dot"/>
            </w:tabs>
            <w:rPr/>
          </w:pPr>
          <w:hyperlink w:anchor="__RefHeading___Toc40715_2616395394">
            <w:r>
              <w:rPr>
                <w:webHidden/>
                <w:rStyle w:val="IndexLink"/>
                <w:rtl w:val="true"/>
              </w:rPr>
              <w:t>دوره دوم دولت ملّی</w:t>
            </w:r>
            <w:r>
              <w:rPr>
                <w:rStyle w:val="IndexLink"/>
                <w:rtl w:val="true"/>
              </w:rPr>
              <w:tab/>
            </w:r>
            <w:r>
              <w:rPr>
                <w:rStyle w:val="IndexLink"/>
              </w:rPr>
              <w:t>115</w:t>
            </w:r>
          </w:hyperlink>
        </w:p>
        <w:p>
          <w:pPr>
            <w:pStyle w:val="Contents4"/>
            <w:tabs>
              <w:tab w:val="clear" w:pos="8176"/>
              <w:tab w:val="right" w:pos="9026" w:leader="dot"/>
            </w:tabs>
            <w:rPr/>
          </w:pPr>
          <w:hyperlink w:anchor="__RefHeading___Toc40717_2616395394">
            <w:r>
              <w:rPr>
                <w:webHidden/>
                <w:rStyle w:val="IndexLink"/>
                <w:rtl w:val="true"/>
              </w:rPr>
              <w:t xml:space="preserve">کودتای </w:t>
            </w:r>
            <w:r>
              <w:rPr>
                <w:rStyle w:val="IndexLink"/>
              </w:rPr>
              <w:t>28</w:t>
            </w:r>
            <w:r>
              <w:rPr>
                <w:rStyle w:val="IndexLink"/>
                <w:rtl w:val="true"/>
              </w:rPr>
              <w:t xml:space="preserve"> </w:t>
            </w:r>
            <w:r>
              <w:rPr>
                <w:rStyle w:val="IndexLink"/>
                <w:rtl w:val="true"/>
              </w:rPr>
              <w:t>مرداد؛ توطئه مشترک انگلیس و آمریکا</w:t>
            </w:r>
            <w:r>
              <w:rPr>
                <w:rStyle w:val="IndexLink"/>
                <w:rtl w:val="true"/>
              </w:rPr>
              <w:tab/>
            </w:r>
            <w:r>
              <w:rPr>
                <w:rStyle w:val="IndexLink"/>
              </w:rPr>
              <w:t>118</w:t>
            </w:r>
          </w:hyperlink>
        </w:p>
        <w:p>
          <w:pPr>
            <w:pStyle w:val="Contents5"/>
            <w:tabs>
              <w:tab w:val="clear" w:pos="7892"/>
              <w:tab w:val="right" w:pos="9026" w:leader="dot"/>
            </w:tabs>
            <w:rPr/>
          </w:pPr>
          <w:hyperlink w:anchor="__RefHeading___Toc40719_2616395394">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40721_2616395394">
            <w:r>
              <w:rPr>
                <w:webHidden/>
                <w:rStyle w:val="IndexLink"/>
                <w:rtl w:val="true"/>
              </w:rPr>
              <w:t>تحلیل کودتا، از زوایای گوناگون</w:t>
            </w:r>
            <w:r>
              <w:rPr>
                <w:rStyle w:val="IndexLink"/>
                <w:rtl w:val="true"/>
              </w:rPr>
              <w:tab/>
            </w:r>
            <w:r>
              <w:rPr>
                <w:rStyle w:val="IndexLink"/>
              </w:rPr>
              <w:t>119</w:t>
            </w:r>
          </w:hyperlink>
        </w:p>
        <w:p>
          <w:pPr>
            <w:pStyle w:val="Contents3"/>
            <w:tabs>
              <w:tab w:val="clear" w:pos="8459"/>
              <w:tab w:val="right" w:pos="9026" w:leader="dot"/>
            </w:tabs>
            <w:rPr/>
          </w:pPr>
          <w:hyperlink w:anchor="__RefHeading___Toc40723_2616395394">
            <w:r>
              <w:rPr>
                <w:webHidden/>
                <w:rStyle w:val="IndexLink"/>
                <w:rtl w:val="true"/>
              </w:rPr>
              <w:t>فصل سوم</w:t>
            </w:r>
            <w:r>
              <w:rPr>
                <w:rStyle w:val="IndexLink"/>
                <w:rtl w:val="true"/>
              </w:rPr>
              <w:t xml:space="preserve">: </w:t>
            </w:r>
            <w:r>
              <w:rPr>
                <w:rStyle w:val="IndexLink"/>
                <w:rtl w:val="true"/>
              </w:rPr>
              <w:t>از کودتا تا نهضت امام</w:t>
            </w:r>
            <w:r>
              <w:rPr>
                <w:rStyle w:val="IndexLink"/>
                <w:rtl w:val="true"/>
              </w:rPr>
              <w:tab/>
            </w:r>
            <w:r>
              <w:rPr>
                <w:rStyle w:val="IndexLink"/>
              </w:rPr>
              <w:t>124</w:t>
            </w:r>
          </w:hyperlink>
        </w:p>
        <w:p>
          <w:pPr>
            <w:pStyle w:val="Contents4"/>
            <w:tabs>
              <w:tab w:val="clear" w:pos="8176"/>
              <w:tab w:val="right" w:pos="9026" w:leader="dot"/>
            </w:tabs>
            <w:rPr/>
          </w:pPr>
          <w:hyperlink w:anchor="__RefHeading___Toc40725_2616395394">
            <w:r>
              <w:rPr>
                <w:webHidden/>
                <w:rStyle w:val="IndexLink"/>
                <w:rtl w:val="true"/>
              </w:rPr>
              <w:t>دولت‌های کودتا در برابر مقاومت‌ها</w:t>
            </w:r>
            <w:r>
              <w:rPr>
                <w:rStyle w:val="IndexLink"/>
                <w:rtl w:val="true"/>
              </w:rPr>
              <w:tab/>
            </w:r>
            <w:r>
              <w:rPr>
                <w:rStyle w:val="IndexLink"/>
              </w:rPr>
              <w:t>124</w:t>
            </w:r>
          </w:hyperlink>
        </w:p>
        <w:p>
          <w:pPr>
            <w:pStyle w:val="Contents5"/>
            <w:tabs>
              <w:tab w:val="clear" w:pos="7892"/>
              <w:tab w:val="right" w:pos="9026" w:leader="dot"/>
            </w:tabs>
            <w:rPr/>
          </w:pPr>
          <w:hyperlink w:anchor="__RefHeading___Toc40727_2616395394">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40729_2616395394">
            <w:r>
              <w:rPr>
                <w:webHidden/>
                <w:rStyle w:val="IndexLink"/>
                <w:rtl w:val="true"/>
              </w:rPr>
              <w:t>«</w:t>
            </w:r>
            <w:r>
              <w:rPr>
                <w:rStyle w:val="IndexLink"/>
                <w:rtl w:val="true"/>
              </w:rPr>
              <w:t>نهضت مقاومت ملی</w:t>
            </w:r>
            <w:r>
              <w:rPr>
                <w:rStyle w:val="IndexLink"/>
                <w:rtl w:val="true"/>
              </w:rPr>
              <w:t>»</w:t>
              <w:tab/>
            </w:r>
            <w:r>
              <w:rPr>
                <w:rStyle w:val="IndexLink"/>
              </w:rPr>
              <w:t>127</w:t>
            </w:r>
          </w:hyperlink>
        </w:p>
        <w:p>
          <w:pPr>
            <w:pStyle w:val="Contents5"/>
            <w:tabs>
              <w:tab w:val="clear" w:pos="7892"/>
              <w:tab w:val="right" w:pos="9026" w:leader="dot"/>
            </w:tabs>
            <w:rPr/>
          </w:pPr>
          <w:hyperlink w:anchor="__RefHeading___Toc40731_2616395394">
            <w:r>
              <w:rPr>
                <w:webHidden/>
                <w:rStyle w:val="IndexLink"/>
                <w:rtl w:val="true"/>
              </w:rPr>
              <w:t xml:space="preserve">سرکوب </w:t>
            </w:r>
            <w:r>
              <w:rPr>
                <w:rStyle w:val="IndexLink"/>
                <w:rtl w:val="true"/>
              </w:rPr>
              <w:t>«</w:t>
            </w:r>
            <w:r>
              <w:rPr>
                <w:rStyle w:val="IndexLink"/>
                <w:rtl w:val="true"/>
              </w:rPr>
              <w:t>حزب توده</w:t>
            </w:r>
            <w:r>
              <w:rPr>
                <w:rStyle w:val="IndexLink"/>
                <w:rtl w:val="true"/>
              </w:rPr>
              <w:t>»</w:t>
            </w:r>
            <w:r>
              <w:rPr>
                <w:rStyle w:val="IndexLink"/>
                <w:rtl w:val="true"/>
              </w:rPr>
              <w:t>؛ کشف سازمان نظامی</w:t>
            </w:r>
            <w:r>
              <w:rPr>
                <w:rStyle w:val="IndexLink"/>
                <w:rtl w:val="true"/>
              </w:rPr>
              <w:tab/>
            </w:r>
            <w:r>
              <w:rPr>
                <w:rStyle w:val="IndexLink"/>
              </w:rPr>
              <w:t>134</w:t>
            </w:r>
          </w:hyperlink>
        </w:p>
        <w:p>
          <w:pPr>
            <w:pStyle w:val="Contents5"/>
            <w:tabs>
              <w:tab w:val="clear" w:pos="7892"/>
              <w:tab w:val="right" w:pos="9026" w:leader="dot"/>
            </w:tabs>
            <w:rPr/>
          </w:pPr>
          <w:hyperlink w:anchor="__RefHeading___Toc40733_2616395394">
            <w:r>
              <w:rPr>
                <w:webHidden/>
                <w:rStyle w:val="IndexLink"/>
                <w:rtl w:val="true"/>
              </w:rPr>
              <w:t>دولت زاهدی، مسئله نفت</w:t>
            </w:r>
            <w:r>
              <w:rPr>
                <w:rStyle w:val="IndexLink"/>
                <w:rtl w:val="true"/>
              </w:rPr>
              <w:tab/>
            </w:r>
            <w:r>
              <w:rPr>
                <w:rStyle w:val="IndexLink"/>
              </w:rPr>
              <w:t>135</w:t>
            </w:r>
          </w:hyperlink>
        </w:p>
        <w:p>
          <w:pPr>
            <w:pStyle w:val="Contents5"/>
            <w:tabs>
              <w:tab w:val="clear" w:pos="7892"/>
              <w:tab w:val="right" w:pos="9026" w:leader="dot"/>
            </w:tabs>
            <w:rPr/>
          </w:pPr>
          <w:hyperlink w:anchor="__RefHeading___Toc40735_2616395394">
            <w:r>
              <w:rPr>
                <w:webHidden/>
                <w:rStyle w:val="IndexLink"/>
                <w:rtl w:val="true"/>
              </w:rPr>
              <w:t>انتخابات فرمایشی</w:t>
            </w:r>
            <w:r>
              <w:rPr>
                <w:rStyle w:val="IndexLink"/>
                <w:rtl w:val="true"/>
              </w:rPr>
              <w:tab/>
            </w:r>
            <w:r>
              <w:rPr>
                <w:rStyle w:val="IndexLink"/>
              </w:rPr>
              <w:t>137</w:t>
            </w:r>
          </w:hyperlink>
        </w:p>
        <w:p>
          <w:pPr>
            <w:pStyle w:val="Contents4"/>
            <w:tabs>
              <w:tab w:val="clear" w:pos="8176"/>
              <w:tab w:val="right" w:pos="9026" w:leader="dot"/>
            </w:tabs>
            <w:rPr/>
          </w:pPr>
          <w:hyperlink w:anchor="__RefHeading___Toc40737_2616395394">
            <w:r>
              <w:rPr>
                <w:webHidden/>
                <w:rStyle w:val="IndexLink"/>
                <w:rtl w:val="true"/>
              </w:rPr>
              <w:t>قرارداد کنسرسیوم؛ دستاورد کودتا</w:t>
            </w:r>
            <w:r>
              <w:rPr>
                <w:rStyle w:val="IndexLink"/>
                <w:rtl w:val="true"/>
              </w:rPr>
              <w:tab/>
            </w:r>
            <w:r>
              <w:rPr>
                <w:rStyle w:val="IndexLink"/>
              </w:rPr>
              <w:t>138</w:t>
            </w:r>
          </w:hyperlink>
        </w:p>
        <w:p>
          <w:pPr>
            <w:pStyle w:val="Contents5"/>
            <w:tabs>
              <w:tab w:val="clear" w:pos="7892"/>
              <w:tab w:val="right" w:pos="9026" w:leader="dot"/>
            </w:tabs>
            <w:rPr/>
          </w:pPr>
          <w:hyperlink w:anchor="__RefHeading___Toc40739_2616395394">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40741_2616395394">
            <w:r>
              <w:rPr>
                <w:webHidden/>
                <w:rStyle w:val="IndexLink"/>
                <w:rtl w:val="true"/>
              </w:rPr>
              <w:t>شانزدهم آذر؛ یک سرآغاز</w:t>
            </w:r>
            <w:r>
              <w:rPr>
                <w:rStyle w:val="IndexLink"/>
                <w:rtl w:val="true"/>
              </w:rPr>
              <w:tab/>
            </w:r>
            <w:r>
              <w:rPr>
                <w:rStyle w:val="IndexLink"/>
              </w:rPr>
              <w:t>142</w:t>
            </w:r>
          </w:hyperlink>
        </w:p>
        <w:p>
          <w:pPr>
            <w:pStyle w:val="Contents5"/>
            <w:tabs>
              <w:tab w:val="clear" w:pos="7892"/>
              <w:tab w:val="right" w:pos="9026" w:leader="dot"/>
            </w:tabs>
            <w:rPr/>
          </w:pPr>
          <w:hyperlink w:anchor="__RefHeading___Toc40743_2616395394">
            <w:r>
              <w:rPr>
                <w:webHidden/>
                <w:rStyle w:val="IndexLink"/>
                <w:rtl w:val="true"/>
              </w:rPr>
              <w:t>دستگیری و اعدام دکتر فاطمی</w:t>
            </w:r>
            <w:r>
              <w:rPr>
                <w:rStyle w:val="IndexLink"/>
                <w:rtl w:val="true"/>
              </w:rPr>
              <w:tab/>
            </w:r>
            <w:r>
              <w:rPr>
                <w:rStyle w:val="IndexLink"/>
              </w:rPr>
              <w:t>143</w:t>
            </w:r>
          </w:hyperlink>
        </w:p>
        <w:p>
          <w:pPr>
            <w:pStyle w:val="Contents5"/>
            <w:tabs>
              <w:tab w:val="clear" w:pos="7892"/>
              <w:tab w:val="right" w:pos="9026" w:leader="dot"/>
            </w:tabs>
            <w:rPr/>
          </w:pPr>
          <w:hyperlink w:anchor="__RefHeading___Toc40745_2616395394">
            <w:r>
              <w:rPr>
                <w:webHidden/>
                <w:rStyle w:val="IndexLink"/>
                <w:rtl w:val="true"/>
              </w:rPr>
              <w:t>عزل زاهدی و نصب علاء</w:t>
            </w:r>
            <w:r>
              <w:rPr>
                <w:rStyle w:val="IndexLink"/>
                <w:rtl w:val="true"/>
              </w:rPr>
              <w:tab/>
            </w:r>
            <w:r>
              <w:rPr>
                <w:rStyle w:val="IndexLink"/>
              </w:rPr>
              <w:t>146</w:t>
            </w:r>
          </w:hyperlink>
        </w:p>
        <w:p>
          <w:pPr>
            <w:pStyle w:val="Contents5"/>
            <w:tabs>
              <w:tab w:val="clear" w:pos="7892"/>
              <w:tab w:val="right" w:pos="9026" w:leader="dot"/>
            </w:tabs>
            <w:rPr/>
          </w:pPr>
          <w:hyperlink w:anchor="__RefHeading___Toc40747_2616395394">
            <w:r>
              <w:rPr>
                <w:webHidden/>
                <w:rStyle w:val="IndexLink"/>
                <w:rtl w:val="true"/>
              </w:rPr>
              <w:t>ماجرای حمله به مراکز بهائیان</w:t>
            </w:r>
            <w:r>
              <w:rPr>
                <w:rStyle w:val="IndexLink"/>
                <w:rtl w:val="true"/>
              </w:rPr>
              <w:tab/>
            </w:r>
            <w:r>
              <w:rPr>
                <w:rStyle w:val="IndexLink"/>
              </w:rPr>
              <w:t>148</w:t>
            </w:r>
          </w:hyperlink>
        </w:p>
        <w:p>
          <w:pPr>
            <w:pStyle w:val="Contents5"/>
            <w:tabs>
              <w:tab w:val="clear" w:pos="7892"/>
              <w:tab w:val="right" w:pos="9026" w:leader="dot"/>
            </w:tabs>
            <w:rPr/>
          </w:pPr>
          <w:hyperlink w:anchor="__RefHeading___Toc40749_2616395394">
            <w:r>
              <w:rPr>
                <w:webHidden/>
                <w:rStyle w:val="IndexLink"/>
                <w:rtl w:val="true"/>
              </w:rPr>
              <w:t>آغاز دوره‌ای جدید از وابستگی نظامی</w:t>
            </w:r>
            <w:r>
              <w:rPr>
                <w:rStyle w:val="IndexLink"/>
                <w:rtl w:val="true"/>
              </w:rPr>
              <w:tab/>
            </w:r>
            <w:r>
              <w:rPr>
                <w:rStyle w:val="IndexLink"/>
              </w:rPr>
              <w:t>151</w:t>
            </w:r>
          </w:hyperlink>
        </w:p>
        <w:p>
          <w:pPr>
            <w:pStyle w:val="Contents4"/>
            <w:tabs>
              <w:tab w:val="clear" w:pos="8176"/>
              <w:tab w:val="right" w:pos="9026" w:leader="dot"/>
            </w:tabs>
            <w:rPr/>
          </w:pPr>
          <w:hyperlink w:anchor="__RefHeading___Toc40751_2616395394">
            <w:r>
              <w:rPr>
                <w:webHidden/>
                <w:rStyle w:val="IndexLink"/>
                <w:rtl w:val="true"/>
              </w:rPr>
              <w:t xml:space="preserve">سرکوب </w:t>
            </w:r>
            <w:r>
              <w:rPr>
                <w:rStyle w:val="IndexLink"/>
                <w:rtl w:val="true"/>
              </w:rPr>
              <w:t>«</w:t>
            </w:r>
            <w:r>
              <w:rPr>
                <w:rStyle w:val="IndexLink"/>
                <w:rtl w:val="true"/>
              </w:rPr>
              <w:t>فداییان اسلام</w:t>
            </w:r>
            <w:r>
              <w:rPr>
                <w:rStyle w:val="IndexLink"/>
                <w:rtl w:val="true"/>
              </w:rPr>
              <w:t>»</w:t>
              <w:tab/>
            </w:r>
            <w:r>
              <w:rPr>
                <w:rStyle w:val="IndexLink"/>
              </w:rPr>
              <w:t>151</w:t>
            </w:r>
          </w:hyperlink>
        </w:p>
        <w:p>
          <w:pPr>
            <w:pStyle w:val="Contents5"/>
            <w:tabs>
              <w:tab w:val="clear" w:pos="7892"/>
              <w:tab w:val="right" w:pos="9026" w:leader="dot"/>
            </w:tabs>
            <w:rPr/>
          </w:pPr>
          <w:hyperlink w:anchor="__RefHeading___Toc40753_2616395394">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40755_2616395394">
            <w:r>
              <w:rPr>
                <w:webHidden/>
                <w:rStyle w:val="IndexLink"/>
                <w:rtl w:val="true"/>
              </w:rPr>
              <w:t>«</w:t>
            </w:r>
            <w:r>
              <w:rPr>
                <w:rStyle w:val="IndexLink"/>
                <w:rtl w:val="true"/>
              </w:rPr>
              <w:t>دکترین آیزنهاور</w:t>
            </w:r>
            <w:r>
              <w:rPr>
                <w:rStyle w:val="IndexLink"/>
                <w:rtl w:val="true"/>
              </w:rPr>
              <w:t>»</w:t>
              <w:tab/>
            </w:r>
            <w:r>
              <w:rPr>
                <w:rStyle w:val="IndexLink"/>
              </w:rPr>
              <w:t>155</w:t>
            </w:r>
          </w:hyperlink>
        </w:p>
        <w:p>
          <w:pPr>
            <w:pStyle w:val="Contents4"/>
            <w:tabs>
              <w:tab w:val="clear" w:pos="8176"/>
              <w:tab w:val="right" w:pos="9026" w:leader="dot"/>
            </w:tabs>
            <w:rPr/>
          </w:pPr>
          <w:hyperlink w:anchor="__RefHeading___Toc40757_2616395394">
            <w:r>
              <w:rPr>
                <w:webHidden/>
                <w:rStyle w:val="IndexLink"/>
                <w:rtl w:val="true"/>
              </w:rPr>
              <w:t>تأسیس س</w:t>
            </w:r>
            <w:r>
              <w:rPr>
                <w:rStyle w:val="IndexLink"/>
                <w:rtl w:val="true"/>
              </w:rPr>
              <w:t>.</w:t>
            </w:r>
            <w:r>
              <w:rPr>
                <w:rStyle w:val="IndexLink"/>
                <w:rtl w:val="true"/>
              </w:rPr>
              <w:t>ا</w:t>
            </w:r>
            <w:r>
              <w:rPr>
                <w:rStyle w:val="IndexLink"/>
                <w:rtl w:val="true"/>
              </w:rPr>
              <w:t>.</w:t>
            </w:r>
            <w:r>
              <w:rPr>
                <w:rStyle w:val="IndexLink"/>
                <w:rtl w:val="true"/>
              </w:rPr>
              <w:t>و</w:t>
            </w:r>
            <w:r>
              <w:rPr>
                <w:rStyle w:val="IndexLink"/>
                <w:rtl w:val="true"/>
              </w:rPr>
              <w:t>.</w:t>
            </w:r>
            <w:r>
              <w:rPr>
                <w:rStyle w:val="IndexLink"/>
                <w:rtl w:val="true"/>
              </w:rPr>
              <w:t>ا</w:t>
            </w:r>
            <w:r>
              <w:rPr>
                <w:rStyle w:val="IndexLink"/>
                <w:rtl w:val="true"/>
              </w:rPr>
              <w:t>.</w:t>
            </w:r>
            <w:r>
              <w:rPr>
                <w:rStyle w:val="IndexLink"/>
                <w:rtl w:val="true"/>
              </w:rPr>
              <w:t>ک</w:t>
            </w:r>
            <w:r>
              <w:rPr>
                <w:rStyle w:val="IndexLink"/>
                <w:rtl w:val="true"/>
              </w:rPr>
              <w:tab/>
            </w:r>
            <w:r>
              <w:rPr>
                <w:rStyle w:val="IndexLink"/>
              </w:rPr>
              <w:t>157</w:t>
            </w:r>
          </w:hyperlink>
        </w:p>
        <w:p>
          <w:pPr>
            <w:pStyle w:val="Contents5"/>
            <w:tabs>
              <w:tab w:val="clear" w:pos="7892"/>
              <w:tab w:val="right" w:pos="9026" w:leader="dot"/>
            </w:tabs>
            <w:rPr/>
          </w:pPr>
          <w:hyperlink w:anchor="__RefHeading___Toc40759_2616395394">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40761_2616395394">
            <w:r>
              <w:rPr>
                <w:webHidden/>
                <w:rStyle w:val="IndexLink"/>
                <w:rtl w:val="true"/>
              </w:rPr>
              <w:t>«</w:t>
            </w:r>
            <w:r>
              <w:rPr>
                <w:rStyle w:val="IndexLink"/>
                <w:rtl w:val="true"/>
              </w:rPr>
              <w:t>حزب‌بازی</w:t>
            </w:r>
            <w:r>
              <w:rPr>
                <w:rStyle w:val="IndexLink"/>
                <w:rtl w:val="true"/>
              </w:rPr>
              <w:t xml:space="preserve">» </w:t>
            </w:r>
            <w:r>
              <w:rPr>
                <w:rStyle w:val="IndexLink"/>
                <w:rtl w:val="true"/>
              </w:rPr>
              <w:t>شاه و بازداشت ملیون</w:t>
            </w:r>
            <w:r>
              <w:rPr>
                <w:rStyle w:val="IndexLink"/>
                <w:rtl w:val="true"/>
              </w:rPr>
              <w:tab/>
            </w:r>
            <w:r>
              <w:rPr>
                <w:rStyle w:val="IndexLink"/>
              </w:rPr>
              <w:t>160</w:t>
            </w:r>
          </w:hyperlink>
        </w:p>
        <w:p>
          <w:pPr>
            <w:pStyle w:val="Contents5"/>
            <w:tabs>
              <w:tab w:val="clear" w:pos="7892"/>
              <w:tab w:val="right" w:pos="9026" w:leader="dot"/>
            </w:tabs>
            <w:rPr/>
          </w:pPr>
          <w:hyperlink w:anchor="__RefHeading___Toc40763_2616395394">
            <w:r>
              <w:rPr>
                <w:webHidden/>
                <w:rStyle w:val="IndexLink"/>
                <w:rtl w:val="true"/>
              </w:rPr>
              <w:t>سیاست خارجی به سود اسرائیل و تنش با اعراب</w:t>
            </w:r>
            <w:r>
              <w:rPr>
                <w:rStyle w:val="IndexLink"/>
                <w:rtl w:val="true"/>
              </w:rPr>
              <w:tab/>
            </w:r>
            <w:r>
              <w:rPr>
                <w:rStyle w:val="IndexLink"/>
              </w:rPr>
              <w:t>162</w:t>
            </w:r>
          </w:hyperlink>
        </w:p>
        <w:p>
          <w:pPr>
            <w:pStyle w:val="Contents5"/>
            <w:tabs>
              <w:tab w:val="clear" w:pos="7892"/>
              <w:tab w:val="right" w:pos="9026" w:leader="dot"/>
            </w:tabs>
            <w:rPr/>
          </w:pPr>
          <w:hyperlink w:anchor="__RefHeading___Toc40765_2616395394">
            <w:r>
              <w:rPr>
                <w:webHidden/>
                <w:rStyle w:val="IndexLink"/>
                <w:rtl w:val="true"/>
              </w:rPr>
              <w:t>زنگ خطر کودتا در عراق</w:t>
            </w:r>
            <w:r>
              <w:rPr>
                <w:rStyle w:val="IndexLink"/>
                <w:rtl w:val="true"/>
              </w:rPr>
              <w:tab/>
            </w:r>
            <w:r>
              <w:rPr>
                <w:rStyle w:val="IndexLink"/>
              </w:rPr>
              <w:t>163</w:t>
            </w:r>
          </w:hyperlink>
        </w:p>
        <w:p>
          <w:pPr>
            <w:pStyle w:val="Contents4"/>
            <w:tabs>
              <w:tab w:val="clear" w:pos="8176"/>
              <w:tab w:val="right" w:pos="9026" w:leader="dot"/>
            </w:tabs>
            <w:rPr/>
          </w:pPr>
          <w:hyperlink w:anchor="__RefHeading___Toc40767_2616395394">
            <w:r>
              <w:rPr>
                <w:webHidden/>
                <w:rStyle w:val="IndexLink"/>
                <w:rtl w:val="true"/>
              </w:rPr>
              <w:t>«</w:t>
            </w:r>
            <w:r>
              <w:rPr>
                <w:rStyle w:val="IndexLink"/>
                <w:rtl w:val="true"/>
              </w:rPr>
              <w:t>جبهه ملی دوم</w:t>
            </w:r>
            <w:r>
              <w:rPr>
                <w:rStyle w:val="IndexLink"/>
                <w:rtl w:val="true"/>
              </w:rPr>
              <w:t>»</w:t>
            </w:r>
            <w:r>
              <w:rPr>
                <w:rStyle w:val="IndexLink"/>
                <w:rtl w:val="true"/>
              </w:rPr>
              <w:t>، انتخابات بیستم</w:t>
            </w:r>
            <w:r>
              <w:rPr>
                <w:rStyle w:val="IndexLink"/>
                <w:rtl w:val="true"/>
              </w:rPr>
              <w:tab/>
            </w:r>
            <w:r>
              <w:rPr>
                <w:rStyle w:val="IndexLink"/>
              </w:rPr>
              <w:t>165</w:t>
            </w:r>
          </w:hyperlink>
        </w:p>
        <w:p>
          <w:pPr>
            <w:pStyle w:val="Contents4"/>
            <w:tabs>
              <w:tab w:val="clear" w:pos="8176"/>
              <w:tab w:val="right" w:pos="9026" w:leader="dot"/>
            </w:tabs>
            <w:rPr/>
          </w:pPr>
          <w:hyperlink w:anchor="__RefHeading___Toc40769_2616395394">
            <w:r>
              <w:rPr>
                <w:webHidden/>
                <w:rStyle w:val="IndexLink"/>
                <w:rtl w:val="true"/>
              </w:rPr>
              <w:t>درگذشت آیة‌اللّه بروجردی، انتقال مرجعیت</w:t>
            </w:r>
            <w:r>
              <w:rPr>
                <w:rStyle w:val="IndexLink"/>
                <w:rtl w:val="true"/>
              </w:rPr>
              <w:tab/>
            </w:r>
            <w:r>
              <w:rPr>
                <w:rStyle w:val="IndexLink"/>
              </w:rPr>
              <w:t>172</w:t>
            </w:r>
          </w:hyperlink>
        </w:p>
        <w:p>
          <w:pPr>
            <w:pStyle w:val="Contents4"/>
            <w:tabs>
              <w:tab w:val="clear" w:pos="8176"/>
              <w:tab w:val="right" w:pos="9026" w:leader="dot"/>
            </w:tabs>
            <w:rPr/>
          </w:pPr>
          <w:hyperlink w:anchor="__RefHeading___Toc40771_2616395394">
            <w:r>
              <w:rPr>
                <w:webHidden/>
                <w:rStyle w:val="IndexLink"/>
                <w:rtl w:val="true"/>
              </w:rPr>
              <w:t xml:space="preserve">تأسیس </w:t>
            </w:r>
            <w:r>
              <w:rPr>
                <w:rStyle w:val="IndexLink"/>
                <w:rtl w:val="true"/>
              </w:rPr>
              <w:t>«</w:t>
            </w:r>
            <w:r>
              <w:rPr>
                <w:rStyle w:val="IndexLink"/>
                <w:rtl w:val="true"/>
              </w:rPr>
              <w:t>نهضت آزادی ایران</w:t>
            </w:r>
            <w:r>
              <w:rPr>
                <w:rStyle w:val="IndexLink"/>
                <w:rtl w:val="true"/>
              </w:rPr>
              <w:t>»</w:t>
              <w:tab/>
            </w:r>
            <w:r>
              <w:rPr>
                <w:rStyle w:val="IndexLink"/>
              </w:rPr>
              <w:t>176</w:t>
            </w:r>
          </w:hyperlink>
        </w:p>
        <w:p>
          <w:pPr>
            <w:pStyle w:val="Contents5"/>
            <w:tabs>
              <w:tab w:val="clear" w:pos="7892"/>
              <w:tab w:val="right" w:pos="9026" w:leader="dot"/>
            </w:tabs>
            <w:rPr/>
          </w:pPr>
          <w:hyperlink w:anchor="__RefHeading___Toc40773_2616395394">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40775_2616395394">
            <w:r>
              <w:rPr>
                <w:webHidden/>
                <w:rStyle w:val="IndexLink"/>
                <w:rtl w:val="true"/>
              </w:rPr>
              <w:t>میتینگ جبهه ملی و نمایش اصلاحات ارضی</w:t>
            </w:r>
            <w:r>
              <w:rPr>
                <w:rStyle w:val="IndexLink"/>
                <w:rtl w:val="true"/>
              </w:rPr>
              <w:tab/>
            </w:r>
            <w:r>
              <w:rPr>
                <w:rStyle w:val="IndexLink"/>
              </w:rPr>
              <w:t>189</w:t>
            </w:r>
          </w:hyperlink>
        </w:p>
        <w:p>
          <w:pPr>
            <w:pStyle w:val="Contents5"/>
            <w:tabs>
              <w:tab w:val="clear" w:pos="7892"/>
              <w:tab w:val="right" w:pos="9026" w:leader="dot"/>
            </w:tabs>
            <w:rPr/>
          </w:pPr>
          <w:hyperlink w:anchor="__RefHeading___Toc40777_2616395394">
            <w:r>
              <w:rPr>
                <w:webHidden/>
                <w:rStyle w:val="IndexLink"/>
                <w:rtl w:val="true"/>
              </w:rPr>
              <w:t>یورش کماندوها به دانشگاه تهران</w:t>
            </w:r>
            <w:r>
              <w:rPr>
                <w:rStyle w:val="IndexLink"/>
                <w:rtl w:val="true"/>
              </w:rPr>
              <w:tab/>
            </w:r>
            <w:r>
              <w:rPr>
                <w:rStyle w:val="IndexLink"/>
              </w:rPr>
              <w:t>191</w:t>
            </w:r>
          </w:hyperlink>
        </w:p>
        <w:p>
          <w:pPr>
            <w:pStyle w:val="Contents5"/>
            <w:tabs>
              <w:tab w:val="clear" w:pos="7892"/>
              <w:tab w:val="right" w:pos="9026" w:leader="dot"/>
            </w:tabs>
            <w:rPr/>
          </w:pPr>
          <w:hyperlink w:anchor="__RefHeading___Toc40779_2616395394">
            <w:r>
              <w:rPr>
                <w:webHidden/>
                <w:rStyle w:val="IndexLink"/>
                <w:rtl w:val="true"/>
              </w:rPr>
              <w:t>عَلَم در پی سازش با جبهه ملی</w:t>
            </w:r>
            <w:r>
              <w:rPr>
                <w:rStyle w:val="IndexLink"/>
                <w:rtl w:val="true"/>
              </w:rPr>
              <w:tab/>
            </w:r>
            <w:r>
              <w:rPr>
                <w:rStyle w:val="IndexLink"/>
              </w:rPr>
              <w:t>193</w:t>
            </w:r>
          </w:hyperlink>
        </w:p>
        <w:p>
          <w:pPr>
            <w:pStyle w:val="Contents3"/>
            <w:tabs>
              <w:tab w:val="clear" w:pos="8459"/>
              <w:tab w:val="right" w:pos="9026" w:leader="dot"/>
            </w:tabs>
            <w:rPr/>
          </w:pPr>
          <w:hyperlink w:anchor="__RefHeading___Toc40781_2616395394">
            <w:r>
              <w:rPr>
                <w:webHidden/>
                <w:rStyle w:val="IndexLink"/>
                <w:rtl w:val="true"/>
              </w:rPr>
              <w:t>فصل چهارم</w:t>
            </w:r>
            <w:r>
              <w:rPr>
                <w:rStyle w:val="IndexLink"/>
                <w:rtl w:val="true"/>
              </w:rPr>
              <w:t xml:space="preserve">: </w:t>
            </w:r>
            <w:r>
              <w:rPr>
                <w:rStyle w:val="IndexLink"/>
                <w:rtl w:val="true"/>
              </w:rPr>
              <w:t xml:space="preserve">قیام </w:t>
            </w:r>
            <w:r>
              <w:rPr>
                <w:rStyle w:val="IndexLink"/>
              </w:rPr>
              <w:t>15</w:t>
            </w:r>
            <w:r>
              <w:rPr>
                <w:rStyle w:val="IndexLink"/>
                <w:rtl w:val="true"/>
              </w:rPr>
              <w:t xml:space="preserve"> </w:t>
            </w:r>
            <w:r>
              <w:rPr>
                <w:rStyle w:val="IndexLink"/>
                <w:rtl w:val="true"/>
              </w:rPr>
              <w:t>خرداد</w:t>
            </w:r>
            <w:r>
              <w:rPr>
                <w:rStyle w:val="IndexLink"/>
                <w:rtl w:val="true"/>
              </w:rPr>
              <w:tab/>
            </w:r>
            <w:r>
              <w:rPr>
                <w:rStyle w:val="IndexLink"/>
              </w:rPr>
              <w:t>194</w:t>
            </w:r>
          </w:hyperlink>
        </w:p>
        <w:p>
          <w:pPr>
            <w:pStyle w:val="Contents4"/>
            <w:tabs>
              <w:tab w:val="clear" w:pos="8176"/>
              <w:tab w:val="right" w:pos="9026" w:leader="dot"/>
            </w:tabs>
            <w:rPr/>
          </w:pPr>
          <w:hyperlink w:anchor="__RefHeading___Toc40783_2616395394">
            <w:r>
              <w:rPr>
                <w:webHidden/>
                <w:rStyle w:val="IndexLink"/>
                <w:rtl w:val="true"/>
              </w:rPr>
              <w:t>سرآغاز نهضت امام خمینی</w:t>
            </w:r>
            <w:r>
              <w:rPr>
                <w:rStyle w:val="IndexLink"/>
                <w:rtl w:val="true"/>
              </w:rPr>
              <w:tab/>
            </w:r>
            <w:r>
              <w:rPr>
                <w:rStyle w:val="IndexLink"/>
              </w:rPr>
              <w:t>194</w:t>
            </w:r>
          </w:hyperlink>
        </w:p>
        <w:p>
          <w:pPr>
            <w:pStyle w:val="Contents5"/>
            <w:tabs>
              <w:tab w:val="clear" w:pos="7892"/>
              <w:tab w:val="right" w:pos="9026" w:leader="dot"/>
            </w:tabs>
            <w:rPr/>
          </w:pPr>
          <w:hyperlink w:anchor="__RefHeading___Toc40785_2616395394">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40787_2616395394">
            <w:r>
              <w:rPr>
                <w:webHidden/>
                <w:rStyle w:val="IndexLink"/>
                <w:rtl w:val="true"/>
              </w:rPr>
              <w:t xml:space="preserve">رفراندوم ششم بهمن؛ </w:t>
            </w:r>
            <w:r>
              <w:rPr>
                <w:rStyle w:val="IndexLink"/>
                <w:rtl w:val="true"/>
              </w:rPr>
              <w:t>«</w:t>
            </w:r>
            <w:r>
              <w:rPr>
                <w:rStyle w:val="IndexLink"/>
                <w:rtl w:val="true"/>
              </w:rPr>
              <w:t>انقلاب سفید</w:t>
            </w:r>
            <w:r>
              <w:rPr>
                <w:rStyle w:val="IndexLink"/>
                <w:rtl w:val="true"/>
              </w:rPr>
              <w:t>»</w:t>
              <w:tab/>
            </w:r>
            <w:r>
              <w:rPr>
                <w:rStyle w:val="IndexLink"/>
              </w:rPr>
              <w:t>199</w:t>
            </w:r>
          </w:hyperlink>
        </w:p>
        <w:p>
          <w:pPr>
            <w:pStyle w:val="Contents5"/>
            <w:tabs>
              <w:tab w:val="clear" w:pos="7892"/>
              <w:tab w:val="right" w:pos="9026" w:leader="dot"/>
            </w:tabs>
            <w:rPr/>
          </w:pPr>
          <w:hyperlink w:anchor="__RefHeading___Toc40789_2616395394">
            <w:r>
              <w:rPr>
                <w:webHidden/>
                <w:rStyle w:val="IndexLink"/>
                <w:rtl w:val="true"/>
              </w:rPr>
              <w:t>فاجعه حمله به فیضیه</w:t>
            </w:r>
            <w:r>
              <w:rPr>
                <w:rStyle w:val="IndexLink"/>
                <w:rtl w:val="true"/>
              </w:rPr>
              <w:tab/>
            </w:r>
            <w:r>
              <w:rPr>
                <w:rStyle w:val="IndexLink"/>
              </w:rPr>
              <w:t>202</w:t>
            </w:r>
          </w:hyperlink>
        </w:p>
        <w:p>
          <w:pPr>
            <w:pStyle w:val="Contents4"/>
            <w:tabs>
              <w:tab w:val="clear" w:pos="8176"/>
              <w:tab w:val="right" w:pos="9026" w:leader="dot"/>
            </w:tabs>
            <w:rPr/>
          </w:pPr>
          <w:hyperlink w:anchor="__RefHeading___Toc40791_2616395394">
            <w:r>
              <w:rPr>
                <w:webHidden/>
                <w:rStyle w:val="IndexLink"/>
                <w:rtl w:val="true"/>
              </w:rPr>
              <w:t>محرم و قیام خونین خرداد</w:t>
            </w:r>
            <w:r>
              <w:rPr>
                <w:rStyle w:val="IndexLink"/>
                <w:rtl w:val="true"/>
              </w:rPr>
              <w:tab/>
            </w:r>
            <w:r>
              <w:rPr>
                <w:rStyle w:val="IndexLink"/>
              </w:rPr>
              <w:t>206</w:t>
            </w:r>
          </w:hyperlink>
        </w:p>
        <w:p>
          <w:pPr>
            <w:pStyle w:val="Contents5"/>
            <w:tabs>
              <w:tab w:val="clear" w:pos="7892"/>
              <w:tab w:val="right" w:pos="9026" w:leader="dot"/>
            </w:tabs>
            <w:rPr/>
          </w:pPr>
          <w:hyperlink w:anchor="__RefHeading___Toc40793_2616395394">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40795_2616395394">
            <w:r>
              <w:rPr>
                <w:webHidden/>
                <w:rStyle w:val="IndexLink"/>
                <w:rtl w:val="true"/>
              </w:rPr>
              <w:t xml:space="preserve">انحلال </w:t>
            </w:r>
            <w:r>
              <w:rPr>
                <w:rStyle w:val="IndexLink"/>
                <w:rtl w:val="true"/>
              </w:rPr>
              <w:t>«</w:t>
            </w:r>
            <w:r>
              <w:rPr>
                <w:rStyle w:val="IndexLink"/>
                <w:rtl w:val="true"/>
              </w:rPr>
              <w:t>جبهه ملی دوم</w:t>
            </w:r>
            <w:r>
              <w:rPr>
                <w:rStyle w:val="IndexLink"/>
                <w:rtl w:val="true"/>
              </w:rPr>
              <w:t xml:space="preserve">» </w:t>
            </w:r>
            <w:r>
              <w:rPr>
                <w:rStyle w:val="IndexLink"/>
                <w:rtl w:val="true"/>
              </w:rPr>
              <w:t xml:space="preserve">و تعطیل </w:t>
            </w:r>
            <w:r>
              <w:rPr>
                <w:rStyle w:val="IndexLink"/>
                <w:rtl w:val="true"/>
              </w:rPr>
              <w:t>«</w:t>
            </w:r>
            <w:r>
              <w:rPr>
                <w:rStyle w:val="IndexLink"/>
                <w:rtl w:val="true"/>
              </w:rPr>
              <w:t>نهضت آزادی</w:t>
            </w:r>
            <w:r>
              <w:rPr>
                <w:rStyle w:val="IndexLink"/>
                <w:rtl w:val="true"/>
              </w:rPr>
              <w:t>»</w:t>
              <w:tab/>
            </w:r>
            <w:r>
              <w:rPr>
                <w:rStyle w:val="IndexLink"/>
              </w:rPr>
              <w:t>212</w:t>
            </w:r>
          </w:hyperlink>
        </w:p>
        <w:p>
          <w:pPr>
            <w:pStyle w:val="Contents4"/>
            <w:tabs>
              <w:tab w:val="clear" w:pos="8176"/>
              <w:tab w:val="right" w:pos="9026" w:leader="dot"/>
            </w:tabs>
            <w:rPr/>
          </w:pPr>
          <w:hyperlink w:anchor="__RefHeading___Toc40797_2616395394">
            <w:r>
              <w:rPr>
                <w:webHidden/>
                <w:rStyle w:val="IndexLink"/>
                <w:rtl w:val="true"/>
              </w:rPr>
              <w:t>آزادی امام خمینی؛ و ترفندهای دولت جدید</w:t>
            </w:r>
            <w:r>
              <w:rPr>
                <w:rStyle w:val="IndexLink"/>
                <w:rtl w:val="true"/>
              </w:rPr>
              <w:tab/>
            </w:r>
            <w:r>
              <w:rPr>
                <w:rStyle w:val="IndexLink"/>
              </w:rPr>
              <w:t>216</w:t>
            </w:r>
          </w:hyperlink>
        </w:p>
        <w:p>
          <w:pPr>
            <w:pStyle w:val="Contents4"/>
            <w:tabs>
              <w:tab w:val="clear" w:pos="8176"/>
              <w:tab w:val="right" w:pos="9026" w:leader="dot"/>
            </w:tabs>
            <w:rPr/>
          </w:pPr>
          <w:hyperlink w:anchor="__RefHeading___Toc40799_2616395394">
            <w:r>
              <w:rPr>
                <w:webHidden/>
                <w:rStyle w:val="IndexLink"/>
                <w:rtl w:val="true"/>
              </w:rPr>
              <w:t>احیای کاپیتولاسیون؛ تبعید امام خمینی</w:t>
            </w:r>
            <w:r>
              <w:rPr>
                <w:rStyle w:val="IndexLink"/>
                <w:rtl w:val="true"/>
              </w:rPr>
              <w:tab/>
            </w:r>
            <w:r>
              <w:rPr>
                <w:rStyle w:val="IndexLink"/>
              </w:rPr>
              <w:t>219</w:t>
            </w:r>
          </w:hyperlink>
        </w:p>
        <w:p>
          <w:pPr>
            <w:pStyle w:val="Contents3"/>
            <w:tabs>
              <w:tab w:val="clear" w:pos="8459"/>
              <w:tab w:val="right" w:pos="9026" w:leader="dot"/>
            </w:tabs>
            <w:rPr/>
          </w:pPr>
          <w:hyperlink w:anchor="__RefHeading___Toc40801_2616395394">
            <w:r>
              <w:rPr>
                <w:webHidden/>
                <w:rStyle w:val="IndexLink"/>
                <w:rtl w:val="true"/>
              </w:rPr>
              <w:t>فصل پنجم</w:t>
            </w:r>
            <w:r>
              <w:rPr>
                <w:rStyle w:val="IndexLink"/>
                <w:rtl w:val="true"/>
              </w:rPr>
              <w:t xml:space="preserve">: </w:t>
            </w:r>
            <w:r>
              <w:rPr>
                <w:rStyle w:val="IndexLink"/>
                <w:rtl w:val="true"/>
              </w:rPr>
              <w:t>تشکل‌های دینی، پس از سقوط رضاشاه</w:t>
            </w:r>
            <w:r>
              <w:rPr>
                <w:rStyle w:val="IndexLink"/>
                <w:rtl w:val="true"/>
              </w:rPr>
              <w:tab/>
            </w:r>
            <w:r>
              <w:rPr>
                <w:rStyle w:val="IndexLink"/>
              </w:rPr>
              <w:t>226</w:t>
            </w:r>
          </w:hyperlink>
        </w:p>
        <w:p>
          <w:pPr>
            <w:pStyle w:val="Contents4"/>
            <w:tabs>
              <w:tab w:val="clear" w:pos="8176"/>
              <w:tab w:val="right" w:pos="9026" w:leader="dot"/>
            </w:tabs>
            <w:rPr/>
          </w:pPr>
          <w:hyperlink w:anchor="__RefHeading___Toc40803_2616395394">
            <w:r>
              <w:rPr>
                <w:webHidden/>
                <w:rStyle w:val="IndexLink"/>
                <w:rtl w:val="true"/>
              </w:rPr>
              <w:t xml:space="preserve">اولین </w:t>
            </w:r>
            <w:r>
              <w:rPr>
                <w:rStyle w:val="IndexLink"/>
                <w:rtl w:val="true"/>
              </w:rPr>
              <w:t>«</w:t>
            </w:r>
            <w:r>
              <w:rPr>
                <w:rStyle w:val="IndexLink"/>
                <w:rtl w:val="true"/>
              </w:rPr>
              <w:t>اتحادیه</w:t>
            </w:r>
            <w:r>
              <w:rPr>
                <w:rStyle w:val="IndexLink"/>
                <w:rtl w:val="true"/>
              </w:rPr>
              <w:t>»</w:t>
            </w:r>
            <w:r>
              <w:rPr>
                <w:rStyle w:val="IndexLink"/>
                <w:rtl w:val="true"/>
              </w:rPr>
              <w:t xml:space="preserve">ها و </w:t>
            </w:r>
            <w:r>
              <w:rPr>
                <w:rStyle w:val="IndexLink"/>
                <w:rtl w:val="true"/>
              </w:rPr>
              <w:t>«</w:t>
            </w:r>
            <w:r>
              <w:rPr>
                <w:rStyle w:val="IndexLink"/>
                <w:rtl w:val="true"/>
              </w:rPr>
              <w:t>انجمن</w:t>
            </w:r>
            <w:r>
              <w:rPr>
                <w:rStyle w:val="IndexLink"/>
                <w:rtl w:val="true"/>
              </w:rPr>
              <w:t>»</w:t>
            </w:r>
            <w:r>
              <w:rPr>
                <w:rStyle w:val="IndexLink"/>
                <w:rtl w:val="true"/>
              </w:rPr>
              <w:t>ها</w:t>
            </w:r>
            <w:r>
              <w:rPr>
                <w:rStyle w:val="IndexLink"/>
                <w:rtl w:val="true"/>
              </w:rPr>
              <w:tab/>
            </w:r>
            <w:r>
              <w:rPr>
                <w:rStyle w:val="IndexLink"/>
              </w:rPr>
              <w:t>226</w:t>
            </w:r>
          </w:hyperlink>
        </w:p>
        <w:p>
          <w:pPr>
            <w:pStyle w:val="Contents5"/>
            <w:tabs>
              <w:tab w:val="clear" w:pos="7892"/>
              <w:tab w:val="right" w:pos="9026" w:leader="dot"/>
            </w:tabs>
            <w:rPr/>
          </w:pPr>
          <w:hyperlink w:anchor="__RefHeading___Toc40805_2616395394">
            <w:r>
              <w:rPr>
                <w:webHidden/>
                <w:rStyle w:val="IndexLink"/>
                <w:rtl w:val="true"/>
              </w:rPr>
              <w:t>اشاره</w:t>
            </w:r>
            <w:r>
              <w:rPr>
                <w:rStyle w:val="IndexLink"/>
                <w:rtl w:val="true"/>
              </w:rPr>
              <w:tab/>
            </w:r>
            <w:r>
              <w:rPr>
                <w:rStyle w:val="IndexLink"/>
              </w:rPr>
              <w:t>226</w:t>
            </w:r>
          </w:hyperlink>
        </w:p>
        <w:p>
          <w:pPr>
            <w:pStyle w:val="Contents5"/>
            <w:tabs>
              <w:tab w:val="clear" w:pos="7892"/>
              <w:tab w:val="right" w:pos="9026" w:leader="dot"/>
            </w:tabs>
            <w:rPr/>
          </w:pPr>
          <w:hyperlink w:anchor="__RefHeading___Toc40807_2616395394">
            <w:r>
              <w:rPr>
                <w:webHidden/>
                <w:rStyle w:val="IndexLink"/>
                <w:rtl w:val="true"/>
              </w:rPr>
              <w:t xml:space="preserve">تشکل‌های مذهبی </w:t>
            </w:r>
            <w:r>
              <w:rPr>
                <w:rStyle w:val="IndexLink"/>
                <w:rtl w:val="true"/>
              </w:rPr>
              <w:t xml:space="preserve">- </w:t>
            </w:r>
            <w:r>
              <w:rPr>
                <w:rStyle w:val="IndexLink"/>
                <w:rtl w:val="true"/>
              </w:rPr>
              <w:t>سیاسی</w:t>
            </w:r>
            <w:r>
              <w:rPr>
                <w:rStyle w:val="IndexLink"/>
                <w:rtl w:val="true"/>
              </w:rPr>
              <w:tab/>
            </w:r>
            <w:r>
              <w:rPr>
                <w:rStyle w:val="IndexLink"/>
              </w:rPr>
              <w:t>226</w:t>
            </w:r>
          </w:hyperlink>
        </w:p>
        <w:p>
          <w:pPr>
            <w:pStyle w:val="Contents5"/>
            <w:tabs>
              <w:tab w:val="clear" w:pos="7892"/>
              <w:tab w:val="right" w:pos="9026" w:leader="dot"/>
            </w:tabs>
            <w:rPr/>
          </w:pPr>
          <w:hyperlink w:anchor="__RefHeading___Toc40809_2616395394">
            <w:r>
              <w:rPr>
                <w:webHidden/>
                <w:rStyle w:val="IndexLink"/>
                <w:rtl w:val="true"/>
              </w:rPr>
              <w:t>«</w:t>
            </w:r>
            <w:r>
              <w:rPr>
                <w:rStyle w:val="IndexLink"/>
                <w:rtl w:val="true"/>
              </w:rPr>
              <w:t>اتحادیه مسلمین ایران</w:t>
            </w:r>
            <w:r>
              <w:rPr>
                <w:rStyle w:val="IndexLink"/>
                <w:rtl w:val="true"/>
              </w:rPr>
              <w:t>»</w:t>
              <w:tab/>
            </w:r>
            <w:r>
              <w:rPr>
                <w:rStyle w:val="IndexLink"/>
              </w:rPr>
              <w:t>228</w:t>
            </w:r>
          </w:hyperlink>
        </w:p>
        <w:p>
          <w:pPr>
            <w:pStyle w:val="Contents5"/>
            <w:tabs>
              <w:tab w:val="clear" w:pos="7892"/>
              <w:tab w:val="right" w:pos="9026" w:leader="dot"/>
            </w:tabs>
            <w:rPr/>
          </w:pPr>
          <w:hyperlink w:anchor="__RefHeading___Toc40811_2616395394">
            <w:r>
              <w:rPr>
                <w:webHidden/>
                <w:rStyle w:val="IndexLink"/>
                <w:rtl w:val="true"/>
              </w:rPr>
              <w:t xml:space="preserve">اصحاب مجله </w:t>
            </w:r>
            <w:r>
              <w:rPr>
                <w:rStyle w:val="IndexLink"/>
                <w:rtl w:val="true"/>
              </w:rPr>
              <w:t>«</w:t>
            </w:r>
            <w:r>
              <w:rPr>
                <w:rStyle w:val="IndexLink"/>
                <w:rtl w:val="true"/>
              </w:rPr>
              <w:t>آیین اسلام</w:t>
            </w:r>
            <w:r>
              <w:rPr>
                <w:rStyle w:val="IndexLink"/>
                <w:rtl w:val="true"/>
              </w:rPr>
              <w:t>»</w:t>
              <w:tab/>
            </w:r>
            <w:r>
              <w:rPr>
                <w:rStyle w:val="IndexLink"/>
              </w:rPr>
              <w:t>229</w:t>
            </w:r>
          </w:hyperlink>
        </w:p>
        <w:p>
          <w:pPr>
            <w:pStyle w:val="Contents5"/>
            <w:tabs>
              <w:tab w:val="clear" w:pos="7892"/>
              <w:tab w:val="right" w:pos="9026" w:leader="dot"/>
            </w:tabs>
            <w:rPr/>
          </w:pPr>
          <w:hyperlink w:anchor="__RefHeading___Toc40813_2616395394">
            <w:r>
              <w:rPr>
                <w:webHidden/>
                <w:rStyle w:val="IndexLink"/>
                <w:rtl w:val="true"/>
              </w:rPr>
              <w:t>«</w:t>
            </w:r>
            <w:r>
              <w:rPr>
                <w:rStyle w:val="IndexLink"/>
                <w:rtl w:val="true"/>
              </w:rPr>
              <w:t>جامعه تعلیمات اسلامی</w:t>
            </w:r>
            <w:r>
              <w:rPr>
                <w:rStyle w:val="IndexLink"/>
                <w:rtl w:val="true"/>
              </w:rPr>
              <w:t>»</w:t>
              <w:tab/>
            </w:r>
            <w:r>
              <w:rPr>
                <w:rStyle w:val="IndexLink"/>
              </w:rPr>
              <w:t>230</w:t>
            </w:r>
          </w:hyperlink>
        </w:p>
        <w:p>
          <w:pPr>
            <w:pStyle w:val="Contents5"/>
            <w:tabs>
              <w:tab w:val="clear" w:pos="7892"/>
              <w:tab w:val="right" w:pos="9026" w:leader="dot"/>
            </w:tabs>
            <w:rPr/>
          </w:pPr>
          <w:hyperlink w:anchor="__RefHeading___Toc40815_2616395394">
            <w:r>
              <w:rPr>
                <w:webHidden/>
                <w:rStyle w:val="IndexLink"/>
                <w:rtl w:val="true"/>
              </w:rPr>
              <w:t>«</w:t>
            </w:r>
            <w:r>
              <w:rPr>
                <w:rStyle w:val="IndexLink"/>
                <w:rtl w:val="true"/>
              </w:rPr>
              <w:t>انجمن تبلیغات اسلامی</w:t>
            </w:r>
            <w:r>
              <w:rPr>
                <w:rStyle w:val="IndexLink"/>
                <w:rtl w:val="true"/>
              </w:rPr>
              <w:t>»</w:t>
              <w:tab/>
            </w:r>
            <w:r>
              <w:rPr>
                <w:rStyle w:val="IndexLink"/>
              </w:rPr>
              <w:t>232</w:t>
            </w:r>
          </w:hyperlink>
        </w:p>
        <w:p>
          <w:pPr>
            <w:pStyle w:val="Contents5"/>
            <w:tabs>
              <w:tab w:val="clear" w:pos="7892"/>
              <w:tab w:val="right" w:pos="9026" w:leader="dot"/>
            </w:tabs>
            <w:rPr/>
          </w:pPr>
          <w:hyperlink w:anchor="__RefHeading___Toc40817_2616395394">
            <w:r>
              <w:rPr>
                <w:webHidden/>
                <w:rStyle w:val="IndexLink"/>
                <w:rtl w:val="true"/>
              </w:rPr>
              <w:t>«</w:t>
            </w:r>
            <w:r>
              <w:rPr>
                <w:rStyle w:val="IndexLink"/>
                <w:rtl w:val="true"/>
              </w:rPr>
              <w:t>کانون اسلام</w:t>
            </w:r>
            <w:r>
              <w:rPr>
                <w:rStyle w:val="IndexLink"/>
                <w:rtl w:val="true"/>
              </w:rPr>
              <w:t xml:space="preserve">» </w:t>
            </w:r>
            <w:r>
              <w:rPr>
                <w:rStyle w:val="IndexLink"/>
                <w:rtl w:val="true"/>
              </w:rPr>
              <w:t xml:space="preserve">و </w:t>
            </w:r>
            <w:r>
              <w:rPr>
                <w:rStyle w:val="IndexLink"/>
                <w:rtl w:val="true"/>
              </w:rPr>
              <w:t>«</w:t>
            </w:r>
            <w:r>
              <w:rPr>
                <w:rStyle w:val="IndexLink"/>
                <w:rtl w:val="true"/>
              </w:rPr>
              <w:t>کانون نشر حقایق اسلامی</w:t>
            </w:r>
            <w:r>
              <w:rPr>
                <w:rStyle w:val="IndexLink"/>
                <w:rtl w:val="true"/>
              </w:rPr>
              <w:t>»</w:t>
              <w:tab/>
            </w:r>
            <w:r>
              <w:rPr>
                <w:rStyle w:val="IndexLink"/>
              </w:rPr>
              <w:t>233</w:t>
            </w:r>
          </w:hyperlink>
        </w:p>
        <w:p>
          <w:pPr>
            <w:pStyle w:val="Contents4"/>
            <w:tabs>
              <w:tab w:val="clear" w:pos="8176"/>
              <w:tab w:val="right" w:pos="9026" w:leader="dot"/>
            </w:tabs>
            <w:rPr/>
          </w:pPr>
          <w:hyperlink w:anchor="__RefHeading___Toc40819_2616395394">
            <w:r>
              <w:rPr>
                <w:webHidden/>
                <w:rStyle w:val="IndexLink"/>
                <w:rtl w:val="true"/>
              </w:rPr>
              <w:t>«</w:t>
            </w:r>
            <w:r>
              <w:rPr>
                <w:rStyle w:val="IndexLink"/>
                <w:rtl w:val="true"/>
              </w:rPr>
              <w:t>فداییان اسلام</w:t>
            </w:r>
            <w:r>
              <w:rPr>
                <w:rStyle w:val="IndexLink"/>
                <w:rtl w:val="true"/>
              </w:rPr>
              <w:t xml:space="preserve">» </w:t>
            </w:r>
            <w:r>
              <w:rPr>
                <w:rStyle w:val="IndexLink"/>
                <w:rtl w:val="true"/>
              </w:rPr>
              <w:t>و نواب صفوی</w:t>
            </w:r>
            <w:r>
              <w:rPr>
                <w:rStyle w:val="IndexLink"/>
                <w:rtl w:val="true"/>
              </w:rPr>
              <w:tab/>
            </w:r>
            <w:r>
              <w:rPr>
                <w:rStyle w:val="IndexLink"/>
              </w:rPr>
              <w:t>235</w:t>
            </w:r>
          </w:hyperlink>
        </w:p>
        <w:p>
          <w:pPr>
            <w:pStyle w:val="Contents2"/>
            <w:tabs>
              <w:tab w:val="clear" w:pos="8743"/>
              <w:tab w:val="right" w:pos="9026" w:leader="dot"/>
            </w:tabs>
            <w:rPr/>
          </w:pPr>
          <w:hyperlink w:anchor="__RefHeading___Toc40821_2616395394">
            <w:r>
              <w:rPr>
                <w:webHidden/>
                <w:rStyle w:val="IndexLink"/>
                <w:rtl w:val="true"/>
              </w:rPr>
              <w:t>گفتار دوم</w:t>
            </w:r>
            <w:r>
              <w:rPr>
                <w:rStyle w:val="IndexLink"/>
                <w:rtl w:val="true"/>
              </w:rPr>
              <w:t xml:space="preserve">: </w:t>
            </w:r>
            <w:r>
              <w:rPr>
                <w:rStyle w:val="IndexLink"/>
                <w:rtl w:val="true"/>
              </w:rPr>
              <w:t>مبارزه نوین مسلحانه</w:t>
            </w:r>
            <w:r>
              <w:rPr>
                <w:rStyle w:val="IndexLink"/>
                <w:rtl w:val="true"/>
              </w:rPr>
              <w:tab/>
            </w:r>
            <w:r>
              <w:rPr>
                <w:rStyle w:val="IndexLink"/>
              </w:rPr>
              <w:t>238</w:t>
            </w:r>
          </w:hyperlink>
        </w:p>
        <w:p>
          <w:pPr>
            <w:pStyle w:val="Contents3"/>
            <w:tabs>
              <w:tab w:val="clear" w:pos="8459"/>
              <w:tab w:val="right" w:pos="9026" w:leader="dot"/>
            </w:tabs>
            <w:rPr/>
          </w:pPr>
          <w:hyperlink w:anchor="__RefHeading___Toc40823_2616395394">
            <w:r>
              <w:rPr>
                <w:webHidden/>
                <w:rStyle w:val="IndexLink"/>
                <w:rtl w:val="true"/>
              </w:rPr>
              <w:t>اشاره</w:t>
            </w:r>
            <w:r>
              <w:rPr>
                <w:rStyle w:val="IndexLink"/>
                <w:rtl w:val="true"/>
              </w:rPr>
              <w:tab/>
            </w:r>
            <w:r>
              <w:rPr>
                <w:rStyle w:val="IndexLink"/>
              </w:rPr>
              <w:t>238</w:t>
            </w:r>
          </w:hyperlink>
        </w:p>
        <w:p>
          <w:pPr>
            <w:pStyle w:val="Contents3"/>
            <w:tabs>
              <w:tab w:val="clear" w:pos="8459"/>
              <w:tab w:val="right" w:pos="9026" w:leader="dot"/>
            </w:tabs>
            <w:rPr/>
          </w:pPr>
          <w:hyperlink w:anchor="__RefHeading___Toc40825_2616395394">
            <w:r>
              <w:rPr>
                <w:webHidden/>
                <w:rStyle w:val="IndexLink"/>
                <w:rtl w:val="true"/>
              </w:rPr>
              <w:t>فصل اول</w:t>
            </w:r>
            <w:r>
              <w:rPr>
                <w:rStyle w:val="IndexLink"/>
                <w:rtl w:val="true"/>
              </w:rPr>
              <w:t xml:space="preserve">: </w:t>
            </w:r>
            <w:r>
              <w:rPr>
                <w:rStyle w:val="IndexLink"/>
                <w:rtl w:val="true"/>
              </w:rPr>
              <w:t>بن‌بست‌ها و الگوها</w:t>
            </w:r>
            <w:r>
              <w:rPr>
                <w:rStyle w:val="IndexLink"/>
                <w:rtl w:val="true"/>
              </w:rPr>
              <w:tab/>
            </w:r>
            <w:r>
              <w:rPr>
                <w:rStyle w:val="IndexLink"/>
              </w:rPr>
              <w:t>240</w:t>
            </w:r>
          </w:hyperlink>
        </w:p>
        <w:p>
          <w:pPr>
            <w:pStyle w:val="Contents4"/>
            <w:tabs>
              <w:tab w:val="clear" w:pos="8176"/>
              <w:tab w:val="right" w:pos="9026" w:leader="dot"/>
            </w:tabs>
            <w:rPr/>
          </w:pPr>
          <w:hyperlink w:anchor="__RefHeading___Toc40827_2616395394">
            <w:r>
              <w:rPr>
                <w:webHidden/>
                <w:rStyle w:val="IndexLink"/>
                <w:rtl w:val="true"/>
              </w:rPr>
              <w:t>زمینه‌های مقبولیت مشی مسلحانه</w:t>
            </w:r>
            <w:r>
              <w:rPr>
                <w:rStyle w:val="IndexLink"/>
                <w:rtl w:val="true"/>
              </w:rPr>
              <w:tab/>
            </w:r>
            <w:r>
              <w:rPr>
                <w:rStyle w:val="IndexLink"/>
              </w:rPr>
              <w:t>240</w:t>
            </w:r>
          </w:hyperlink>
        </w:p>
        <w:p>
          <w:pPr>
            <w:pStyle w:val="Contents5"/>
            <w:tabs>
              <w:tab w:val="clear" w:pos="7892"/>
              <w:tab w:val="right" w:pos="9026" w:leader="dot"/>
            </w:tabs>
            <w:rPr/>
          </w:pPr>
          <w:hyperlink w:anchor="__RefHeading___Toc40829_2616395394">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40831_2616395394">
            <w:r>
              <w:rPr>
                <w:webHidden/>
                <w:rStyle w:val="IndexLink"/>
                <w:rtl w:val="true"/>
              </w:rPr>
              <w:t xml:space="preserve">مبانی عاطفی </w:t>
            </w:r>
            <w:r>
              <w:rPr>
                <w:rStyle w:val="IndexLink"/>
                <w:rtl w:val="true"/>
              </w:rPr>
              <w:t xml:space="preserve">- </w:t>
            </w:r>
            <w:r>
              <w:rPr>
                <w:rStyle w:val="IndexLink"/>
                <w:rtl w:val="true"/>
              </w:rPr>
              <w:t>سیاسی</w:t>
            </w:r>
            <w:r>
              <w:rPr>
                <w:rStyle w:val="IndexLink"/>
                <w:rtl w:val="true"/>
              </w:rPr>
              <w:tab/>
            </w:r>
            <w:r>
              <w:rPr>
                <w:rStyle w:val="IndexLink"/>
              </w:rPr>
              <w:t>243</w:t>
            </w:r>
          </w:hyperlink>
        </w:p>
        <w:p>
          <w:pPr>
            <w:pStyle w:val="Contents4"/>
            <w:tabs>
              <w:tab w:val="clear" w:pos="8176"/>
              <w:tab w:val="right" w:pos="9026" w:leader="dot"/>
            </w:tabs>
            <w:rPr/>
          </w:pPr>
          <w:hyperlink w:anchor="__RefHeading___Toc40833_2616395394">
            <w:r>
              <w:rPr>
                <w:webHidden/>
                <w:rStyle w:val="IndexLink"/>
                <w:rtl w:val="true"/>
              </w:rPr>
              <w:t>شرایط جهانی گرایش به مبارزه قهرآمیز</w:t>
            </w:r>
            <w:r>
              <w:rPr>
                <w:rStyle w:val="IndexLink"/>
                <w:rtl w:val="true"/>
              </w:rPr>
              <w:tab/>
            </w:r>
            <w:r>
              <w:rPr>
                <w:rStyle w:val="IndexLink"/>
              </w:rPr>
              <w:t>244</w:t>
            </w:r>
          </w:hyperlink>
        </w:p>
        <w:p>
          <w:pPr>
            <w:pStyle w:val="Contents4"/>
            <w:tabs>
              <w:tab w:val="clear" w:pos="8176"/>
              <w:tab w:val="right" w:pos="9026" w:leader="dot"/>
            </w:tabs>
            <w:rPr/>
          </w:pPr>
          <w:hyperlink w:anchor="__RefHeading___Toc40835_2616395394">
            <w:r>
              <w:rPr>
                <w:webHidden/>
                <w:rStyle w:val="IndexLink"/>
                <w:rtl w:val="true"/>
              </w:rPr>
              <w:t>نظریه‌های جنگ چریکی در ایران</w:t>
            </w:r>
            <w:r>
              <w:rPr>
                <w:rStyle w:val="IndexLink"/>
                <w:rtl w:val="true"/>
              </w:rPr>
              <w:tab/>
            </w:r>
            <w:r>
              <w:rPr>
                <w:rStyle w:val="IndexLink"/>
              </w:rPr>
              <w:t>246</w:t>
            </w:r>
          </w:hyperlink>
        </w:p>
        <w:p>
          <w:pPr>
            <w:pStyle w:val="Contents3"/>
            <w:tabs>
              <w:tab w:val="clear" w:pos="8459"/>
              <w:tab w:val="right" w:pos="9026" w:leader="dot"/>
            </w:tabs>
            <w:rPr/>
          </w:pPr>
          <w:hyperlink w:anchor="__RefHeading___Toc40837_2616395394">
            <w:r>
              <w:rPr>
                <w:webHidden/>
                <w:rStyle w:val="IndexLink"/>
                <w:rtl w:val="true"/>
              </w:rPr>
              <w:t>فصل دوم</w:t>
            </w:r>
            <w:r>
              <w:rPr>
                <w:rStyle w:val="IndexLink"/>
                <w:rtl w:val="true"/>
              </w:rPr>
              <w:t xml:space="preserve">: </w:t>
            </w:r>
            <w:r>
              <w:rPr>
                <w:rStyle w:val="IndexLink"/>
                <w:rtl w:val="true"/>
              </w:rPr>
              <w:t>دو سازمان مسلمان</w:t>
            </w:r>
            <w:r>
              <w:rPr>
                <w:rStyle w:val="IndexLink"/>
                <w:rtl w:val="true"/>
              </w:rPr>
              <w:tab/>
            </w:r>
            <w:r>
              <w:rPr>
                <w:rStyle w:val="IndexLink"/>
              </w:rPr>
              <w:t>248</w:t>
            </w:r>
          </w:hyperlink>
        </w:p>
        <w:p>
          <w:pPr>
            <w:pStyle w:val="Contents4"/>
            <w:tabs>
              <w:tab w:val="clear" w:pos="8176"/>
              <w:tab w:val="right" w:pos="9026" w:leader="dot"/>
            </w:tabs>
            <w:rPr/>
          </w:pPr>
          <w:hyperlink w:anchor="__RefHeading___Toc40839_2616395394">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40841_2616395394">
            <w:r>
              <w:rPr>
                <w:webHidden/>
                <w:rStyle w:val="IndexLink"/>
                <w:rtl w:val="true"/>
              </w:rPr>
              <w:t>جمعیت هیئت‌های مؤتلفه اسلامی</w:t>
            </w:r>
            <w:r>
              <w:rPr>
                <w:rStyle w:val="IndexLink"/>
                <w:rtl w:val="true"/>
              </w:rPr>
              <w:tab/>
            </w:r>
            <w:r>
              <w:rPr>
                <w:rStyle w:val="IndexLink"/>
              </w:rPr>
              <w:t>249</w:t>
            </w:r>
          </w:hyperlink>
        </w:p>
        <w:p>
          <w:pPr>
            <w:pStyle w:val="Contents4"/>
            <w:tabs>
              <w:tab w:val="clear" w:pos="8176"/>
              <w:tab w:val="right" w:pos="9026" w:leader="dot"/>
            </w:tabs>
            <w:rPr/>
          </w:pPr>
          <w:hyperlink w:anchor="__RefHeading___Toc40843_2616395394">
            <w:r>
              <w:rPr>
                <w:webHidden/>
                <w:rStyle w:val="IndexLink"/>
                <w:rtl w:val="true"/>
              </w:rPr>
              <w:t>حزب ملل اسلامی</w:t>
            </w:r>
            <w:r>
              <w:rPr>
                <w:rStyle w:val="IndexLink"/>
                <w:rtl w:val="true"/>
              </w:rPr>
              <w:tab/>
            </w:r>
            <w:r>
              <w:rPr>
                <w:rStyle w:val="IndexLink"/>
              </w:rPr>
              <w:t>260</w:t>
            </w:r>
          </w:hyperlink>
        </w:p>
        <w:p>
          <w:pPr>
            <w:pStyle w:val="Contents3"/>
            <w:tabs>
              <w:tab w:val="clear" w:pos="8459"/>
              <w:tab w:val="right" w:pos="9026" w:leader="dot"/>
            </w:tabs>
            <w:rPr/>
          </w:pPr>
          <w:hyperlink w:anchor="__RefHeading___Toc40845_2616395394">
            <w:r>
              <w:rPr>
                <w:webHidden/>
                <w:rStyle w:val="IndexLink"/>
                <w:rtl w:val="true"/>
              </w:rPr>
              <w:t>فصل سوم</w:t>
            </w:r>
            <w:r>
              <w:rPr>
                <w:rStyle w:val="IndexLink"/>
                <w:rtl w:val="true"/>
              </w:rPr>
              <w:t xml:space="preserve">: </w:t>
            </w:r>
            <w:r>
              <w:rPr>
                <w:rStyle w:val="IndexLink"/>
                <w:rtl w:val="true"/>
              </w:rPr>
              <w:t>گروه‌های مارکسیست</w:t>
            </w:r>
            <w:r>
              <w:rPr>
                <w:rStyle w:val="IndexLink"/>
                <w:rtl w:val="true"/>
              </w:rPr>
              <w:tab/>
            </w:r>
            <w:r>
              <w:rPr>
                <w:rStyle w:val="IndexLink"/>
              </w:rPr>
              <w:t>269</w:t>
            </w:r>
          </w:hyperlink>
        </w:p>
        <w:p>
          <w:pPr>
            <w:pStyle w:val="Contents4"/>
            <w:tabs>
              <w:tab w:val="clear" w:pos="8176"/>
              <w:tab w:val="right" w:pos="9026" w:leader="dot"/>
            </w:tabs>
            <w:rPr/>
          </w:pPr>
          <w:hyperlink w:anchor="__RefHeading___Toc40847_2616395394">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40849_2616395394">
            <w:r>
              <w:rPr>
                <w:webHidden/>
                <w:rStyle w:val="IndexLink"/>
                <w:rtl w:val="true"/>
              </w:rPr>
              <w:t>پیشینه</w:t>
            </w:r>
            <w:r>
              <w:rPr>
                <w:rStyle w:val="IndexLink"/>
                <w:rtl w:val="true"/>
              </w:rPr>
              <w:tab/>
            </w:r>
            <w:r>
              <w:rPr>
                <w:rStyle w:val="IndexLink"/>
              </w:rPr>
              <w:t>269</w:t>
            </w:r>
          </w:hyperlink>
        </w:p>
        <w:p>
          <w:pPr>
            <w:pStyle w:val="Contents4"/>
            <w:tabs>
              <w:tab w:val="clear" w:pos="8176"/>
              <w:tab w:val="right" w:pos="9026" w:leader="dot"/>
            </w:tabs>
            <w:rPr/>
          </w:pPr>
          <w:hyperlink w:anchor="__RefHeading___Toc40851_2616395394">
            <w:r>
              <w:rPr>
                <w:webHidden/>
                <w:rStyle w:val="IndexLink"/>
                <w:rtl w:val="true"/>
              </w:rPr>
              <w:t xml:space="preserve">گروه پرویز نیکخواه </w:t>
            </w:r>
            <w:r>
              <w:rPr>
                <w:rStyle w:val="IndexLink"/>
                <w:rtl w:val="true"/>
              </w:rPr>
              <w:t xml:space="preserve">/ </w:t>
            </w:r>
            <w:r>
              <w:rPr>
                <w:rStyle w:val="IndexLink"/>
                <w:rtl w:val="true"/>
              </w:rPr>
              <w:t>واقعه کاخ مرمر</w:t>
            </w:r>
            <w:r>
              <w:rPr>
                <w:rStyle w:val="IndexLink"/>
                <w:rtl w:val="true"/>
              </w:rPr>
              <w:tab/>
            </w:r>
            <w:r>
              <w:rPr>
                <w:rStyle w:val="IndexLink"/>
              </w:rPr>
              <w:t>273</w:t>
            </w:r>
          </w:hyperlink>
        </w:p>
        <w:p>
          <w:pPr>
            <w:pStyle w:val="Contents4"/>
            <w:tabs>
              <w:tab w:val="clear" w:pos="8176"/>
              <w:tab w:val="right" w:pos="9026" w:leader="dot"/>
            </w:tabs>
            <w:rPr/>
          </w:pPr>
          <w:hyperlink w:anchor="__RefHeading___Toc40853_2616395394">
            <w:r>
              <w:rPr>
                <w:webHidden/>
                <w:rStyle w:val="IndexLink"/>
                <w:rtl w:val="true"/>
              </w:rPr>
              <w:t>شورش بهمن قشقایی</w:t>
            </w:r>
            <w:r>
              <w:rPr>
                <w:rStyle w:val="IndexLink"/>
                <w:rtl w:val="true"/>
              </w:rPr>
              <w:tab/>
            </w:r>
            <w:r>
              <w:rPr>
                <w:rStyle w:val="IndexLink"/>
              </w:rPr>
              <w:t>276</w:t>
            </w:r>
          </w:hyperlink>
        </w:p>
        <w:p>
          <w:pPr>
            <w:pStyle w:val="Contents4"/>
            <w:tabs>
              <w:tab w:val="clear" w:pos="8176"/>
              <w:tab w:val="right" w:pos="9026" w:leader="dot"/>
            </w:tabs>
            <w:rPr/>
          </w:pPr>
          <w:hyperlink w:anchor="__RefHeading___Toc40855_2616395394">
            <w:r>
              <w:rPr>
                <w:webHidden/>
                <w:rStyle w:val="IndexLink"/>
                <w:rtl w:val="true"/>
              </w:rPr>
              <w:t>گروه جَزَنی</w:t>
            </w:r>
            <w:r>
              <w:rPr>
                <w:rStyle w:val="IndexLink"/>
                <w:rtl w:val="true"/>
              </w:rPr>
              <w:tab/>
            </w:r>
            <w:r>
              <w:rPr>
                <w:rStyle w:val="IndexLink"/>
              </w:rPr>
              <w:t>278</w:t>
            </w:r>
          </w:hyperlink>
        </w:p>
        <w:p>
          <w:pPr>
            <w:pStyle w:val="Contents4"/>
            <w:tabs>
              <w:tab w:val="clear" w:pos="8176"/>
              <w:tab w:val="right" w:pos="9026" w:leader="dot"/>
            </w:tabs>
            <w:rPr/>
          </w:pPr>
          <w:hyperlink w:anchor="__RefHeading___Toc40857_2616395394">
            <w:r>
              <w:rPr>
                <w:webHidden/>
                <w:rStyle w:val="IndexLink"/>
                <w:rtl w:val="true"/>
              </w:rPr>
              <w:t>سازمان چریک‌های فدایی خلق ایران</w:t>
            </w:r>
            <w:r>
              <w:rPr>
                <w:rStyle w:val="IndexLink"/>
                <w:rtl w:val="true"/>
              </w:rPr>
              <w:tab/>
            </w:r>
            <w:r>
              <w:rPr>
                <w:rStyle w:val="IndexLink"/>
              </w:rPr>
              <w:t>279</w:t>
            </w:r>
          </w:hyperlink>
        </w:p>
        <w:p>
          <w:pPr>
            <w:pStyle w:val="Contents5"/>
            <w:tabs>
              <w:tab w:val="clear" w:pos="7892"/>
              <w:tab w:val="right" w:pos="9026" w:leader="dot"/>
            </w:tabs>
            <w:rPr/>
          </w:pPr>
          <w:hyperlink w:anchor="__RefHeading___Toc40859_2616395394">
            <w:r>
              <w:rPr>
                <w:webHidden/>
                <w:rStyle w:val="IndexLink"/>
                <w:rtl w:val="true"/>
              </w:rPr>
              <w:t>اشاره</w:t>
            </w:r>
            <w:r>
              <w:rPr>
                <w:rStyle w:val="IndexLink"/>
                <w:rtl w:val="true"/>
              </w:rPr>
              <w:tab/>
            </w:r>
            <w:r>
              <w:rPr>
                <w:rStyle w:val="IndexLink"/>
              </w:rPr>
              <w:t>279</w:t>
            </w:r>
          </w:hyperlink>
        </w:p>
        <w:p>
          <w:pPr>
            <w:pStyle w:val="Contents5"/>
            <w:tabs>
              <w:tab w:val="clear" w:pos="7892"/>
              <w:tab w:val="right" w:pos="9026" w:leader="dot"/>
            </w:tabs>
            <w:rPr/>
          </w:pPr>
          <w:hyperlink w:anchor="__RefHeading___Toc40861_2616395394">
            <w:r>
              <w:rPr>
                <w:webHidden/>
                <w:rStyle w:val="IndexLink"/>
                <w:rtl w:val="true"/>
              </w:rPr>
              <w:t xml:space="preserve">گروه احمدزاده </w:t>
            </w:r>
            <w:r>
              <w:rPr>
                <w:rStyle w:val="IndexLink"/>
                <w:rtl w:val="true"/>
              </w:rPr>
              <w:t xml:space="preserve">- </w:t>
            </w:r>
            <w:r>
              <w:rPr>
                <w:rStyle w:val="IndexLink"/>
                <w:rtl w:val="true"/>
              </w:rPr>
              <w:t>پویان</w:t>
            </w:r>
            <w:r>
              <w:rPr>
                <w:rStyle w:val="IndexLink"/>
                <w:rtl w:val="true"/>
              </w:rPr>
              <w:tab/>
            </w:r>
            <w:r>
              <w:rPr>
                <w:rStyle w:val="IndexLink"/>
              </w:rPr>
              <w:t>280</w:t>
            </w:r>
          </w:hyperlink>
        </w:p>
        <w:p>
          <w:pPr>
            <w:pStyle w:val="Contents5"/>
            <w:tabs>
              <w:tab w:val="clear" w:pos="7892"/>
              <w:tab w:val="right" w:pos="9026" w:leader="dot"/>
            </w:tabs>
            <w:rPr/>
          </w:pPr>
          <w:hyperlink w:anchor="__RefHeading___Toc40863_2616395394">
            <w:r>
              <w:rPr>
                <w:webHidden/>
                <w:rStyle w:val="IndexLink"/>
                <w:rtl w:val="true"/>
              </w:rPr>
              <w:t>گروه جنگل</w:t>
            </w:r>
            <w:r>
              <w:rPr>
                <w:rStyle w:val="IndexLink"/>
                <w:rtl w:val="true"/>
              </w:rPr>
              <w:tab/>
            </w:r>
            <w:r>
              <w:rPr>
                <w:rStyle w:val="IndexLink"/>
              </w:rPr>
              <w:t>281</w:t>
            </w:r>
          </w:hyperlink>
        </w:p>
        <w:p>
          <w:pPr>
            <w:pStyle w:val="Contents5"/>
            <w:tabs>
              <w:tab w:val="clear" w:pos="7892"/>
              <w:tab w:val="right" w:pos="9026" w:leader="dot"/>
            </w:tabs>
            <w:rPr/>
          </w:pPr>
          <w:hyperlink w:anchor="__RefHeading___Toc40865_2616395394">
            <w:r>
              <w:rPr>
                <w:webHidden/>
                <w:rStyle w:val="IndexLink"/>
                <w:rtl w:val="true"/>
              </w:rPr>
              <w:t>ادغام دو گروه</w:t>
            </w:r>
            <w:r>
              <w:rPr>
                <w:rStyle w:val="IndexLink"/>
                <w:rtl w:val="true"/>
              </w:rPr>
              <w:tab/>
            </w:r>
            <w:r>
              <w:rPr>
                <w:rStyle w:val="IndexLink"/>
              </w:rPr>
              <w:t>286</w:t>
            </w:r>
          </w:hyperlink>
        </w:p>
        <w:p>
          <w:pPr>
            <w:pStyle w:val="Contents4"/>
            <w:tabs>
              <w:tab w:val="clear" w:pos="8176"/>
              <w:tab w:val="right" w:pos="9026" w:leader="dot"/>
            </w:tabs>
            <w:rPr/>
          </w:pPr>
          <w:hyperlink w:anchor="__RefHeading___Toc40867_2616395394">
            <w:r>
              <w:rPr>
                <w:webHidden/>
                <w:rStyle w:val="IndexLink"/>
                <w:rtl w:val="true"/>
              </w:rPr>
              <w:t>گروه فلسطین</w:t>
            </w:r>
            <w:r>
              <w:rPr>
                <w:rStyle w:val="IndexLink"/>
                <w:rtl w:val="true"/>
              </w:rPr>
              <w:tab/>
            </w:r>
            <w:r>
              <w:rPr>
                <w:rStyle w:val="IndexLink"/>
              </w:rPr>
              <w:t>286</w:t>
            </w:r>
          </w:hyperlink>
        </w:p>
        <w:p>
          <w:pPr>
            <w:pStyle w:val="Contents4"/>
            <w:tabs>
              <w:tab w:val="clear" w:pos="8176"/>
              <w:tab w:val="right" w:pos="9026" w:leader="dot"/>
            </w:tabs>
            <w:rPr/>
          </w:pPr>
          <w:hyperlink w:anchor="__RefHeading___Toc40869_2616395394">
            <w:r>
              <w:rPr>
                <w:webHidden/>
                <w:rStyle w:val="IndexLink"/>
                <w:rtl w:val="true"/>
              </w:rPr>
              <w:t>سازمان رهایی‌بخش خلق‌های ایران</w:t>
            </w:r>
            <w:r>
              <w:rPr>
                <w:rStyle w:val="IndexLink"/>
                <w:rtl w:val="true"/>
              </w:rPr>
              <w:tab/>
            </w:r>
            <w:r>
              <w:rPr>
                <w:rStyle w:val="IndexLink"/>
              </w:rPr>
              <w:t>287</w:t>
            </w:r>
          </w:hyperlink>
        </w:p>
        <w:p>
          <w:pPr>
            <w:pStyle w:val="Contents4"/>
            <w:tabs>
              <w:tab w:val="clear" w:pos="8176"/>
              <w:tab w:val="right" w:pos="9026" w:leader="dot"/>
            </w:tabs>
            <w:rPr/>
          </w:pPr>
          <w:hyperlink w:anchor="__RefHeading___Toc40871_2616395394">
            <w:r>
              <w:rPr>
                <w:webHidden/>
                <w:rStyle w:val="IndexLink"/>
                <w:rtl w:val="true"/>
              </w:rPr>
              <w:t xml:space="preserve">گروه </w:t>
            </w:r>
            <w:r>
              <w:rPr>
                <w:rStyle w:val="IndexLink"/>
                <w:rtl w:val="true"/>
              </w:rPr>
              <w:t>«</w:t>
            </w:r>
            <w:r>
              <w:rPr>
                <w:rStyle w:val="IndexLink"/>
                <w:rtl w:val="true"/>
              </w:rPr>
              <w:t>آرمان خلق</w:t>
            </w:r>
            <w:r>
              <w:rPr>
                <w:rStyle w:val="IndexLink"/>
                <w:rtl w:val="true"/>
              </w:rPr>
              <w:t>»</w:t>
              <w:tab/>
            </w:r>
            <w:r>
              <w:rPr>
                <w:rStyle w:val="IndexLink"/>
              </w:rPr>
              <w:t>291</w:t>
            </w:r>
          </w:hyperlink>
        </w:p>
        <w:p>
          <w:pPr>
            <w:pStyle w:val="Contents3"/>
            <w:tabs>
              <w:tab w:val="clear" w:pos="8459"/>
              <w:tab w:val="right" w:pos="9026" w:leader="dot"/>
            </w:tabs>
            <w:rPr/>
          </w:pPr>
          <w:hyperlink w:anchor="__RefHeading___Toc40873_2616395394">
            <w:r>
              <w:rPr>
                <w:webHidden/>
                <w:rStyle w:val="IndexLink"/>
                <w:rtl w:val="true"/>
              </w:rPr>
              <w:t>فصل چهارم</w:t>
            </w:r>
            <w:r>
              <w:rPr>
                <w:rStyle w:val="IndexLink"/>
                <w:rtl w:val="true"/>
              </w:rPr>
              <w:t xml:space="preserve">: </w:t>
            </w:r>
            <w:r>
              <w:rPr>
                <w:rStyle w:val="IndexLink"/>
                <w:rtl w:val="true"/>
              </w:rPr>
              <w:t>گروه‌های دانشجویی خارج از کشور</w:t>
            </w:r>
            <w:r>
              <w:rPr>
                <w:rStyle w:val="IndexLink"/>
                <w:rtl w:val="true"/>
              </w:rPr>
              <w:tab/>
            </w:r>
            <w:r>
              <w:rPr>
                <w:rStyle w:val="IndexLink"/>
              </w:rPr>
              <w:t>293</w:t>
            </w:r>
          </w:hyperlink>
        </w:p>
        <w:p>
          <w:pPr>
            <w:pStyle w:val="Contents4"/>
            <w:tabs>
              <w:tab w:val="clear" w:pos="8176"/>
              <w:tab w:val="right" w:pos="9026" w:leader="dot"/>
            </w:tabs>
            <w:rPr/>
          </w:pPr>
          <w:hyperlink w:anchor="__RefHeading___Toc40875_2616395394">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40877_2616395394">
            <w:r>
              <w:rPr>
                <w:webHidden/>
                <w:rStyle w:val="IndexLink"/>
                <w:rtl w:val="true"/>
              </w:rPr>
              <w:t>کنفدراسیون جهانی محصلین و دانشجویان ایرانی</w:t>
            </w:r>
            <w:r>
              <w:rPr>
                <w:rStyle w:val="IndexLink"/>
                <w:rtl w:val="true"/>
              </w:rPr>
              <w:tab/>
            </w:r>
            <w:r>
              <w:rPr>
                <w:rStyle w:val="IndexLink"/>
              </w:rPr>
              <w:t>293</w:t>
            </w:r>
          </w:hyperlink>
        </w:p>
        <w:p>
          <w:pPr>
            <w:pStyle w:val="Contents4"/>
            <w:tabs>
              <w:tab w:val="clear" w:pos="8176"/>
              <w:tab w:val="right" w:pos="9026" w:leader="dot"/>
            </w:tabs>
            <w:rPr/>
          </w:pPr>
          <w:hyperlink w:anchor="__RefHeading___Toc40879_2616395394">
            <w:r>
              <w:rPr>
                <w:webHidden/>
                <w:rStyle w:val="IndexLink"/>
                <w:rtl w:val="true"/>
              </w:rPr>
              <w:t>سازمان‌های اروپایی جبهه ملی ایران</w:t>
            </w:r>
            <w:r>
              <w:rPr>
                <w:rStyle w:val="IndexLink"/>
                <w:rtl w:val="true"/>
              </w:rPr>
              <w:tab/>
            </w:r>
            <w:r>
              <w:rPr>
                <w:rStyle w:val="IndexLink"/>
              </w:rPr>
              <w:t>296</w:t>
            </w:r>
          </w:hyperlink>
        </w:p>
        <w:p>
          <w:pPr>
            <w:pStyle w:val="Contents4"/>
            <w:tabs>
              <w:tab w:val="clear" w:pos="8176"/>
              <w:tab w:val="right" w:pos="9026" w:leader="dot"/>
            </w:tabs>
            <w:rPr/>
          </w:pPr>
          <w:hyperlink w:anchor="__RefHeading___Toc40881_2616395394">
            <w:r>
              <w:rPr>
                <w:webHidden/>
                <w:rStyle w:val="IndexLink"/>
                <w:rtl w:val="true"/>
              </w:rPr>
              <w:t>جامعه سوسیالیست‌های ایرانی در اروپا</w:t>
            </w:r>
            <w:r>
              <w:rPr>
                <w:rStyle w:val="IndexLink"/>
                <w:rtl w:val="true"/>
              </w:rPr>
              <w:tab/>
            </w:r>
            <w:r>
              <w:rPr>
                <w:rStyle w:val="IndexLink"/>
              </w:rPr>
              <w:t>297</w:t>
            </w:r>
          </w:hyperlink>
        </w:p>
        <w:p>
          <w:pPr>
            <w:pStyle w:val="Contents4"/>
            <w:tabs>
              <w:tab w:val="clear" w:pos="8176"/>
              <w:tab w:val="right" w:pos="9026" w:leader="dot"/>
            </w:tabs>
            <w:rPr/>
          </w:pPr>
          <w:hyperlink w:anchor="__RefHeading___Toc40883_2616395394">
            <w:r>
              <w:rPr>
                <w:webHidden/>
                <w:rStyle w:val="IndexLink"/>
                <w:rtl w:val="true"/>
              </w:rPr>
              <w:t>سازمان دانشجویان ایرانی در آمریکا</w:t>
            </w:r>
            <w:r>
              <w:rPr>
                <w:rStyle w:val="IndexLink"/>
                <w:rtl w:val="true"/>
              </w:rPr>
              <w:tab/>
            </w:r>
            <w:r>
              <w:rPr>
                <w:rStyle w:val="IndexLink"/>
              </w:rPr>
              <w:t>297</w:t>
            </w:r>
          </w:hyperlink>
        </w:p>
        <w:p>
          <w:pPr>
            <w:pStyle w:val="Contents4"/>
            <w:tabs>
              <w:tab w:val="clear" w:pos="8176"/>
              <w:tab w:val="right" w:pos="9026" w:leader="dot"/>
            </w:tabs>
            <w:rPr/>
          </w:pPr>
          <w:hyperlink w:anchor="__RefHeading___Toc40885_2616395394">
            <w:r>
              <w:rPr>
                <w:webHidden/>
                <w:rStyle w:val="IndexLink"/>
                <w:rtl w:val="true"/>
              </w:rPr>
              <w:t>نهضت آزادی خارج از کشور</w:t>
            </w:r>
            <w:r>
              <w:rPr>
                <w:rStyle w:val="IndexLink"/>
                <w:rtl w:val="true"/>
              </w:rPr>
              <w:tab/>
            </w:r>
            <w:r>
              <w:rPr>
                <w:rStyle w:val="IndexLink"/>
              </w:rPr>
              <w:t>298</w:t>
            </w:r>
          </w:hyperlink>
        </w:p>
        <w:p>
          <w:pPr>
            <w:pStyle w:val="Contents4"/>
            <w:tabs>
              <w:tab w:val="clear" w:pos="8176"/>
              <w:tab w:val="right" w:pos="9026" w:leader="dot"/>
            </w:tabs>
            <w:rPr/>
          </w:pPr>
          <w:hyperlink w:anchor="__RefHeading___Toc40887_2616395394">
            <w:r>
              <w:rPr>
                <w:webHidden/>
                <w:rStyle w:val="IndexLink"/>
                <w:rtl w:val="true"/>
              </w:rPr>
              <w:t>انجمن‌های اسلامی دانشجویان ایرانی در اروپا و آمریکا</w:t>
            </w:r>
            <w:r>
              <w:rPr>
                <w:rStyle w:val="IndexLink"/>
                <w:rtl w:val="true"/>
              </w:rPr>
              <w:tab/>
            </w:r>
            <w:r>
              <w:rPr>
                <w:rStyle w:val="IndexLink"/>
              </w:rPr>
              <w:t>300</w:t>
            </w:r>
          </w:hyperlink>
        </w:p>
        <w:p>
          <w:pPr>
            <w:pStyle w:val="Contents2"/>
            <w:tabs>
              <w:tab w:val="clear" w:pos="8743"/>
              <w:tab w:val="right" w:pos="9026" w:leader="dot"/>
            </w:tabs>
            <w:rPr/>
          </w:pPr>
          <w:hyperlink w:anchor="__RefHeading___Toc40889_2616395394">
            <w:r>
              <w:rPr>
                <w:webHidden/>
                <w:rStyle w:val="IndexLink"/>
                <w:rtl w:val="true"/>
              </w:rPr>
              <w:t>گفتار سوم</w:t>
            </w:r>
            <w:r>
              <w:rPr>
                <w:rStyle w:val="IndexLink"/>
                <w:rtl w:val="true"/>
              </w:rPr>
              <w:t xml:space="preserve">: </w:t>
            </w:r>
            <w:r>
              <w:rPr>
                <w:rStyle w:val="IndexLink"/>
                <w:rtl w:val="true"/>
              </w:rPr>
              <w:t xml:space="preserve">سازمان مجاهدین خلق ایران </w:t>
            </w:r>
            <w:r>
              <w:rPr>
                <w:rStyle w:val="IndexLink"/>
                <w:rtl w:val="true"/>
              </w:rPr>
              <w:t>(</w:t>
            </w:r>
            <w:r>
              <w:rPr>
                <w:rStyle w:val="IndexLink"/>
              </w:rPr>
              <w:t>50</w:t>
            </w:r>
            <w:r>
              <w:rPr>
                <w:rStyle w:val="IndexLink"/>
                <w:rtl w:val="true"/>
              </w:rPr>
              <w:t xml:space="preserve"> - </w:t>
            </w:r>
            <w:r>
              <w:rPr>
                <w:rStyle w:val="IndexLink"/>
              </w:rPr>
              <w:t>1344</w:t>
            </w:r>
            <w:r>
              <w:rPr>
                <w:rStyle w:val="IndexLink"/>
                <w:rtl w:val="true"/>
              </w:rPr>
              <w:t>)</w:t>
              <w:tab/>
            </w:r>
            <w:r>
              <w:rPr>
                <w:rStyle w:val="IndexLink"/>
              </w:rPr>
              <w:t>301</w:t>
            </w:r>
          </w:hyperlink>
        </w:p>
        <w:p>
          <w:pPr>
            <w:pStyle w:val="Contents3"/>
            <w:tabs>
              <w:tab w:val="clear" w:pos="8459"/>
              <w:tab w:val="right" w:pos="9026" w:leader="dot"/>
            </w:tabs>
            <w:rPr/>
          </w:pPr>
          <w:hyperlink w:anchor="__RefHeading___Toc40891_2616395394">
            <w:r>
              <w:rPr>
                <w:webHidden/>
                <w:rStyle w:val="IndexLink"/>
                <w:rtl w:val="true"/>
              </w:rPr>
              <w:t>اشاره</w:t>
            </w:r>
            <w:r>
              <w:rPr>
                <w:rStyle w:val="IndexLink"/>
                <w:rtl w:val="true"/>
              </w:rPr>
              <w:tab/>
            </w:r>
            <w:r>
              <w:rPr>
                <w:rStyle w:val="IndexLink"/>
              </w:rPr>
              <w:t>301</w:t>
            </w:r>
          </w:hyperlink>
        </w:p>
        <w:p>
          <w:pPr>
            <w:pStyle w:val="Contents3"/>
            <w:tabs>
              <w:tab w:val="clear" w:pos="8459"/>
              <w:tab w:val="right" w:pos="9026" w:leader="dot"/>
            </w:tabs>
            <w:rPr/>
          </w:pPr>
          <w:hyperlink w:anchor="__RefHeading___Toc40893_2616395394">
            <w:r>
              <w:rPr>
                <w:webHidden/>
                <w:rStyle w:val="IndexLink"/>
                <w:rtl w:val="true"/>
              </w:rPr>
              <w:t>فصل اول</w:t>
            </w:r>
            <w:r>
              <w:rPr>
                <w:rStyle w:val="IndexLink"/>
                <w:rtl w:val="true"/>
              </w:rPr>
              <w:t xml:space="preserve">: </w:t>
            </w:r>
            <w:r>
              <w:rPr>
                <w:rStyle w:val="IndexLink"/>
                <w:rtl w:val="true"/>
              </w:rPr>
              <w:t>تأسیس و شکل‌گیری</w:t>
            </w:r>
            <w:r>
              <w:rPr>
                <w:rStyle w:val="IndexLink"/>
                <w:rtl w:val="true"/>
              </w:rPr>
              <w:tab/>
            </w:r>
            <w:r>
              <w:rPr>
                <w:rStyle w:val="IndexLink"/>
              </w:rPr>
              <w:t>305</w:t>
            </w:r>
          </w:hyperlink>
        </w:p>
        <w:p>
          <w:pPr>
            <w:pStyle w:val="Contents4"/>
            <w:tabs>
              <w:tab w:val="clear" w:pos="8176"/>
              <w:tab w:val="right" w:pos="9026" w:leader="dot"/>
            </w:tabs>
            <w:rPr/>
          </w:pPr>
          <w:hyperlink w:anchor="__RefHeading___Toc40895_2616395394">
            <w:r>
              <w:rPr>
                <w:webHidden/>
                <w:rStyle w:val="IndexLink"/>
                <w:rtl w:val="true"/>
              </w:rPr>
              <w:t>بنیانگذاران</w:t>
            </w:r>
            <w:r>
              <w:rPr>
                <w:rStyle w:val="IndexLink"/>
                <w:rtl w:val="true"/>
              </w:rPr>
              <w:tab/>
            </w:r>
            <w:r>
              <w:rPr>
                <w:rStyle w:val="IndexLink"/>
              </w:rPr>
              <w:t>305</w:t>
            </w:r>
          </w:hyperlink>
        </w:p>
        <w:p>
          <w:pPr>
            <w:pStyle w:val="Contents5"/>
            <w:tabs>
              <w:tab w:val="clear" w:pos="7892"/>
              <w:tab w:val="right" w:pos="9026" w:leader="dot"/>
            </w:tabs>
            <w:rPr/>
          </w:pPr>
          <w:hyperlink w:anchor="__RefHeading___Toc40897_2616395394">
            <w:r>
              <w:rPr>
                <w:webHidden/>
                <w:rStyle w:val="IndexLink"/>
                <w:rtl w:val="true"/>
              </w:rPr>
              <w:t>اشاره</w:t>
            </w:r>
            <w:r>
              <w:rPr>
                <w:rStyle w:val="IndexLink"/>
                <w:rtl w:val="true"/>
              </w:rPr>
              <w:tab/>
            </w:r>
            <w:r>
              <w:rPr>
                <w:rStyle w:val="IndexLink"/>
              </w:rPr>
              <w:t>305</w:t>
            </w:r>
          </w:hyperlink>
        </w:p>
        <w:p>
          <w:pPr>
            <w:pStyle w:val="Contents5"/>
            <w:tabs>
              <w:tab w:val="clear" w:pos="7892"/>
              <w:tab w:val="right" w:pos="9026" w:leader="dot"/>
            </w:tabs>
            <w:rPr/>
          </w:pPr>
          <w:hyperlink w:anchor="__RefHeading___Toc40899_2616395394">
            <w:r>
              <w:rPr>
                <w:webHidden/>
                <w:rStyle w:val="IndexLink"/>
                <w:rtl w:val="true"/>
              </w:rPr>
              <w:t>محمد حنیف نژاد</w:t>
            </w:r>
            <w:r>
              <w:rPr>
                <w:rStyle w:val="IndexLink"/>
                <w:rtl w:val="true"/>
              </w:rPr>
              <w:tab/>
            </w:r>
            <w:r>
              <w:rPr>
                <w:rStyle w:val="IndexLink"/>
              </w:rPr>
              <w:t>306</w:t>
            </w:r>
          </w:hyperlink>
        </w:p>
        <w:p>
          <w:pPr>
            <w:pStyle w:val="Contents5"/>
            <w:tabs>
              <w:tab w:val="clear" w:pos="7892"/>
              <w:tab w:val="right" w:pos="9026" w:leader="dot"/>
            </w:tabs>
            <w:rPr/>
          </w:pPr>
          <w:hyperlink w:anchor="__RefHeading___Toc40901_2616395394">
            <w:r>
              <w:rPr>
                <w:webHidden/>
                <w:rStyle w:val="IndexLink"/>
                <w:rtl w:val="true"/>
              </w:rPr>
              <w:t>سعید محسن</w:t>
            </w:r>
            <w:r>
              <w:rPr>
                <w:rStyle w:val="IndexLink"/>
                <w:rtl w:val="true"/>
              </w:rPr>
              <w:tab/>
            </w:r>
            <w:r>
              <w:rPr>
                <w:rStyle w:val="IndexLink"/>
              </w:rPr>
              <w:t>313</w:t>
            </w:r>
          </w:hyperlink>
        </w:p>
        <w:p>
          <w:pPr>
            <w:pStyle w:val="Contents5"/>
            <w:tabs>
              <w:tab w:val="clear" w:pos="7892"/>
              <w:tab w:val="right" w:pos="9026" w:leader="dot"/>
            </w:tabs>
            <w:rPr/>
          </w:pPr>
          <w:hyperlink w:anchor="__RefHeading___Toc40903_2616395394">
            <w:r>
              <w:rPr>
                <w:webHidden/>
                <w:rStyle w:val="IndexLink"/>
                <w:rtl w:val="true"/>
              </w:rPr>
              <w:t xml:space="preserve">عبدالرّضا </w:t>
            </w:r>
            <w:r>
              <w:rPr>
                <w:rStyle w:val="IndexLink"/>
                <w:rtl w:val="true"/>
              </w:rPr>
              <w:t>(</w:t>
            </w:r>
            <w:r>
              <w:rPr>
                <w:rStyle w:val="IndexLink"/>
                <w:rtl w:val="true"/>
              </w:rPr>
              <w:t>عبدی</w:t>
            </w:r>
            <w:r>
              <w:rPr>
                <w:rStyle w:val="IndexLink"/>
                <w:rtl w:val="true"/>
              </w:rPr>
              <w:t xml:space="preserve">) </w:t>
            </w:r>
            <w:r>
              <w:rPr>
                <w:rStyle w:val="IndexLink"/>
                <w:rtl w:val="true"/>
              </w:rPr>
              <w:t>نیک‌بین رودسری</w:t>
            </w:r>
            <w:r>
              <w:rPr>
                <w:rStyle w:val="IndexLink"/>
                <w:rtl w:val="true"/>
              </w:rPr>
              <w:tab/>
            </w:r>
            <w:r>
              <w:rPr>
                <w:rStyle w:val="IndexLink"/>
              </w:rPr>
              <w:t>317</w:t>
            </w:r>
          </w:hyperlink>
        </w:p>
        <w:p>
          <w:pPr>
            <w:pStyle w:val="Contents4"/>
            <w:tabs>
              <w:tab w:val="clear" w:pos="8176"/>
              <w:tab w:val="right" w:pos="9026" w:leader="dot"/>
            </w:tabs>
            <w:rPr/>
          </w:pPr>
          <w:hyperlink w:anchor="__RefHeading___Toc40905_2616395394">
            <w:r>
              <w:rPr>
                <w:webHidden/>
                <w:rStyle w:val="IndexLink"/>
                <w:rtl w:val="true"/>
              </w:rPr>
              <w:t>بحث‌های اولیه، در آستانه تشکیل</w:t>
            </w:r>
            <w:r>
              <w:rPr>
                <w:rStyle w:val="IndexLink"/>
                <w:rtl w:val="true"/>
              </w:rPr>
              <w:tab/>
            </w:r>
            <w:r>
              <w:rPr>
                <w:rStyle w:val="IndexLink"/>
              </w:rPr>
              <w:t>322</w:t>
            </w:r>
          </w:hyperlink>
        </w:p>
        <w:p>
          <w:pPr>
            <w:pStyle w:val="Contents4"/>
            <w:tabs>
              <w:tab w:val="clear" w:pos="8176"/>
              <w:tab w:val="right" w:pos="9026" w:leader="dot"/>
            </w:tabs>
            <w:rPr/>
          </w:pPr>
          <w:hyperlink w:anchor="__RefHeading___Toc40907_2616395394">
            <w:r>
              <w:rPr>
                <w:webHidden/>
                <w:rStyle w:val="IndexLink"/>
                <w:rtl w:val="true"/>
              </w:rPr>
              <w:t>تأسیس سازمان و عضوگیری‌ها</w:t>
            </w:r>
            <w:r>
              <w:rPr>
                <w:rStyle w:val="IndexLink"/>
                <w:rtl w:val="true"/>
              </w:rPr>
              <w:tab/>
            </w:r>
            <w:r>
              <w:rPr>
                <w:rStyle w:val="IndexLink"/>
              </w:rPr>
              <w:t>324</w:t>
            </w:r>
          </w:hyperlink>
        </w:p>
        <w:p>
          <w:pPr>
            <w:pStyle w:val="Contents4"/>
            <w:tabs>
              <w:tab w:val="clear" w:pos="8176"/>
              <w:tab w:val="right" w:pos="9026" w:leader="dot"/>
            </w:tabs>
            <w:rPr/>
          </w:pPr>
          <w:hyperlink w:anchor="__RefHeading___Toc40909_2616395394">
            <w:r>
              <w:rPr>
                <w:webHidden/>
                <w:rStyle w:val="IndexLink"/>
                <w:rtl w:val="true"/>
              </w:rPr>
              <w:t>برنامه‌های آموزشی</w:t>
            </w:r>
            <w:r>
              <w:rPr>
                <w:rStyle w:val="IndexLink"/>
                <w:rtl w:val="true"/>
              </w:rPr>
              <w:tab/>
            </w:r>
            <w:r>
              <w:rPr>
                <w:rStyle w:val="IndexLink"/>
              </w:rPr>
              <w:t>326</w:t>
            </w:r>
          </w:hyperlink>
        </w:p>
        <w:p>
          <w:pPr>
            <w:pStyle w:val="Contents5"/>
            <w:tabs>
              <w:tab w:val="clear" w:pos="7892"/>
              <w:tab w:val="right" w:pos="9026" w:leader="dot"/>
            </w:tabs>
            <w:rPr/>
          </w:pPr>
          <w:hyperlink w:anchor="__RefHeading___Toc40911_2616395394">
            <w:r>
              <w:rPr>
                <w:webHidden/>
                <w:rStyle w:val="IndexLink"/>
                <w:rtl w:val="true"/>
              </w:rPr>
              <w:t>آموزش‌های نظری</w:t>
            </w:r>
            <w:r>
              <w:rPr>
                <w:rStyle w:val="IndexLink"/>
                <w:rtl w:val="true"/>
              </w:rPr>
              <w:tab/>
            </w:r>
            <w:r>
              <w:rPr>
                <w:rStyle w:val="IndexLink"/>
              </w:rPr>
              <w:t>326</w:t>
            </w:r>
          </w:hyperlink>
        </w:p>
        <w:p>
          <w:pPr>
            <w:pStyle w:val="Contents5"/>
            <w:tabs>
              <w:tab w:val="clear" w:pos="7892"/>
              <w:tab w:val="right" w:pos="9026" w:leader="dot"/>
            </w:tabs>
            <w:rPr/>
          </w:pPr>
          <w:hyperlink w:anchor="__RefHeading___Toc40913_2616395394">
            <w:r>
              <w:rPr>
                <w:webHidden/>
                <w:rStyle w:val="IndexLink"/>
                <w:rtl w:val="true"/>
              </w:rPr>
              <w:t>آموزش‌های عملی</w:t>
            </w:r>
            <w:r>
              <w:rPr>
                <w:rStyle w:val="IndexLink"/>
                <w:rtl w:val="true"/>
              </w:rPr>
              <w:tab/>
            </w:r>
            <w:r>
              <w:rPr>
                <w:rStyle w:val="IndexLink"/>
              </w:rPr>
              <w:t>334</w:t>
            </w:r>
          </w:hyperlink>
        </w:p>
        <w:p>
          <w:pPr>
            <w:pStyle w:val="Contents4"/>
            <w:tabs>
              <w:tab w:val="clear" w:pos="8176"/>
              <w:tab w:val="right" w:pos="9026" w:leader="dot"/>
            </w:tabs>
            <w:rPr/>
          </w:pPr>
          <w:hyperlink w:anchor="__RefHeading___Toc40915_2616395394">
            <w:r>
              <w:rPr>
                <w:webHidden/>
                <w:rStyle w:val="IndexLink"/>
                <w:rtl w:val="true"/>
              </w:rPr>
              <w:t>اولین بحران تشکیلاتی</w:t>
            </w:r>
            <w:r>
              <w:rPr>
                <w:rStyle w:val="IndexLink"/>
                <w:rtl w:val="true"/>
              </w:rPr>
              <w:t xml:space="preserve">: </w:t>
            </w:r>
            <w:r>
              <w:rPr>
                <w:rStyle w:val="IndexLink"/>
                <w:rtl w:val="true"/>
              </w:rPr>
              <w:t>جدایی عبدی نیک‌بین</w:t>
            </w:r>
            <w:r>
              <w:rPr>
                <w:rStyle w:val="IndexLink"/>
                <w:rtl w:val="true"/>
              </w:rPr>
              <w:tab/>
            </w:r>
            <w:r>
              <w:rPr>
                <w:rStyle w:val="IndexLink"/>
              </w:rPr>
              <w:t>336</w:t>
            </w:r>
          </w:hyperlink>
        </w:p>
        <w:p>
          <w:pPr>
            <w:pStyle w:val="Contents3"/>
            <w:tabs>
              <w:tab w:val="clear" w:pos="8459"/>
              <w:tab w:val="right" w:pos="9026" w:leader="dot"/>
            </w:tabs>
            <w:rPr/>
          </w:pPr>
          <w:hyperlink w:anchor="__RefHeading___Toc40917_2616395394">
            <w:r>
              <w:rPr>
                <w:webHidden/>
                <w:rStyle w:val="IndexLink"/>
                <w:rtl w:val="true"/>
              </w:rPr>
              <w:t>فصل دوم</w:t>
            </w:r>
            <w:r>
              <w:rPr>
                <w:rStyle w:val="IndexLink"/>
                <w:rtl w:val="true"/>
              </w:rPr>
              <w:t xml:space="preserve">: </w:t>
            </w:r>
            <w:r>
              <w:rPr>
                <w:rStyle w:val="IndexLink"/>
                <w:rtl w:val="true"/>
              </w:rPr>
              <w:t>ایدئولوژی سازمان و نخستین چالش‌ها</w:t>
            </w:r>
            <w:r>
              <w:rPr>
                <w:rStyle w:val="IndexLink"/>
                <w:rtl w:val="true"/>
              </w:rPr>
              <w:tab/>
            </w:r>
            <w:r>
              <w:rPr>
                <w:rStyle w:val="IndexLink"/>
              </w:rPr>
              <w:t>339</w:t>
            </w:r>
          </w:hyperlink>
        </w:p>
        <w:p>
          <w:pPr>
            <w:pStyle w:val="Contents4"/>
            <w:tabs>
              <w:tab w:val="clear" w:pos="8176"/>
              <w:tab w:val="right" w:pos="9026" w:leader="dot"/>
            </w:tabs>
            <w:rPr/>
          </w:pPr>
          <w:hyperlink w:anchor="__RefHeading___Toc40919_2616395394">
            <w:r>
              <w:rPr>
                <w:webHidden/>
                <w:rStyle w:val="IndexLink"/>
                <w:rtl w:val="true"/>
              </w:rPr>
              <w:t xml:space="preserve">تشکیل </w:t>
            </w:r>
            <w:r>
              <w:rPr>
                <w:rStyle w:val="IndexLink"/>
                <w:rtl w:val="true"/>
              </w:rPr>
              <w:t>«</w:t>
            </w:r>
            <w:r>
              <w:rPr>
                <w:rStyle w:val="IndexLink"/>
                <w:rtl w:val="true"/>
              </w:rPr>
              <w:t>گروه ایدئولوژی</w:t>
            </w:r>
            <w:r>
              <w:rPr>
                <w:rStyle w:val="IndexLink"/>
                <w:rtl w:val="true"/>
              </w:rPr>
              <w:t>»</w:t>
              <w:tab/>
            </w:r>
            <w:r>
              <w:rPr>
                <w:rStyle w:val="IndexLink"/>
              </w:rPr>
              <w:t>339</w:t>
            </w:r>
          </w:hyperlink>
        </w:p>
        <w:p>
          <w:pPr>
            <w:pStyle w:val="Contents5"/>
            <w:tabs>
              <w:tab w:val="clear" w:pos="7892"/>
              <w:tab w:val="right" w:pos="9026" w:leader="dot"/>
            </w:tabs>
            <w:rPr/>
          </w:pPr>
          <w:hyperlink w:anchor="__RefHeading___Toc40921_2616395394">
            <w:r>
              <w:rPr>
                <w:webHidden/>
                <w:rStyle w:val="IndexLink"/>
                <w:rtl w:val="true"/>
              </w:rPr>
              <w:t>اشاره</w:t>
            </w:r>
            <w:r>
              <w:rPr>
                <w:rStyle w:val="IndexLink"/>
                <w:rtl w:val="true"/>
              </w:rPr>
              <w:tab/>
            </w:r>
            <w:r>
              <w:rPr>
                <w:rStyle w:val="IndexLink"/>
              </w:rPr>
              <w:t>339</w:t>
            </w:r>
          </w:hyperlink>
        </w:p>
        <w:p>
          <w:pPr>
            <w:pStyle w:val="Contents5"/>
            <w:tabs>
              <w:tab w:val="clear" w:pos="7892"/>
              <w:tab w:val="right" w:pos="9026" w:leader="dot"/>
            </w:tabs>
            <w:rPr/>
          </w:pPr>
          <w:hyperlink w:anchor="__RefHeading___Toc40923_2616395394">
            <w:r>
              <w:rPr>
                <w:webHidden/>
                <w:rStyle w:val="IndexLink"/>
                <w:rtl w:val="true"/>
              </w:rPr>
              <w:t xml:space="preserve">شناخت </w:t>
            </w:r>
            <w:r>
              <w:rPr>
                <w:rStyle w:val="IndexLink"/>
                <w:rtl w:val="true"/>
              </w:rPr>
              <w:t xml:space="preserve">/ </w:t>
            </w:r>
            <w:r>
              <w:rPr>
                <w:rStyle w:val="IndexLink"/>
                <w:rtl w:val="true"/>
              </w:rPr>
              <w:t>کتاب اول ایدئولوژی</w:t>
            </w:r>
            <w:r>
              <w:rPr>
                <w:rStyle w:val="IndexLink"/>
                <w:rtl w:val="true"/>
              </w:rPr>
              <w:tab/>
            </w:r>
            <w:r>
              <w:rPr>
                <w:rStyle w:val="IndexLink"/>
              </w:rPr>
              <w:t>343</w:t>
            </w:r>
          </w:hyperlink>
        </w:p>
        <w:p>
          <w:pPr>
            <w:pStyle w:val="Contents5"/>
            <w:tabs>
              <w:tab w:val="clear" w:pos="7892"/>
              <w:tab w:val="right" w:pos="9026" w:leader="dot"/>
            </w:tabs>
            <w:rPr/>
          </w:pPr>
          <w:hyperlink w:anchor="__RefHeading___Toc40925_2616395394">
            <w:r>
              <w:rPr>
                <w:webHidden/>
                <w:rStyle w:val="IndexLink"/>
                <w:rtl w:val="true"/>
              </w:rPr>
              <w:t xml:space="preserve">تکامل </w:t>
            </w:r>
            <w:r>
              <w:rPr>
                <w:rStyle w:val="IndexLink"/>
                <w:rtl w:val="true"/>
              </w:rPr>
              <w:t xml:space="preserve">/ </w:t>
            </w:r>
            <w:r>
              <w:rPr>
                <w:rStyle w:val="IndexLink"/>
                <w:rtl w:val="true"/>
              </w:rPr>
              <w:t>کتاب دوم ایدئولوژی</w:t>
            </w:r>
            <w:r>
              <w:rPr>
                <w:rStyle w:val="IndexLink"/>
                <w:rtl w:val="true"/>
              </w:rPr>
              <w:tab/>
            </w:r>
            <w:r>
              <w:rPr>
                <w:rStyle w:val="IndexLink"/>
              </w:rPr>
              <w:t>352</w:t>
            </w:r>
          </w:hyperlink>
        </w:p>
        <w:p>
          <w:pPr>
            <w:pStyle w:val="Contents5"/>
            <w:tabs>
              <w:tab w:val="clear" w:pos="7892"/>
              <w:tab w:val="right" w:pos="9026" w:leader="dot"/>
            </w:tabs>
            <w:rPr/>
          </w:pPr>
          <w:hyperlink w:anchor="__RefHeading___Toc40927_2616395394">
            <w:r>
              <w:rPr>
                <w:webHidden/>
                <w:rStyle w:val="IndexLink"/>
                <w:rtl w:val="true"/>
              </w:rPr>
              <w:t xml:space="preserve">راه انبیا </w:t>
            </w:r>
            <w:r>
              <w:rPr>
                <w:rStyle w:val="IndexLink"/>
                <w:rtl w:val="true"/>
              </w:rPr>
              <w:t xml:space="preserve">- </w:t>
            </w:r>
            <w:r>
              <w:rPr>
                <w:rStyle w:val="IndexLink"/>
                <w:rtl w:val="true"/>
              </w:rPr>
              <w:t xml:space="preserve">راه بشر </w:t>
            </w:r>
            <w:r>
              <w:rPr>
                <w:rStyle w:val="IndexLink"/>
                <w:rtl w:val="true"/>
              </w:rPr>
              <w:t xml:space="preserve">/ </w:t>
            </w:r>
            <w:r>
              <w:rPr>
                <w:rStyle w:val="IndexLink"/>
                <w:rtl w:val="true"/>
              </w:rPr>
              <w:t>کتاب سوم ایدئولوژی</w:t>
            </w:r>
            <w:r>
              <w:rPr>
                <w:rStyle w:val="IndexLink"/>
                <w:rtl w:val="true"/>
              </w:rPr>
              <w:tab/>
            </w:r>
            <w:r>
              <w:rPr>
                <w:rStyle w:val="IndexLink"/>
              </w:rPr>
              <w:t>355</w:t>
            </w:r>
          </w:hyperlink>
        </w:p>
        <w:p>
          <w:pPr>
            <w:pStyle w:val="Contents5"/>
            <w:tabs>
              <w:tab w:val="clear" w:pos="7892"/>
              <w:tab w:val="right" w:pos="9026" w:leader="dot"/>
            </w:tabs>
            <w:rPr/>
          </w:pPr>
          <w:hyperlink w:anchor="__RefHeading___Toc40929_2616395394">
            <w:r>
              <w:rPr>
                <w:webHidden/>
                <w:rStyle w:val="IndexLink"/>
                <w:rtl w:val="true"/>
              </w:rPr>
              <w:t xml:space="preserve">مقدمه مطالعات مارکسیستی </w:t>
            </w:r>
            <w:r>
              <w:rPr>
                <w:rStyle w:val="IndexLink"/>
                <w:rtl w:val="true"/>
              </w:rPr>
              <w:t xml:space="preserve">/ </w:t>
            </w:r>
            <w:r>
              <w:rPr>
                <w:rStyle w:val="IndexLink"/>
                <w:rtl w:val="true"/>
              </w:rPr>
              <w:t>جزوه آموزشی</w:t>
            </w:r>
            <w:r>
              <w:rPr>
                <w:rStyle w:val="IndexLink"/>
                <w:rtl w:val="true"/>
              </w:rPr>
              <w:tab/>
            </w:r>
            <w:r>
              <w:rPr>
                <w:rStyle w:val="IndexLink"/>
              </w:rPr>
              <w:t>357</w:t>
            </w:r>
          </w:hyperlink>
        </w:p>
        <w:p>
          <w:pPr>
            <w:pStyle w:val="Contents5"/>
            <w:tabs>
              <w:tab w:val="clear" w:pos="7892"/>
              <w:tab w:val="right" w:pos="9026" w:leader="dot"/>
            </w:tabs>
            <w:rPr/>
          </w:pPr>
          <w:hyperlink w:anchor="__RefHeading___Toc40931_2616395394">
            <w:r>
              <w:rPr>
                <w:webHidden/>
                <w:rStyle w:val="IndexLink"/>
                <w:rtl w:val="true"/>
              </w:rPr>
              <w:t xml:space="preserve">سیمای یک مسلمان </w:t>
            </w:r>
            <w:r>
              <w:rPr>
                <w:rStyle w:val="IndexLink"/>
                <w:rtl w:val="true"/>
              </w:rPr>
              <w:t>(</w:t>
            </w:r>
            <w:r>
              <w:rPr>
                <w:rStyle w:val="IndexLink"/>
                <w:rtl w:val="true"/>
              </w:rPr>
              <w:t>راه حسین</w:t>
            </w:r>
            <w:r>
              <w:rPr>
                <w:rStyle w:val="IndexLink"/>
                <w:rtl w:val="true"/>
              </w:rPr>
              <w:t>)</w:t>
              <w:tab/>
            </w:r>
            <w:r>
              <w:rPr>
                <w:rStyle w:val="IndexLink"/>
              </w:rPr>
              <w:t>359</w:t>
            </w:r>
          </w:hyperlink>
        </w:p>
        <w:p>
          <w:pPr>
            <w:pStyle w:val="Contents5"/>
            <w:tabs>
              <w:tab w:val="clear" w:pos="7892"/>
              <w:tab w:val="right" w:pos="9026" w:leader="dot"/>
            </w:tabs>
            <w:rPr/>
          </w:pPr>
          <w:hyperlink w:anchor="__RefHeading___Toc40933_2616395394">
            <w:r>
              <w:rPr>
                <w:webHidden/>
                <w:rStyle w:val="IndexLink"/>
                <w:rtl w:val="true"/>
              </w:rPr>
              <w:t>تفسیر سوره‌های انفال، توبه و محمد</w:t>
            </w:r>
            <w:r>
              <w:rPr>
                <w:rStyle w:val="IndexLink"/>
                <w:rtl w:val="true"/>
              </w:rPr>
              <w:t>(</w:t>
            </w:r>
            <w:r>
              <w:rPr>
                <w:rStyle w:val="IndexLink"/>
                <w:rtl w:val="true"/>
              </w:rPr>
              <w:t>ص</w:t>
            </w:r>
            <w:r>
              <w:rPr>
                <w:rStyle w:val="IndexLink"/>
                <w:rtl w:val="true"/>
              </w:rPr>
              <w:t>)</w:t>
              <w:tab/>
            </w:r>
            <w:r>
              <w:rPr>
                <w:rStyle w:val="IndexLink"/>
              </w:rPr>
              <w:t>361</w:t>
            </w:r>
          </w:hyperlink>
        </w:p>
        <w:p>
          <w:pPr>
            <w:pStyle w:val="Contents5"/>
            <w:tabs>
              <w:tab w:val="clear" w:pos="7892"/>
              <w:tab w:val="right" w:pos="9026" w:leader="dot"/>
            </w:tabs>
            <w:rPr/>
          </w:pPr>
          <w:hyperlink w:anchor="__RefHeading___Toc40935_2616395394">
            <w:r>
              <w:rPr>
                <w:webHidden/>
                <w:rStyle w:val="IndexLink"/>
                <w:rtl w:val="true"/>
              </w:rPr>
              <w:t>تداوم بحران ایدئولوژیک</w:t>
            </w:r>
            <w:r>
              <w:rPr>
                <w:rStyle w:val="IndexLink"/>
                <w:rtl w:val="true"/>
              </w:rPr>
              <w:tab/>
            </w:r>
            <w:r>
              <w:rPr>
                <w:rStyle w:val="IndexLink"/>
              </w:rPr>
              <w:t>363</w:t>
            </w:r>
          </w:hyperlink>
        </w:p>
        <w:p>
          <w:pPr>
            <w:pStyle w:val="Contents5"/>
            <w:tabs>
              <w:tab w:val="clear" w:pos="7892"/>
              <w:tab w:val="right" w:pos="9026" w:leader="dot"/>
            </w:tabs>
            <w:rPr/>
          </w:pPr>
          <w:hyperlink w:anchor="__RefHeading___Toc40937_2616395394">
            <w:r>
              <w:rPr>
                <w:webHidden/>
                <w:rStyle w:val="IndexLink"/>
                <w:rtl w:val="true"/>
              </w:rPr>
              <w:t>مارکسیسم‌زدگی دهه چهل</w:t>
            </w:r>
            <w:r>
              <w:rPr>
                <w:rStyle w:val="IndexLink"/>
                <w:rtl w:val="true"/>
              </w:rPr>
              <w:tab/>
            </w:r>
            <w:r>
              <w:rPr>
                <w:rStyle w:val="IndexLink"/>
              </w:rPr>
              <w:t>366</w:t>
            </w:r>
          </w:hyperlink>
        </w:p>
        <w:p>
          <w:pPr>
            <w:pStyle w:val="Contents4"/>
            <w:tabs>
              <w:tab w:val="clear" w:pos="8176"/>
              <w:tab w:val="right" w:pos="9026" w:leader="dot"/>
            </w:tabs>
            <w:rPr/>
          </w:pPr>
          <w:hyperlink w:anchor="__RefHeading___Toc40939_2616395394">
            <w:r>
              <w:rPr>
                <w:webHidden/>
                <w:rStyle w:val="IndexLink"/>
                <w:rtl w:val="true"/>
              </w:rPr>
              <w:t xml:space="preserve">تشکیل </w:t>
            </w:r>
            <w:r>
              <w:rPr>
                <w:rStyle w:val="IndexLink"/>
                <w:rtl w:val="true"/>
              </w:rPr>
              <w:t>«</w:t>
            </w:r>
            <w:r>
              <w:rPr>
                <w:rStyle w:val="IndexLink"/>
                <w:rtl w:val="true"/>
              </w:rPr>
              <w:t>گروه سیاسی</w:t>
            </w:r>
            <w:r>
              <w:rPr>
                <w:rStyle w:val="IndexLink"/>
                <w:rtl w:val="true"/>
              </w:rPr>
              <w:t>»</w:t>
              <w:tab/>
            </w:r>
            <w:r>
              <w:rPr>
                <w:rStyle w:val="IndexLink"/>
              </w:rPr>
              <w:t>373</w:t>
            </w:r>
          </w:hyperlink>
        </w:p>
        <w:p>
          <w:pPr>
            <w:pStyle w:val="Contents5"/>
            <w:tabs>
              <w:tab w:val="clear" w:pos="7892"/>
              <w:tab w:val="right" w:pos="9026" w:leader="dot"/>
            </w:tabs>
            <w:rPr/>
          </w:pPr>
          <w:hyperlink w:anchor="__RefHeading___Toc40941_2616395394">
            <w:r>
              <w:rPr>
                <w:webHidden/>
                <w:rStyle w:val="IndexLink"/>
                <w:rtl w:val="true"/>
              </w:rPr>
              <w:t>اشاره</w:t>
            </w:r>
            <w:r>
              <w:rPr>
                <w:rStyle w:val="IndexLink"/>
                <w:rtl w:val="true"/>
              </w:rPr>
              <w:tab/>
            </w:r>
            <w:r>
              <w:rPr>
                <w:rStyle w:val="IndexLink"/>
              </w:rPr>
              <w:t>373</w:t>
            </w:r>
          </w:hyperlink>
        </w:p>
        <w:p>
          <w:pPr>
            <w:pStyle w:val="Contents5"/>
            <w:tabs>
              <w:tab w:val="clear" w:pos="7892"/>
              <w:tab w:val="right" w:pos="9026" w:leader="dot"/>
            </w:tabs>
            <w:rPr/>
          </w:pPr>
          <w:hyperlink w:anchor="__RefHeading___Toc40943_2616395394">
            <w:r>
              <w:rPr>
                <w:webHidden/>
                <w:rStyle w:val="IndexLink"/>
                <w:rtl w:val="true"/>
              </w:rPr>
              <w:t>تحلیل شرایط ایران</w:t>
            </w:r>
            <w:r>
              <w:rPr>
                <w:rStyle w:val="IndexLink"/>
                <w:rtl w:val="true"/>
              </w:rPr>
              <w:tab/>
            </w:r>
            <w:r>
              <w:rPr>
                <w:rStyle w:val="IndexLink"/>
              </w:rPr>
              <w:t>374</w:t>
            </w:r>
          </w:hyperlink>
        </w:p>
        <w:p>
          <w:pPr>
            <w:pStyle w:val="Contents5"/>
            <w:tabs>
              <w:tab w:val="clear" w:pos="7892"/>
              <w:tab w:val="right" w:pos="9026" w:leader="dot"/>
            </w:tabs>
            <w:rPr/>
          </w:pPr>
          <w:hyperlink w:anchor="__RefHeading___Toc40945_2616395394">
            <w:r>
              <w:rPr>
                <w:webHidden/>
                <w:rStyle w:val="IndexLink"/>
                <w:rtl w:val="true"/>
              </w:rPr>
              <w:t>اوضاع بین‌المللی</w:t>
            </w:r>
            <w:r>
              <w:rPr>
                <w:rStyle w:val="IndexLink"/>
                <w:rtl w:val="true"/>
              </w:rPr>
              <w:tab/>
            </w:r>
            <w:r>
              <w:rPr>
                <w:rStyle w:val="IndexLink"/>
              </w:rPr>
              <w:t>375</w:t>
            </w:r>
          </w:hyperlink>
        </w:p>
        <w:p>
          <w:pPr>
            <w:pStyle w:val="Contents4"/>
            <w:tabs>
              <w:tab w:val="clear" w:pos="8176"/>
              <w:tab w:val="right" w:pos="9026" w:leader="dot"/>
            </w:tabs>
            <w:rPr/>
          </w:pPr>
          <w:hyperlink w:anchor="__RefHeading___Toc40947_2616395394">
            <w:r>
              <w:rPr>
                <w:webHidden/>
                <w:rStyle w:val="IndexLink"/>
                <w:rtl w:val="true"/>
              </w:rPr>
              <w:t xml:space="preserve">تشکیل </w:t>
            </w:r>
            <w:r>
              <w:rPr>
                <w:rStyle w:val="IndexLink"/>
                <w:rtl w:val="true"/>
              </w:rPr>
              <w:t>«</w:t>
            </w:r>
            <w:r>
              <w:rPr>
                <w:rStyle w:val="IndexLink"/>
                <w:rtl w:val="true"/>
              </w:rPr>
              <w:t>گروه کارگری</w:t>
            </w:r>
            <w:r>
              <w:rPr>
                <w:rStyle w:val="IndexLink"/>
                <w:rtl w:val="true"/>
              </w:rPr>
              <w:t>»</w:t>
              <w:tab/>
            </w:r>
            <w:r>
              <w:rPr>
                <w:rStyle w:val="IndexLink"/>
              </w:rPr>
              <w:t>377</w:t>
            </w:r>
          </w:hyperlink>
        </w:p>
        <w:p>
          <w:pPr>
            <w:pStyle w:val="Contents4"/>
            <w:tabs>
              <w:tab w:val="clear" w:pos="8176"/>
              <w:tab w:val="right" w:pos="9026" w:leader="dot"/>
            </w:tabs>
            <w:rPr/>
          </w:pPr>
          <w:hyperlink w:anchor="__RefHeading___Toc40949_2616395394">
            <w:r>
              <w:rPr>
                <w:webHidden/>
                <w:rStyle w:val="IndexLink"/>
                <w:rtl w:val="true"/>
              </w:rPr>
              <w:t xml:space="preserve">تشکیل </w:t>
            </w:r>
            <w:r>
              <w:rPr>
                <w:rStyle w:val="IndexLink"/>
                <w:rtl w:val="true"/>
              </w:rPr>
              <w:t>«</w:t>
            </w:r>
            <w:r>
              <w:rPr>
                <w:rStyle w:val="IndexLink"/>
                <w:rtl w:val="true"/>
              </w:rPr>
              <w:t>گروه روحانیت</w:t>
            </w:r>
            <w:r>
              <w:rPr>
                <w:rStyle w:val="IndexLink"/>
                <w:rtl w:val="true"/>
              </w:rPr>
              <w:t>»</w:t>
              <w:tab/>
            </w:r>
            <w:r>
              <w:rPr>
                <w:rStyle w:val="IndexLink"/>
              </w:rPr>
              <w:t>377</w:t>
            </w:r>
          </w:hyperlink>
        </w:p>
        <w:p>
          <w:pPr>
            <w:pStyle w:val="Contents4"/>
            <w:tabs>
              <w:tab w:val="clear" w:pos="8176"/>
              <w:tab w:val="right" w:pos="9026" w:leader="dot"/>
            </w:tabs>
            <w:rPr/>
          </w:pPr>
          <w:hyperlink w:anchor="__RefHeading___Toc40951_2616395394">
            <w:r>
              <w:rPr>
                <w:webHidden/>
                <w:rStyle w:val="IndexLink"/>
                <w:rtl w:val="true"/>
              </w:rPr>
              <w:t xml:space="preserve">تشکیل </w:t>
            </w:r>
            <w:r>
              <w:rPr>
                <w:rStyle w:val="IndexLink"/>
                <w:rtl w:val="true"/>
              </w:rPr>
              <w:t>«</w:t>
            </w:r>
            <w:r>
              <w:rPr>
                <w:rStyle w:val="IndexLink"/>
                <w:rtl w:val="true"/>
              </w:rPr>
              <w:t>گروه مطالعات روستایی</w:t>
            </w:r>
            <w:r>
              <w:rPr>
                <w:rStyle w:val="IndexLink"/>
                <w:rtl w:val="true"/>
              </w:rPr>
              <w:t>»</w:t>
              <w:tab/>
            </w:r>
            <w:r>
              <w:rPr>
                <w:rStyle w:val="IndexLink"/>
              </w:rPr>
              <w:t>378</w:t>
            </w:r>
          </w:hyperlink>
        </w:p>
        <w:p>
          <w:pPr>
            <w:pStyle w:val="Contents4"/>
            <w:tabs>
              <w:tab w:val="clear" w:pos="8176"/>
              <w:tab w:val="right" w:pos="9026" w:leader="dot"/>
            </w:tabs>
            <w:rPr/>
          </w:pPr>
          <w:hyperlink w:anchor="__RefHeading___Toc40953_2616395394">
            <w:r>
              <w:rPr>
                <w:webHidden/>
                <w:rStyle w:val="IndexLink"/>
                <w:rtl w:val="true"/>
              </w:rPr>
              <w:t>جمع‌بندی دیدگاه‌های اقتصادی</w:t>
            </w:r>
            <w:r>
              <w:rPr>
                <w:rStyle w:val="IndexLink"/>
                <w:rtl w:val="true"/>
              </w:rPr>
              <w:tab/>
            </w:r>
            <w:r>
              <w:rPr>
                <w:rStyle w:val="IndexLink"/>
              </w:rPr>
              <w:t>379</w:t>
            </w:r>
          </w:hyperlink>
        </w:p>
        <w:p>
          <w:pPr>
            <w:pStyle w:val="Contents5"/>
            <w:tabs>
              <w:tab w:val="clear" w:pos="7892"/>
              <w:tab w:val="right" w:pos="9026" w:leader="dot"/>
            </w:tabs>
            <w:rPr/>
          </w:pPr>
          <w:hyperlink w:anchor="__RefHeading___Toc40955_2616395394">
            <w:r>
              <w:rPr>
                <w:webHidden/>
                <w:rStyle w:val="IndexLink"/>
                <w:rtl w:val="true"/>
              </w:rPr>
              <w:t>اشاره</w:t>
            </w:r>
            <w:r>
              <w:rPr>
                <w:rStyle w:val="IndexLink"/>
                <w:rtl w:val="true"/>
              </w:rPr>
              <w:tab/>
            </w:r>
            <w:r>
              <w:rPr>
                <w:rStyle w:val="IndexLink"/>
              </w:rPr>
              <w:t>379</w:t>
            </w:r>
          </w:hyperlink>
        </w:p>
        <w:p>
          <w:pPr>
            <w:pStyle w:val="Contents5"/>
            <w:tabs>
              <w:tab w:val="clear" w:pos="7892"/>
              <w:tab w:val="right" w:pos="9026" w:leader="dot"/>
            </w:tabs>
            <w:rPr/>
          </w:pPr>
          <w:hyperlink w:anchor="__RefHeading___Toc40957_2616395394">
            <w:r>
              <w:rPr>
                <w:webHidden/>
                <w:rStyle w:val="IndexLink"/>
                <w:rtl w:val="true"/>
              </w:rPr>
              <w:t>طبقه حاکم</w:t>
            </w:r>
            <w:r>
              <w:rPr>
                <w:rStyle w:val="IndexLink"/>
                <w:rtl w:val="true"/>
              </w:rPr>
              <w:tab/>
            </w:r>
            <w:r>
              <w:rPr>
                <w:rStyle w:val="IndexLink"/>
              </w:rPr>
              <w:t>381</w:t>
            </w:r>
          </w:hyperlink>
        </w:p>
        <w:p>
          <w:pPr>
            <w:pStyle w:val="Contents5"/>
            <w:tabs>
              <w:tab w:val="clear" w:pos="7892"/>
              <w:tab w:val="right" w:pos="9026" w:leader="dot"/>
            </w:tabs>
            <w:rPr/>
          </w:pPr>
          <w:hyperlink w:anchor="__RefHeading___Toc40959_2616395394">
            <w:r>
              <w:rPr>
                <w:webHidden/>
                <w:rStyle w:val="IndexLink"/>
                <w:rtl w:val="true"/>
              </w:rPr>
              <w:t>دهقانان</w:t>
            </w:r>
            <w:r>
              <w:rPr>
                <w:rStyle w:val="IndexLink"/>
                <w:rtl w:val="true"/>
              </w:rPr>
              <w:tab/>
            </w:r>
            <w:r>
              <w:rPr>
                <w:rStyle w:val="IndexLink"/>
              </w:rPr>
              <w:t>381</w:t>
            </w:r>
          </w:hyperlink>
        </w:p>
        <w:p>
          <w:pPr>
            <w:pStyle w:val="Contents5"/>
            <w:tabs>
              <w:tab w:val="clear" w:pos="7892"/>
              <w:tab w:val="right" w:pos="9026" w:leader="dot"/>
            </w:tabs>
            <w:rPr/>
          </w:pPr>
          <w:hyperlink w:anchor="__RefHeading___Toc40961_2616395394">
            <w:r>
              <w:rPr>
                <w:webHidden/>
                <w:rStyle w:val="IndexLink"/>
                <w:rtl w:val="true"/>
              </w:rPr>
              <w:t>خرده بورژوازی</w:t>
            </w:r>
            <w:r>
              <w:rPr>
                <w:rStyle w:val="IndexLink"/>
                <w:rtl w:val="true"/>
              </w:rPr>
              <w:tab/>
            </w:r>
            <w:r>
              <w:rPr>
                <w:rStyle w:val="IndexLink"/>
              </w:rPr>
              <w:t>382</w:t>
            </w:r>
          </w:hyperlink>
        </w:p>
        <w:p>
          <w:pPr>
            <w:pStyle w:val="Contents5"/>
            <w:tabs>
              <w:tab w:val="clear" w:pos="7892"/>
              <w:tab w:val="right" w:pos="9026" w:leader="dot"/>
            </w:tabs>
            <w:rPr/>
          </w:pPr>
          <w:hyperlink w:anchor="__RefHeading___Toc40963_2616395394">
            <w:r>
              <w:rPr>
                <w:webHidden/>
                <w:rStyle w:val="IndexLink"/>
                <w:rtl w:val="true"/>
              </w:rPr>
              <w:t>کارگران</w:t>
            </w:r>
            <w:r>
              <w:rPr>
                <w:rStyle w:val="IndexLink"/>
                <w:rtl w:val="true"/>
              </w:rPr>
              <w:tab/>
            </w:r>
            <w:r>
              <w:rPr>
                <w:rStyle w:val="IndexLink"/>
              </w:rPr>
              <w:t>382</w:t>
            </w:r>
          </w:hyperlink>
        </w:p>
        <w:p>
          <w:pPr>
            <w:pStyle w:val="Contents3"/>
            <w:tabs>
              <w:tab w:val="clear" w:pos="8459"/>
              <w:tab w:val="right" w:pos="9026" w:leader="dot"/>
            </w:tabs>
            <w:rPr/>
          </w:pPr>
          <w:hyperlink w:anchor="__RefHeading___Toc40965_2616395394">
            <w:r>
              <w:rPr>
                <w:webHidden/>
                <w:rStyle w:val="IndexLink"/>
                <w:rtl w:val="true"/>
              </w:rPr>
              <w:t>فصل سوم</w:t>
            </w:r>
            <w:r>
              <w:rPr>
                <w:rStyle w:val="IndexLink"/>
                <w:rtl w:val="true"/>
              </w:rPr>
              <w:t>: «</w:t>
            </w:r>
            <w:r>
              <w:rPr>
                <w:rStyle w:val="IndexLink"/>
                <w:rtl w:val="true"/>
              </w:rPr>
              <w:t>مجاهدین خلق</w:t>
            </w:r>
            <w:r>
              <w:rPr>
                <w:rStyle w:val="IndexLink"/>
                <w:rtl w:val="true"/>
              </w:rPr>
              <w:t xml:space="preserve">» </w:t>
            </w:r>
            <w:r>
              <w:rPr>
                <w:rStyle w:val="IndexLink"/>
                <w:rtl w:val="true"/>
              </w:rPr>
              <w:t xml:space="preserve">و </w:t>
            </w:r>
            <w:r>
              <w:rPr>
                <w:rStyle w:val="IndexLink"/>
                <w:rtl w:val="true"/>
              </w:rPr>
              <w:t>«</w:t>
            </w:r>
            <w:r>
              <w:rPr>
                <w:rStyle w:val="IndexLink"/>
                <w:rtl w:val="true"/>
              </w:rPr>
              <w:t>نهضت آزادی</w:t>
            </w:r>
            <w:r>
              <w:rPr>
                <w:rStyle w:val="IndexLink"/>
                <w:rtl w:val="true"/>
              </w:rPr>
              <w:t>»</w:t>
              <w:tab/>
            </w:r>
            <w:r>
              <w:rPr>
                <w:rStyle w:val="IndexLink"/>
              </w:rPr>
              <w:t>383</w:t>
            </w:r>
          </w:hyperlink>
        </w:p>
        <w:p>
          <w:pPr>
            <w:pStyle w:val="Contents4"/>
            <w:tabs>
              <w:tab w:val="clear" w:pos="8176"/>
              <w:tab w:val="right" w:pos="9026" w:leader="dot"/>
            </w:tabs>
            <w:rPr/>
          </w:pPr>
          <w:hyperlink w:anchor="__RefHeading___Toc40967_2616395394">
            <w:r>
              <w:rPr>
                <w:webHidden/>
                <w:rStyle w:val="IndexLink"/>
                <w:rtl w:val="true"/>
              </w:rPr>
              <w:t>پیشینه‌ها و تماس‌ها</w:t>
            </w:r>
            <w:r>
              <w:rPr>
                <w:rStyle w:val="IndexLink"/>
                <w:rtl w:val="true"/>
              </w:rPr>
              <w:tab/>
            </w:r>
            <w:r>
              <w:rPr>
                <w:rStyle w:val="IndexLink"/>
              </w:rPr>
              <w:t>383</w:t>
            </w:r>
          </w:hyperlink>
        </w:p>
        <w:p>
          <w:pPr>
            <w:pStyle w:val="Contents3"/>
            <w:tabs>
              <w:tab w:val="clear" w:pos="8459"/>
              <w:tab w:val="right" w:pos="9026" w:leader="dot"/>
            </w:tabs>
            <w:rPr/>
          </w:pPr>
          <w:hyperlink w:anchor="__RefHeading___Toc40969_2616395394">
            <w:r>
              <w:rPr>
                <w:webHidden/>
                <w:rStyle w:val="IndexLink"/>
                <w:rtl w:val="true"/>
              </w:rPr>
              <w:t>فصل چهارم</w:t>
            </w:r>
            <w:r>
              <w:rPr>
                <w:rStyle w:val="IndexLink"/>
                <w:rtl w:val="true"/>
              </w:rPr>
              <w:t xml:space="preserve">: </w:t>
            </w:r>
            <w:r>
              <w:rPr>
                <w:rStyle w:val="IndexLink"/>
                <w:rtl w:val="true"/>
              </w:rPr>
              <w:t>در مسیر ترسیم خط‌مشی</w:t>
            </w:r>
            <w:r>
              <w:rPr>
                <w:rStyle w:val="IndexLink"/>
                <w:rtl w:val="true"/>
              </w:rPr>
              <w:tab/>
            </w:r>
            <w:r>
              <w:rPr>
                <w:rStyle w:val="IndexLink"/>
              </w:rPr>
              <w:t>395</w:t>
            </w:r>
          </w:hyperlink>
        </w:p>
        <w:p>
          <w:pPr>
            <w:pStyle w:val="Contents4"/>
            <w:tabs>
              <w:tab w:val="clear" w:pos="8176"/>
              <w:tab w:val="right" w:pos="9026" w:leader="dot"/>
            </w:tabs>
            <w:rPr/>
          </w:pPr>
          <w:hyperlink w:anchor="__RefHeading___Toc40971_2616395394">
            <w:r>
              <w:rPr>
                <w:webHidden/>
                <w:rStyle w:val="IndexLink"/>
                <w:rtl w:val="true"/>
              </w:rPr>
              <w:t>تدوین استراتژی و تاکتیک</w:t>
            </w:r>
            <w:r>
              <w:rPr>
                <w:rStyle w:val="IndexLink"/>
                <w:rtl w:val="true"/>
              </w:rPr>
              <w:tab/>
            </w:r>
            <w:r>
              <w:rPr>
                <w:rStyle w:val="IndexLink"/>
              </w:rPr>
              <w:t>395</w:t>
            </w:r>
          </w:hyperlink>
        </w:p>
        <w:p>
          <w:pPr>
            <w:pStyle w:val="Contents4"/>
            <w:tabs>
              <w:tab w:val="clear" w:pos="8176"/>
              <w:tab w:val="right" w:pos="9026" w:leader="dot"/>
            </w:tabs>
            <w:rPr/>
          </w:pPr>
          <w:hyperlink w:anchor="__RefHeading___Toc40973_2616395394">
            <w:r>
              <w:rPr>
                <w:webHidden/>
                <w:rStyle w:val="IndexLink"/>
                <w:rtl w:val="true"/>
              </w:rPr>
              <w:t>تحلیل‌ها و مواضع سیاسی</w:t>
            </w:r>
            <w:r>
              <w:rPr>
                <w:rStyle w:val="IndexLink"/>
                <w:rtl w:val="true"/>
              </w:rPr>
              <w:tab/>
            </w:r>
            <w:r>
              <w:rPr>
                <w:rStyle w:val="IndexLink"/>
              </w:rPr>
              <w:t>398</w:t>
            </w:r>
          </w:hyperlink>
        </w:p>
        <w:p>
          <w:pPr>
            <w:pStyle w:val="Contents5"/>
            <w:tabs>
              <w:tab w:val="clear" w:pos="7892"/>
              <w:tab w:val="right" w:pos="9026" w:leader="dot"/>
            </w:tabs>
            <w:rPr/>
          </w:pPr>
          <w:hyperlink w:anchor="__RefHeading___Toc40975_2616395394">
            <w:r>
              <w:rPr>
                <w:webHidden/>
                <w:rStyle w:val="IndexLink"/>
                <w:rtl w:val="true"/>
              </w:rPr>
              <w:t>اشاره</w:t>
            </w:r>
            <w:r>
              <w:rPr>
                <w:rStyle w:val="IndexLink"/>
                <w:rtl w:val="true"/>
              </w:rPr>
              <w:tab/>
            </w:r>
            <w:r>
              <w:rPr>
                <w:rStyle w:val="IndexLink"/>
              </w:rPr>
              <w:t>398</w:t>
            </w:r>
          </w:hyperlink>
        </w:p>
        <w:p>
          <w:pPr>
            <w:pStyle w:val="Contents5"/>
            <w:tabs>
              <w:tab w:val="clear" w:pos="7892"/>
              <w:tab w:val="right" w:pos="9026" w:leader="dot"/>
            </w:tabs>
            <w:rPr/>
          </w:pPr>
          <w:hyperlink w:anchor="__RefHeading___Toc40977_2616395394">
            <w:r>
              <w:rPr>
                <w:webHidden/>
                <w:rStyle w:val="IndexLink"/>
                <w:rtl w:val="true"/>
              </w:rPr>
              <w:t>مرحله انقلاب</w:t>
            </w:r>
            <w:r>
              <w:rPr>
                <w:rStyle w:val="IndexLink"/>
                <w:rtl w:val="true"/>
              </w:rPr>
              <w:tab/>
            </w:r>
            <w:r>
              <w:rPr>
                <w:rStyle w:val="IndexLink"/>
              </w:rPr>
              <w:t>398</w:t>
            </w:r>
          </w:hyperlink>
        </w:p>
        <w:p>
          <w:pPr>
            <w:pStyle w:val="Contents5"/>
            <w:tabs>
              <w:tab w:val="clear" w:pos="7892"/>
              <w:tab w:val="right" w:pos="9026" w:leader="dot"/>
            </w:tabs>
            <w:rPr/>
          </w:pPr>
          <w:hyperlink w:anchor="__RefHeading___Toc40979_2616395394">
            <w:r>
              <w:rPr>
                <w:webHidden/>
                <w:rStyle w:val="IndexLink"/>
                <w:rtl w:val="true"/>
              </w:rPr>
              <w:t>امپریالیسم</w:t>
            </w:r>
            <w:r>
              <w:rPr>
                <w:rStyle w:val="IndexLink"/>
                <w:rtl w:val="true"/>
              </w:rPr>
              <w:tab/>
            </w:r>
            <w:r>
              <w:rPr>
                <w:rStyle w:val="IndexLink"/>
              </w:rPr>
              <w:t>399</w:t>
            </w:r>
          </w:hyperlink>
        </w:p>
        <w:p>
          <w:pPr>
            <w:pStyle w:val="Contents5"/>
            <w:tabs>
              <w:tab w:val="clear" w:pos="7892"/>
              <w:tab w:val="right" w:pos="9026" w:leader="dot"/>
            </w:tabs>
            <w:rPr/>
          </w:pPr>
          <w:hyperlink w:anchor="__RefHeading___Toc40981_2616395394">
            <w:r>
              <w:rPr>
                <w:webHidden/>
                <w:rStyle w:val="IndexLink"/>
                <w:rtl w:val="true"/>
              </w:rPr>
              <w:t>شوروی و چین</w:t>
            </w:r>
            <w:r>
              <w:rPr>
                <w:rStyle w:val="IndexLink"/>
                <w:rtl w:val="true"/>
              </w:rPr>
              <w:tab/>
            </w:r>
            <w:r>
              <w:rPr>
                <w:rStyle w:val="IndexLink"/>
              </w:rPr>
              <w:t>401</w:t>
            </w:r>
          </w:hyperlink>
        </w:p>
        <w:p>
          <w:pPr>
            <w:pStyle w:val="Contents5"/>
            <w:tabs>
              <w:tab w:val="clear" w:pos="7892"/>
              <w:tab w:val="right" w:pos="9026" w:leader="dot"/>
            </w:tabs>
            <w:rPr/>
          </w:pPr>
          <w:hyperlink w:anchor="__RefHeading___Toc40983_2616395394">
            <w:r>
              <w:rPr>
                <w:webHidden/>
                <w:rStyle w:val="IndexLink"/>
                <w:rtl w:val="true"/>
              </w:rPr>
              <w:t>انقلاب‌ها و نهضت‌های آزادی‌بخش</w:t>
            </w:r>
            <w:r>
              <w:rPr>
                <w:rStyle w:val="IndexLink"/>
                <w:rtl w:val="true"/>
              </w:rPr>
              <w:tab/>
            </w:r>
            <w:r>
              <w:rPr>
                <w:rStyle w:val="IndexLink"/>
              </w:rPr>
              <w:t>403</w:t>
            </w:r>
          </w:hyperlink>
        </w:p>
        <w:p>
          <w:pPr>
            <w:pStyle w:val="Contents3"/>
            <w:tabs>
              <w:tab w:val="clear" w:pos="8459"/>
              <w:tab w:val="right" w:pos="9026" w:leader="dot"/>
            </w:tabs>
            <w:rPr/>
          </w:pPr>
          <w:hyperlink w:anchor="__RefHeading___Toc40985_2616395394">
            <w:r>
              <w:rPr>
                <w:webHidden/>
                <w:rStyle w:val="IndexLink"/>
                <w:rtl w:val="true"/>
              </w:rPr>
              <w:t>فصل پنجم</w:t>
            </w:r>
            <w:r>
              <w:rPr>
                <w:rStyle w:val="IndexLink"/>
                <w:rtl w:val="true"/>
              </w:rPr>
              <w:t xml:space="preserve">: </w:t>
            </w:r>
            <w:r>
              <w:rPr>
                <w:rStyle w:val="IndexLink"/>
                <w:rtl w:val="true"/>
              </w:rPr>
              <w:t>تشکیلات و سازماندهی</w:t>
            </w:r>
            <w:r>
              <w:rPr>
                <w:rStyle w:val="IndexLink"/>
                <w:rtl w:val="true"/>
              </w:rPr>
              <w:tab/>
            </w:r>
            <w:r>
              <w:rPr>
                <w:rStyle w:val="IndexLink"/>
              </w:rPr>
              <w:t>409</w:t>
            </w:r>
          </w:hyperlink>
        </w:p>
        <w:p>
          <w:pPr>
            <w:pStyle w:val="Contents4"/>
            <w:tabs>
              <w:tab w:val="clear" w:pos="8176"/>
              <w:tab w:val="right" w:pos="9026" w:leader="dot"/>
            </w:tabs>
            <w:rPr/>
          </w:pPr>
          <w:hyperlink w:anchor="__RefHeading___Toc40987_2616395394">
            <w:r>
              <w:rPr>
                <w:webHidden/>
                <w:rStyle w:val="IndexLink"/>
                <w:rtl w:val="true"/>
              </w:rPr>
              <w:t xml:space="preserve">الزامات آوانگارد؛ </w:t>
            </w:r>
            <w:r>
              <w:rPr>
                <w:rStyle w:val="IndexLink"/>
                <w:rtl w:val="true"/>
              </w:rPr>
              <w:t>«</w:t>
            </w:r>
            <w:r>
              <w:rPr>
                <w:rStyle w:val="IndexLink"/>
                <w:rtl w:val="true"/>
              </w:rPr>
              <w:t>علم مبارزه</w:t>
            </w:r>
            <w:r>
              <w:rPr>
                <w:rStyle w:val="IndexLink"/>
                <w:rtl w:val="true"/>
              </w:rPr>
              <w:t>»</w:t>
              <w:tab/>
            </w:r>
            <w:r>
              <w:rPr>
                <w:rStyle w:val="IndexLink"/>
              </w:rPr>
              <w:t>409</w:t>
            </w:r>
          </w:hyperlink>
        </w:p>
        <w:p>
          <w:pPr>
            <w:pStyle w:val="Contents5"/>
            <w:tabs>
              <w:tab w:val="clear" w:pos="7892"/>
              <w:tab w:val="right" w:pos="9026" w:leader="dot"/>
            </w:tabs>
            <w:rPr/>
          </w:pPr>
          <w:hyperlink w:anchor="__RefHeading___Toc40989_2616395394">
            <w:r>
              <w:rPr>
                <w:webHidden/>
                <w:rStyle w:val="IndexLink"/>
                <w:rtl w:val="true"/>
              </w:rPr>
              <w:t>اشاره</w:t>
            </w:r>
            <w:r>
              <w:rPr>
                <w:rStyle w:val="IndexLink"/>
                <w:rtl w:val="true"/>
              </w:rPr>
              <w:tab/>
            </w:r>
            <w:r>
              <w:rPr>
                <w:rStyle w:val="IndexLink"/>
              </w:rPr>
              <w:t>409</w:t>
            </w:r>
          </w:hyperlink>
        </w:p>
        <w:p>
          <w:pPr>
            <w:pStyle w:val="Contents5"/>
            <w:tabs>
              <w:tab w:val="clear" w:pos="7892"/>
              <w:tab w:val="right" w:pos="9026" w:leader="dot"/>
            </w:tabs>
            <w:rPr/>
          </w:pPr>
          <w:hyperlink w:anchor="__RefHeading___Toc40991_2616395394">
            <w:r>
              <w:rPr>
                <w:webHidden/>
                <w:rStyle w:val="IndexLink"/>
                <w:rtl w:val="true"/>
              </w:rPr>
              <w:t>اصول تشکیلات</w:t>
            </w:r>
            <w:r>
              <w:rPr>
                <w:rStyle w:val="IndexLink"/>
                <w:rtl w:val="true"/>
              </w:rPr>
              <w:tab/>
            </w:r>
            <w:r>
              <w:rPr>
                <w:rStyle w:val="IndexLink"/>
              </w:rPr>
              <w:t>410</w:t>
            </w:r>
          </w:hyperlink>
        </w:p>
        <w:p>
          <w:pPr>
            <w:pStyle w:val="Contents5"/>
            <w:tabs>
              <w:tab w:val="clear" w:pos="7892"/>
              <w:tab w:val="right" w:pos="9026" w:leader="dot"/>
            </w:tabs>
            <w:rPr/>
          </w:pPr>
          <w:hyperlink w:anchor="__RefHeading___Toc40993_2616395394">
            <w:r>
              <w:rPr>
                <w:webHidden/>
                <w:rStyle w:val="IndexLink"/>
                <w:rtl w:val="true"/>
              </w:rPr>
              <w:t>سازماندهی جدید</w:t>
            </w:r>
            <w:r>
              <w:rPr>
                <w:rStyle w:val="IndexLink"/>
                <w:rtl w:val="true"/>
              </w:rPr>
              <w:tab/>
            </w:r>
            <w:r>
              <w:rPr>
                <w:rStyle w:val="IndexLink"/>
              </w:rPr>
              <w:t>413</w:t>
            </w:r>
          </w:hyperlink>
        </w:p>
        <w:p>
          <w:pPr>
            <w:pStyle w:val="Contents5"/>
            <w:tabs>
              <w:tab w:val="clear" w:pos="7892"/>
              <w:tab w:val="right" w:pos="9026" w:leader="dot"/>
            </w:tabs>
            <w:rPr/>
          </w:pPr>
          <w:hyperlink w:anchor="__RefHeading___Toc40995_2616395394">
            <w:r>
              <w:rPr>
                <w:webHidden/>
                <w:rStyle w:val="IndexLink"/>
                <w:rtl w:val="true"/>
              </w:rPr>
              <w:t>گسترش کمّی</w:t>
            </w:r>
            <w:r>
              <w:rPr>
                <w:rStyle w:val="IndexLink"/>
                <w:rtl w:val="true"/>
              </w:rPr>
              <w:t xml:space="preserve">: </w:t>
            </w:r>
            <w:r>
              <w:rPr>
                <w:rStyle w:val="IndexLink"/>
                <w:rtl w:val="true"/>
              </w:rPr>
              <w:t>عضوگیری‌های جدید</w:t>
            </w:r>
            <w:r>
              <w:rPr>
                <w:rStyle w:val="IndexLink"/>
                <w:rtl w:val="true"/>
              </w:rPr>
              <w:tab/>
            </w:r>
            <w:r>
              <w:rPr>
                <w:rStyle w:val="IndexLink"/>
              </w:rPr>
              <w:t>414</w:t>
            </w:r>
          </w:hyperlink>
        </w:p>
        <w:p>
          <w:pPr>
            <w:pStyle w:val="Contents5"/>
            <w:tabs>
              <w:tab w:val="clear" w:pos="7892"/>
              <w:tab w:val="right" w:pos="9026" w:leader="dot"/>
            </w:tabs>
            <w:rPr/>
          </w:pPr>
          <w:hyperlink w:anchor="__RefHeading___Toc40997_2616395394">
            <w:r>
              <w:rPr>
                <w:webHidden/>
                <w:rStyle w:val="IndexLink"/>
                <w:rtl w:val="true"/>
              </w:rPr>
              <w:t>معیار تصفیه و ارتقاء</w:t>
            </w:r>
            <w:r>
              <w:rPr>
                <w:rStyle w:val="IndexLink"/>
                <w:rtl w:val="true"/>
              </w:rPr>
              <w:tab/>
            </w:r>
            <w:r>
              <w:rPr>
                <w:rStyle w:val="IndexLink"/>
              </w:rPr>
              <w:t>418</w:t>
            </w:r>
          </w:hyperlink>
        </w:p>
        <w:p>
          <w:pPr>
            <w:pStyle w:val="Contents5"/>
            <w:tabs>
              <w:tab w:val="clear" w:pos="7892"/>
              <w:tab w:val="right" w:pos="9026" w:leader="dot"/>
            </w:tabs>
            <w:rPr/>
          </w:pPr>
          <w:hyperlink w:anchor="__RefHeading___Toc40999_2616395394">
            <w:r>
              <w:rPr>
                <w:webHidden/>
                <w:rStyle w:val="IndexLink"/>
                <w:rtl w:val="true"/>
              </w:rPr>
              <w:t>عضوگیری زنان</w:t>
            </w:r>
            <w:r>
              <w:rPr>
                <w:rStyle w:val="IndexLink"/>
                <w:rtl w:val="true"/>
              </w:rPr>
              <w:tab/>
            </w:r>
            <w:r>
              <w:rPr>
                <w:rStyle w:val="IndexLink"/>
              </w:rPr>
              <w:t>418</w:t>
            </w:r>
          </w:hyperlink>
        </w:p>
        <w:p>
          <w:pPr>
            <w:pStyle w:val="Contents4"/>
            <w:tabs>
              <w:tab w:val="clear" w:pos="8176"/>
              <w:tab w:val="right" w:pos="9026" w:leader="dot"/>
            </w:tabs>
            <w:rPr/>
          </w:pPr>
          <w:hyperlink w:anchor="__RefHeading___Toc41001_2616395394">
            <w:r>
              <w:rPr>
                <w:webHidden/>
                <w:rStyle w:val="IndexLink"/>
                <w:rtl w:val="true"/>
              </w:rPr>
              <w:t>آموزش‌ها و تمرین‌های عملی</w:t>
            </w:r>
            <w:r>
              <w:rPr>
                <w:rStyle w:val="IndexLink"/>
                <w:rtl w:val="true"/>
              </w:rPr>
              <w:tab/>
            </w:r>
            <w:r>
              <w:rPr>
                <w:rStyle w:val="IndexLink"/>
              </w:rPr>
              <w:t>423</w:t>
            </w:r>
          </w:hyperlink>
        </w:p>
        <w:p>
          <w:pPr>
            <w:pStyle w:val="Contents3"/>
            <w:tabs>
              <w:tab w:val="clear" w:pos="8459"/>
              <w:tab w:val="right" w:pos="9026" w:leader="dot"/>
            </w:tabs>
            <w:rPr/>
          </w:pPr>
          <w:hyperlink w:anchor="__RefHeading___Toc41003_2616395394">
            <w:r>
              <w:rPr>
                <w:webHidden/>
                <w:rStyle w:val="IndexLink"/>
                <w:rtl w:val="true"/>
              </w:rPr>
              <w:t>فصل ششم</w:t>
            </w:r>
            <w:r>
              <w:rPr>
                <w:rStyle w:val="IndexLink"/>
                <w:rtl w:val="true"/>
              </w:rPr>
              <w:t xml:space="preserve">: </w:t>
            </w:r>
            <w:r>
              <w:rPr>
                <w:rStyle w:val="IndexLink"/>
                <w:rtl w:val="true"/>
              </w:rPr>
              <w:t>اعزام به فلسطین و پیامدها</w:t>
            </w:r>
            <w:r>
              <w:rPr>
                <w:rStyle w:val="IndexLink"/>
                <w:rtl w:val="true"/>
              </w:rPr>
              <w:tab/>
            </w:r>
            <w:r>
              <w:rPr>
                <w:rStyle w:val="IndexLink"/>
              </w:rPr>
              <w:t>425</w:t>
            </w:r>
          </w:hyperlink>
        </w:p>
        <w:p>
          <w:pPr>
            <w:pStyle w:val="Contents4"/>
            <w:tabs>
              <w:tab w:val="clear" w:pos="8176"/>
              <w:tab w:val="right" w:pos="9026" w:leader="dot"/>
            </w:tabs>
            <w:rPr/>
          </w:pPr>
          <w:hyperlink w:anchor="__RefHeading___Toc41005_2616395394">
            <w:r>
              <w:rPr>
                <w:webHidden/>
                <w:rStyle w:val="IndexLink"/>
                <w:rtl w:val="true"/>
              </w:rPr>
              <w:t>طرح و مذاکره برای اعزام اعضا به فلسطین</w:t>
            </w:r>
            <w:r>
              <w:rPr>
                <w:rStyle w:val="IndexLink"/>
                <w:rtl w:val="true"/>
              </w:rPr>
              <w:tab/>
            </w:r>
            <w:r>
              <w:rPr>
                <w:rStyle w:val="IndexLink"/>
              </w:rPr>
              <w:t>425</w:t>
            </w:r>
          </w:hyperlink>
        </w:p>
        <w:p>
          <w:pPr>
            <w:pStyle w:val="Contents5"/>
            <w:tabs>
              <w:tab w:val="clear" w:pos="7892"/>
              <w:tab w:val="right" w:pos="9026" w:leader="dot"/>
            </w:tabs>
            <w:rPr/>
          </w:pPr>
          <w:hyperlink w:anchor="__RefHeading___Toc41007_2616395394">
            <w:r>
              <w:rPr>
                <w:webHidden/>
                <w:rStyle w:val="IndexLink"/>
                <w:rtl w:val="true"/>
              </w:rPr>
              <w:t>اشاره</w:t>
            </w:r>
            <w:r>
              <w:rPr>
                <w:rStyle w:val="IndexLink"/>
                <w:rtl w:val="true"/>
              </w:rPr>
              <w:tab/>
            </w:r>
            <w:r>
              <w:rPr>
                <w:rStyle w:val="IndexLink"/>
              </w:rPr>
              <w:t>425</w:t>
            </w:r>
          </w:hyperlink>
        </w:p>
        <w:p>
          <w:pPr>
            <w:pStyle w:val="Contents5"/>
            <w:tabs>
              <w:tab w:val="clear" w:pos="7892"/>
              <w:tab w:val="right" w:pos="9026" w:leader="dot"/>
            </w:tabs>
            <w:rPr/>
          </w:pPr>
          <w:hyperlink w:anchor="__RefHeading___Toc41009_2616395394">
            <w:r>
              <w:rPr>
                <w:webHidden/>
                <w:rStyle w:val="IndexLink"/>
                <w:rtl w:val="true"/>
              </w:rPr>
              <w:t>مذاکره در پاریس</w:t>
            </w:r>
            <w:r>
              <w:rPr>
                <w:rStyle w:val="IndexLink"/>
                <w:rtl w:val="true"/>
              </w:rPr>
              <w:tab/>
            </w:r>
            <w:r>
              <w:rPr>
                <w:rStyle w:val="IndexLink"/>
              </w:rPr>
              <w:t>426</w:t>
            </w:r>
          </w:hyperlink>
        </w:p>
        <w:p>
          <w:pPr>
            <w:pStyle w:val="Contents5"/>
            <w:tabs>
              <w:tab w:val="clear" w:pos="7892"/>
              <w:tab w:val="right" w:pos="9026" w:leader="dot"/>
            </w:tabs>
            <w:rPr/>
          </w:pPr>
          <w:hyperlink w:anchor="__RefHeading___Toc41011_2616395394">
            <w:r>
              <w:rPr>
                <w:webHidden/>
                <w:rStyle w:val="IndexLink"/>
                <w:rtl w:val="true"/>
              </w:rPr>
              <w:t>مذاکره در قطر</w:t>
            </w:r>
            <w:r>
              <w:rPr>
                <w:rStyle w:val="IndexLink"/>
                <w:rtl w:val="true"/>
              </w:rPr>
              <w:tab/>
            </w:r>
            <w:r>
              <w:rPr>
                <w:rStyle w:val="IndexLink"/>
              </w:rPr>
              <w:t>427</w:t>
            </w:r>
          </w:hyperlink>
        </w:p>
        <w:p>
          <w:pPr>
            <w:pStyle w:val="Contents5"/>
            <w:tabs>
              <w:tab w:val="clear" w:pos="7892"/>
              <w:tab w:val="right" w:pos="9026" w:leader="dot"/>
            </w:tabs>
            <w:rPr/>
          </w:pPr>
          <w:hyperlink w:anchor="__RefHeading___Toc41013_2616395394">
            <w:r>
              <w:rPr>
                <w:webHidden/>
                <w:rStyle w:val="IndexLink"/>
                <w:rtl w:val="true"/>
              </w:rPr>
              <w:t>ماجرای هواپیماربایی</w:t>
            </w:r>
            <w:r>
              <w:rPr>
                <w:rStyle w:val="IndexLink"/>
                <w:rtl w:val="true"/>
              </w:rPr>
              <w:tab/>
            </w:r>
            <w:r>
              <w:rPr>
                <w:rStyle w:val="IndexLink"/>
              </w:rPr>
              <w:t>429</w:t>
            </w:r>
          </w:hyperlink>
        </w:p>
        <w:p>
          <w:pPr>
            <w:pStyle w:val="Contents5"/>
            <w:tabs>
              <w:tab w:val="clear" w:pos="7892"/>
              <w:tab w:val="right" w:pos="9026" w:leader="dot"/>
            </w:tabs>
            <w:rPr/>
          </w:pPr>
          <w:hyperlink w:anchor="__RefHeading___Toc41015_2616395394">
            <w:r>
              <w:rPr>
                <w:webHidden/>
                <w:rStyle w:val="IndexLink"/>
                <w:rtl w:val="true"/>
              </w:rPr>
              <w:t>تماس با امام خمینی</w:t>
            </w:r>
            <w:r>
              <w:rPr>
                <w:rStyle w:val="IndexLink"/>
                <w:rtl w:val="true"/>
              </w:rPr>
              <w:tab/>
            </w:r>
            <w:r>
              <w:rPr>
                <w:rStyle w:val="IndexLink"/>
              </w:rPr>
              <w:t>434</w:t>
            </w:r>
          </w:hyperlink>
        </w:p>
        <w:p>
          <w:pPr>
            <w:pStyle w:val="Contents4"/>
            <w:tabs>
              <w:tab w:val="clear" w:pos="8176"/>
              <w:tab w:val="right" w:pos="9026" w:leader="dot"/>
            </w:tabs>
            <w:rPr/>
          </w:pPr>
          <w:hyperlink w:anchor="__RefHeading___Toc41017_2616395394">
            <w:r>
              <w:rPr>
                <w:webHidden/>
                <w:rStyle w:val="IndexLink"/>
                <w:rtl w:val="true"/>
              </w:rPr>
              <w:t>اعضای سازمان در اردوگاه‌های فلسطینی</w:t>
            </w:r>
            <w:r>
              <w:rPr>
                <w:rStyle w:val="IndexLink"/>
                <w:rtl w:val="true"/>
              </w:rPr>
              <w:tab/>
            </w:r>
            <w:r>
              <w:rPr>
                <w:rStyle w:val="IndexLink"/>
              </w:rPr>
              <w:t>437</w:t>
            </w:r>
          </w:hyperlink>
        </w:p>
        <w:p>
          <w:pPr>
            <w:pStyle w:val="Contents5"/>
            <w:tabs>
              <w:tab w:val="clear" w:pos="7892"/>
              <w:tab w:val="right" w:pos="9026" w:leader="dot"/>
            </w:tabs>
            <w:rPr/>
          </w:pPr>
          <w:hyperlink w:anchor="__RefHeading___Toc41019_2616395394">
            <w:r>
              <w:rPr>
                <w:webHidden/>
                <w:rStyle w:val="IndexLink"/>
                <w:rtl w:val="true"/>
              </w:rPr>
              <w:t>اشاره</w:t>
            </w:r>
            <w:r>
              <w:rPr>
                <w:rStyle w:val="IndexLink"/>
                <w:rtl w:val="true"/>
              </w:rPr>
              <w:tab/>
            </w:r>
            <w:r>
              <w:rPr>
                <w:rStyle w:val="IndexLink"/>
              </w:rPr>
              <w:t>437</w:t>
            </w:r>
          </w:hyperlink>
        </w:p>
        <w:p>
          <w:pPr>
            <w:pStyle w:val="Contents5"/>
            <w:tabs>
              <w:tab w:val="clear" w:pos="7892"/>
              <w:tab w:val="right" w:pos="9026" w:leader="dot"/>
            </w:tabs>
            <w:rPr/>
          </w:pPr>
          <w:hyperlink w:anchor="__RefHeading___Toc41021_2616395394">
            <w:r>
              <w:rPr>
                <w:webHidden/>
                <w:rStyle w:val="IndexLink"/>
                <w:rtl w:val="true"/>
              </w:rPr>
              <w:t xml:space="preserve">فهرست اعزام شدگان سازمان به اردوگاه‌های آموزشی </w:t>
            </w:r>
            <w:r>
              <w:rPr>
                <w:rStyle w:val="IndexLink"/>
                <w:rtl w:val="true"/>
              </w:rPr>
              <w:t>«</w:t>
            </w:r>
            <w:r>
              <w:rPr>
                <w:rStyle w:val="IndexLink"/>
                <w:rtl w:val="true"/>
              </w:rPr>
              <w:t>الفتح</w:t>
            </w:r>
            <w:r>
              <w:rPr>
                <w:rStyle w:val="IndexLink"/>
                <w:rtl w:val="true"/>
              </w:rPr>
              <w:t>»</w:t>
              <w:tab/>
            </w:r>
            <w:r>
              <w:rPr>
                <w:rStyle w:val="IndexLink"/>
              </w:rPr>
              <w:t>439</w:t>
            </w:r>
          </w:hyperlink>
        </w:p>
        <w:p>
          <w:pPr>
            <w:pStyle w:val="Contents3"/>
            <w:tabs>
              <w:tab w:val="clear" w:pos="8459"/>
              <w:tab w:val="right" w:pos="9026" w:leader="dot"/>
            </w:tabs>
            <w:rPr/>
          </w:pPr>
          <w:hyperlink w:anchor="__RefHeading___Toc41023_2616395394">
            <w:r>
              <w:rPr>
                <w:webHidden/>
                <w:rStyle w:val="IndexLink"/>
                <w:rtl w:val="true"/>
              </w:rPr>
              <w:t>فصل هفتم</w:t>
            </w:r>
            <w:r>
              <w:rPr>
                <w:rStyle w:val="IndexLink"/>
                <w:rtl w:val="true"/>
              </w:rPr>
              <w:t xml:space="preserve">: </w:t>
            </w:r>
            <w:r>
              <w:rPr>
                <w:rStyle w:val="IndexLink"/>
                <w:rtl w:val="true"/>
              </w:rPr>
              <w:t>سازماندهی گروه‌های عملیاتی</w:t>
            </w:r>
            <w:r>
              <w:rPr>
                <w:rStyle w:val="IndexLink"/>
                <w:rtl w:val="true"/>
              </w:rPr>
              <w:tab/>
            </w:r>
            <w:r>
              <w:rPr>
                <w:rStyle w:val="IndexLink"/>
              </w:rPr>
              <w:t>443</w:t>
            </w:r>
          </w:hyperlink>
        </w:p>
        <w:p>
          <w:pPr>
            <w:pStyle w:val="Contents4"/>
            <w:tabs>
              <w:tab w:val="clear" w:pos="8176"/>
              <w:tab w:val="right" w:pos="9026" w:leader="dot"/>
            </w:tabs>
            <w:rPr/>
          </w:pPr>
          <w:hyperlink w:anchor="__RefHeading___Toc41025_2616395394">
            <w:r>
              <w:rPr>
                <w:webHidden/>
                <w:rStyle w:val="IndexLink"/>
                <w:rtl w:val="true"/>
              </w:rPr>
              <w:t xml:space="preserve">تشکیل </w:t>
            </w:r>
            <w:r>
              <w:rPr>
                <w:rStyle w:val="IndexLink"/>
                <w:rtl w:val="true"/>
              </w:rPr>
              <w:t>«</w:t>
            </w:r>
            <w:r>
              <w:rPr>
                <w:rStyle w:val="IndexLink"/>
                <w:rtl w:val="true"/>
              </w:rPr>
              <w:t>گروه اطلاعات</w:t>
            </w:r>
            <w:r>
              <w:rPr>
                <w:rStyle w:val="IndexLink"/>
                <w:rtl w:val="true"/>
              </w:rPr>
              <w:t>»</w:t>
              <w:tab/>
            </w:r>
            <w:r>
              <w:rPr>
                <w:rStyle w:val="IndexLink"/>
              </w:rPr>
              <w:t>443</w:t>
            </w:r>
          </w:hyperlink>
        </w:p>
        <w:p>
          <w:pPr>
            <w:pStyle w:val="Contents4"/>
            <w:tabs>
              <w:tab w:val="clear" w:pos="8176"/>
              <w:tab w:val="right" w:pos="9026" w:leader="dot"/>
            </w:tabs>
            <w:rPr/>
          </w:pPr>
          <w:hyperlink w:anchor="__RefHeading___Toc41027_2616395394">
            <w:r>
              <w:rPr>
                <w:webHidden/>
                <w:rStyle w:val="IndexLink"/>
                <w:rtl w:val="true"/>
              </w:rPr>
              <w:t xml:space="preserve">تشکیل </w:t>
            </w:r>
            <w:r>
              <w:rPr>
                <w:rStyle w:val="IndexLink"/>
                <w:rtl w:val="true"/>
              </w:rPr>
              <w:t>«</w:t>
            </w:r>
            <w:r>
              <w:rPr>
                <w:rStyle w:val="IndexLink"/>
                <w:rtl w:val="true"/>
              </w:rPr>
              <w:t>گروه تدارکات</w:t>
            </w:r>
            <w:r>
              <w:rPr>
                <w:rStyle w:val="IndexLink"/>
                <w:rtl w:val="true"/>
              </w:rPr>
              <w:t>»</w:t>
              <w:tab/>
            </w:r>
            <w:r>
              <w:rPr>
                <w:rStyle w:val="IndexLink"/>
              </w:rPr>
              <w:t>444</w:t>
            </w:r>
          </w:hyperlink>
        </w:p>
        <w:p>
          <w:pPr>
            <w:pStyle w:val="Contents4"/>
            <w:tabs>
              <w:tab w:val="clear" w:pos="8176"/>
              <w:tab w:val="right" w:pos="9026" w:leader="dot"/>
            </w:tabs>
            <w:rPr/>
          </w:pPr>
          <w:hyperlink w:anchor="__RefHeading___Toc41029_2616395394">
            <w:r>
              <w:rPr>
                <w:webHidden/>
                <w:rStyle w:val="IndexLink"/>
                <w:rtl w:val="true"/>
              </w:rPr>
              <w:t xml:space="preserve">تشکیل </w:t>
            </w:r>
            <w:r>
              <w:rPr>
                <w:rStyle w:val="IndexLink"/>
                <w:rtl w:val="true"/>
              </w:rPr>
              <w:t>«</w:t>
            </w:r>
            <w:r>
              <w:rPr>
                <w:rStyle w:val="IndexLink"/>
                <w:rtl w:val="true"/>
              </w:rPr>
              <w:t>گروه شیمی و مواد انفجاری</w:t>
            </w:r>
            <w:r>
              <w:rPr>
                <w:rStyle w:val="IndexLink"/>
                <w:rtl w:val="true"/>
              </w:rPr>
              <w:t>»</w:t>
              <w:tab/>
            </w:r>
            <w:r>
              <w:rPr>
                <w:rStyle w:val="IndexLink"/>
              </w:rPr>
              <w:t>445</w:t>
            </w:r>
          </w:hyperlink>
        </w:p>
        <w:p>
          <w:pPr>
            <w:pStyle w:val="Contents4"/>
            <w:tabs>
              <w:tab w:val="clear" w:pos="8176"/>
              <w:tab w:val="right" w:pos="9026" w:leader="dot"/>
            </w:tabs>
            <w:rPr/>
          </w:pPr>
          <w:hyperlink w:anchor="__RefHeading___Toc41031_2616395394">
            <w:r>
              <w:rPr>
                <w:webHidden/>
                <w:rStyle w:val="IndexLink"/>
                <w:rtl w:val="true"/>
              </w:rPr>
              <w:t xml:space="preserve">تشکیل </w:t>
            </w:r>
            <w:r>
              <w:rPr>
                <w:rStyle w:val="IndexLink"/>
                <w:rtl w:val="true"/>
              </w:rPr>
              <w:t>«</w:t>
            </w:r>
            <w:r>
              <w:rPr>
                <w:rStyle w:val="IndexLink"/>
                <w:rtl w:val="true"/>
              </w:rPr>
              <w:t>گروه آموزش نظامی</w:t>
            </w:r>
            <w:r>
              <w:rPr>
                <w:rStyle w:val="IndexLink"/>
                <w:rtl w:val="true"/>
              </w:rPr>
              <w:t>»</w:t>
              <w:tab/>
            </w:r>
            <w:r>
              <w:rPr>
                <w:rStyle w:val="IndexLink"/>
              </w:rPr>
              <w:t>445</w:t>
            </w:r>
          </w:hyperlink>
        </w:p>
        <w:p>
          <w:pPr>
            <w:pStyle w:val="Contents4"/>
            <w:tabs>
              <w:tab w:val="clear" w:pos="8176"/>
              <w:tab w:val="right" w:pos="9026" w:leader="dot"/>
            </w:tabs>
            <w:rPr/>
          </w:pPr>
          <w:hyperlink w:anchor="__RefHeading___Toc41033_2616395394">
            <w:r>
              <w:rPr>
                <w:webHidden/>
                <w:rStyle w:val="IndexLink"/>
                <w:rtl w:val="true"/>
              </w:rPr>
              <w:t>تربیت کادرهای همه‌جانبه</w:t>
            </w:r>
            <w:r>
              <w:rPr>
                <w:rStyle w:val="IndexLink"/>
                <w:rtl w:val="true"/>
              </w:rPr>
              <w:tab/>
            </w:r>
            <w:r>
              <w:rPr>
                <w:rStyle w:val="IndexLink"/>
              </w:rPr>
              <w:t>446</w:t>
            </w:r>
          </w:hyperlink>
        </w:p>
        <w:p>
          <w:pPr>
            <w:pStyle w:val="Contents3"/>
            <w:tabs>
              <w:tab w:val="clear" w:pos="8459"/>
              <w:tab w:val="right" w:pos="9026" w:leader="dot"/>
            </w:tabs>
            <w:rPr/>
          </w:pPr>
          <w:hyperlink w:anchor="__RefHeading___Toc41035_2616395394">
            <w:r>
              <w:rPr>
                <w:webHidden/>
                <w:rStyle w:val="IndexLink"/>
                <w:rtl w:val="true"/>
              </w:rPr>
              <w:t>فصل هشتم</w:t>
            </w:r>
            <w:r>
              <w:rPr>
                <w:rStyle w:val="IndexLink"/>
                <w:rtl w:val="true"/>
              </w:rPr>
              <w:t xml:space="preserve">: </w:t>
            </w:r>
            <w:r>
              <w:rPr>
                <w:rStyle w:val="IndexLink"/>
                <w:rtl w:val="true"/>
              </w:rPr>
              <w:t>بازنگری در مشی و تشکیلات</w:t>
            </w:r>
            <w:r>
              <w:rPr>
                <w:rStyle w:val="IndexLink"/>
                <w:rtl w:val="true"/>
              </w:rPr>
              <w:tab/>
            </w:r>
            <w:r>
              <w:rPr>
                <w:rStyle w:val="IndexLink"/>
              </w:rPr>
              <w:t>447</w:t>
            </w:r>
          </w:hyperlink>
        </w:p>
        <w:p>
          <w:pPr>
            <w:pStyle w:val="Contents4"/>
            <w:tabs>
              <w:tab w:val="clear" w:pos="8176"/>
              <w:tab w:val="right" w:pos="9026" w:leader="dot"/>
            </w:tabs>
            <w:rPr/>
          </w:pPr>
          <w:hyperlink w:anchor="__RefHeading___Toc41037_2616395394">
            <w:r>
              <w:rPr>
                <w:webHidden/>
                <w:rStyle w:val="IndexLink"/>
                <w:rtl w:val="true"/>
              </w:rPr>
              <w:t>تکمیل خطّ‌مشی و تصحیح تاکتیک</w:t>
            </w:r>
            <w:r>
              <w:rPr>
                <w:rStyle w:val="IndexLink"/>
                <w:rtl w:val="true"/>
              </w:rPr>
              <w:tab/>
            </w:r>
            <w:r>
              <w:rPr>
                <w:rStyle w:val="IndexLink"/>
              </w:rPr>
              <w:t>447</w:t>
            </w:r>
          </w:hyperlink>
        </w:p>
        <w:p>
          <w:pPr>
            <w:pStyle w:val="Contents4"/>
            <w:tabs>
              <w:tab w:val="clear" w:pos="8176"/>
              <w:tab w:val="right" w:pos="9026" w:leader="dot"/>
            </w:tabs>
            <w:rPr/>
          </w:pPr>
          <w:hyperlink w:anchor="__RefHeading___Toc41039_2616395394">
            <w:r>
              <w:rPr>
                <w:webHidden/>
                <w:rStyle w:val="IndexLink"/>
                <w:rtl w:val="true"/>
              </w:rPr>
              <w:t>تماس ناتمام با چریک‌های فدایی</w:t>
            </w:r>
            <w:r>
              <w:rPr>
                <w:rStyle w:val="IndexLink"/>
                <w:rtl w:val="true"/>
              </w:rPr>
              <w:tab/>
            </w:r>
            <w:r>
              <w:rPr>
                <w:rStyle w:val="IndexLink"/>
              </w:rPr>
              <w:t>449</w:t>
            </w:r>
          </w:hyperlink>
        </w:p>
        <w:p>
          <w:pPr>
            <w:pStyle w:val="Contents3"/>
            <w:tabs>
              <w:tab w:val="clear" w:pos="8459"/>
              <w:tab w:val="right" w:pos="9026" w:leader="dot"/>
            </w:tabs>
            <w:rPr/>
          </w:pPr>
          <w:hyperlink w:anchor="__RefHeading___Toc41041_2616395394">
            <w:r>
              <w:rPr>
                <w:webHidden/>
                <w:rStyle w:val="IndexLink"/>
                <w:rtl w:val="true"/>
              </w:rPr>
              <w:t>فصل نهم</w:t>
            </w:r>
            <w:r>
              <w:rPr>
                <w:rStyle w:val="IndexLink"/>
                <w:rtl w:val="true"/>
              </w:rPr>
              <w:t xml:space="preserve">: </w:t>
            </w:r>
            <w:r>
              <w:rPr>
                <w:rStyle w:val="IndexLink"/>
                <w:rtl w:val="true"/>
              </w:rPr>
              <w:t xml:space="preserve">ضربه شهریور </w:t>
            </w:r>
            <w:r>
              <w:rPr>
                <w:rStyle w:val="IndexLink"/>
              </w:rPr>
              <w:t>1350</w:t>
            </w:r>
            <w:r>
              <w:rPr>
                <w:rStyle w:val="IndexLink"/>
                <w:rtl w:val="true"/>
              </w:rPr>
              <w:tab/>
            </w:r>
            <w:r>
              <w:rPr>
                <w:rStyle w:val="IndexLink"/>
              </w:rPr>
              <w:t>451</w:t>
            </w:r>
          </w:hyperlink>
        </w:p>
        <w:p>
          <w:pPr>
            <w:pStyle w:val="Contents4"/>
            <w:tabs>
              <w:tab w:val="clear" w:pos="8176"/>
              <w:tab w:val="right" w:pos="9026" w:leader="dot"/>
            </w:tabs>
            <w:rPr/>
          </w:pPr>
          <w:hyperlink w:anchor="__RefHeading___Toc41043_2616395394">
            <w:r>
              <w:rPr>
                <w:webHidden/>
                <w:rStyle w:val="IndexLink"/>
                <w:rtl w:val="true"/>
              </w:rPr>
              <w:t>اشاره</w:t>
            </w:r>
            <w:r>
              <w:rPr>
                <w:rStyle w:val="IndexLink"/>
                <w:rtl w:val="true"/>
              </w:rPr>
              <w:tab/>
            </w:r>
            <w:r>
              <w:rPr>
                <w:rStyle w:val="IndexLink"/>
              </w:rPr>
              <w:t>451</w:t>
            </w:r>
          </w:hyperlink>
        </w:p>
        <w:p>
          <w:pPr>
            <w:pStyle w:val="Contents4"/>
            <w:tabs>
              <w:tab w:val="clear" w:pos="8176"/>
              <w:tab w:val="right" w:pos="9026" w:leader="dot"/>
            </w:tabs>
            <w:rPr/>
          </w:pPr>
          <w:hyperlink w:anchor="__RefHeading___Toc41045_2616395394">
            <w:r>
              <w:rPr>
                <w:webHidden/>
                <w:rStyle w:val="IndexLink"/>
                <w:rtl w:val="true"/>
              </w:rPr>
              <w:t>زمینه‌های ضربه</w:t>
            </w:r>
            <w:r>
              <w:rPr>
                <w:rStyle w:val="IndexLink"/>
                <w:rtl w:val="true"/>
              </w:rPr>
              <w:tab/>
            </w:r>
            <w:r>
              <w:rPr>
                <w:rStyle w:val="IndexLink"/>
              </w:rPr>
              <w:t>451</w:t>
            </w:r>
          </w:hyperlink>
        </w:p>
        <w:p>
          <w:pPr>
            <w:pStyle w:val="Contents5"/>
            <w:tabs>
              <w:tab w:val="clear" w:pos="7892"/>
              <w:tab w:val="right" w:pos="9026" w:leader="dot"/>
            </w:tabs>
            <w:rPr/>
          </w:pPr>
          <w:hyperlink w:anchor="__RefHeading___Toc41047_2616395394">
            <w:r>
              <w:rPr>
                <w:webHidden/>
                <w:rStyle w:val="IndexLink"/>
                <w:rtl w:val="true"/>
              </w:rPr>
              <w:t>اشاره</w:t>
            </w:r>
            <w:r>
              <w:rPr>
                <w:rStyle w:val="IndexLink"/>
                <w:rtl w:val="true"/>
              </w:rPr>
              <w:tab/>
            </w:r>
            <w:r>
              <w:rPr>
                <w:rStyle w:val="IndexLink"/>
              </w:rPr>
              <w:t>451</w:t>
            </w:r>
          </w:hyperlink>
        </w:p>
        <w:p>
          <w:pPr>
            <w:pStyle w:val="Contents5"/>
            <w:tabs>
              <w:tab w:val="clear" w:pos="7892"/>
              <w:tab w:val="right" w:pos="9026" w:leader="dot"/>
            </w:tabs>
            <w:rPr/>
          </w:pPr>
          <w:hyperlink w:anchor="__RefHeading___Toc41049_2616395394">
            <w:r>
              <w:rPr>
                <w:webHidden/>
                <w:rStyle w:val="IndexLink"/>
                <w:rtl w:val="true"/>
              </w:rPr>
              <w:t xml:space="preserve">ارتباط با </w:t>
            </w:r>
            <w:r>
              <w:rPr>
                <w:rStyle w:val="IndexLink"/>
                <w:rtl w:val="true"/>
              </w:rPr>
              <w:t>«</w:t>
            </w:r>
            <w:r>
              <w:rPr>
                <w:rStyle w:val="IndexLink"/>
                <w:rtl w:val="true"/>
              </w:rPr>
              <w:t>شاهمراد دلفانی</w:t>
            </w:r>
            <w:r>
              <w:rPr>
                <w:rStyle w:val="IndexLink"/>
                <w:rtl w:val="true"/>
              </w:rPr>
              <w:t xml:space="preserve">» </w:t>
            </w:r>
            <w:r>
              <w:rPr>
                <w:rStyle w:val="IndexLink"/>
                <w:rtl w:val="true"/>
              </w:rPr>
              <w:t>عامل نفوذی ساواک</w:t>
            </w:r>
            <w:r>
              <w:rPr>
                <w:rStyle w:val="IndexLink"/>
                <w:rtl w:val="true"/>
              </w:rPr>
              <w:tab/>
            </w:r>
            <w:r>
              <w:rPr>
                <w:rStyle w:val="IndexLink"/>
              </w:rPr>
              <w:t>452</w:t>
            </w:r>
          </w:hyperlink>
        </w:p>
        <w:p>
          <w:pPr>
            <w:pStyle w:val="Contents5"/>
            <w:tabs>
              <w:tab w:val="clear" w:pos="7892"/>
              <w:tab w:val="right" w:pos="9026" w:leader="dot"/>
            </w:tabs>
            <w:rPr/>
          </w:pPr>
          <w:hyperlink w:anchor="__RefHeading___Toc41051_2616395394">
            <w:r>
              <w:rPr>
                <w:webHidden/>
                <w:rStyle w:val="IndexLink"/>
                <w:rtl w:val="true"/>
              </w:rPr>
              <w:t>تعقیب و مراقبت گسترده</w:t>
            </w:r>
            <w:r>
              <w:rPr>
                <w:rStyle w:val="IndexLink"/>
                <w:rtl w:val="true"/>
              </w:rPr>
              <w:tab/>
            </w:r>
            <w:r>
              <w:rPr>
                <w:rStyle w:val="IndexLink"/>
              </w:rPr>
              <w:t>457</w:t>
            </w:r>
          </w:hyperlink>
        </w:p>
        <w:p>
          <w:pPr>
            <w:pStyle w:val="Contents4"/>
            <w:tabs>
              <w:tab w:val="clear" w:pos="8176"/>
              <w:tab w:val="right" w:pos="9026" w:leader="dot"/>
            </w:tabs>
            <w:rPr/>
          </w:pPr>
          <w:hyperlink w:anchor="__RefHeading___Toc41053_2616395394">
            <w:r>
              <w:rPr>
                <w:webHidden/>
                <w:rStyle w:val="IndexLink"/>
                <w:rtl w:val="true"/>
              </w:rPr>
              <w:t>انعکاس دستگیری‌ها</w:t>
            </w:r>
            <w:r>
              <w:rPr>
                <w:rStyle w:val="IndexLink"/>
                <w:rtl w:val="true"/>
              </w:rPr>
              <w:t xml:space="preserve">: </w:t>
            </w:r>
            <w:r>
              <w:rPr>
                <w:rStyle w:val="IndexLink"/>
                <w:rtl w:val="true"/>
              </w:rPr>
              <w:t>واکنش‌های داخلی و خارجی</w:t>
            </w:r>
            <w:r>
              <w:rPr>
                <w:rStyle w:val="IndexLink"/>
                <w:rtl w:val="true"/>
              </w:rPr>
              <w:tab/>
            </w:r>
            <w:r>
              <w:rPr>
                <w:rStyle w:val="IndexLink"/>
              </w:rPr>
              <w:t>460</w:t>
            </w:r>
          </w:hyperlink>
        </w:p>
        <w:p>
          <w:pPr>
            <w:pStyle w:val="Contents3"/>
            <w:tabs>
              <w:tab w:val="clear" w:pos="8459"/>
              <w:tab w:val="right" w:pos="9026" w:leader="dot"/>
            </w:tabs>
            <w:rPr/>
          </w:pPr>
          <w:hyperlink w:anchor="__RefHeading___Toc41055_2616395394">
            <w:r>
              <w:rPr>
                <w:webHidden/>
                <w:rStyle w:val="IndexLink"/>
                <w:rtl w:val="true"/>
              </w:rPr>
              <w:t>بخش الحاقی</w:t>
            </w:r>
            <w:r>
              <w:rPr>
                <w:rStyle w:val="IndexLink"/>
                <w:rtl w:val="true"/>
              </w:rPr>
              <w:tab/>
            </w:r>
            <w:r>
              <w:rPr>
                <w:rStyle w:val="IndexLink"/>
              </w:rPr>
              <w:t>463</w:t>
            </w:r>
          </w:hyperlink>
        </w:p>
        <w:p>
          <w:pPr>
            <w:pStyle w:val="Contents4"/>
            <w:tabs>
              <w:tab w:val="clear" w:pos="8176"/>
              <w:tab w:val="right" w:pos="9026" w:leader="dot"/>
            </w:tabs>
            <w:rPr/>
          </w:pPr>
          <w:hyperlink w:anchor="__RefHeading___Toc41057_2616395394">
            <w:r>
              <w:rPr>
                <w:webHidden/>
                <w:rStyle w:val="IndexLink"/>
                <w:rtl w:val="true"/>
              </w:rPr>
              <w:t>مروری بر زندگی برخی از کادرهای سازمان</w:t>
            </w:r>
            <w:r>
              <w:rPr>
                <w:rStyle w:val="IndexLink"/>
                <w:rtl w:val="true"/>
              </w:rPr>
              <w:tab/>
            </w:r>
            <w:r>
              <w:rPr>
                <w:rStyle w:val="IndexLink"/>
              </w:rPr>
              <w:t>463</w:t>
            </w:r>
          </w:hyperlink>
        </w:p>
        <w:p>
          <w:pPr>
            <w:pStyle w:val="Contents5"/>
            <w:tabs>
              <w:tab w:val="clear" w:pos="7892"/>
              <w:tab w:val="right" w:pos="9026" w:leader="dot"/>
            </w:tabs>
            <w:rPr/>
          </w:pPr>
          <w:hyperlink w:anchor="__RefHeading___Toc41059_2616395394">
            <w:r>
              <w:rPr>
                <w:webHidden/>
                <w:rStyle w:val="IndexLink"/>
                <w:rtl w:val="true"/>
              </w:rPr>
              <w:t>حسین احمدی روحانی</w:t>
            </w:r>
            <w:r>
              <w:rPr>
                <w:rStyle w:val="IndexLink"/>
                <w:rtl w:val="true"/>
              </w:rPr>
              <w:tab/>
            </w:r>
            <w:r>
              <w:rPr>
                <w:rStyle w:val="IndexLink"/>
              </w:rPr>
              <w:t>463</w:t>
            </w:r>
          </w:hyperlink>
        </w:p>
        <w:p>
          <w:pPr>
            <w:pStyle w:val="Contents5"/>
            <w:tabs>
              <w:tab w:val="clear" w:pos="7892"/>
              <w:tab w:val="right" w:pos="9026" w:leader="dot"/>
            </w:tabs>
            <w:rPr/>
          </w:pPr>
          <w:hyperlink w:anchor="__RefHeading___Toc41061_2616395394">
            <w:r>
              <w:rPr>
                <w:webHidden/>
                <w:rStyle w:val="IndexLink"/>
                <w:rtl w:val="true"/>
              </w:rPr>
              <w:t>نصراللّه اسماعیل‌زاده</w:t>
            </w:r>
            <w:r>
              <w:rPr>
                <w:rStyle w:val="IndexLink"/>
                <w:rtl w:val="true"/>
              </w:rPr>
              <w:tab/>
            </w:r>
            <w:r>
              <w:rPr>
                <w:rStyle w:val="IndexLink"/>
              </w:rPr>
              <w:t>464</w:t>
            </w:r>
          </w:hyperlink>
        </w:p>
        <w:p>
          <w:pPr>
            <w:pStyle w:val="Contents5"/>
            <w:tabs>
              <w:tab w:val="clear" w:pos="7892"/>
              <w:tab w:val="right" w:pos="9026" w:leader="dot"/>
            </w:tabs>
            <w:rPr/>
          </w:pPr>
          <w:hyperlink w:anchor="__RefHeading___Toc41063_2616395394">
            <w:r>
              <w:rPr>
                <w:webHidden/>
                <w:rStyle w:val="IndexLink"/>
                <w:rtl w:val="true"/>
              </w:rPr>
              <w:t>بهمن بازرگانی</w:t>
            </w:r>
            <w:r>
              <w:rPr>
                <w:rStyle w:val="IndexLink"/>
                <w:rtl w:val="true"/>
              </w:rPr>
              <w:tab/>
            </w:r>
            <w:r>
              <w:rPr>
                <w:rStyle w:val="IndexLink"/>
              </w:rPr>
              <w:t>465</w:t>
            </w:r>
          </w:hyperlink>
        </w:p>
        <w:p>
          <w:pPr>
            <w:pStyle w:val="Contents5"/>
            <w:tabs>
              <w:tab w:val="clear" w:pos="7892"/>
              <w:tab w:val="right" w:pos="9026" w:leader="dot"/>
            </w:tabs>
            <w:rPr/>
          </w:pPr>
          <w:hyperlink w:anchor="__RefHeading___Toc41065_2616395394">
            <w:r>
              <w:rPr>
                <w:webHidden/>
                <w:rStyle w:val="IndexLink"/>
                <w:rtl w:val="true"/>
              </w:rPr>
              <w:t>محمد بازرگانی</w:t>
            </w:r>
            <w:r>
              <w:rPr>
                <w:rStyle w:val="IndexLink"/>
                <w:rtl w:val="true"/>
              </w:rPr>
              <w:tab/>
            </w:r>
            <w:r>
              <w:rPr>
                <w:rStyle w:val="IndexLink"/>
              </w:rPr>
              <w:t>465</w:t>
            </w:r>
          </w:hyperlink>
        </w:p>
        <w:p>
          <w:pPr>
            <w:pStyle w:val="Contents5"/>
            <w:tabs>
              <w:tab w:val="clear" w:pos="7892"/>
              <w:tab w:val="right" w:pos="9026" w:leader="dot"/>
            </w:tabs>
            <w:rPr/>
          </w:pPr>
          <w:hyperlink w:anchor="__RefHeading___Toc41067_2616395394">
            <w:r>
              <w:rPr>
                <w:webHidden/>
                <w:rStyle w:val="IndexLink"/>
                <w:rtl w:val="true"/>
              </w:rPr>
              <w:t xml:space="preserve">علی </w:t>
            </w:r>
            <w:r>
              <w:rPr>
                <w:rStyle w:val="IndexLink"/>
                <w:rtl w:val="true"/>
              </w:rPr>
              <w:t>(</w:t>
            </w:r>
            <w:r>
              <w:rPr>
                <w:rStyle w:val="IndexLink"/>
                <w:rtl w:val="true"/>
              </w:rPr>
              <w:t>بهروز</w:t>
            </w:r>
            <w:r>
              <w:rPr>
                <w:rStyle w:val="IndexLink"/>
                <w:rtl w:val="true"/>
              </w:rPr>
              <w:t xml:space="preserve">) </w:t>
            </w:r>
            <w:r>
              <w:rPr>
                <w:rStyle w:val="IndexLink"/>
                <w:rtl w:val="true"/>
              </w:rPr>
              <w:t>باکری</w:t>
            </w:r>
            <w:r>
              <w:rPr>
                <w:rStyle w:val="IndexLink"/>
                <w:rtl w:val="true"/>
              </w:rPr>
              <w:tab/>
            </w:r>
            <w:r>
              <w:rPr>
                <w:rStyle w:val="IndexLink"/>
              </w:rPr>
              <w:t>466</w:t>
            </w:r>
          </w:hyperlink>
        </w:p>
        <w:p>
          <w:pPr>
            <w:pStyle w:val="Contents5"/>
            <w:tabs>
              <w:tab w:val="clear" w:pos="7892"/>
              <w:tab w:val="right" w:pos="9026" w:leader="dot"/>
            </w:tabs>
            <w:rPr/>
          </w:pPr>
          <w:hyperlink w:anchor="__RefHeading___Toc41069_2616395394">
            <w:r>
              <w:rPr>
                <w:webHidden/>
                <w:rStyle w:val="IndexLink"/>
                <w:rtl w:val="true"/>
              </w:rPr>
              <w:t>علی‌اصغر بدیع‌زادگان</w:t>
            </w:r>
            <w:r>
              <w:rPr>
                <w:rStyle w:val="IndexLink"/>
                <w:rtl w:val="true"/>
              </w:rPr>
              <w:tab/>
            </w:r>
            <w:r>
              <w:rPr>
                <w:rStyle w:val="IndexLink"/>
              </w:rPr>
              <w:t>467</w:t>
            </w:r>
          </w:hyperlink>
        </w:p>
        <w:p>
          <w:pPr>
            <w:pStyle w:val="Contents5"/>
            <w:tabs>
              <w:tab w:val="clear" w:pos="7892"/>
              <w:tab w:val="right" w:pos="9026" w:leader="dot"/>
            </w:tabs>
            <w:rPr/>
          </w:pPr>
          <w:hyperlink w:anchor="__RefHeading___Toc41071_2616395394">
            <w:r>
              <w:rPr>
                <w:webHidden/>
                <w:rStyle w:val="IndexLink"/>
                <w:rtl w:val="true"/>
              </w:rPr>
              <w:t>کریم تسلیمی</w:t>
            </w:r>
            <w:r>
              <w:rPr>
                <w:rStyle w:val="IndexLink"/>
                <w:rtl w:val="true"/>
              </w:rPr>
              <w:tab/>
            </w:r>
            <w:r>
              <w:rPr>
                <w:rStyle w:val="IndexLink"/>
              </w:rPr>
              <w:t>470</w:t>
            </w:r>
          </w:hyperlink>
        </w:p>
        <w:p>
          <w:pPr>
            <w:pStyle w:val="Contents5"/>
            <w:tabs>
              <w:tab w:val="clear" w:pos="7892"/>
              <w:tab w:val="right" w:pos="9026" w:leader="dot"/>
            </w:tabs>
            <w:rPr/>
          </w:pPr>
          <w:hyperlink w:anchor="__RefHeading___Toc41073_2616395394">
            <w:r>
              <w:rPr>
                <w:webHidden/>
                <w:rStyle w:val="IndexLink"/>
                <w:rtl w:val="true"/>
              </w:rPr>
              <w:t xml:space="preserve">سید مرتضی </w:t>
            </w:r>
            <w:r>
              <w:rPr>
                <w:rStyle w:val="IndexLink"/>
                <w:rtl w:val="true"/>
              </w:rPr>
              <w:t>(</w:t>
            </w:r>
            <w:r>
              <w:rPr>
                <w:rStyle w:val="IndexLink"/>
                <w:rtl w:val="true"/>
              </w:rPr>
              <w:t>تراب</w:t>
            </w:r>
            <w:r>
              <w:rPr>
                <w:rStyle w:val="IndexLink"/>
                <w:rtl w:val="true"/>
              </w:rPr>
              <w:t xml:space="preserve">) </w:t>
            </w:r>
            <w:r>
              <w:rPr>
                <w:rStyle w:val="IndexLink"/>
                <w:rtl w:val="true"/>
              </w:rPr>
              <w:t>حق شناس</w:t>
            </w:r>
            <w:r>
              <w:rPr>
                <w:rStyle w:val="IndexLink"/>
                <w:rtl w:val="true"/>
              </w:rPr>
              <w:tab/>
            </w:r>
            <w:r>
              <w:rPr>
                <w:rStyle w:val="IndexLink"/>
              </w:rPr>
              <w:t>470</w:t>
            </w:r>
          </w:hyperlink>
        </w:p>
        <w:p>
          <w:pPr>
            <w:pStyle w:val="Contents5"/>
            <w:tabs>
              <w:tab w:val="clear" w:pos="7892"/>
              <w:tab w:val="right" w:pos="9026" w:leader="dot"/>
            </w:tabs>
            <w:rPr/>
          </w:pPr>
          <w:hyperlink w:anchor="__RefHeading___Toc41075_2616395394">
            <w:r>
              <w:rPr>
                <w:webHidden/>
                <w:rStyle w:val="IndexLink"/>
                <w:rtl w:val="true"/>
              </w:rPr>
              <w:t>مسعود رجوی</w:t>
            </w:r>
            <w:r>
              <w:rPr>
                <w:rStyle w:val="IndexLink"/>
                <w:rtl w:val="true"/>
              </w:rPr>
              <w:tab/>
            </w:r>
            <w:r>
              <w:rPr>
                <w:rStyle w:val="IndexLink"/>
              </w:rPr>
              <w:t>471</w:t>
            </w:r>
          </w:hyperlink>
        </w:p>
        <w:p>
          <w:pPr>
            <w:pStyle w:val="Contents5"/>
            <w:tabs>
              <w:tab w:val="clear" w:pos="7892"/>
              <w:tab w:val="right" w:pos="9026" w:leader="dot"/>
            </w:tabs>
            <w:rPr/>
          </w:pPr>
          <w:hyperlink w:anchor="__RefHeading___Toc41077_2616395394">
            <w:r>
              <w:rPr>
                <w:webHidden/>
                <w:rStyle w:val="IndexLink"/>
                <w:rtl w:val="true"/>
              </w:rPr>
              <w:t>رضا رضایی</w:t>
            </w:r>
            <w:r>
              <w:rPr>
                <w:rStyle w:val="IndexLink"/>
                <w:rtl w:val="true"/>
              </w:rPr>
              <w:tab/>
            </w:r>
            <w:r>
              <w:rPr>
                <w:rStyle w:val="IndexLink"/>
              </w:rPr>
              <w:t>473</w:t>
            </w:r>
          </w:hyperlink>
        </w:p>
        <w:p>
          <w:pPr>
            <w:pStyle w:val="Contents5"/>
            <w:tabs>
              <w:tab w:val="clear" w:pos="7892"/>
              <w:tab w:val="right" w:pos="9026" w:leader="dot"/>
            </w:tabs>
            <w:rPr/>
          </w:pPr>
          <w:hyperlink w:anchor="__RefHeading___Toc41079_2616395394">
            <w:r>
              <w:rPr>
                <w:webHidden/>
                <w:rStyle w:val="IndexLink"/>
                <w:rtl w:val="true"/>
              </w:rPr>
              <w:t>ناصر سماواتی</w:t>
            </w:r>
            <w:r>
              <w:rPr>
                <w:rStyle w:val="IndexLink"/>
                <w:rtl w:val="true"/>
              </w:rPr>
              <w:tab/>
            </w:r>
            <w:r>
              <w:rPr>
                <w:rStyle w:val="IndexLink"/>
              </w:rPr>
              <w:t>474</w:t>
            </w:r>
          </w:hyperlink>
        </w:p>
        <w:p>
          <w:pPr>
            <w:pStyle w:val="Contents5"/>
            <w:tabs>
              <w:tab w:val="clear" w:pos="7892"/>
              <w:tab w:val="right" w:pos="9026" w:leader="dot"/>
            </w:tabs>
            <w:rPr/>
          </w:pPr>
          <w:hyperlink w:anchor="__RefHeading___Toc41081_2616395394">
            <w:r>
              <w:rPr>
                <w:webHidden/>
                <w:rStyle w:val="IndexLink"/>
                <w:rtl w:val="true"/>
              </w:rPr>
              <w:t>ناصر صادق</w:t>
            </w:r>
            <w:r>
              <w:rPr>
                <w:rStyle w:val="IndexLink"/>
                <w:rtl w:val="true"/>
              </w:rPr>
              <w:tab/>
            </w:r>
            <w:r>
              <w:rPr>
                <w:rStyle w:val="IndexLink"/>
              </w:rPr>
              <w:t>474</w:t>
            </w:r>
          </w:hyperlink>
        </w:p>
        <w:p>
          <w:pPr>
            <w:pStyle w:val="Contents5"/>
            <w:tabs>
              <w:tab w:val="clear" w:pos="7892"/>
              <w:tab w:val="right" w:pos="9026" w:leader="dot"/>
            </w:tabs>
            <w:rPr/>
          </w:pPr>
          <w:hyperlink w:anchor="__RefHeading___Toc41083_2616395394">
            <w:r>
              <w:rPr>
                <w:webHidden/>
                <w:rStyle w:val="IndexLink"/>
                <w:rtl w:val="true"/>
              </w:rPr>
              <w:t xml:space="preserve">محمد </w:t>
            </w:r>
            <w:r>
              <w:rPr>
                <w:rStyle w:val="IndexLink"/>
                <w:rtl w:val="true"/>
              </w:rPr>
              <w:t>(</w:t>
            </w:r>
            <w:r>
              <w:rPr>
                <w:rStyle w:val="IndexLink"/>
                <w:rtl w:val="true"/>
              </w:rPr>
              <w:t>محمود</w:t>
            </w:r>
            <w:r>
              <w:rPr>
                <w:rStyle w:val="IndexLink"/>
                <w:rtl w:val="true"/>
              </w:rPr>
              <w:t xml:space="preserve">) </w:t>
            </w:r>
            <w:r>
              <w:rPr>
                <w:rStyle w:val="IndexLink"/>
                <w:rtl w:val="true"/>
              </w:rPr>
              <w:t>عسکری‌زاده</w:t>
            </w:r>
            <w:r>
              <w:rPr>
                <w:rStyle w:val="IndexLink"/>
                <w:rtl w:val="true"/>
              </w:rPr>
              <w:tab/>
            </w:r>
            <w:r>
              <w:rPr>
                <w:rStyle w:val="IndexLink"/>
              </w:rPr>
              <w:t>475</w:t>
            </w:r>
          </w:hyperlink>
        </w:p>
        <w:p>
          <w:pPr>
            <w:pStyle w:val="Contents5"/>
            <w:tabs>
              <w:tab w:val="clear" w:pos="7892"/>
              <w:tab w:val="right" w:pos="9026" w:leader="dot"/>
            </w:tabs>
            <w:rPr/>
          </w:pPr>
          <w:hyperlink w:anchor="__RefHeading___Toc41085_2616395394">
            <w:r>
              <w:rPr>
                <w:webHidden/>
                <w:rStyle w:val="IndexLink"/>
                <w:rtl w:val="true"/>
              </w:rPr>
              <w:t>سید شمس‌الدین مُجابی</w:t>
            </w:r>
            <w:r>
              <w:rPr>
                <w:rStyle w:val="IndexLink"/>
                <w:rtl w:val="true"/>
              </w:rPr>
              <w:tab/>
            </w:r>
            <w:r>
              <w:rPr>
                <w:rStyle w:val="IndexLink"/>
              </w:rPr>
              <w:t>476</w:t>
            </w:r>
          </w:hyperlink>
        </w:p>
        <w:p>
          <w:pPr>
            <w:pStyle w:val="Contents5"/>
            <w:tabs>
              <w:tab w:val="clear" w:pos="7892"/>
              <w:tab w:val="right" w:pos="9026" w:leader="dot"/>
            </w:tabs>
            <w:rPr/>
          </w:pPr>
          <w:hyperlink w:anchor="__RefHeading___Toc41087_2616395394">
            <w:r>
              <w:rPr>
                <w:webHidden/>
                <w:rStyle w:val="IndexLink"/>
                <w:rtl w:val="true"/>
              </w:rPr>
              <w:t>عبدالرسول مشکین‌فام</w:t>
            </w:r>
            <w:r>
              <w:rPr>
                <w:rStyle w:val="IndexLink"/>
                <w:rtl w:val="true"/>
              </w:rPr>
              <w:tab/>
            </w:r>
            <w:r>
              <w:rPr>
                <w:rStyle w:val="IndexLink"/>
              </w:rPr>
              <w:t>477</w:t>
            </w:r>
          </w:hyperlink>
        </w:p>
        <w:p>
          <w:pPr>
            <w:pStyle w:val="Contents5"/>
            <w:tabs>
              <w:tab w:val="clear" w:pos="7892"/>
              <w:tab w:val="right" w:pos="9026" w:leader="dot"/>
            </w:tabs>
            <w:rPr/>
          </w:pPr>
          <w:hyperlink w:anchor="__RefHeading___Toc41089_2616395394">
            <w:r>
              <w:rPr>
                <w:webHidden/>
                <w:rStyle w:val="IndexLink"/>
                <w:rtl w:val="true"/>
              </w:rPr>
              <w:t>علی میهن‌دوست</w:t>
            </w:r>
            <w:r>
              <w:rPr>
                <w:rStyle w:val="IndexLink"/>
                <w:rtl w:val="true"/>
              </w:rPr>
              <w:tab/>
            </w:r>
            <w:r>
              <w:rPr>
                <w:rStyle w:val="IndexLink"/>
              </w:rPr>
              <w:t>478</w:t>
            </w:r>
          </w:hyperlink>
        </w:p>
        <w:p>
          <w:pPr>
            <w:pStyle w:val="Contents4"/>
            <w:tabs>
              <w:tab w:val="clear" w:pos="8176"/>
              <w:tab w:val="right" w:pos="9026" w:leader="dot"/>
            </w:tabs>
            <w:rPr/>
          </w:pPr>
          <w:hyperlink w:anchor="__RefHeading___Toc41091_2616395394">
            <w:r>
              <w:rPr>
                <w:webHidden/>
                <w:rStyle w:val="IndexLink"/>
                <w:rtl w:val="true"/>
              </w:rPr>
              <w:t xml:space="preserve">تحلیل کلی رژیم، پس از ضربه </w:t>
            </w:r>
            <w:r>
              <w:rPr>
                <w:rStyle w:val="IndexLink"/>
              </w:rPr>
              <w:t>50</w:t>
            </w:r>
            <w:r>
              <w:rPr>
                <w:rStyle w:val="IndexLink"/>
                <w:rtl w:val="true"/>
              </w:rPr>
              <w:tab/>
            </w:r>
            <w:r>
              <w:rPr>
                <w:rStyle w:val="IndexLink"/>
              </w:rPr>
              <w:t>483</w:t>
            </w:r>
          </w:hyperlink>
        </w:p>
        <w:p>
          <w:pPr>
            <w:pStyle w:val="Contents5"/>
            <w:tabs>
              <w:tab w:val="clear" w:pos="7892"/>
              <w:tab w:val="right" w:pos="9026" w:leader="dot"/>
            </w:tabs>
            <w:rPr/>
          </w:pPr>
          <w:hyperlink w:anchor="__RefHeading___Toc41093_2616395394">
            <w:r>
              <w:rPr>
                <w:webHidden/>
                <w:rStyle w:val="IndexLink"/>
                <w:rtl w:val="true"/>
              </w:rPr>
              <w:t>اشاره</w:t>
            </w:r>
            <w:r>
              <w:rPr>
                <w:rStyle w:val="IndexLink"/>
                <w:rtl w:val="true"/>
              </w:rPr>
              <w:tab/>
            </w:r>
            <w:r>
              <w:rPr>
                <w:rStyle w:val="IndexLink"/>
              </w:rPr>
              <w:t>483</w:t>
            </w:r>
          </w:hyperlink>
        </w:p>
        <w:p>
          <w:pPr>
            <w:pStyle w:val="Contents5"/>
            <w:tabs>
              <w:tab w:val="clear" w:pos="7892"/>
              <w:tab w:val="right" w:pos="9026" w:leader="dot"/>
            </w:tabs>
            <w:rPr/>
          </w:pPr>
          <w:hyperlink w:anchor="__RefHeading___Toc41095_2616395394">
            <w:r>
              <w:rPr>
                <w:webHidden/>
                <w:rStyle w:val="IndexLink"/>
                <w:rtl w:val="true"/>
              </w:rPr>
              <w:t>وضعیت تشکیلاتی این گروه</w:t>
            </w:r>
            <w:r>
              <w:rPr>
                <w:rStyle w:val="IndexLink"/>
                <w:rtl w:val="true"/>
              </w:rPr>
              <w:tab/>
            </w:r>
            <w:r>
              <w:rPr>
                <w:rStyle w:val="IndexLink"/>
              </w:rPr>
              <w:t>484</w:t>
            </w:r>
          </w:hyperlink>
        </w:p>
        <w:p>
          <w:pPr>
            <w:pStyle w:val="Contents4"/>
            <w:tabs>
              <w:tab w:val="clear" w:pos="8176"/>
              <w:tab w:val="right" w:pos="9026" w:leader="dot"/>
            </w:tabs>
            <w:rPr/>
          </w:pPr>
          <w:hyperlink w:anchor="__RefHeading___Toc41097_2616395394">
            <w:r>
              <w:rPr>
                <w:webHidden/>
                <w:rStyle w:val="IndexLink"/>
                <w:rtl w:val="true"/>
              </w:rPr>
              <w:t>سری اول دستگیری‌ها</w:t>
            </w:r>
            <w:r>
              <w:rPr>
                <w:rStyle w:val="IndexLink"/>
                <w:rtl w:val="true"/>
              </w:rPr>
              <w:tab/>
            </w:r>
            <w:r>
              <w:rPr>
                <w:rStyle w:val="IndexLink"/>
              </w:rPr>
              <w:t>495</w:t>
            </w:r>
          </w:hyperlink>
        </w:p>
        <w:p>
          <w:pPr>
            <w:pStyle w:val="Contents4"/>
            <w:tabs>
              <w:tab w:val="clear" w:pos="8176"/>
              <w:tab w:val="right" w:pos="9026" w:leader="dot"/>
            </w:tabs>
            <w:rPr/>
          </w:pPr>
          <w:hyperlink w:anchor="__RefHeading___Toc41099_2616395394">
            <w:r>
              <w:rPr>
                <w:webHidden/>
                <w:rStyle w:val="IndexLink"/>
                <w:rtl w:val="true"/>
              </w:rPr>
              <w:t>سری دوم دستگیری‌ها</w:t>
            </w:r>
            <w:r>
              <w:rPr>
                <w:rStyle w:val="IndexLink"/>
                <w:rtl w:val="true"/>
              </w:rPr>
              <w:tab/>
            </w:r>
            <w:r>
              <w:rPr>
                <w:rStyle w:val="IndexLink"/>
              </w:rPr>
              <w:t>499</w:t>
            </w:r>
          </w:hyperlink>
        </w:p>
        <w:p>
          <w:pPr>
            <w:pStyle w:val="Contents4"/>
            <w:tabs>
              <w:tab w:val="clear" w:pos="8176"/>
              <w:tab w:val="right" w:pos="9026" w:leader="dot"/>
            </w:tabs>
            <w:rPr/>
          </w:pPr>
          <w:hyperlink w:anchor="__RefHeading___Toc41101_2616395394">
            <w:r>
              <w:rPr>
                <w:webHidden/>
                <w:rStyle w:val="IndexLink"/>
                <w:rtl w:val="true"/>
              </w:rPr>
              <w:t>سری سوم دستگیری‌ها</w:t>
            </w:r>
            <w:r>
              <w:rPr>
                <w:rStyle w:val="IndexLink"/>
                <w:rtl w:val="true"/>
              </w:rPr>
              <w:tab/>
            </w:r>
            <w:r>
              <w:rPr>
                <w:rStyle w:val="IndexLink"/>
              </w:rPr>
              <w:t>504</w:t>
            </w:r>
          </w:hyperlink>
        </w:p>
        <w:p>
          <w:pPr>
            <w:pStyle w:val="Contents4"/>
            <w:tabs>
              <w:tab w:val="clear" w:pos="8176"/>
              <w:tab w:val="right" w:pos="9026" w:leader="dot"/>
            </w:tabs>
            <w:rPr/>
          </w:pPr>
          <w:hyperlink w:anchor="__RefHeading___Toc41103_2616395394">
            <w:r>
              <w:rPr>
                <w:webHidden/>
                <w:rStyle w:val="IndexLink"/>
                <w:rtl w:val="true"/>
              </w:rPr>
              <w:t>سری چهارم دستگیری‌ها</w:t>
            </w:r>
            <w:r>
              <w:rPr>
                <w:rStyle w:val="IndexLink"/>
                <w:rtl w:val="true"/>
              </w:rPr>
              <w:tab/>
            </w:r>
            <w:r>
              <w:rPr>
                <w:rStyle w:val="IndexLink"/>
              </w:rPr>
              <w:t>504</w:t>
            </w:r>
          </w:hyperlink>
        </w:p>
        <w:p>
          <w:pPr>
            <w:pStyle w:val="Contents4"/>
            <w:tabs>
              <w:tab w:val="clear" w:pos="8176"/>
              <w:tab w:val="right" w:pos="9026" w:leader="dot"/>
            </w:tabs>
            <w:rPr/>
          </w:pPr>
          <w:hyperlink w:anchor="__RefHeading___Toc41105_2616395394">
            <w:r>
              <w:rPr>
                <w:webHidden/>
                <w:rStyle w:val="IndexLink"/>
                <w:rtl w:val="true"/>
              </w:rPr>
              <w:t>سری پنجم دستگیری‌ها</w:t>
            </w:r>
            <w:r>
              <w:rPr>
                <w:rStyle w:val="IndexLink"/>
                <w:rtl w:val="true"/>
              </w:rPr>
              <w:tab/>
            </w:r>
            <w:r>
              <w:rPr>
                <w:rStyle w:val="IndexLink"/>
              </w:rPr>
              <w:t>505</w:t>
            </w:r>
          </w:hyperlink>
        </w:p>
        <w:p>
          <w:pPr>
            <w:pStyle w:val="Contents4"/>
            <w:tabs>
              <w:tab w:val="clear" w:pos="8176"/>
              <w:tab w:val="right" w:pos="9026" w:leader="dot"/>
            </w:tabs>
            <w:rPr/>
          </w:pPr>
          <w:hyperlink w:anchor="__RefHeading___Toc41107_2616395394">
            <w:r>
              <w:rPr>
                <w:webHidden/>
                <w:rStyle w:val="IndexLink"/>
                <w:rtl w:val="true"/>
              </w:rPr>
              <w:t>سری ششم دستگیری‌ها</w:t>
            </w:r>
            <w:r>
              <w:rPr>
                <w:rStyle w:val="IndexLink"/>
                <w:rtl w:val="true"/>
              </w:rPr>
              <w:t xml:space="preserve">: </w:t>
            </w:r>
            <w:r>
              <w:rPr>
                <w:rStyle w:val="IndexLink"/>
                <w:rtl w:val="true"/>
              </w:rPr>
              <w:t>گزارش کامل</w:t>
            </w:r>
            <w:r>
              <w:rPr>
                <w:rStyle w:val="IndexLink"/>
                <w:rtl w:val="true"/>
              </w:rPr>
              <w:tab/>
            </w:r>
            <w:r>
              <w:rPr>
                <w:rStyle w:val="IndexLink"/>
              </w:rPr>
              <w:t>506</w:t>
            </w:r>
          </w:hyperlink>
        </w:p>
        <w:p>
          <w:pPr>
            <w:pStyle w:val="Contents4"/>
            <w:tabs>
              <w:tab w:val="clear" w:pos="8176"/>
              <w:tab w:val="right" w:pos="9026" w:leader="dot"/>
            </w:tabs>
            <w:rPr/>
          </w:pPr>
          <w:hyperlink w:anchor="__RefHeading___Toc41109_2616395394">
            <w:r>
              <w:rPr>
                <w:webHidden/>
                <w:rStyle w:val="IndexLink"/>
                <w:rtl w:val="true"/>
              </w:rPr>
              <w:t>سری هفتم دستگیری‌ها</w:t>
            </w:r>
            <w:r>
              <w:rPr>
                <w:rStyle w:val="IndexLink"/>
                <w:rtl w:val="true"/>
              </w:rPr>
              <w:t xml:space="preserve">: </w:t>
            </w:r>
            <w:r>
              <w:rPr>
                <w:rStyle w:val="IndexLink"/>
                <w:rtl w:val="true"/>
              </w:rPr>
              <w:t>متن کامل گزارش</w:t>
            </w:r>
            <w:r>
              <w:rPr>
                <w:rStyle w:val="IndexLink"/>
                <w:rtl w:val="true"/>
              </w:rPr>
              <w:tab/>
            </w:r>
            <w:r>
              <w:rPr>
                <w:rStyle w:val="IndexLink"/>
              </w:rPr>
              <w:t>509</w:t>
            </w:r>
          </w:hyperlink>
        </w:p>
        <w:p>
          <w:pPr>
            <w:pStyle w:val="Contents4"/>
            <w:tabs>
              <w:tab w:val="clear" w:pos="8176"/>
              <w:tab w:val="right" w:pos="9026" w:leader="dot"/>
            </w:tabs>
            <w:rPr/>
          </w:pPr>
          <w:hyperlink w:anchor="__RefHeading___Toc41111_2616395394">
            <w:r>
              <w:rPr>
                <w:webHidden/>
                <w:rStyle w:val="IndexLink"/>
                <w:rtl w:val="true"/>
              </w:rPr>
              <w:t>سری هشتم دستگیری‌ها</w:t>
            </w:r>
            <w:r>
              <w:rPr>
                <w:rStyle w:val="IndexLink"/>
                <w:rtl w:val="true"/>
              </w:rPr>
              <w:tab/>
            </w:r>
            <w:r>
              <w:rPr>
                <w:rStyle w:val="IndexLink"/>
              </w:rPr>
              <w:t>512</w:t>
            </w:r>
          </w:hyperlink>
        </w:p>
        <w:p>
          <w:pPr>
            <w:pStyle w:val="Contents4"/>
            <w:tabs>
              <w:tab w:val="clear" w:pos="8176"/>
              <w:tab w:val="right" w:pos="9026" w:leader="dot"/>
            </w:tabs>
            <w:rPr/>
          </w:pPr>
          <w:hyperlink w:anchor="__RefHeading___Toc41113_2616395394">
            <w:r>
              <w:rPr>
                <w:webHidden/>
                <w:rStyle w:val="IndexLink"/>
                <w:rtl w:val="true"/>
              </w:rPr>
              <w:t>سری نهم دستگیری‌ها</w:t>
            </w:r>
            <w:r>
              <w:rPr>
                <w:rStyle w:val="IndexLink"/>
                <w:rtl w:val="true"/>
              </w:rPr>
              <w:tab/>
            </w:r>
            <w:r>
              <w:rPr>
                <w:rStyle w:val="IndexLink"/>
              </w:rPr>
              <w:t>513</w:t>
            </w:r>
          </w:hyperlink>
        </w:p>
        <w:p>
          <w:pPr>
            <w:pStyle w:val="Contents4"/>
            <w:tabs>
              <w:tab w:val="clear" w:pos="8176"/>
              <w:tab w:val="right" w:pos="9026" w:leader="dot"/>
            </w:tabs>
            <w:rPr/>
          </w:pPr>
          <w:hyperlink w:anchor="__RefHeading___Toc41115_2616395394">
            <w:r>
              <w:rPr>
                <w:webHidden/>
                <w:rStyle w:val="IndexLink"/>
                <w:rtl w:val="true"/>
              </w:rPr>
              <w:t>عناصر متواری و مخفی</w:t>
            </w:r>
            <w:r>
              <w:rPr>
                <w:rStyle w:val="IndexLink"/>
                <w:rtl w:val="true"/>
              </w:rPr>
              <w:t xml:space="preserve">: </w:t>
            </w:r>
            <w:r>
              <w:rPr>
                <w:rStyle w:val="IndexLink"/>
                <w:rtl w:val="true"/>
              </w:rPr>
              <w:t>متن گزارش</w:t>
            </w:r>
            <w:r>
              <w:rPr>
                <w:rStyle w:val="IndexLink"/>
                <w:rtl w:val="true"/>
              </w:rPr>
              <w:tab/>
            </w:r>
            <w:r>
              <w:rPr>
                <w:rStyle w:val="IndexLink"/>
              </w:rPr>
              <w:t>515</w:t>
            </w:r>
          </w:hyperlink>
        </w:p>
        <w:p>
          <w:pPr>
            <w:pStyle w:val="Contents2"/>
            <w:tabs>
              <w:tab w:val="clear" w:pos="8743"/>
              <w:tab w:val="right" w:pos="9026" w:leader="dot"/>
            </w:tabs>
            <w:rPr/>
          </w:pPr>
          <w:hyperlink w:anchor="__RefHeading___Toc41117_2616395394">
            <w:r>
              <w:rPr>
                <w:webHidden/>
                <w:rStyle w:val="IndexLink"/>
                <w:rtl w:val="true"/>
              </w:rPr>
              <w:t>گفتار چهارم</w:t>
            </w:r>
            <w:r>
              <w:rPr>
                <w:rStyle w:val="IndexLink"/>
                <w:rtl w:val="true"/>
              </w:rPr>
              <w:t xml:space="preserve">: </w:t>
            </w:r>
            <w:r>
              <w:rPr>
                <w:rStyle w:val="IndexLink"/>
                <w:rtl w:val="true"/>
              </w:rPr>
              <w:t>روند تجدید حیات سازمان</w:t>
            </w:r>
            <w:r>
              <w:rPr>
                <w:rStyle w:val="IndexLink"/>
                <w:rtl w:val="true"/>
              </w:rPr>
              <w:tab/>
            </w:r>
            <w:r>
              <w:rPr>
                <w:rStyle w:val="IndexLink"/>
              </w:rPr>
              <w:t>521</w:t>
            </w:r>
          </w:hyperlink>
        </w:p>
        <w:p>
          <w:pPr>
            <w:pStyle w:val="Contents3"/>
            <w:tabs>
              <w:tab w:val="clear" w:pos="8459"/>
              <w:tab w:val="right" w:pos="9026" w:leader="dot"/>
            </w:tabs>
            <w:rPr/>
          </w:pPr>
          <w:hyperlink w:anchor="__RefHeading___Toc41119_2616395394">
            <w:r>
              <w:rPr>
                <w:webHidden/>
                <w:rStyle w:val="IndexLink"/>
                <w:rtl w:val="true"/>
              </w:rPr>
              <w:t>اشاره</w:t>
            </w:r>
            <w:r>
              <w:rPr>
                <w:rStyle w:val="IndexLink"/>
                <w:rtl w:val="true"/>
              </w:rPr>
              <w:tab/>
            </w:r>
            <w:r>
              <w:rPr>
                <w:rStyle w:val="IndexLink"/>
              </w:rPr>
              <w:t>521</w:t>
            </w:r>
          </w:hyperlink>
        </w:p>
        <w:p>
          <w:pPr>
            <w:pStyle w:val="Contents3"/>
            <w:tabs>
              <w:tab w:val="clear" w:pos="8459"/>
              <w:tab w:val="right" w:pos="9026" w:leader="dot"/>
            </w:tabs>
            <w:rPr/>
          </w:pPr>
          <w:hyperlink w:anchor="__RefHeading___Toc41121_2616395394">
            <w:r>
              <w:rPr>
                <w:webHidden/>
                <w:rStyle w:val="IndexLink"/>
                <w:rtl w:val="true"/>
              </w:rPr>
              <w:t>نخستین حرکت‌ها</w:t>
            </w:r>
            <w:r>
              <w:rPr>
                <w:rStyle w:val="IndexLink"/>
                <w:rtl w:val="true"/>
              </w:rPr>
              <w:tab/>
            </w:r>
            <w:r>
              <w:rPr>
                <w:rStyle w:val="IndexLink"/>
              </w:rPr>
              <w:t>523</w:t>
            </w:r>
          </w:hyperlink>
        </w:p>
        <w:p>
          <w:pPr>
            <w:pStyle w:val="Contents4"/>
            <w:tabs>
              <w:tab w:val="clear" w:pos="8176"/>
              <w:tab w:val="right" w:pos="9026" w:leader="dot"/>
            </w:tabs>
            <w:rPr/>
          </w:pPr>
          <w:hyperlink w:anchor="__RefHeading___Toc41123_2616395394">
            <w:r>
              <w:rPr>
                <w:webHidden/>
                <w:rStyle w:val="IndexLink"/>
                <w:rtl w:val="true"/>
              </w:rPr>
              <w:t xml:space="preserve">اعلام موجودیت </w:t>
            </w:r>
            <w:r>
              <w:rPr>
                <w:rStyle w:val="IndexLink"/>
                <w:rtl w:val="true"/>
              </w:rPr>
              <w:t>«</w:t>
            </w:r>
            <w:r>
              <w:rPr>
                <w:rStyle w:val="IndexLink"/>
                <w:rtl w:val="true"/>
              </w:rPr>
              <w:t>سازمان مجاهدین خلق ایران</w:t>
            </w:r>
            <w:r>
              <w:rPr>
                <w:rStyle w:val="IndexLink"/>
                <w:rtl w:val="true"/>
              </w:rPr>
              <w:t>»</w:t>
              <w:tab/>
            </w:r>
            <w:r>
              <w:rPr>
                <w:rStyle w:val="IndexLink"/>
              </w:rPr>
              <w:t>523</w:t>
            </w:r>
          </w:hyperlink>
        </w:p>
        <w:p>
          <w:pPr>
            <w:pStyle w:val="Contents5"/>
            <w:tabs>
              <w:tab w:val="clear" w:pos="7892"/>
              <w:tab w:val="right" w:pos="9026" w:leader="dot"/>
            </w:tabs>
            <w:rPr/>
          </w:pPr>
          <w:hyperlink w:anchor="__RefHeading___Toc41125_2616395394">
            <w:r>
              <w:rPr>
                <w:webHidden/>
                <w:rStyle w:val="IndexLink"/>
                <w:rtl w:val="true"/>
              </w:rPr>
              <w:t>نامگذاری و مرزبندی</w:t>
            </w:r>
            <w:r>
              <w:rPr>
                <w:rStyle w:val="IndexLink"/>
                <w:rtl w:val="true"/>
              </w:rPr>
              <w:tab/>
            </w:r>
            <w:r>
              <w:rPr>
                <w:rStyle w:val="IndexLink"/>
              </w:rPr>
              <w:t>523</w:t>
            </w:r>
          </w:hyperlink>
        </w:p>
        <w:p>
          <w:pPr>
            <w:pStyle w:val="Contents4"/>
            <w:tabs>
              <w:tab w:val="clear" w:pos="8176"/>
              <w:tab w:val="right" w:pos="9026" w:leader="dot"/>
            </w:tabs>
            <w:rPr/>
          </w:pPr>
          <w:hyperlink w:anchor="__RefHeading___Toc41127_2616395394">
            <w:r>
              <w:rPr>
                <w:webHidden/>
                <w:rStyle w:val="IndexLink"/>
                <w:rtl w:val="true"/>
              </w:rPr>
              <w:t xml:space="preserve">گروه </w:t>
            </w:r>
            <w:r>
              <w:rPr>
                <w:rStyle w:val="IndexLink"/>
                <w:rtl w:val="true"/>
              </w:rPr>
              <w:t>«</w:t>
            </w:r>
            <w:r>
              <w:rPr>
                <w:rStyle w:val="IndexLink"/>
                <w:rtl w:val="true"/>
              </w:rPr>
              <w:t>حزب‌اللّه</w:t>
            </w:r>
            <w:r>
              <w:rPr>
                <w:rStyle w:val="IndexLink"/>
                <w:rtl w:val="true"/>
              </w:rPr>
              <w:t xml:space="preserve">» </w:t>
            </w:r>
            <w:r>
              <w:rPr>
                <w:rStyle w:val="IndexLink"/>
                <w:rtl w:val="true"/>
              </w:rPr>
              <w:t>و پیوستن آن به مجاهدین خلق</w:t>
            </w:r>
            <w:r>
              <w:rPr>
                <w:rStyle w:val="IndexLink"/>
                <w:rtl w:val="true"/>
              </w:rPr>
              <w:tab/>
            </w:r>
            <w:r>
              <w:rPr>
                <w:rStyle w:val="IndexLink"/>
              </w:rPr>
              <w:t>526</w:t>
            </w:r>
          </w:hyperlink>
        </w:p>
        <w:p>
          <w:pPr>
            <w:pStyle w:val="Contents5"/>
            <w:tabs>
              <w:tab w:val="clear" w:pos="7892"/>
              <w:tab w:val="right" w:pos="9026" w:leader="dot"/>
            </w:tabs>
            <w:rPr/>
          </w:pPr>
          <w:hyperlink w:anchor="__RefHeading___Toc41129_2616395394">
            <w:r>
              <w:rPr>
                <w:webHidden/>
                <w:rStyle w:val="IndexLink"/>
                <w:rtl w:val="true"/>
              </w:rPr>
              <w:t>شکل‌گیری</w:t>
            </w:r>
            <w:r>
              <w:rPr>
                <w:rStyle w:val="IndexLink"/>
                <w:rtl w:val="true"/>
              </w:rPr>
              <w:tab/>
            </w:r>
            <w:r>
              <w:rPr>
                <w:rStyle w:val="IndexLink"/>
              </w:rPr>
              <w:t>526</w:t>
            </w:r>
          </w:hyperlink>
        </w:p>
        <w:p>
          <w:pPr>
            <w:pStyle w:val="Contents5"/>
            <w:tabs>
              <w:tab w:val="clear" w:pos="7892"/>
              <w:tab w:val="right" w:pos="9026" w:leader="dot"/>
            </w:tabs>
            <w:rPr/>
          </w:pPr>
          <w:hyperlink w:anchor="__RefHeading___Toc41131_2616395394">
            <w:r>
              <w:rPr>
                <w:webHidden/>
                <w:rStyle w:val="IndexLink"/>
                <w:rtl w:val="true"/>
              </w:rPr>
              <w:t>ادغام در سازمان مجاهدین خلق</w:t>
            </w:r>
            <w:r>
              <w:rPr>
                <w:rStyle w:val="IndexLink"/>
                <w:rtl w:val="true"/>
              </w:rPr>
              <w:tab/>
            </w:r>
            <w:r>
              <w:rPr>
                <w:rStyle w:val="IndexLink"/>
              </w:rPr>
              <w:t>527</w:t>
            </w:r>
          </w:hyperlink>
        </w:p>
        <w:p>
          <w:pPr>
            <w:pStyle w:val="Contents5"/>
            <w:tabs>
              <w:tab w:val="clear" w:pos="7892"/>
              <w:tab w:val="right" w:pos="9026" w:leader="dot"/>
            </w:tabs>
            <w:rPr/>
          </w:pPr>
          <w:hyperlink w:anchor="__RefHeading___Toc41133_2616395394">
            <w:r>
              <w:rPr>
                <w:webHidden/>
                <w:rStyle w:val="IndexLink"/>
                <w:rtl w:val="true"/>
              </w:rPr>
              <w:t>محمد مفیدی</w:t>
            </w:r>
            <w:r>
              <w:rPr>
                <w:rStyle w:val="IndexLink"/>
                <w:rtl w:val="true"/>
              </w:rPr>
              <w:tab/>
            </w:r>
            <w:r>
              <w:rPr>
                <w:rStyle w:val="IndexLink"/>
              </w:rPr>
              <w:t>528</w:t>
            </w:r>
          </w:hyperlink>
        </w:p>
        <w:p>
          <w:pPr>
            <w:pStyle w:val="Contents5"/>
            <w:tabs>
              <w:tab w:val="clear" w:pos="7892"/>
              <w:tab w:val="right" w:pos="9026" w:leader="dot"/>
            </w:tabs>
            <w:rPr/>
          </w:pPr>
          <w:hyperlink w:anchor="__RefHeading___Toc41135_2616395394">
            <w:r>
              <w:rPr>
                <w:webHidden/>
                <w:rStyle w:val="IndexLink"/>
                <w:rtl w:val="true"/>
              </w:rPr>
              <w:t>علیرضا سپاسی آشتیانی</w:t>
            </w:r>
            <w:r>
              <w:rPr>
                <w:rStyle w:val="IndexLink"/>
                <w:rtl w:val="true"/>
              </w:rPr>
              <w:tab/>
            </w:r>
            <w:r>
              <w:rPr>
                <w:rStyle w:val="IndexLink"/>
              </w:rPr>
              <w:t>528</w:t>
            </w:r>
          </w:hyperlink>
        </w:p>
        <w:p>
          <w:pPr>
            <w:pStyle w:val="Contents5"/>
            <w:tabs>
              <w:tab w:val="clear" w:pos="7892"/>
              <w:tab w:val="right" w:pos="9026" w:leader="dot"/>
            </w:tabs>
            <w:rPr/>
          </w:pPr>
          <w:hyperlink w:anchor="__RefHeading___Toc41137_2616395394">
            <w:r>
              <w:rPr>
                <w:webHidden/>
                <w:rStyle w:val="IndexLink"/>
                <w:rtl w:val="true"/>
              </w:rPr>
              <w:t xml:space="preserve">عباس آقازمانی </w:t>
            </w:r>
            <w:r>
              <w:rPr>
                <w:rStyle w:val="IndexLink"/>
                <w:rtl w:val="true"/>
              </w:rPr>
              <w:t>(</w:t>
            </w:r>
            <w:r>
              <w:rPr>
                <w:rStyle w:val="IndexLink"/>
                <w:rtl w:val="true"/>
              </w:rPr>
              <w:t>ابوشریف</w:t>
            </w:r>
            <w:r>
              <w:rPr>
                <w:rStyle w:val="IndexLink"/>
                <w:rtl w:val="true"/>
              </w:rPr>
              <w:t>)</w:t>
              <w:tab/>
            </w:r>
            <w:r>
              <w:rPr>
                <w:rStyle w:val="IndexLink"/>
              </w:rPr>
              <w:t>529</w:t>
            </w:r>
          </w:hyperlink>
        </w:p>
        <w:p>
          <w:pPr>
            <w:pStyle w:val="Contents5"/>
            <w:tabs>
              <w:tab w:val="clear" w:pos="7892"/>
              <w:tab w:val="right" w:pos="9026" w:leader="dot"/>
            </w:tabs>
            <w:rPr/>
          </w:pPr>
          <w:hyperlink w:anchor="__RefHeading___Toc41139_2616395394">
            <w:r>
              <w:rPr>
                <w:webHidden/>
                <w:rStyle w:val="IndexLink"/>
                <w:rtl w:val="true"/>
              </w:rPr>
              <w:t>محمدباقر عباسی</w:t>
            </w:r>
            <w:r>
              <w:rPr>
                <w:rStyle w:val="IndexLink"/>
                <w:rtl w:val="true"/>
              </w:rPr>
              <w:tab/>
            </w:r>
            <w:r>
              <w:rPr>
                <w:rStyle w:val="IndexLink"/>
              </w:rPr>
              <w:t>531</w:t>
            </w:r>
          </w:hyperlink>
        </w:p>
        <w:p>
          <w:pPr>
            <w:pStyle w:val="Contents4"/>
            <w:tabs>
              <w:tab w:val="clear" w:pos="8176"/>
              <w:tab w:val="right" w:pos="9026" w:leader="dot"/>
            </w:tabs>
            <w:rPr/>
          </w:pPr>
          <w:hyperlink w:anchor="__RefHeading___Toc41141_2616395394">
            <w:r>
              <w:rPr>
                <w:webHidden/>
                <w:rStyle w:val="IndexLink"/>
                <w:rtl w:val="true"/>
              </w:rPr>
              <w:t>عملیات ناکام گروگان‌گیری پسر اشرف پهلوی</w:t>
            </w:r>
            <w:r>
              <w:rPr>
                <w:rStyle w:val="IndexLink"/>
                <w:rtl w:val="true"/>
              </w:rPr>
              <w:tab/>
            </w:r>
            <w:r>
              <w:rPr>
                <w:rStyle w:val="IndexLink"/>
              </w:rPr>
              <w:t>534</w:t>
            </w:r>
          </w:hyperlink>
        </w:p>
        <w:p>
          <w:pPr>
            <w:pStyle w:val="Contents4"/>
            <w:tabs>
              <w:tab w:val="clear" w:pos="8176"/>
              <w:tab w:val="right" w:pos="9026" w:leader="dot"/>
            </w:tabs>
            <w:rPr/>
          </w:pPr>
          <w:hyperlink w:anchor="__RefHeading___Toc41143_2616395394">
            <w:r>
              <w:rPr>
                <w:webHidden/>
                <w:rStyle w:val="IndexLink"/>
                <w:rtl w:val="true"/>
              </w:rPr>
              <w:t>دستگیری حنیف‌نژاد و</w:t>
            </w:r>
            <w:r>
              <w:rPr>
                <w:rStyle w:val="IndexLink"/>
                <w:rtl w:val="true"/>
              </w:rPr>
              <w:t>...</w:t>
              <w:tab/>
            </w:r>
            <w:r>
              <w:rPr>
                <w:rStyle w:val="IndexLink"/>
              </w:rPr>
              <w:t>535</w:t>
            </w:r>
          </w:hyperlink>
        </w:p>
        <w:p>
          <w:pPr>
            <w:pStyle w:val="Contents4"/>
            <w:tabs>
              <w:tab w:val="clear" w:pos="8176"/>
              <w:tab w:val="right" w:pos="9026" w:leader="dot"/>
            </w:tabs>
            <w:rPr/>
          </w:pPr>
          <w:hyperlink w:anchor="__RefHeading___Toc41145_2616395394">
            <w:r>
              <w:rPr>
                <w:webHidden/>
                <w:rStyle w:val="IndexLink"/>
                <w:rtl w:val="true"/>
              </w:rPr>
              <w:t>«</w:t>
            </w:r>
            <w:r>
              <w:rPr>
                <w:rStyle w:val="IndexLink"/>
                <w:rtl w:val="true"/>
              </w:rPr>
              <w:t>احمد رضایی</w:t>
            </w:r>
            <w:r>
              <w:rPr>
                <w:rStyle w:val="IndexLink"/>
                <w:rtl w:val="true"/>
              </w:rPr>
              <w:t xml:space="preserve">» </w:t>
            </w:r>
            <w:r>
              <w:rPr>
                <w:rStyle w:val="IndexLink"/>
                <w:rtl w:val="true"/>
              </w:rPr>
              <w:t>در کار احیای سازمان</w:t>
            </w:r>
            <w:r>
              <w:rPr>
                <w:rStyle w:val="IndexLink"/>
                <w:rtl w:val="true"/>
              </w:rPr>
              <w:tab/>
            </w:r>
            <w:r>
              <w:rPr>
                <w:rStyle w:val="IndexLink"/>
              </w:rPr>
              <w:t>536</w:t>
            </w:r>
          </w:hyperlink>
        </w:p>
        <w:p>
          <w:pPr>
            <w:pStyle w:val="Contents4"/>
            <w:tabs>
              <w:tab w:val="clear" w:pos="8176"/>
              <w:tab w:val="right" w:pos="9026" w:leader="dot"/>
            </w:tabs>
            <w:rPr/>
          </w:pPr>
          <w:hyperlink w:anchor="__RefHeading___Toc41147_2616395394">
            <w:r>
              <w:rPr>
                <w:webHidden/>
                <w:rStyle w:val="IndexLink"/>
                <w:rtl w:val="true"/>
              </w:rPr>
              <w:t>حمایت‌ها و همراهی‌ها</w:t>
            </w:r>
            <w:r>
              <w:rPr>
                <w:rStyle w:val="IndexLink"/>
                <w:rtl w:val="true"/>
              </w:rPr>
              <w:tab/>
            </w:r>
            <w:r>
              <w:rPr>
                <w:rStyle w:val="IndexLink"/>
              </w:rPr>
              <w:t>541</w:t>
            </w:r>
          </w:hyperlink>
        </w:p>
        <w:p>
          <w:pPr>
            <w:pStyle w:val="Contents4"/>
            <w:tabs>
              <w:tab w:val="clear" w:pos="8176"/>
              <w:tab w:val="right" w:pos="9026" w:leader="dot"/>
            </w:tabs>
            <w:rPr/>
          </w:pPr>
          <w:hyperlink w:anchor="__RefHeading___Toc41149_2616395394">
            <w:r>
              <w:rPr>
                <w:webHidden/>
                <w:rStyle w:val="IndexLink"/>
                <w:rtl w:val="true"/>
              </w:rPr>
              <w:t xml:space="preserve">فرار </w:t>
            </w:r>
            <w:r>
              <w:rPr>
                <w:rStyle w:val="IndexLink"/>
                <w:rtl w:val="true"/>
              </w:rPr>
              <w:t>«</w:t>
            </w:r>
            <w:r>
              <w:rPr>
                <w:rStyle w:val="IndexLink"/>
                <w:rtl w:val="true"/>
              </w:rPr>
              <w:t>رضا رضایی</w:t>
            </w:r>
            <w:r>
              <w:rPr>
                <w:rStyle w:val="IndexLink"/>
                <w:rtl w:val="true"/>
              </w:rPr>
              <w:t>»</w:t>
              <w:tab/>
            </w:r>
            <w:r>
              <w:rPr>
                <w:rStyle w:val="IndexLink"/>
              </w:rPr>
              <w:t>547</w:t>
            </w:r>
          </w:hyperlink>
        </w:p>
        <w:p>
          <w:pPr>
            <w:pStyle w:val="Contents5"/>
            <w:tabs>
              <w:tab w:val="clear" w:pos="7892"/>
              <w:tab w:val="right" w:pos="9026" w:leader="dot"/>
            </w:tabs>
            <w:rPr/>
          </w:pPr>
          <w:hyperlink w:anchor="__RefHeading___Toc41151_2616395394">
            <w:r>
              <w:rPr>
                <w:webHidden/>
                <w:rStyle w:val="IndexLink"/>
                <w:rtl w:val="true"/>
              </w:rPr>
              <w:t>ناهمخوانی اسناد و اعترافات با روایت رسمی سازمان</w:t>
            </w:r>
            <w:r>
              <w:rPr>
                <w:rStyle w:val="IndexLink"/>
                <w:rtl w:val="true"/>
              </w:rPr>
              <w:tab/>
            </w:r>
            <w:r>
              <w:rPr>
                <w:rStyle w:val="IndexLink"/>
              </w:rPr>
              <w:t>547</w:t>
            </w:r>
          </w:hyperlink>
        </w:p>
        <w:p>
          <w:pPr>
            <w:pStyle w:val="Contents5"/>
            <w:tabs>
              <w:tab w:val="clear" w:pos="7892"/>
              <w:tab w:val="right" w:pos="9026" w:leader="dot"/>
            </w:tabs>
            <w:rPr/>
          </w:pPr>
          <w:hyperlink w:anchor="__RefHeading___Toc41153_2616395394">
            <w:r>
              <w:rPr>
                <w:webHidden/>
                <w:rStyle w:val="IndexLink"/>
                <w:rtl w:val="true"/>
              </w:rPr>
              <w:t>پیام سران زندانی سازمان به بازماندگان تشکیلات</w:t>
            </w:r>
            <w:r>
              <w:rPr>
                <w:rStyle w:val="IndexLink"/>
                <w:rtl w:val="true"/>
              </w:rPr>
              <w:tab/>
            </w:r>
            <w:r>
              <w:rPr>
                <w:rStyle w:val="IndexLink"/>
              </w:rPr>
              <w:t>555</w:t>
            </w:r>
          </w:hyperlink>
        </w:p>
        <w:p>
          <w:pPr>
            <w:pStyle w:val="Contents4"/>
            <w:tabs>
              <w:tab w:val="clear" w:pos="8176"/>
              <w:tab w:val="right" w:pos="9026" w:leader="dot"/>
            </w:tabs>
            <w:rPr/>
          </w:pPr>
          <w:hyperlink w:anchor="__RefHeading___Toc41155_2616395394">
            <w:r>
              <w:rPr>
                <w:webHidden/>
                <w:rStyle w:val="IndexLink"/>
                <w:rtl w:val="true"/>
              </w:rPr>
              <w:t>ملاقات نماینده سازمان با امام خمینی در نجف</w:t>
            </w:r>
            <w:r>
              <w:rPr>
                <w:rStyle w:val="IndexLink"/>
                <w:rtl w:val="true"/>
              </w:rPr>
              <w:tab/>
            </w:r>
            <w:r>
              <w:rPr>
                <w:rStyle w:val="IndexLink"/>
              </w:rPr>
              <w:t>557</w:t>
            </w:r>
          </w:hyperlink>
        </w:p>
        <w:p>
          <w:pPr>
            <w:pStyle w:val="Contents2"/>
            <w:tabs>
              <w:tab w:val="clear" w:pos="8743"/>
              <w:tab w:val="right" w:pos="9026" w:leader="dot"/>
            </w:tabs>
            <w:rPr/>
          </w:pPr>
          <w:hyperlink w:anchor="__RefHeading___Toc41157_2616395394">
            <w:r>
              <w:rPr>
                <w:webHidden/>
                <w:rStyle w:val="IndexLink"/>
                <w:rtl w:val="true"/>
              </w:rPr>
              <w:t>گفتار پنجم</w:t>
            </w:r>
            <w:r>
              <w:rPr>
                <w:rStyle w:val="IndexLink"/>
                <w:rtl w:val="true"/>
              </w:rPr>
              <w:t xml:space="preserve">: </w:t>
            </w:r>
            <w:r>
              <w:rPr>
                <w:rStyle w:val="IndexLink"/>
                <w:rtl w:val="true"/>
              </w:rPr>
              <w:t>نشیب و فراز سازمان جدید</w:t>
            </w:r>
            <w:r>
              <w:rPr>
                <w:rStyle w:val="IndexLink"/>
                <w:rtl w:val="true"/>
              </w:rPr>
              <w:tab/>
            </w:r>
            <w:r>
              <w:rPr>
                <w:rStyle w:val="IndexLink"/>
              </w:rPr>
              <w:t>563</w:t>
            </w:r>
          </w:hyperlink>
        </w:p>
        <w:p>
          <w:pPr>
            <w:pStyle w:val="Contents3"/>
            <w:tabs>
              <w:tab w:val="clear" w:pos="8459"/>
              <w:tab w:val="right" w:pos="9026" w:leader="dot"/>
            </w:tabs>
            <w:rPr/>
          </w:pPr>
          <w:hyperlink w:anchor="__RefHeading___Toc41159_2616395394">
            <w:r>
              <w:rPr>
                <w:webHidden/>
                <w:rStyle w:val="IndexLink"/>
                <w:rtl w:val="true"/>
              </w:rPr>
              <w:t>اشاره</w:t>
            </w:r>
            <w:r>
              <w:rPr>
                <w:rStyle w:val="IndexLink"/>
                <w:rtl w:val="true"/>
              </w:rPr>
              <w:tab/>
            </w:r>
            <w:r>
              <w:rPr>
                <w:rStyle w:val="IndexLink"/>
              </w:rPr>
              <w:t>563</w:t>
            </w:r>
          </w:hyperlink>
        </w:p>
        <w:p>
          <w:pPr>
            <w:pStyle w:val="Contents3"/>
            <w:tabs>
              <w:tab w:val="clear" w:pos="8459"/>
              <w:tab w:val="right" w:pos="9026" w:leader="dot"/>
            </w:tabs>
            <w:rPr/>
          </w:pPr>
          <w:hyperlink w:anchor="__RefHeading___Toc41161_2616395394">
            <w:r>
              <w:rPr>
                <w:webHidden/>
                <w:rStyle w:val="IndexLink"/>
                <w:rtl w:val="true"/>
              </w:rPr>
              <w:t>فصل اول</w:t>
            </w:r>
            <w:r>
              <w:rPr>
                <w:rStyle w:val="IndexLink"/>
                <w:rtl w:val="true"/>
              </w:rPr>
              <w:t xml:space="preserve">: </w:t>
            </w:r>
            <w:r>
              <w:rPr>
                <w:rStyle w:val="IndexLink"/>
                <w:rtl w:val="true"/>
              </w:rPr>
              <w:t>ضربه‌ها و ترورها</w:t>
            </w:r>
            <w:r>
              <w:rPr>
                <w:rStyle w:val="IndexLink"/>
                <w:rtl w:val="true"/>
              </w:rPr>
              <w:tab/>
            </w:r>
            <w:r>
              <w:rPr>
                <w:rStyle w:val="IndexLink"/>
              </w:rPr>
              <w:t>565</w:t>
            </w:r>
          </w:hyperlink>
        </w:p>
        <w:p>
          <w:pPr>
            <w:pStyle w:val="Contents4"/>
            <w:tabs>
              <w:tab w:val="clear" w:pos="8176"/>
              <w:tab w:val="right" w:pos="9026" w:leader="dot"/>
            </w:tabs>
            <w:rPr/>
          </w:pPr>
          <w:hyperlink w:anchor="__RefHeading___Toc41163_2616395394">
            <w:r>
              <w:rPr>
                <w:webHidden/>
                <w:rStyle w:val="IndexLink"/>
                <w:rtl w:val="true"/>
              </w:rPr>
              <w:t>دستگیری، محاکمه و اعدام مهدی رضایی</w:t>
            </w:r>
            <w:r>
              <w:rPr>
                <w:rStyle w:val="IndexLink"/>
                <w:rtl w:val="true"/>
              </w:rPr>
              <w:tab/>
            </w:r>
            <w:r>
              <w:rPr>
                <w:rStyle w:val="IndexLink"/>
              </w:rPr>
              <w:t>565</w:t>
            </w:r>
          </w:hyperlink>
        </w:p>
        <w:p>
          <w:pPr>
            <w:pStyle w:val="Contents4"/>
            <w:tabs>
              <w:tab w:val="clear" w:pos="8176"/>
              <w:tab w:val="right" w:pos="9026" w:leader="dot"/>
            </w:tabs>
            <w:rPr/>
          </w:pPr>
          <w:hyperlink w:anchor="__RefHeading___Toc41165_2616395394">
            <w:r>
              <w:rPr>
                <w:webHidden/>
                <w:rStyle w:val="IndexLink"/>
                <w:rtl w:val="true"/>
              </w:rPr>
              <w:t xml:space="preserve">عملیات انفجاری مقارن سفر </w:t>
            </w:r>
            <w:r>
              <w:rPr>
                <w:rStyle w:val="IndexLink"/>
                <w:rtl w:val="true"/>
              </w:rPr>
              <w:t>«</w:t>
            </w:r>
            <w:r>
              <w:rPr>
                <w:rStyle w:val="IndexLink"/>
                <w:rtl w:val="true"/>
              </w:rPr>
              <w:t>نیکسون</w:t>
            </w:r>
            <w:r>
              <w:rPr>
                <w:rStyle w:val="IndexLink"/>
                <w:rtl w:val="true"/>
              </w:rPr>
              <w:t>»</w:t>
              <w:tab/>
            </w:r>
            <w:r>
              <w:rPr>
                <w:rStyle w:val="IndexLink"/>
              </w:rPr>
              <w:t>568</w:t>
            </w:r>
          </w:hyperlink>
        </w:p>
        <w:p>
          <w:pPr>
            <w:pStyle w:val="Contents4"/>
            <w:tabs>
              <w:tab w:val="clear" w:pos="8176"/>
              <w:tab w:val="right" w:pos="9026" w:leader="dot"/>
            </w:tabs>
            <w:rPr/>
          </w:pPr>
          <w:hyperlink w:anchor="__RefHeading___Toc41167_2616395394">
            <w:r>
              <w:rPr>
                <w:webHidden/>
                <w:rStyle w:val="IndexLink"/>
                <w:rtl w:val="true"/>
              </w:rPr>
              <w:t>ترور سرتیپ طاهری؛ ناهمخوانی عمل و نتیجه</w:t>
            </w:r>
            <w:r>
              <w:rPr>
                <w:rStyle w:val="IndexLink"/>
                <w:rtl w:val="true"/>
              </w:rPr>
              <w:tab/>
            </w:r>
            <w:r>
              <w:rPr>
                <w:rStyle w:val="IndexLink"/>
              </w:rPr>
              <w:t>573</w:t>
            </w:r>
          </w:hyperlink>
        </w:p>
        <w:p>
          <w:pPr>
            <w:pStyle w:val="Contents5"/>
            <w:tabs>
              <w:tab w:val="clear" w:pos="7892"/>
              <w:tab w:val="right" w:pos="9026" w:leader="dot"/>
            </w:tabs>
            <w:rPr/>
          </w:pPr>
          <w:hyperlink w:anchor="__RefHeading___Toc41169_2616395394">
            <w:r>
              <w:rPr>
                <w:webHidden/>
                <w:rStyle w:val="IndexLink"/>
                <w:rtl w:val="true"/>
              </w:rPr>
              <w:t>اشاره</w:t>
            </w:r>
            <w:r>
              <w:rPr>
                <w:rStyle w:val="IndexLink"/>
                <w:rtl w:val="true"/>
              </w:rPr>
              <w:tab/>
            </w:r>
            <w:r>
              <w:rPr>
                <w:rStyle w:val="IndexLink"/>
              </w:rPr>
              <w:t>573</w:t>
            </w:r>
          </w:hyperlink>
        </w:p>
        <w:p>
          <w:pPr>
            <w:pStyle w:val="Contents5"/>
            <w:tabs>
              <w:tab w:val="clear" w:pos="7892"/>
              <w:tab w:val="right" w:pos="9026" w:leader="dot"/>
            </w:tabs>
            <w:rPr/>
          </w:pPr>
          <w:hyperlink w:anchor="__RefHeading___Toc41171_2616395394">
            <w:r>
              <w:rPr>
                <w:webHidden/>
                <w:rStyle w:val="IndexLink"/>
                <w:rtl w:val="true"/>
              </w:rPr>
              <w:t>ضربه‌های پی‌درپی، پس از ترور</w:t>
            </w:r>
            <w:r>
              <w:rPr>
                <w:rStyle w:val="IndexLink"/>
                <w:rtl w:val="true"/>
              </w:rPr>
              <w:tab/>
            </w:r>
            <w:r>
              <w:rPr>
                <w:rStyle w:val="IndexLink"/>
              </w:rPr>
              <w:t>578</w:t>
            </w:r>
          </w:hyperlink>
        </w:p>
        <w:p>
          <w:pPr>
            <w:pStyle w:val="Contents5"/>
            <w:tabs>
              <w:tab w:val="clear" w:pos="7892"/>
              <w:tab w:val="right" w:pos="9026" w:leader="dot"/>
            </w:tabs>
            <w:rPr/>
          </w:pPr>
          <w:hyperlink w:anchor="__RefHeading___Toc41173_2616395394">
            <w:r>
              <w:rPr>
                <w:webHidden/>
                <w:rStyle w:val="IndexLink"/>
                <w:rtl w:val="true"/>
              </w:rPr>
              <w:t xml:space="preserve">انفجارهای بهمن </w:t>
            </w:r>
            <w:r>
              <w:rPr>
                <w:rStyle w:val="IndexLink"/>
              </w:rPr>
              <w:t>1351</w:t>
            </w:r>
            <w:r>
              <w:rPr>
                <w:rStyle w:val="IndexLink"/>
                <w:rtl w:val="true"/>
              </w:rPr>
              <w:tab/>
            </w:r>
            <w:r>
              <w:rPr>
                <w:rStyle w:val="IndexLink"/>
              </w:rPr>
              <w:t>581</w:t>
            </w:r>
          </w:hyperlink>
        </w:p>
        <w:p>
          <w:pPr>
            <w:pStyle w:val="Contents3"/>
            <w:tabs>
              <w:tab w:val="clear" w:pos="8459"/>
              <w:tab w:val="right" w:pos="9026" w:leader="dot"/>
            </w:tabs>
            <w:rPr/>
          </w:pPr>
          <w:hyperlink w:anchor="__RefHeading___Toc41175_2616395394">
            <w:r>
              <w:rPr>
                <w:webHidden/>
                <w:rStyle w:val="IndexLink"/>
                <w:rtl w:val="true"/>
              </w:rPr>
              <w:t>فصل دوم</w:t>
            </w:r>
            <w:r>
              <w:rPr>
                <w:rStyle w:val="IndexLink"/>
                <w:rtl w:val="true"/>
              </w:rPr>
              <w:t xml:space="preserve">: </w:t>
            </w:r>
            <w:r>
              <w:rPr>
                <w:rStyle w:val="IndexLink"/>
                <w:rtl w:val="true"/>
              </w:rPr>
              <w:t>پایانی بر یک آغاز</w:t>
            </w:r>
            <w:r>
              <w:rPr>
                <w:rStyle w:val="IndexLink"/>
                <w:rtl w:val="true"/>
              </w:rPr>
              <w:tab/>
            </w:r>
            <w:r>
              <w:rPr>
                <w:rStyle w:val="IndexLink"/>
              </w:rPr>
              <w:t>587</w:t>
            </w:r>
          </w:hyperlink>
        </w:p>
        <w:p>
          <w:pPr>
            <w:pStyle w:val="Contents4"/>
            <w:tabs>
              <w:tab w:val="clear" w:pos="8176"/>
              <w:tab w:val="right" w:pos="9026" w:leader="dot"/>
            </w:tabs>
            <w:rPr/>
          </w:pPr>
          <w:hyperlink w:anchor="__RefHeading___Toc41177_2616395394">
            <w:r>
              <w:rPr>
                <w:webHidden/>
                <w:rStyle w:val="IndexLink"/>
                <w:rtl w:val="true"/>
              </w:rPr>
              <w:t xml:space="preserve">فرار </w:t>
            </w:r>
            <w:r>
              <w:rPr>
                <w:rStyle w:val="IndexLink"/>
                <w:rtl w:val="true"/>
              </w:rPr>
              <w:t>«</w:t>
            </w:r>
            <w:r>
              <w:rPr>
                <w:rStyle w:val="IndexLink"/>
                <w:rtl w:val="true"/>
              </w:rPr>
              <w:t>تقی شهرام</w:t>
            </w:r>
            <w:r>
              <w:rPr>
                <w:rStyle w:val="IndexLink"/>
                <w:rtl w:val="true"/>
              </w:rPr>
              <w:t xml:space="preserve">» </w:t>
            </w:r>
            <w:r>
              <w:rPr>
                <w:rStyle w:val="IndexLink"/>
                <w:rtl w:val="true"/>
              </w:rPr>
              <w:t>از زندان ساری</w:t>
            </w:r>
            <w:r>
              <w:rPr>
                <w:rStyle w:val="IndexLink"/>
                <w:rtl w:val="true"/>
              </w:rPr>
              <w:tab/>
            </w:r>
            <w:r>
              <w:rPr>
                <w:rStyle w:val="IndexLink"/>
              </w:rPr>
              <w:t>587</w:t>
            </w:r>
          </w:hyperlink>
        </w:p>
        <w:p>
          <w:pPr>
            <w:pStyle w:val="Contents4"/>
            <w:tabs>
              <w:tab w:val="clear" w:pos="8176"/>
              <w:tab w:val="right" w:pos="9026" w:leader="dot"/>
            </w:tabs>
            <w:rPr/>
          </w:pPr>
          <w:hyperlink w:anchor="__RefHeading___Toc41179_2616395394">
            <w:r>
              <w:rPr>
                <w:webHidden/>
                <w:rStyle w:val="IndexLink"/>
                <w:rtl w:val="true"/>
              </w:rPr>
              <w:t>ترور سرهنگ لوئیس هاوکینز</w:t>
            </w:r>
            <w:r>
              <w:rPr>
                <w:rStyle w:val="IndexLink"/>
                <w:rtl w:val="true"/>
              </w:rPr>
              <w:tab/>
            </w:r>
            <w:r>
              <w:rPr>
                <w:rStyle w:val="IndexLink"/>
              </w:rPr>
              <w:t>595</w:t>
            </w:r>
          </w:hyperlink>
        </w:p>
        <w:p>
          <w:pPr>
            <w:pStyle w:val="Contents4"/>
            <w:tabs>
              <w:tab w:val="clear" w:pos="8176"/>
              <w:tab w:val="right" w:pos="9026" w:leader="dot"/>
            </w:tabs>
            <w:rPr/>
          </w:pPr>
          <w:hyperlink w:anchor="__RefHeading___Toc41181_2616395394">
            <w:r>
              <w:rPr>
                <w:webHidden/>
                <w:rStyle w:val="IndexLink"/>
                <w:rtl w:val="true"/>
              </w:rPr>
              <w:t>خودکشی رضا رضایی</w:t>
            </w:r>
            <w:r>
              <w:rPr>
                <w:rStyle w:val="IndexLink"/>
                <w:rtl w:val="true"/>
              </w:rPr>
              <w:tab/>
            </w:r>
            <w:r>
              <w:rPr>
                <w:rStyle w:val="IndexLink"/>
              </w:rPr>
              <w:t>598</w:t>
            </w:r>
          </w:hyperlink>
        </w:p>
        <w:p>
          <w:pPr>
            <w:pStyle w:val="Contents5"/>
            <w:tabs>
              <w:tab w:val="clear" w:pos="7892"/>
              <w:tab w:val="right" w:pos="9026" w:leader="dot"/>
            </w:tabs>
            <w:rPr/>
          </w:pPr>
          <w:hyperlink w:anchor="__RefHeading___Toc41183_2616395394">
            <w:r>
              <w:rPr>
                <w:webHidden/>
                <w:rStyle w:val="IndexLink"/>
                <w:rtl w:val="true"/>
              </w:rPr>
              <w:t xml:space="preserve">مهلک‌ترین ضربه، پس از شهریور </w:t>
            </w:r>
            <w:r>
              <w:rPr>
                <w:rStyle w:val="IndexLink"/>
              </w:rPr>
              <w:t>50</w:t>
            </w:r>
            <w:r>
              <w:rPr>
                <w:rStyle w:val="IndexLink"/>
                <w:rtl w:val="true"/>
              </w:rPr>
              <w:tab/>
            </w:r>
            <w:r>
              <w:rPr>
                <w:rStyle w:val="IndexLink"/>
              </w:rPr>
              <w:t>598</w:t>
            </w:r>
          </w:hyperlink>
        </w:p>
        <w:p>
          <w:pPr>
            <w:pStyle w:val="Contents4"/>
            <w:tabs>
              <w:tab w:val="clear" w:pos="8176"/>
              <w:tab w:val="right" w:pos="9026" w:leader="dot"/>
            </w:tabs>
            <w:rPr/>
          </w:pPr>
          <w:hyperlink w:anchor="__RefHeading___Toc41185_2616395394">
            <w:r>
              <w:rPr>
                <w:webHidden/>
                <w:rStyle w:val="IndexLink"/>
                <w:rtl w:val="true"/>
              </w:rPr>
              <w:t>مصطفی شعاعیان کیست؟</w:t>
            </w:r>
            <w:r>
              <w:rPr>
                <w:rStyle w:val="IndexLink"/>
                <w:rtl w:val="true"/>
              </w:rPr>
              <w:tab/>
            </w:r>
            <w:r>
              <w:rPr>
                <w:rStyle w:val="IndexLink"/>
              </w:rPr>
              <w:t>599</w:t>
            </w:r>
          </w:hyperlink>
        </w:p>
        <w:p>
          <w:pPr>
            <w:pStyle w:val="Contents5"/>
            <w:tabs>
              <w:tab w:val="clear" w:pos="7892"/>
              <w:tab w:val="right" w:pos="9026" w:leader="dot"/>
            </w:tabs>
            <w:rPr/>
          </w:pPr>
          <w:hyperlink w:anchor="__RefHeading___Toc41187_2616395394">
            <w:r>
              <w:rPr>
                <w:webHidden/>
                <w:rStyle w:val="IndexLink"/>
                <w:rtl w:val="true"/>
              </w:rPr>
              <w:t>اشاره</w:t>
            </w:r>
            <w:r>
              <w:rPr>
                <w:rStyle w:val="IndexLink"/>
                <w:rtl w:val="true"/>
              </w:rPr>
              <w:tab/>
            </w:r>
            <w:r>
              <w:rPr>
                <w:rStyle w:val="IndexLink"/>
              </w:rPr>
              <w:t>599</w:t>
            </w:r>
          </w:hyperlink>
        </w:p>
        <w:p>
          <w:pPr>
            <w:pStyle w:val="Contents5"/>
            <w:tabs>
              <w:tab w:val="clear" w:pos="7892"/>
              <w:tab w:val="right" w:pos="9026" w:leader="dot"/>
            </w:tabs>
            <w:rPr/>
          </w:pPr>
          <w:hyperlink w:anchor="__RefHeading___Toc41189_2616395394">
            <w:r>
              <w:rPr>
                <w:webHidden/>
                <w:rStyle w:val="IndexLink"/>
                <w:rtl w:val="true"/>
              </w:rPr>
              <w:t>شعاعیان و مجاهدین خلق</w:t>
            </w:r>
            <w:r>
              <w:rPr>
                <w:rStyle w:val="IndexLink"/>
                <w:rtl w:val="true"/>
              </w:rPr>
              <w:tab/>
            </w:r>
            <w:r>
              <w:rPr>
                <w:rStyle w:val="IndexLink"/>
              </w:rPr>
              <w:t>603</w:t>
            </w:r>
          </w:hyperlink>
        </w:p>
        <w:p>
          <w:pPr>
            <w:pStyle w:val="Contents3"/>
            <w:tabs>
              <w:tab w:val="clear" w:pos="8459"/>
              <w:tab w:val="right" w:pos="9026" w:leader="dot"/>
            </w:tabs>
            <w:rPr/>
          </w:pPr>
          <w:hyperlink w:anchor="__RefHeading___Toc41191_2616395394">
            <w:r>
              <w:rPr>
                <w:webHidden/>
                <w:rStyle w:val="IndexLink"/>
                <w:rtl w:val="true"/>
              </w:rPr>
              <w:t>فصل سوم</w:t>
            </w:r>
            <w:r>
              <w:rPr>
                <w:rStyle w:val="IndexLink"/>
                <w:rtl w:val="true"/>
              </w:rPr>
              <w:t xml:space="preserve">: </w:t>
            </w:r>
            <w:r>
              <w:rPr>
                <w:rStyle w:val="IndexLink"/>
                <w:rtl w:val="true"/>
              </w:rPr>
              <w:t>یک جریان مهم حاشیه‌ای</w:t>
            </w:r>
            <w:r>
              <w:rPr>
                <w:rStyle w:val="IndexLink"/>
                <w:rtl w:val="true"/>
              </w:rPr>
              <w:tab/>
            </w:r>
            <w:r>
              <w:rPr>
                <w:rStyle w:val="IndexLink"/>
              </w:rPr>
              <w:t>607</w:t>
            </w:r>
          </w:hyperlink>
        </w:p>
        <w:p>
          <w:pPr>
            <w:pStyle w:val="Contents4"/>
            <w:tabs>
              <w:tab w:val="clear" w:pos="8176"/>
              <w:tab w:val="right" w:pos="9026" w:leader="dot"/>
            </w:tabs>
            <w:rPr/>
          </w:pPr>
          <w:hyperlink w:anchor="__RefHeading___Toc41193_2616395394">
            <w:r>
              <w:rPr>
                <w:webHidden/>
                <w:rStyle w:val="IndexLink"/>
                <w:rtl w:val="true"/>
              </w:rPr>
              <w:t>«</w:t>
            </w:r>
            <w:r>
              <w:rPr>
                <w:rStyle w:val="IndexLink"/>
                <w:rtl w:val="true"/>
              </w:rPr>
              <w:t>گروه ابوذر</w:t>
            </w:r>
            <w:r>
              <w:rPr>
                <w:rStyle w:val="IndexLink"/>
                <w:rtl w:val="true"/>
              </w:rPr>
              <w:t>»</w:t>
              <w:tab/>
            </w:r>
            <w:r>
              <w:rPr>
                <w:rStyle w:val="IndexLink"/>
              </w:rPr>
              <w:t>607</w:t>
            </w:r>
          </w:hyperlink>
        </w:p>
        <w:p>
          <w:pPr>
            <w:pStyle w:val="Contents2"/>
            <w:tabs>
              <w:tab w:val="clear" w:pos="8743"/>
              <w:tab w:val="right" w:pos="9026" w:leader="dot"/>
            </w:tabs>
            <w:rPr/>
          </w:pPr>
          <w:hyperlink w:anchor="__RefHeading___Toc41195_2616395394">
            <w:r>
              <w:rPr>
                <w:webHidden/>
                <w:rStyle w:val="IndexLink"/>
                <w:rtl w:val="true"/>
              </w:rPr>
              <w:t>گفتار ششم</w:t>
            </w:r>
            <w:r>
              <w:rPr>
                <w:rStyle w:val="IndexLink"/>
                <w:rtl w:val="true"/>
              </w:rPr>
              <w:t xml:space="preserve">: </w:t>
            </w:r>
            <w:r>
              <w:rPr>
                <w:rStyle w:val="IndexLink"/>
                <w:rtl w:val="true"/>
              </w:rPr>
              <w:t>تحکیم استالینیسم</w:t>
            </w:r>
            <w:r>
              <w:rPr>
                <w:rStyle w:val="IndexLink"/>
                <w:rtl w:val="true"/>
              </w:rPr>
              <w:tab/>
            </w:r>
            <w:r>
              <w:rPr>
                <w:rStyle w:val="IndexLink"/>
              </w:rPr>
              <w:t>615</w:t>
            </w:r>
          </w:hyperlink>
        </w:p>
        <w:p>
          <w:pPr>
            <w:pStyle w:val="Contents3"/>
            <w:tabs>
              <w:tab w:val="clear" w:pos="8459"/>
              <w:tab w:val="right" w:pos="9026" w:leader="dot"/>
            </w:tabs>
            <w:rPr/>
          </w:pPr>
          <w:hyperlink w:anchor="__RefHeading___Toc41197_2616395394">
            <w:r>
              <w:rPr>
                <w:webHidden/>
                <w:rStyle w:val="IndexLink"/>
                <w:rtl w:val="true"/>
              </w:rPr>
              <w:t>اشاره</w:t>
            </w:r>
            <w:r>
              <w:rPr>
                <w:rStyle w:val="IndexLink"/>
                <w:rtl w:val="true"/>
              </w:rPr>
              <w:tab/>
            </w:r>
            <w:r>
              <w:rPr>
                <w:rStyle w:val="IndexLink"/>
              </w:rPr>
              <w:t>615</w:t>
            </w:r>
          </w:hyperlink>
        </w:p>
        <w:p>
          <w:pPr>
            <w:pStyle w:val="Contents3"/>
            <w:tabs>
              <w:tab w:val="clear" w:pos="8459"/>
              <w:tab w:val="right" w:pos="9026" w:leader="dot"/>
            </w:tabs>
            <w:rPr/>
          </w:pPr>
          <w:hyperlink w:anchor="__RefHeading___Toc41199_2616395394">
            <w:r>
              <w:rPr>
                <w:webHidden/>
                <w:rStyle w:val="IndexLink"/>
                <w:rtl w:val="true"/>
              </w:rPr>
              <w:t>فصل اول</w:t>
            </w:r>
            <w:r>
              <w:rPr>
                <w:rStyle w:val="IndexLink"/>
                <w:rtl w:val="true"/>
              </w:rPr>
              <w:t xml:space="preserve">: </w:t>
            </w:r>
            <w:r>
              <w:rPr>
                <w:rStyle w:val="IndexLink"/>
                <w:rtl w:val="true"/>
              </w:rPr>
              <w:t>تجدید سازماندهی، برای سلطه تشکیلاتی</w:t>
            </w:r>
            <w:r>
              <w:rPr>
                <w:rStyle w:val="IndexLink"/>
                <w:rtl w:val="true"/>
              </w:rPr>
              <w:tab/>
            </w:r>
            <w:r>
              <w:rPr>
                <w:rStyle w:val="IndexLink"/>
              </w:rPr>
              <w:t>617</w:t>
            </w:r>
          </w:hyperlink>
        </w:p>
        <w:p>
          <w:pPr>
            <w:pStyle w:val="Contents4"/>
            <w:tabs>
              <w:tab w:val="clear" w:pos="8176"/>
              <w:tab w:val="right" w:pos="9026" w:leader="dot"/>
            </w:tabs>
            <w:rPr/>
          </w:pPr>
          <w:hyperlink w:anchor="__RefHeading___Toc41201_2616395394">
            <w:r>
              <w:rPr>
                <w:webHidden/>
                <w:rStyle w:val="IndexLink"/>
                <w:rtl w:val="true"/>
              </w:rPr>
              <w:t>مرگ رضا رضایی، تسریع دگردیسی فکری</w:t>
            </w:r>
            <w:r>
              <w:rPr>
                <w:rStyle w:val="IndexLink"/>
                <w:rtl w:val="true"/>
              </w:rPr>
              <w:tab/>
            </w:r>
            <w:r>
              <w:rPr>
                <w:rStyle w:val="IndexLink"/>
              </w:rPr>
              <w:t>617</w:t>
            </w:r>
          </w:hyperlink>
        </w:p>
        <w:p>
          <w:pPr>
            <w:pStyle w:val="Contents4"/>
            <w:tabs>
              <w:tab w:val="clear" w:pos="8176"/>
              <w:tab w:val="right" w:pos="9026" w:leader="dot"/>
            </w:tabs>
            <w:rPr/>
          </w:pPr>
          <w:hyperlink w:anchor="__RefHeading___Toc41203_2616395394">
            <w:r>
              <w:rPr>
                <w:webHidden/>
                <w:rStyle w:val="IndexLink"/>
                <w:rtl w:val="true"/>
              </w:rPr>
              <w:t>اولین تصفیه فیزیکی در سازمان</w:t>
            </w:r>
            <w:r>
              <w:rPr>
                <w:rStyle w:val="IndexLink"/>
                <w:rtl w:val="true"/>
              </w:rPr>
              <w:tab/>
            </w:r>
            <w:r>
              <w:rPr>
                <w:rStyle w:val="IndexLink"/>
              </w:rPr>
              <w:t>620</w:t>
            </w:r>
          </w:hyperlink>
        </w:p>
        <w:p>
          <w:pPr>
            <w:pStyle w:val="Contents5"/>
            <w:tabs>
              <w:tab w:val="clear" w:pos="7892"/>
              <w:tab w:val="right" w:pos="9026" w:leader="dot"/>
            </w:tabs>
            <w:rPr/>
          </w:pPr>
          <w:hyperlink w:anchor="__RefHeading___Toc41205_2616395394">
            <w:r>
              <w:rPr>
                <w:webHidden/>
                <w:rStyle w:val="IndexLink"/>
                <w:rtl w:val="true"/>
              </w:rPr>
              <w:t>ترور جواد سعیدی</w:t>
            </w:r>
            <w:r>
              <w:rPr>
                <w:rStyle w:val="IndexLink"/>
                <w:rtl w:val="true"/>
              </w:rPr>
              <w:tab/>
            </w:r>
            <w:r>
              <w:rPr>
                <w:rStyle w:val="IndexLink"/>
              </w:rPr>
              <w:t>620</w:t>
            </w:r>
          </w:hyperlink>
        </w:p>
        <w:p>
          <w:pPr>
            <w:pStyle w:val="Contents3"/>
            <w:tabs>
              <w:tab w:val="clear" w:pos="8459"/>
              <w:tab w:val="right" w:pos="9026" w:leader="dot"/>
            </w:tabs>
            <w:rPr/>
          </w:pPr>
          <w:hyperlink w:anchor="__RefHeading___Toc41207_2616395394">
            <w:r>
              <w:rPr>
                <w:webHidden/>
                <w:rStyle w:val="IndexLink"/>
                <w:rtl w:val="true"/>
              </w:rPr>
              <w:t>فصل دوم</w:t>
            </w:r>
            <w:r>
              <w:rPr>
                <w:rStyle w:val="IndexLink"/>
                <w:rtl w:val="true"/>
              </w:rPr>
              <w:t xml:space="preserve">: </w:t>
            </w:r>
            <w:r>
              <w:rPr>
                <w:rStyle w:val="IndexLink"/>
                <w:rtl w:val="true"/>
              </w:rPr>
              <w:t>روند تغییر ایدئولوژی</w:t>
            </w:r>
            <w:r>
              <w:rPr>
                <w:rStyle w:val="IndexLink"/>
                <w:rtl w:val="true"/>
              </w:rPr>
              <w:tab/>
            </w:r>
            <w:r>
              <w:rPr>
                <w:rStyle w:val="IndexLink"/>
              </w:rPr>
              <w:t>629</w:t>
            </w:r>
          </w:hyperlink>
        </w:p>
        <w:p>
          <w:pPr>
            <w:pStyle w:val="Contents4"/>
            <w:tabs>
              <w:tab w:val="clear" w:pos="8176"/>
              <w:tab w:val="right" w:pos="9026" w:leader="dot"/>
            </w:tabs>
            <w:rPr/>
          </w:pPr>
          <w:hyperlink w:anchor="__RefHeading___Toc41209_2616395394">
            <w:r>
              <w:rPr>
                <w:webHidden/>
                <w:rStyle w:val="IndexLink"/>
                <w:rtl w:val="true"/>
              </w:rPr>
              <w:t>مراحل مارکسیست کردن اعضا</w:t>
            </w:r>
            <w:r>
              <w:rPr>
                <w:rStyle w:val="IndexLink"/>
                <w:rtl w:val="true"/>
              </w:rPr>
              <w:tab/>
            </w:r>
            <w:r>
              <w:rPr>
                <w:rStyle w:val="IndexLink"/>
              </w:rPr>
              <w:t>629</w:t>
            </w:r>
          </w:hyperlink>
        </w:p>
        <w:p>
          <w:pPr>
            <w:pStyle w:val="Contents5"/>
            <w:tabs>
              <w:tab w:val="clear" w:pos="7892"/>
              <w:tab w:val="right" w:pos="9026" w:leader="dot"/>
            </w:tabs>
            <w:rPr/>
          </w:pPr>
          <w:hyperlink w:anchor="__RefHeading___Toc41211_2616395394">
            <w:r>
              <w:rPr>
                <w:webHidden/>
                <w:rStyle w:val="IndexLink"/>
                <w:rtl w:val="true"/>
              </w:rPr>
              <w:t xml:space="preserve">مغالطه </w:t>
            </w:r>
            <w:r>
              <w:rPr>
                <w:rStyle w:val="IndexLink"/>
                <w:rtl w:val="true"/>
              </w:rPr>
              <w:t>«</w:t>
            </w:r>
            <w:r>
              <w:rPr>
                <w:rStyle w:val="IndexLink"/>
                <w:rtl w:val="true"/>
              </w:rPr>
              <w:t>مبارزه ایدئولوژیک</w:t>
            </w:r>
            <w:r>
              <w:rPr>
                <w:rStyle w:val="IndexLink"/>
                <w:rtl w:val="true"/>
              </w:rPr>
              <w:t>»</w:t>
              <w:tab/>
            </w:r>
            <w:r>
              <w:rPr>
                <w:rStyle w:val="IndexLink"/>
              </w:rPr>
              <w:t>629</w:t>
            </w:r>
          </w:hyperlink>
        </w:p>
        <w:p>
          <w:pPr>
            <w:pStyle w:val="Contents5"/>
            <w:tabs>
              <w:tab w:val="clear" w:pos="7892"/>
              <w:tab w:val="right" w:pos="9026" w:leader="dot"/>
            </w:tabs>
            <w:rPr/>
          </w:pPr>
          <w:hyperlink w:anchor="__RefHeading___Toc41213_2616395394">
            <w:r>
              <w:rPr>
                <w:webHidden/>
                <w:rStyle w:val="IndexLink"/>
                <w:rtl w:val="true"/>
              </w:rPr>
              <w:t>تخلیه روانی</w:t>
            </w:r>
            <w:r>
              <w:rPr>
                <w:rStyle w:val="IndexLink"/>
                <w:rtl w:val="true"/>
              </w:rPr>
              <w:tab/>
            </w:r>
            <w:r>
              <w:rPr>
                <w:rStyle w:val="IndexLink"/>
              </w:rPr>
              <w:t>630</w:t>
            </w:r>
          </w:hyperlink>
        </w:p>
        <w:p>
          <w:pPr>
            <w:pStyle w:val="Contents5"/>
            <w:tabs>
              <w:tab w:val="clear" w:pos="7892"/>
              <w:tab w:val="right" w:pos="9026" w:leader="dot"/>
            </w:tabs>
            <w:rPr/>
          </w:pPr>
          <w:hyperlink w:anchor="__RefHeading___Toc41215_2616395394">
            <w:r>
              <w:rPr>
                <w:webHidden/>
                <w:rStyle w:val="IndexLink"/>
                <w:rtl w:val="true"/>
              </w:rPr>
              <w:t>قطع آموزش‌های مذهبی و مطالعات اسلامی</w:t>
            </w:r>
            <w:r>
              <w:rPr>
                <w:rStyle w:val="IndexLink"/>
                <w:rtl w:val="true"/>
              </w:rPr>
              <w:tab/>
            </w:r>
            <w:r>
              <w:rPr>
                <w:rStyle w:val="IndexLink"/>
              </w:rPr>
              <w:t>631</w:t>
            </w:r>
          </w:hyperlink>
        </w:p>
        <w:p>
          <w:pPr>
            <w:pStyle w:val="Contents5"/>
            <w:tabs>
              <w:tab w:val="clear" w:pos="7892"/>
              <w:tab w:val="right" w:pos="9026" w:leader="dot"/>
            </w:tabs>
            <w:rPr/>
          </w:pPr>
          <w:hyperlink w:anchor="__RefHeading___Toc41217_2616395394">
            <w:r>
              <w:rPr>
                <w:webHidden/>
                <w:rStyle w:val="IndexLink"/>
                <w:rtl w:val="true"/>
              </w:rPr>
              <w:t>جایگزینی متون مارکسیستی</w:t>
            </w:r>
            <w:r>
              <w:rPr>
                <w:rStyle w:val="IndexLink"/>
                <w:rtl w:val="true"/>
              </w:rPr>
              <w:tab/>
            </w:r>
            <w:r>
              <w:rPr>
                <w:rStyle w:val="IndexLink"/>
              </w:rPr>
              <w:t>631</w:t>
            </w:r>
          </w:hyperlink>
        </w:p>
        <w:p>
          <w:pPr>
            <w:pStyle w:val="Contents5"/>
            <w:tabs>
              <w:tab w:val="clear" w:pos="7892"/>
              <w:tab w:val="right" w:pos="9026" w:leader="dot"/>
            </w:tabs>
            <w:rPr/>
          </w:pPr>
          <w:hyperlink w:anchor="__RefHeading___Toc41219_2616395394">
            <w:r>
              <w:rPr>
                <w:webHidden/>
                <w:rStyle w:val="IndexLink"/>
                <w:rtl w:val="true"/>
              </w:rPr>
              <w:t xml:space="preserve">طرح شبهات به وسیله </w:t>
            </w:r>
            <w:r>
              <w:rPr>
                <w:rStyle w:val="IndexLink"/>
                <w:rtl w:val="true"/>
              </w:rPr>
              <w:t>«</w:t>
            </w:r>
            <w:r>
              <w:rPr>
                <w:rStyle w:val="IndexLink"/>
                <w:rtl w:val="true"/>
              </w:rPr>
              <w:t>جزوه سبز</w:t>
            </w:r>
            <w:r>
              <w:rPr>
                <w:rStyle w:val="IndexLink"/>
                <w:rtl w:val="true"/>
              </w:rPr>
              <w:t>»</w:t>
              <w:tab/>
            </w:r>
            <w:r>
              <w:rPr>
                <w:rStyle w:val="IndexLink"/>
              </w:rPr>
              <w:t>631</w:t>
            </w:r>
          </w:hyperlink>
        </w:p>
        <w:p>
          <w:pPr>
            <w:pStyle w:val="Contents5"/>
            <w:tabs>
              <w:tab w:val="clear" w:pos="7892"/>
              <w:tab w:val="right" w:pos="9026" w:leader="dot"/>
            </w:tabs>
            <w:rPr/>
          </w:pPr>
          <w:hyperlink w:anchor="__RefHeading___Toc41221_2616395394">
            <w:r>
              <w:rPr>
                <w:webHidden/>
                <w:rStyle w:val="IndexLink"/>
                <w:rtl w:val="true"/>
              </w:rPr>
              <w:t>اعلام مارکسیسم</w:t>
            </w:r>
            <w:r>
              <w:rPr>
                <w:rStyle w:val="IndexLink"/>
                <w:rtl w:val="true"/>
              </w:rPr>
              <w:tab/>
            </w:r>
            <w:r>
              <w:rPr>
                <w:rStyle w:val="IndexLink"/>
              </w:rPr>
              <w:t>633</w:t>
            </w:r>
          </w:hyperlink>
        </w:p>
        <w:p>
          <w:pPr>
            <w:pStyle w:val="Contents4"/>
            <w:tabs>
              <w:tab w:val="clear" w:pos="8176"/>
              <w:tab w:val="right" w:pos="9026" w:leader="dot"/>
            </w:tabs>
            <w:rPr/>
          </w:pPr>
          <w:hyperlink w:anchor="__RefHeading___Toc41223_2616395394">
            <w:r>
              <w:rPr>
                <w:webHidden/>
                <w:rStyle w:val="IndexLink"/>
                <w:rtl w:val="true"/>
              </w:rPr>
              <w:t>مارکسیست شدن کادرها و اعضای مسئول</w:t>
            </w:r>
            <w:r>
              <w:rPr>
                <w:rStyle w:val="IndexLink"/>
                <w:rtl w:val="true"/>
              </w:rPr>
              <w:tab/>
            </w:r>
            <w:r>
              <w:rPr>
                <w:rStyle w:val="IndexLink"/>
              </w:rPr>
              <w:t>636</w:t>
            </w:r>
          </w:hyperlink>
        </w:p>
        <w:p>
          <w:pPr>
            <w:pStyle w:val="Contents3"/>
            <w:tabs>
              <w:tab w:val="clear" w:pos="8459"/>
              <w:tab w:val="right" w:pos="9026" w:leader="dot"/>
            </w:tabs>
            <w:rPr/>
          </w:pPr>
          <w:hyperlink w:anchor="__RefHeading___Toc41225_2616395394">
            <w:r>
              <w:rPr>
                <w:webHidden/>
                <w:rStyle w:val="IndexLink"/>
                <w:rtl w:val="true"/>
              </w:rPr>
              <w:t>فصل سوم</w:t>
            </w:r>
            <w:r>
              <w:rPr>
                <w:rStyle w:val="IndexLink"/>
                <w:rtl w:val="true"/>
              </w:rPr>
              <w:t xml:space="preserve">: </w:t>
            </w:r>
            <w:r>
              <w:rPr>
                <w:rStyle w:val="IndexLink"/>
                <w:rtl w:val="true"/>
              </w:rPr>
              <w:t>بازنگری تشکیلات</w:t>
            </w:r>
            <w:r>
              <w:rPr>
                <w:rStyle w:val="IndexLink"/>
                <w:rtl w:val="true"/>
              </w:rPr>
              <w:tab/>
            </w:r>
            <w:r>
              <w:rPr>
                <w:rStyle w:val="IndexLink"/>
              </w:rPr>
              <w:t>639</w:t>
            </w:r>
          </w:hyperlink>
        </w:p>
        <w:p>
          <w:pPr>
            <w:pStyle w:val="Contents4"/>
            <w:tabs>
              <w:tab w:val="clear" w:pos="8176"/>
              <w:tab w:val="right" w:pos="9026" w:leader="dot"/>
            </w:tabs>
            <w:rPr/>
          </w:pPr>
          <w:hyperlink w:anchor="__RefHeading___Toc41227_2616395394">
            <w:r>
              <w:rPr>
                <w:webHidden/>
                <w:rStyle w:val="IndexLink"/>
                <w:rtl w:val="true"/>
              </w:rPr>
              <w:t>حضور پررنگ‌تر زنان و تحکیم سلطه شهرام</w:t>
            </w:r>
            <w:r>
              <w:rPr>
                <w:rStyle w:val="IndexLink"/>
                <w:rtl w:val="true"/>
              </w:rPr>
              <w:tab/>
            </w:r>
            <w:r>
              <w:rPr>
                <w:rStyle w:val="IndexLink"/>
              </w:rPr>
              <w:t>639</w:t>
            </w:r>
          </w:hyperlink>
        </w:p>
        <w:p>
          <w:pPr>
            <w:pStyle w:val="Contents4"/>
            <w:tabs>
              <w:tab w:val="clear" w:pos="8176"/>
              <w:tab w:val="right" w:pos="9026" w:leader="dot"/>
            </w:tabs>
            <w:rPr/>
          </w:pPr>
          <w:hyperlink w:anchor="__RefHeading___Toc41229_2616395394">
            <w:r>
              <w:rPr>
                <w:webHidden/>
                <w:rStyle w:val="IndexLink"/>
                <w:rtl w:val="true"/>
              </w:rPr>
              <w:t>اعزام چند تن از کادرها به خارج</w:t>
            </w:r>
            <w:r>
              <w:rPr>
                <w:rStyle w:val="IndexLink"/>
                <w:rtl w:val="true"/>
              </w:rPr>
              <w:tab/>
            </w:r>
            <w:r>
              <w:rPr>
                <w:rStyle w:val="IndexLink"/>
              </w:rPr>
              <w:t>649</w:t>
            </w:r>
          </w:hyperlink>
        </w:p>
        <w:p>
          <w:pPr>
            <w:pStyle w:val="Contents5"/>
            <w:tabs>
              <w:tab w:val="clear" w:pos="7892"/>
              <w:tab w:val="right" w:pos="9026" w:leader="dot"/>
            </w:tabs>
            <w:rPr/>
          </w:pPr>
          <w:hyperlink w:anchor="__RefHeading___Toc41231_2616395394">
            <w:r>
              <w:rPr>
                <w:webHidden/>
                <w:rStyle w:val="IndexLink"/>
                <w:rtl w:val="true"/>
              </w:rPr>
              <w:t>تمهید رهبری بلامنازع تقی شهرام</w:t>
            </w:r>
            <w:r>
              <w:rPr>
                <w:rStyle w:val="IndexLink"/>
                <w:rtl w:val="true"/>
              </w:rPr>
              <w:tab/>
            </w:r>
            <w:r>
              <w:rPr>
                <w:rStyle w:val="IndexLink"/>
              </w:rPr>
              <w:t>649</w:t>
            </w:r>
          </w:hyperlink>
        </w:p>
        <w:p>
          <w:pPr>
            <w:pStyle w:val="Contents3"/>
            <w:tabs>
              <w:tab w:val="clear" w:pos="8459"/>
              <w:tab w:val="right" w:pos="9026" w:leader="dot"/>
            </w:tabs>
            <w:rPr/>
          </w:pPr>
          <w:hyperlink w:anchor="__RefHeading___Toc41233_2616395394">
            <w:r>
              <w:rPr>
                <w:webHidden/>
                <w:rStyle w:val="IndexLink"/>
                <w:rtl w:val="true"/>
              </w:rPr>
              <w:t>فصل چهارم</w:t>
            </w:r>
            <w:r>
              <w:rPr>
                <w:rStyle w:val="IndexLink"/>
                <w:rtl w:val="true"/>
              </w:rPr>
              <w:t xml:space="preserve">: </w:t>
            </w:r>
            <w:r>
              <w:rPr>
                <w:rStyle w:val="IndexLink"/>
                <w:rtl w:val="true"/>
              </w:rPr>
              <w:t>تسریع در خشونت</w:t>
            </w:r>
            <w:r>
              <w:rPr>
                <w:rStyle w:val="IndexLink"/>
                <w:rtl w:val="true"/>
              </w:rPr>
              <w:tab/>
            </w:r>
            <w:r>
              <w:rPr>
                <w:rStyle w:val="IndexLink"/>
              </w:rPr>
              <w:t>653</w:t>
            </w:r>
          </w:hyperlink>
        </w:p>
        <w:p>
          <w:pPr>
            <w:pStyle w:val="Contents4"/>
            <w:tabs>
              <w:tab w:val="clear" w:pos="8176"/>
              <w:tab w:val="right" w:pos="9026" w:leader="dot"/>
            </w:tabs>
            <w:rPr/>
          </w:pPr>
          <w:hyperlink w:anchor="__RefHeading___Toc41235_2616395394">
            <w:r>
              <w:rPr>
                <w:webHidden/>
                <w:rStyle w:val="IndexLink"/>
                <w:rtl w:val="true"/>
              </w:rPr>
              <w:t>دومین تصفیه فیزیکی سازمان</w:t>
            </w:r>
            <w:r>
              <w:rPr>
                <w:rStyle w:val="IndexLink"/>
                <w:rtl w:val="true"/>
              </w:rPr>
              <w:tab/>
            </w:r>
            <w:r>
              <w:rPr>
                <w:rStyle w:val="IndexLink"/>
              </w:rPr>
              <w:t>653</w:t>
            </w:r>
          </w:hyperlink>
        </w:p>
        <w:p>
          <w:pPr>
            <w:pStyle w:val="Contents5"/>
            <w:tabs>
              <w:tab w:val="clear" w:pos="7892"/>
              <w:tab w:val="right" w:pos="9026" w:leader="dot"/>
            </w:tabs>
            <w:rPr/>
          </w:pPr>
          <w:hyperlink w:anchor="__RefHeading___Toc41237_2616395394">
            <w:r>
              <w:rPr>
                <w:webHidden/>
                <w:rStyle w:val="IndexLink"/>
                <w:rtl w:val="true"/>
              </w:rPr>
              <w:t xml:space="preserve">قتل و شکنجه </w:t>
            </w:r>
            <w:r>
              <w:rPr>
                <w:rStyle w:val="IndexLink"/>
                <w:rtl w:val="true"/>
              </w:rPr>
              <w:t>«</w:t>
            </w:r>
            <w:r>
              <w:rPr>
                <w:rStyle w:val="IndexLink"/>
                <w:rtl w:val="true"/>
              </w:rPr>
              <w:t>مرتضی هودشتیان</w:t>
            </w:r>
            <w:r>
              <w:rPr>
                <w:rStyle w:val="IndexLink"/>
                <w:rtl w:val="true"/>
              </w:rPr>
              <w:t>»</w:t>
              <w:tab/>
            </w:r>
            <w:r>
              <w:rPr>
                <w:rStyle w:val="IndexLink"/>
              </w:rPr>
              <w:t>653</w:t>
            </w:r>
          </w:hyperlink>
        </w:p>
        <w:p>
          <w:pPr>
            <w:pStyle w:val="Contents4"/>
            <w:tabs>
              <w:tab w:val="clear" w:pos="8176"/>
              <w:tab w:val="right" w:pos="9026" w:leader="dot"/>
            </w:tabs>
            <w:rPr/>
          </w:pPr>
          <w:hyperlink w:anchor="__RefHeading___Toc41239_2616395394">
            <w:r>
              <w:rPr>
                <w:webHidden/>
                <w:rStyle w:val="IndexLink"/>
                <w:rtl w:val="true"/>
              </w:rPr>
              <w:t xml:space="preserve">حادثه </w:t>
            </w:r>
            <w:r>
              <w:rPr>
                <w:rStyle w:val="IndexLink"/>
              </w:rPr>
              <w:t>27</w:t>
            </w:r>
            <w:r>
              <w:rPr>
                <w:rStyle w:val="IndexLink"/>
                <w:rtl w:val="true"/>
              </w:rPr>
              <w:t xml:space="preserve"> </w:t>
            </w:r>
            <w:r>
              <w:rPr>
                <w:rStyle w:val="IndexLink"/>
                <w:rtl w:val="true"/>
              </w:rPr>
              <w:t xml:space="preserve">مرداد </w:t>
            </w:r>
            <w:r>
              <w:rPr>
                <w:rStyle w:val="IndexLink"/>
              </w:rPr>
              <w:t>1353</w:t>
            </w:r>
            <w:r>
              <w:rPr>
                <w:rStyle w:val="IndexLink"/>
                <w:rtl w:val="true"/>
              </w:rPr>
              <w:t xml:space="preserve"> </w:t>
            </w:r>
            <w:r>
              <w:rPr>
                <w:rStyle w:val="IndexLink"/>
                <w:rtl w:val="true"/>
              </w:rPr>
              <w:t>و تبعات آن</w:t>
            </w:r>
            <w:r>
              <w:rPr>
                <w:rStyle w:val="IndexLink"/>
                <w:rtl w:val="true"/>
              </w:rPr>
              <w:tab/>
            </w:r>
            <w:r>
              <w:rPr>
                <w:rStyle w:val="IndexLink"/>
              </w:rPr>
              <w:t>658</w:t>
            </w:r>
          </w:hyperlink>
        </w:p>
        <w:p>
          <w:pPr>
            <w:pStyle w:val="Contents5"/>
            <w:tabs>
              <w:tab w:val="clear" w:pos="7892"/>
              <w:tab w:val="right" w:pos="9026" w:leader="dot"/>
            </w:tabs>
            <w:rPr/>
          </w:pPr>
          <w:hyperlink w:anchor="__RefHeading___Toc41241_2616395394">
            <w:r>
              <w:rPr>
                <w:webHidden/>
                <w:rStyle w:val="IndexLink"/>
                <w:rtl w:val="true"/>
              </w:rPr>
              <w:t>ناهماهنگیِ توان و اجرا، در فرایندی از تکرار</w:t>
            </w:r>
            <w:r>
              <w:rPr>
                <w:rStyle w:val="IndexLink"/>
                <w:rtl w:val="true"/>
              </w:rPr>
              <w:tab/>
            </w:r>
            <w:r>
              <w:rPr>
                <w:rStyle w:val="IndexLink"/>
              </w:rPr>
              <w:t>658</w:t>
            </w:r>
          </w:hyperlink>
        </w:p>
        <w:p>
          <w:pPr>
            <w:pStyle w:val="Contents4"/>
            <w:tabs>
              <w:tab w:val="clear" w:pos="8176"/>
              <w:tab w:val="right" w:pos="9026" w:leader="dot"/>
            </w:tabs>
            <w:rPr/>
          </w:pPr>
          <w:hyperlink w:anchor="__RefHeading___Toc41243_2616395394">
            <w:r>
              <w:rPr>
                <w:webHidden/>
                <w:rStyle w:val="IndexLink"/>
                <w:rtl w:val="true"/>
              </w:rPr>
              <w:t xml:space="preserve">دستگیری محمدعلی رجایی در آذر </w:t>
            </w:r>
            <w:r>
              <w:rPr>
                <w:rStyle w:val="IndexLink"/>
              </w:rPr>
              <w:t>53</w:t>
            </w:r>
            <w:r>
              <w:rPr>
                <w:rStyle w:val="IndexLink"/>
                <w:rtl w:val="true"/>
              </w:rPr>
              <w:tab/>
            </w:r>
            <w:r>
              <w:rPr>
                <w:rStyle w:val="IndexLink"/>
              </w:rPr>
              <w:t>664</w:t>
            </w:r>
          </w:hyperlink>
        </w:p>
        <w:p>
          <w:pPr>
            <w:pStyle w:val="Contents4"/>
            <w:tabs>
              <w:tab w:val="clear" w:pos="8176"/>
              <w:tab w:val="right" w:pos="9026" w:leader="dot"/>
            </w:tabs>
            <w:rPr/>
          </w:pPr>
          <w:hyperlink w:anchor="__RefHeading___Toc41245_2616395394">
            <w:r>
              <w:rPr>
                <w:webHidden/>
                <w:rStyle w:val="IndexLink"/>
                <w:rtl w:val="true"/>
              </w:rPr>
              <w:t xml:space="preserve">خانه‌گردی‌های وسیع ساواک در آذر </w:t>
            </w:r>
            <w:r>
              <w:rPr>
                <w:rStyle w:val="IndexLink"/>
              </w:rPr>
              <w:t>53</w:t>
            </w:r>
            <w:r>
              <w:rPr>
                <w:rStyle w:val="IndexLink"/>
                <w:rtl w:val="true"/>
              </w:rPr>
              <w:tab/>
            </w:r>
            <w:r>
              <w:rPr>
                <w:rStyle w:val="IndexLink"/>
              </w:rPr>
              <w:t>666</w:t>
            </w:r>
          </w:hyperlink>
        </w:p>
        <w:p>
          <w:pPr>
            <w:pStyle w:val="Contents5"/>
            <w:tabs>
              <w:tab w:val="clear" w:pos="7892"/>
              <w:tab w:val="right" w:pos="9026" w:leader="dot"/>
            </w:tabs>
            <w:rPr/>
          </w:pPr>
          <w:hyperlink w:anchor="__RefHeading___Toc41247_2616395394">
            <w:r>
              <w:rPr>
                <w:webHidden/>
                <w:rStyle w:val="IndexLink"/>
                <w:rtl w:val="true"/>
              </w:rPr>
              <w:t>اشاره</w:t>
            </w:r>
            <w:r>
              <w:rPr>
                <w:rStyle w:val="IndexLink"/>
                <w:rtl w:val="true"/>
              </w:rPr>
              <w:tab/>
            </w:r>
            <w:r>
              <w:rPr>
                <w:rStyle w:val="IndexLink"/>
              </w:rPr>
              <w:t>666</w:t>
            </w:r>
          </w:hyperlink>
        </w:p>
        <w:p>
          <w:pPr>
            <w:pStyle w:val="Contents5"/>
            <w:tabs>
              <w:tab w:val="clear" w:pos="7892"/>
              <w:tab w:val="right" w:pos="9026" w:leader="dot"/>
            </w:tabs>
            <w:rPr/>
          </w:pPr>
          <w:hyperlink w:anchor="__RefHeading___Toc41249_2616395394">
            <w:r>
              <w:rPr>
                <w:webHidden/>
                <w:rStyle w:val="IndexLink"/>
                <w:rtl w:val="true"/>
              </w:rPr>
              <w:t>قتل اتفاقی یک پلیس توسط یک عضو سازمان</w:t>
            </w:r>
            <w:r>
              <w:rPr>
                <w:rStyle w:val="IndexLink"/>
                <w:rtl w:val="true"/>
              </w:rPr>
              <w:tab/>
            </w:r>
            <w:r>
              <w:rPr>
                <w:rStyle w:val="IndexLink"/>
              </w:rPr>
              <w:t>668</w:t>
            </w:r>
          </w:hyperlink>
        </w:p>
        <w:p>
          <w:pPr>
            <w:pStyle w:val="Contents5"/>
            <w:tabs>
              <w:tab w:val="clear" w:pos="7892"/>
              <w:tab w:val="right" w:pos="9026" w:leader="dot"/>
            </w:tabs>
            <w:rPr/>
          </w:pPr>
          <w:hyperlink w:anchor="__RefHeading___Toc41251_2616395394">
            <w:r>
              <w:rPr>
                <w:webHidden/>
                <w:rStyle w:val="IndexLink"/>
                <w:rtl w:val="true"/>
              </w:rPr>
              <w:t xml:space="preserve">چند انفجار، مقارن دیدار </w:t>
            </w:r>
            <w:r>
              <w:rPr>
                <w:rStyle w:val="IndexLink"/>
                <w:rtl w:val="true"/>
              </w:rPr>
              <w:t>«</w:t>
            </w:r>
            <w:r>
              <w:rPr>
                <w:rStyle w:val="IndexLink"/>
                <w:rtl w:val="true"/>
              </w:rPr>
              <w:t>کی‌سینجر</w:t>
            </w:r>
            <w:r>
              <w:rPr>
                <w:rStyle w:val="IndexLink"/>
                <w:rtl w:val="true"/>
              </w:rPr>
              <w:t xml:space="preserve">» </w:t>
            </w:r>
            <w:r>
              <w:rPr>
                <w:rStyle w:val="IndexLink"/>
                <w:rtl w:val="true"/>
              </w:rPr>
              <w:t>از ایران</w:t>
            </w:r>
            <w:r>
              <w:rPr>
                <w:rStyle w:val="IndexLink"/>
                <w:rtl w:val="true"/>
              </w:rPr>
              <w:tab/>
            </w:r>
            <w:r>
              <w:rPr>
                <w:rStyle w:val="IndexLink"/>
              </w:rPr>
              <w:t>670</w:t>
            </w:r>
          </w:hyperlink>
        </w:p>
        <w:p>
          <w:pPr>
            <w:pStyle w:val="Contents4"/>
            <w:tabs>
              <w:tab w:val="clear" w:pos="8176"/>
              <w:tab w:val="right" w:pos="9026" w:leader="dot"/>
            </w:tabs>
            <w:rPr/>
          </w:pPr>
          <w:hyperlink w:anchor="__RefHeading___Toc41253_2616395394">
            <w:r>
              <w:rPr>
                <w:webHidden/>
                <w:rStyle w:val="IndexLink"/>
                <w:rtl w:val="true"/>
              </w:rPr>
              <w:t xml:space="preserve">تصفیه </w:t>
            </w:r>
            <w:r>
              <w:rPr>
                <w:rStyle w:val="IndexLink"/>
                <w:rtl w:val="true"/>
              </w:rPr>
              <w:t>«</w:t>
            </w:r>
            <w:r>
              <w:rPr>
                <w:rStyle w:val="IndexLink"/>
                <w:rtl w:val="true"/>
              </w:rPr>
              <w:t>شاه‌کرمیها</w:t>
            </w:r>
            <w:r>
              <w:rPr>
                <w:rStyle w:val="IndexLink"/>
                <w:rtl w:val="true"/>
              </w:rPr>
              <w:t xml:space="preserve">»: </w:t>
            </w:r>
            <w:r>
              <w:rPr>
                <w:rStyle w:val="IndexLink"/>
                <w:rtl w:val="true"/>
              </w:rPr>
              <w:t xml:space="preserve">تشکیل </w:t>
            </w:r>
            <w:r>
              <w:rPr>
                <w:rStyle w:val="IndexLink"/>
                <w:rtl w:val="true"/>
              </w:rPr>
              <w:t>«</w:t>
            </w:r>
            <w:r>
              <w:rPr>
                <w:rStyle w:val="IndexLink"/>
                <w:rtl w:val="true"/>
              </w:rPr>
              <w:t>گروه مهدویون</w:t>
            </w:r>
            <w:r>
              <w:rPr>
                <w:rStyle w:val="IndexLink"/>
                <w:rtl w:val="true"/>
              </w:rPr>
              <w:t>»</w:t>
              <w:tab/>
            </w:r>
            <w:r>
              <w:rPr>
                <w:rStyle w:val="IndexLink"/>
              </w:rPr>
              <w:t>671</w:t>
            </w:r>
          </w:hyperlink>
        </w:p>
        <w:p>
          <w:pPr>
            <w:pStyle w:val="Contents4"/>
            <w:tabs>
              <w:tab w:val="clear" w:pos="8176"/>
              <w:tab w:val="right" w:pos="9026" w:leader="dot"/>
            </w:tabs>
            <w:rPr/>
          </w:pPr>
          <w:hyperlink w:anchor="__RefHeading___Toc41255_2616395394">
            <w:r>
              <w:rPr>
                <w:webHidden/>
                <w:rStyle w:val="IndexLink"/>
                <w:rtl w:val="true"/>
              </w:rPr>
              <w:t xml:space="preserve">انتشار مقاله </w:t>
            </w:r>
            <w:r>
              <w:rPr>
                <w:rStyle w:val="IndexLink"/>
                <w:rtl w:val="true"/>
              </w:rPr>
              <w:t>«</w:t>
            </w:r>
            <w:r>
              <w:rPr>
                <w:rStyle w:val="IndexLink"/>
                <w:rtl w:val="true"/>
              </w:rPr>
              <w:t>پرچم</w:t>
            </w:r>
            <w:r>
              <w:rPr>
                <w:rStyle w:val="IndexLink"/>
                <w:rtl w:val="true"/>
              </w:rPr>
              <w:t xml:space="preserve">» </w:t>
            </w:r>
            <w:r>
              <w:rPr>
                <w:rStyle w:val="IndexLink"/>
                <w:rtl w:val="true"/>
              </w:rPr>
              <w:t>در سطح سازمان</w:t>
            </w:r>
            <w:r>
              <w:rPr>
                <w:rStyle w:val="IndexLink"/>
                <w:rtl w:val="true"/>
              </w:rPr>
              <w:tab/>
            </w:r>
            <w:r>
              <w:rPr>
                <w:rStyle w:val="IndexLink"/>
              </w:rPr>
              <w:t>674</w:t>
            </w:r>
          </w:hyperlink>
        </w:p>
        <w:p>
          <w:pPr>
            <w:pStyle w:val="Contents3"/>
            <w:tabs>
              <w:tab w:val="clear" w:pos="8459"/>
              <w:tab w:val="right" w:pos="9026" w:leader="dot"/>
            </w:tabs>
            <w:rPr/>
          </w:pPr>
          <w:hyperlink w:anchor="__RefHeading___Toc41257_2616395394">
            <w:r>
              <w:rPr>
                <w:webHidden/>
                <w:rStyle w:val="IndexLink"/>
                <w:rtl w:val="true"/>
              </w:rPr>
              <w:t>فصل پنجم</w:t>
            </w:r>
            <w:r>
              <w:rPr>
                <w:rStyle w:val="IndexLink"/>
                <w:rtl w:val="true"/>
              </w:rPr>
              <w:t xml:space="preserve">: </w:t>
            </w:r>
            <w:r>
              <w:rPr>
                <w:rStyle w:val="IndexLink"/>
                <w:rtl w:val="true"/>
              </w:rPr>
              <w:t>انفعال مرکزیت در برابر چریک‌های فدایی</w:t>
            </w:r>
            <w:r>
              <w:rPr>
                <w:rStyle w:val="IndexLink"/>
                <w:rtl w:val="true"/>
              </w:rPr>
              <w:tab/>
            </w:r>
            <w:r>
              <w:rPr>
                <w:rStyle w:val="IndexLink"/>
              </w:rPr>
              <w:t>675</w:t>
            </w:r>
          </w:hyperlink>
        </w:p>
        <w:p>
          <w:pPr>
            <w:pStyle w:val="Contents4"/>
            <w:tabs>
              <w:tab w:val="clear" w:pos="8176"/>
              <w:tab w:val="right" w:pos="9026" w:leader="dot"/>
            </w:tabs>
            <w:rPr/>
          </w:pPr>
          <w:hyperlink w:anchor="__RefHeading___Toc41259_2616395394">
            <w:r>
              <w:rPr>
                <w:webHidden/>
                <w:rStyle w:val="IndexLink"/>
                <w:rtl w:val="true"/>
              </w:rPr>
              <w:t>چرخه عمل‌زدگی و تکرار خطاها</w:t>
            </w:r>
            <w:r>
              <w:rPr>
                <w:rStyle w:val="IndexLink"/>
                <w:rtl w:val="true"/>
              </w:rPr>
              <w:tab/>
            </w:r>
            <w:r>
              <w:rPr>
                <w:rStyle w:val="IndexLink"/>
              </w:rPr>
              <w:t>675</w:t>
            </w:r>
          </w:hyperlink>
        </w:p>
        <w:p>
          <w:pPr>
            <w:pStyle w:val="Contents4"/>
            <w:tabs>
              <w:tab w:val="clear" w:pos="8176"/>
              <w:tab w:val="right" w:pos="9026" w:leader="dot"/>
            </w:tabs>
            <w:rPr/>
          </w:pPr>
          <w:hyperlink w:anchor="__RefHeading___Toc41261_2616395394">
            <w:r>
              <w:rPr>
                <w:webHidden/>
                <w:rStyle w:val="IndexLink"/>
                <w:rtl w:val="true"/>
              </w:rPr>
              <w:t>ملاقات با روحانیون حامی سازمان</w:t>
            </w:r>
            <w:r>
              <w:rPr>
                <w:rStyle w:val="IndexLink"/>
                <w:rtl w:val="true"/>
              </w:rPr>
              <w:tab/>
            </w:r>
            <w:r>
              <w:rPr>
                <w:rStyle w:val="IndexLink"/>
              </w:rPr>
              <w:t>677</w:t>
            </w:r>
          </w:hyperlink>
        </w:p>
        <w:p>
          <w:pPr>
            <w:pStyle w:val="Contents5"/>
            <w:tabs>
              <w:tab w:val="clear" w:pos="7892"/>
              <w:tab w:val="right" w:pos="9026" w:leader="dot"/>
            </w:tabs>
            <w:rPr/>
          </w:pPr>
          <w:hyperlink w:anchor="__RefHeading___Toc41263_2616395394">
            <w:r>
              <w:rPr>
                <w:webHidden/>
                <w:rStyle w:val="IndexLink"/>
                <w:rtl w:val="true"/>
              </w:rPr>
              <w:t xml:space="preserve">اعلام خصوصی تغییر ایدئولوژی </w:t>
            </w:r>
            <w:r>
              <w:rPr>
                <w:rStyle w:val="IndexLink"/>
                <w:rtl w:val="true"/>
              </w:rPr>
              <w:t xml:space="preserve">/ </w:t>
            </w:r>
            <w:r>
              <w:rPr>
                <w:rStyle w:val="IndexLink"/>
                <w:rtl w:val="true"/>
              </w:rPr>
              <w:t>قطع حمایتهای مردمی</w:t>
            </w:r>
            <w:r>
              <w:rPr>
                <w:rStyle w:val="IndexLink"/>
                <w:rtl w:val="true"/>
              </w:rPr>
              <w:tab/>
            </w:r>
            <w:r>
              <w:rPr>
                <w:rStyle w:val="IndexLink"/>
              </w:rPr>
              <w:t>677</w:t>
            </w:r>
          </w:hyperlink>
        </w:p>
        <w:p>
          <w:pPr>
            <w:pStyle w:val="Contents5"/>
            <w:tabs>
              <w:tab w:val="clear" w:pos="7892"/>
              <w:tab w:val="right" w:pos="9026" w:leader="dot"/>
            </w:tabs>
            <w:rPr/>
          </w:pPr>
          <w:hyperlink w:anchor="__RefHeading___Toc41265_2616395394">
            <w:r>
              <w:rPr>
                <w:webHidden/>
                <w:rStyle w:val="IndexLink"/>
                <w:rtl w:val="true"/>
              </w:rPr>
              <w:t>ملاقات با آیة‌اللّه طالقانی</w:t>
            </w:r>
            <w:r>
              <w:rPr>
                <w:rStyle w:val="IndexLink"/>
                <w:rtl w:val="true"/>
              </w:rPr>
              <w:tab/>
            </w:r>
            <w:r>
              <w:rPr>
                <w:rStyle w:val="IndexLink"/>
              </w:rPr>
              <w:t>677</w:t>
            </w:r>
          </w:hyperlink>
        </w:p>
        <w:p>
          <w:pPr>
            <w:pStyle w:val="Contents5"/>
            <w:tabs>
              <w:tab w:val="clear" w:pos="7892"/>
              <w:tab w:val="right" w:pos="9026" w:leader="dot"/>
            </w:tabs>
            <w:rPr/>
          </w:pPr>
          <w:hyperlink w:anchor="__RefHeading___Toc41267_2616395394">
            <w:r>
              <w:rPr>
                <w:webHidden/>
                <w:rStyle w:val="IndexLink"/>
                <w:rtl w:val="true"/>
              </w:rPr>
              <w:t>ملاقات با حجة‌الاسلام هاشمی رفسنجانی</w:t>
            </w:r>
            <w:r>
              <w:rPr>
                <w:rStyle w:val="IndexLink"/>
                <w:rtl w:val="true"/>
              </w:rPr>
              <w:tab/>
            </w:r>
            <w:r>
              <w:rPr>
                <w:rStyle w:val="IndexLink"/>
              </w:rPr>
              <w:t>679</w:t>
            </w:r>
          </w:hyperlink>
        </w:p>
        <w:p>
          <w:pPr>
            <w:pStyle w:val="Contents4"/>
            <w:tabs>
              <w:tab w:val="clear" w:pos="8176"/>
              <w:tab w:val="right" w:pos="9026" w:leader="dot"/>
            </w:tabs>
            <w:rPr/>
          </w:pPr>
          <w:hyperlink w:anchor="__RefHeading___Toc41269_2616395394">
            <w:r>
              <w:rPr>
                <w:webHidden/>
                <w:rStyle w:val="IndexLink"/>
                <w:rtl w:val="true"/>
              </w:rPr>
              <w:t xml:space="preserve">ترورهای سازمان </w:t>
            </w:r>
            <w:r>
              <w:rPr>
                <w:rStyle w:val="IndexLink"/>
                <w:rtl w:val="true"/>
              </w:rPr>
              <w:t>(</w:t>
            </w:r>
            <w:r>
              <w:rPr>
                <w:rStyle w:val="IndexLink"/>
                <w:rtl w:val="true"/>
              </w:rPr>
              <w:t xml:space="preserve">اسفند </w:t>
            </w:r>
            <w:r>
              <w:rPr>
                <w:rStyle w:val="IndexLink"/>
              </w:rPr>
              <w:t>1353</w:t>
            </w:r>
            <w:r>
              <w:rPr>
                <w:rStyle w:val="IndexLink"/>
                <w:rtl w:val="true"/>
              </w:rPr>
              <w:t xml:space="preserve"> </w:t>
            </w:r>
            <w:r>
              <w:rPr>
                <w:rStyle w:val="IndexLink"/>
                <w:rtl w:val="true"/>
              </w:rPr>
              <w:t xml:space="preserve">تا خرداد </w:t>
            </w:r>
            <w:r>
              <w:rPr>
                <w:rStyle w:val="IndexLink"/>
              </w:rPr>
              <w:t>1354</w:t>
            </w:r>
            <w:r>
              <w:rPr>
                <w:rStyle w:val="IndexLink"/>
                <w:rtl w:val="true"/>
              </w:rPr>
              <w:t>)</w:t>
              <w:tab/>
            </w:r>
            <w:r>
              <w:rPr>
                <w:rStyle w:val="IndexLink"/>
              </w:rPr>
              <w:t>680</w:t>
            </w:r>
          </w:hyperlink>
        </w:p>
        <w:p>
          <w:pPr>
            <w:pStyle w:val="Contents5"/>
            <w:tabs>
              <w:tab w:val="clear" w:pos="7892"/>
              <w:tab w:val="right" w:pos="9026" w:leader="dot"/>
            </w:tabs>
            <w:rPr/>
          </w:pPr>
          <w:hyperlink w:anchor="__RefHeading___Toc41271_2616395394">
            <w:r>
              <w:rPr>
                <w:webHidden/>
                <w:rStyle w:val="IndexLink"/>
                <w:rtl w:val="true"/>
              </w:rPr>
              <w:t>رفع موقت بحران‌های درونی و بیرونی</w:t>
            </w:r>
            <w:r>
              <w:rPr>
                <w:rStyle w:val="IndexLink"/>
                <w:rtl w:val="true"/>
              </w:rPr>
              <w:tab/>
            </w:r>
            <w:r>
              <w:rPr>
                <w:rStyle w:val="IndexLink"/>
              </w:rPr>
              <w:t>680</w:t>
            </w:r>
          </w:hyperlink>
        </w:p>
        <w:p>
          <w:pPr>
            <w:pStyle w:val="Contents5"/>
            <w:tabs>
              <w:tab w:val="clear" w:pos="7892"/>
              <w:tab w:val="right" w:pos="9026" w:leader="dot"/>
            </w:tabs>
            <w:rPr/>
          </w:pPr>
          <w:hyperlink w:anchor="__RefHeading___Toc41273_2616395394">
            <w:r>
              <w:rPr>
                <w:webHidden/>
                <w:rStyle w:val="IndexLink"/>
                <w:rtl w:val="true"/>
              </w:rPr>
              <w:t>ترور سرتیپ زندی‌پور</w:t>
            </w:r>
            <w:r>
              <w:rPr>
                <w:rStyle w:val="IndexLink"/>
                <w:rtl w:val="true"/>
              </w:rPr>
              <w:t xml:space="preserve">/ </w:t>
            </w:r>
            <w:r>
              <w:rPr>
                <w:rStyle w:val="IndexLink"/>
                <w:rtl w:val="true"/>
              </w:rPr>
              <w:t>تشدید جوّ فشار در زندان‌ها</w:t>
            </w:r>
            <w:r>
              <w:rPr>
                <w:rStyle w:val="IndexLink"/>
                <w:rtl w:val="true"/>
              </w:rPr>
              <w:tab/>
            </w:r>
            <w:r>
              <w:rPr>
                <w:rStyle w:val="IndexLink"/>
              </w:rPr>
              <w:t>680</w:t>
            </w:r>
          </w:hyperlink>
        </w:p>
        <w:p>
          <w:pPr>
            <w:pStyle w:val="Contents4"/>
            <w:tabs>
              <w:tab w:val="clear" w:pos="8176"/>
              <w:tab w:val="right" w:pos="9026" w:leader="dot"/>
            </w:tabs>
            <w:rPr/>
          </w:pPr>
          <w:hyperlink w:anchor="__RefHeading___Toc41275_2616395394">
            <w:r>
              <w:rPr>
                <w:webHidden/>
                <w:rStyle w:val="IndexLink"/>
                <w:rtl w:val="true"/>
              </w:rPr>
              <w:t>توطئه هولناک ساواک</w:t>
            </w:r>
            <w:r>
              <w:rPr>
                <w:rStyle w:val="IndexLink"/>
                <w:rtl w:val="true"/>
              </w:rPr>
              <w:tab/>
            </w:r>
            <w:r>
              <w:rPr>
                <w:rStyle w:val="IndexLink"/>
              </w:rPr>
              <w:t>683</w:t>
            </w:r>
          </w:hyperlink>
        </w:p>
        <w:p>
          <w:pPr>
            <w:pStyle w:val="Contents5"/>
            <w:tabs>
              <w:tab w:val="clear" w:pos="7892"/>
              <w:tab w:val="right" w:pos="9026" w:leader="dot"/>
            </w:tabs>
            <w:rPr/>
          </w:pPr>
          <w:hyperlink w:anchor="__RefHeading___Toc41277_2616395394">
            <w:r>
              <w:rPr>
                <w:webHidden/>
                <w:rStyle w:val="IndexLink"/>
                <w:rtl w:val="true"/>
              </w:rPr>
              <w:t xml:space="preserve">قتل </w:t>
            </w:r>
            <w:r>
              <w:rPr>
                <w:rStyle w:val="IndexLink"/>
              </w:rPr>
              <w:t>9</w:t>
            </w:r>
            <w:r>
              <w:rPr>
                <w:rStyle w:val="IndexLink"/>
                <w:rtl w:val="true"/>
              </w:rPr>
              <w:t xml:space="preserve"> </w:t>
            </w:r>
            <w:r>
              <w:rPr>
                <w:rStyle w:val="IndexLink"/>
                <w:rtl w:val="true"/>
              </w:rPr>
              <w:t>زندانی در تپّه‌های اوین</w:t>
            </w:r>
            <w:r>
              <w:rPr>
                <w:rStyle w:val="IndexLink"/>
                <w:rtl w:val="true"/>
              </w:rPr>
              <w:tab/>
            </w:r>
            <w:r>
              <w:rPr>
                <w:rStyle w:val="IndexLink"/>
              </w:rPr>
              <w:t>683</w:t>
            </w:r>
          </w:hyperlink>
        </w:p>
        <w:p>
          <w:pPr>
            <w:pStyle w:val="Contents5"/>
            <w:tabs>
              <w:tab w:val="clear" w:pos="7892"/>
              <w:tab w:val="right" w:pos="9026" w:leader="dot"/>
            </w:tabs>
            <w:rPr/>
          </w:pPr>
          <w:hyperlink w:anchor="__RefHeading___Toc41279_2616395394">
            <w:r>
              <w:rPr>
                <w:webHidden/>
                <w:rStyle w:val="IndexLink"/>
                <w:rtl w:val="true"/>
              </w:rPr>
              <w:t>ترور دو مستشار آمریکایی</w:t>
            </w:r>
            <w:r>
              <w:rPr>
                <w:rStyle w:val="IndexLink"/>
                <w:rtl w:val="true"/>
              </w:rPr>
              <w:tab/>
            </w:r>
            <w:r>
              <w:rPr>
                <w:rStyle w:val="IndexLink"/>
              </w:rPr>
              <w:t>688</w:t>
            </w:r>
          </w:hyperlink>
        </w:p>
        <w:p>
          <w:pPr>
            <w:pStyle w:val="Contents5"/>
            <w:tabs>
              <w:tab w:val="clear" w:pos="7892"/>
              <w:tab w:val="right" w:pos="9026" w:leader="dot"/>
            </w:tabs>
            <w:rPr/>
          </w:pPr>
          <w:hyperlink w:anchor="__RefHeading___Toc41281_2616395394">
            <w:r>
              <w:rPr>
                <w:webHidden/>
                <w:rStyle w:val="IndexLink"/>
                <w:rtl w:val="true"/>
              </w:rPr>
              <w:t>ترور حسن حسنان، مترجم سفارت آمریکا</w:t>
            </w:r>
            <w:r>
              <w:rPr>
                <w:rStyle w:val="IndexLink"/>
                <w:rtl w:val="true"/>
              </w:rPr>
              <w:tab/>
            </w:r>
            <w:r>
              <w:rPr>
                <w:rStyle w:val="IndexLink"/>
              </w:rPr>
              <w:t>696</w:t>
            </w:r>
          </w:hyperlink>
        </w:p>
        <w:p>
          <w:pPr>
            <w:pStyle w:val="Contents2"/>
            <w:tabs>
              <w:tab w:val="clear" w:pos="8743"/>
              <w:tab w:val="right" w:pos="9026" w:leader="dot"/>
            </w:tabs>
            <w:rPr/>
          </w:pPr>
          <w:hyperlink w:anchor="__RefHeading___Toc41283_2616395394">
            <w:r>
              <w:rPr>
                <w:webHidden/>
                <w:rStyle w:val="IndexLink"/>
                <w:rtl w:val="true"/>
              </w:rPr>
              <w:t>ضمائم</w:t>
            </w:r>
            <w:r>
              <w:rPr>
                <w:rStyle w:val="IndexLink"/>
                <w:rtl w:val="true"/>
              </w:rPr>
              <w:t xml:space="preserve">: </w:t>
            </w:r>
            <w:r>
              <w:rPr>
                <w:rStyle w:val="IndexLink"/>
                <w:rtl w:val="true"/>
              </w:rPr>
              <w:t>چند بازجویی، نامه‌ای از زندان</w:t>
            </w:r>
            <w:r>
              <w:rPr>
                <w:rStyle w:val="IndexLink"/>
                <w:rtl w:val="true"/>
              </w:rPr>
              <w:tab/>
            </w:r>
            <w:r>
              <w:rPr>
                <w:rStyle w:val="IndexLink"/>
              </w:rPr>
              <w:t>699</w:t>
            </w:r>
          </w:hyperlink>
        </w:p>
        <w:p>
          <w:pPr>
            <w:pStyle w:val="Contents3"/>
            <w:tabs>
              <w:tab w:val="clear" w:pos="8459"/>
              <w:tab w:val="right" w:pos="9026" w:leader="dot"/>
            </w:tabs>
            <w:rPr/>
          </w:pPr>
          <w:hyperlink w:anchor="__RefHeading___Toc41285_2616395394">
            <w:r>
              <w:rPr>
                <w:webHidden/>
                <w:rStyle w:val="IndexLink"/>
                <w:rtl w:val="true"/>
              </w:rPr>
              <w:t>اشاره</w:t>
            </w:r>
            <w:r>
              <w:rPr>
                <w:rStyle w:val="IndexLink"/>
                <w:rtl w:val="true"/>
              </w:rPr>
              <w:tab/>
            </w:r>
            <w:r>
              <w:rPr>
                <w:rStyle w:val="IndexLink"/>
              </w:rPr>
              <w:t>699</w:t>
            </w:r>
          </w:hyperlink>
        </w:p>
        <w:p>
          <w:pPr>
            <w:pStyle w:val="Contents3"/>
            <w:tabs>
              <w:tab w:val="clear" w:pos="8459"/>
              <w:tab w:val="right" w:pos="9026" w:leader="dot"/>
            </w:tabs>
            <w:rPr/>
          </w:pPr>
          <w:hyperlink w:anchor="__RefHeading___Toc41287_2616395394">
            <w:r>
              <w:rPr>
                <w:webHidden/>
                <w:rStyle w:val="IndexLink"/>
                <w:rtl w:val="true"/>
              </w:rPr>
              <w:t>بازجویی‌ها</w:t>
            </w:r>
            <w:r>
              <w:rPr>
                <w:rStyle w:val="IndexLink"/>
                <w:rtl w:val="true"/>
              </w:rPr>
              <w:tab/>
            </w:r>
            <w:r>
              <w:rPr>
                <w:rStyle w:val="IndexLink"/>
              </w:rPr>
              <w:t>701</w:t>
            </w:r>
          </w:hyperlink>
        </w:p>
        <w:p>
          <w:pPr>
            <w:pStyle w:val="Contents4"/>
            <w:tabs>
              <w:tab w:val="clear" w:pos="8176"/>
              <w:tab w:val="right" w:pos="9026" w:leader="dot"/>
            </w:tabs>
            <w:rPr/>
          </w:pPr>
          <w:hyperlink w:anchor="__RefHeading___Toc41289_2616395394">
            <w:r>
              <w:rPr>
                <w:webHidden/>
                <w:rStyle w:val="IndexLink"/>
                <w:rtl w:val="true"/>
              </w:rPr>
              <w:t>بازجویی از محمد حنیف‌نژاد</w:t>
            </w:r>
            <w:r>
              <w:rPr>
                <w:rStyle w:val="IndexLink"/>
                <w:rtl w:val="true"/>
              </w:rPr>
              <w:tab/>
            </w:r>
            <w:r>
              <w:rPr>
                <w:rStyle w:val="IndexLink"/>
              </w:rPr>
              <w:t>701</w:t>
            </w:r>
          </w:hyperlink>
        </w:p>
        <w:p>
          <w:pPr>
            <w:pStyle w:val="Contents4"/>
            <w:tabs>
              <w:tab w:val="clear" w:pos="8176"/>
              <w:tab w:val="right" w:pos="9026" w:leader="dot"/>
            </w:tabs>
            <w:rPr/>
          </w:pPr>
          <w:hyperlink w:anchor="__RefHeading___Toc41291_2616395394">
            <w:r>
              <w:rPr>
                <w:webHidden/>
                <w:rStyle w:val="IndexLink"/>
                <w:rtl w:val="true"/>
              </w:rPr>
              <w:t>بازجویی از سعید محسن</w:t>
            </w:r>
            <w:r>
              <w:rPr>
                <w:rStyle w:val="IndexLink"/>
                <w:rtl w:val="true"/>
              </w:rPr>
              <w:tab/>
            </w:r>
            <w:r>
              <w:rPr>
                <w:rStyle w:val="IndexLink"/>
              </w:rPr>
              <w:t>713</w:t>
            </w:r>
          </w:hyperlink>
        </w:p>
        <w:p>
          <w:pPr>
            <w:pStyle w:val="Contents4"/>
            <w:tabs>
              <w:tab w:val="clear" w:pos="8176"/>
              <w:tab w:val="right" w:pos="9026" w:leader="dot"/>
            </w:tabs>
            <w:rPr/>
          </w:pPr>
          <w:hyperlink w:anchor="__RefHeading___Toc41293_2616395394">
            <w:r>
              <w:rPr>
                <w:webHidden/>
                <w:rStyle w:val="IndexLink"/>
                <w:rtl w:val="true"/>
              </w:rPr>
              <w:t>گزارش بازجویی از عبدالرضا نیک‌بین رودسری</w:t>
            </w:r>
            <w:r>
              <w:rPr>
                <w:rStyle w:val="IndexLink"/>
                <w:rtl w:val="true"/>
              </w:rPr>
              <w:tab/>
            </w:r>
            <w:r>
              <w:rPr>
                <w:rStyle w:val="IndexLink"/>
              </w:rPr>
              <w:t>726</w:t>
            </w:r>
          </w:hyperlink>
        </w:p>
        <w:p>
          <w:pPr>
            <w:pStyle w:val="Contents4"/>
            <w:tabs>
              <w:tab w:val="clear" w:pos="8176"/>
              <w:tab w:val="right" w:pos="9026" w:leader="dot"/>
            </w:tabs>
            <w:rPr/>
          </w:pPr>
          <w:hyperlink w:anchor="__RefHeading___Toc41295_2616395394">
            <w:r>
              <w:rPr>
                <w:webHidden/>
                <w:rStyle w:val="IndexLink"/>
                <w:rtl w:val="true"/>
              </w:rPr>
              <w:t>بازجویی از رضا رضایی</w:t>
            </w:r>
            <w:r>
              <w:rPr>
                <w:rStyle w:val="IndexLink"/>
                <w:rtl w:val="true"/>
              </w:rPr>
              <w:tab/>
            </w:r>
            <w:r>
              <w:rPr>
                <w:rStyle w:val="IndexLink"/>
              </w:rPr>
              <w:t>730</w:t>
            </w:r>
          </w:hyperlink>
        </w:p>
        <w:p>
          <w:pPr>
            <w:pStyle w:val="Contents3"/>
            <w:tabs>
              <w:tab w:val="clear" w:pos="8459"/>
              <w:tab w:val="right" w:pos="9026" w:leader="dot"/>
            </w:tabs>
            <w:rPr/>
          </w:pPr>
          <w:hyperlink w:anchor="__RefHeading___Toc41297_2616395394">
            <w:r>
              <w:rPr>
                <w:webHidden/>
                <w:rStyle w:val="IndexLink"/>
                <w:rtl w:val="true"/>
              </w:rPr>
              <w:t>نامه‌ای از زندان</w:t>
            </w:r>
            <w:r>
              <w:rPr>
                <w:rStyle w:val="IndexLink"/>
                <w:rtl w:val="true"/>
              </w:rPr>
              <w:tab/>
            </w:r>
            <w:r>
              <w:rPr>
                <w:rStyle w:val="IndexLink"/>
              </w:rPr>
              <w:t>735</w:t>
            </w:r>
          </w:hyperlink>
        </w:p>
        <w:p>
          <w:pPr>
            <w:pStyle w:val="Contents4"/>
            <w:tabs>
              <w:tab w:val="clear" w:pos="8176"/>
              <w:tab w:val="right" w:pos="9026" w:leader="dot"/>
            </w:tabs>
            <w:rPr/>
          </w:pPr>
          <w:hyperlink w:anchor="__RefHeading___Toc41299_2616395394">
            <w:r>
              <w:rPr>
                <w:webHidden/>
                <w:rStyle w:val="IndexLink"/>
                <w:rtl w:val="true"/>
              </w:rPr>
              <w:t>نامه علی‌اصغر بدیع‌زادگان از زندان</w:t>
            </w:r>
            <w:r>
              <w:rPr>
                <w:rStyle w:val="IndexLink"/>
                <w:rtl w:val="true"/>
              </w:rPr>
              <w:tab/>
            </w:r>
            <w:r>
              <w:rPr>
                <w:rStyle w:val="IndexLink"/>
              </w:rPr>
              <w:t>735</w:t>
            </w:r>
          </w:hyperlink>
        </w:p>
        <w:p>
          <w:pPr>
            <w:pStyle w:val="Contents5"/>
            <w:tabs>
              <w:tab w:val="clear" w:pos="7892"/>
              <w:tab w:val="right" w:pos="9026" w:leader="dot"/>
            </w:tabs>
            <w:rPr/>
          </w:pPr>
          <w:hyperlink w:anchor="__RefHeading___Toc41301_2616395394">
            <w:r>
              <w:rPr>
                <w:webHidden/>
                <w:rStyle w:val="IndexLink"/>
                <w:rtl w:val="true"/>
              </w:rPr>
              <w:t>اشاره</w:t>
            </w:r>
            <w:r>
              <w:rPr>
                <w:rStyle w:val="IndexLink"/>
                <w:rtl w:val="true"/>
              </w:rPr>
              <w:tab/>
            </w:r>
            <w:r>
              <w:rPr>
                <w:rStyle w:val="IndexLink"/>
              </w:rPr>
              <w:t>735</w:t>
            </w:r>
          </w:hyperlink>
        </w:p>
        <w:p>
          <w:pPr>
            <w:pStyle w:val="Contents5"/>
            <w:tabs>
              <w:tab w:val="clear" w:pos="7892"/>
              <w:tab w:val="right" w:pos="9026" w:leader="dot"/>
            </w:tabs>
            <w:rPr/>
          </w:pPr>
          <w:hyperlink w:anchor="__RefHeading___Toc41303_2616395394">
            <w:r>
              <w:rPr>
                <w:webHidden/>
                <w:rStyle w:val="IndexLink"/>
                <w:rtl w:val="true"/>
              </w:rPr>
              <w:t>عملیات ماجراجویانه سم مهلک جنبش</w:t>
            </w:r>
            <w:r>
              <w:rPr>
                <w:rStyle w:val="IndexLink"/>
                <w:rtl w:val="true"/>
              </w:rPr>
              <w:tab/>
            </w:r>
            <w:r>
              <w:rPr>
                <w:rStyle w:val="IndexLink"/>
              </w:rPr>
              <w:t>737</w:t>
            </w:r>
          </w:hyperlink>
        </w:p>
        <w:p>
          <w:pPr>
            <w:pStyle w:val="Contents2"/>
            <w:tabs>
              <w:tab w:val="clear" w:pos="8743"/>
              <w:tab w:val="right" w:pos="9026" w:leader="dot"/>
            </w:tabs>
            <w:rPr/>
          </w:pPr>
          <w:hyperlink w:anchor="__RefHeading___Toc41305_2616395394">
            <w:r>
              <w:rPr>
                <w:webHidden/>
                <w:rStyle w:val="IndexLink"/>
                <w:rtl w:val="true"/>
              </w:rPr>
              <w:t>فهرست اعلام</w:t>
            </w:r>
            <w:r>
              <w:rPr>
                <w:rStyle w:val="IndexLink"/>
                <w:rtl w:val="true"/>
              </w:rPr>
              <w:tab/>
            </w:r>
            <w:r>
              <w:rPr>
                <w:rStyle w:val="IndexLink"/>
              </w:rPr>
              <w:t>743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72_139576"/>
      <w:bookmarkStart w:id="1" w:name="pg13372_139576"/>
      <w:bookmarkEnd w:id="1"/>
    </w:p>
    <w:p>
      <w:pPr>
        <w:pStyle w:val="Heading2"/>
        <w:numPr>
          <w:ilvl w:val="1"/>
          <w:numId w:val="1"/>
        </w:numPr>
        <w:rPr/>
      </w:pPr>
      <w:bookmarkStart w:id="2" w:name="pg13372_139576"/>
      <w:bookmarkStart w:id="3" w:name="__RefHeading___Toc40625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مجاهدین خلق پیدایی تا فرجام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به‌کوشش جمعی از پژوهشگران موسسه مطالعات و پژوهش های سیاسی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 های سیاسی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 جدول،عکس،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Mojahedin-e Khalq Organization Arising &amp; the end (1965-2005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خلق 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 های سیاسی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۱۵۴۲</w:t>
      </w:r>
      <w:r>
        <w:rPr>
          <w:rFonts w:ascii="IRNazanin" w:hAnsi="IRNazanin" w:eastAsia="IRNazanin"/>
          <w:color w:val="111111"/>
          <w:sz w:val="28"/>
          <w:sz w:val="28"/>
          <w:szCs w:val="28"/>
          <w:rtl w:val="true"/>
          <w:lang w:bidi="fa-IR"/>
        </w:rPr>
        <w:t xml:space="preserve"> س</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۰۸۴۰۴۵۲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۴۱۲۷۱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627_2616395394"/>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سازمان مجاهدین خلق</w:t>
      </w:r>
    </w:p>
    <w:p>
      <w:pPr>
        <w:pStyle w:val="BookText"/>
        <w:rPr/>
      </w:pPr>
      <w:r>
        <w:rPr>
          <w:rFonts w:ascii="IRNazanin" w:hAnsi="IRNazanin" w:eastAsia="IRNazanin"/>
          <w:color w:val="111111"/>
          <w:sz w:val="28"/>
          <w:sz w:val="28"/>
          <w:szCs w:val="28"/>
          <w:rtl w:val="true"/>
          <w:lang w:bidi="fa-IR"/>
        </w:rPr>
        <w:t xml:space="preserve">پیدایی تا فرجام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١٣٨٤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١٣٤٤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کوشش جمعی از پژوهشگران</w:t>
      </w:r>
    </w:p>
    <w:p>
      <w:pPr>
        <w:pStyle w:val="BookText"/>
        <w:rPr/>
      </w:pPr>
      <w:r>
        <w:rPr>
          <w:rFonts w:ascii="IRNazanin" w:hAnsi="IRNazanin" w:eastAsia="IRNazanin"/>
          <w:color w:val="111111"/>
          <w:sz w:val="28"/>
          <w:sz w:val="28"/>
          <w:szCs w:val="28"/>
          <w:rtl w:val="true"/>
          <w:lang w:bidi="fa-IR"/>
        </w:rPr>
        <w:t>جلد اول</w:t>
      </w:r>
    </w:p>
    <w:p>
      <w:pPr>
        <w:pStyle w:val="BookText"/>
        <w:rPr/>
      </w:pPr>
      <w:r>
        <w:rPr>
          <w:rFonts w:ascii="IRNazanin" w:hAnsi="IRNazanin" w:eastAsia="IRNazanin"/>
          <w:color w:val="111111"/>
          <w:sz w:val="28"/>
          <w:sz w:val="28"/>
          <w:szCs w:val="28"/>
          <w:rtl w:val="true"/>
          <w:lang w:bidi="fa-IR"/>
        </w:rPr>
        <w:t>مؤسسه مطالعات و پژوهشهای سیاسی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١٣٨</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 سسه مطا لعا ت و پژ و هشها ی سیا سی</w:t>
      </w:r>
    </w:p>
    <w:p>
      <w:pPr>
        <w:pStyle w:val="BookText"/>
        <w:rPr/>
      </w:pPr>
      <w:r>
        <w:rPr>
          <w:rFonts w:ascii="IRNazanin" w:hAnsi="IRNazanin" w:eastAsia="IRNazanin"/>
          <w:color w:val="111111"/>
          <w:sz w:val="28"/>
          <w:sz w:val="28"/>
          <w:szCs w:val="28"/>
          <w:rtl w:val="true"/>
          <w:lang w:bidi="fa-IR"/>
        </w:rPr>
        <w:t xml:space="preserve">تهران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خیابان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بالاتر از بزرگراه شهیدچمران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1518</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22040891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مجاهدین خلق ؛ پیدایی تا فرجام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به کوشش جمعی از پژوهشگران</w:t>
      </w:r>
    </w:p>
    <w:p>
      <w:pPr>
        <w:pStyle w:val="BookText"/>
        <w:rPr/>
      </w:pPr>
      <w:r>
        <w:rPr>
          <w:rFonts w:ascii="IRNazanin" w:hAnsi="IRNazanin" w:eastAsia="IRNazanin"/>
          <w:color w:val="111111"/>
          <w:sz w:val="28"/>
          <w:sz w:val="28"/>
          <w:szCs w:val="28"/>
          <w:rtl w:val="true"/>
          <w:lang w:bidi="fa-IR"/>
        </w:rPr>
        <w:t>جلد اول</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5645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شابک جلد اول</w:t>
      </w:r>
    </w:p>
    <w:p>
      <w:pPr>
        <w:pStyle w:val="BookText"/>
        <w:rPr/>
      </w:pPr>
      <w:r>
        <w:rPr>
          <w:rFonts w:ascii="IRNazanin" w:hAnsi="IRNazanin" w:eastAsia="IRNazanin"/>
          <w:color w:val="111111"/>
          <w:sz w:val="28"/>
          <w:sz w:val="28"/>
          <w:szCs w:val="28"/>
          <w:rtl w:val="true"/>
          <w:lang w:bidi="fa-IR"/>
        </w:rPr>
        <w:t>کلیه حقوق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7588</w:t>
      </w:r>
      <w:r>
        <w:rPr>
          <w:rFonts w:eastAsia="IRNazanin" w:cs="IRNazanin"/>
          <w:color w:val="111111"/>
          <w:sz w:val="28"/>
          <w:szCs w:val="28"/>
          <w:rtl w:val="true"/>
          <w:lang w:bidi="fa-IR"/>
        </w:rPr>
        <w:t xml:space="preserve"> </w:t>
      </w:r>
      <w:r>
        <w:rPr>
          <w:rFonts w:eastAsia="IRNazanin" w:cs="IRNazanin"/>
          <w:color w:val="111111"/>
          <w:sz w:val="28"/>
          <w:szCs w:val="28"/>
          <w:lang w:bidi="fa-IR"/>
        </w:rPr>
        <w:t>11365</w:t>
      </w:r>
    </w:p>
    <w:p>
      <w:pPr>
        <w:pStyle w:val="BookText"/>
        <w:rPr/>
      </w:pPr>
      <w:r>
        <w:rPr>
          <w:rFonts w:eastAsia="Times New Roman" w:cs="Times New Roman" w:ascii="Times New Roman" w:hAnsi="Times New Roman"/>
          <w:color w:val="111111"/>
          <w:sz w:val="28"/>
          <w:szCs w:val="28"/>
          <w:lang w:val="en-US" w:bidi="en-US"/>
        </w:rPr>
        <w:t>info@ir-psri.com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www.PSRI.ir</w:t>
      </w:r>
      <w:r>
        <w:rPr>
          <w:rFonts w:eastAsia="Times New Roman" w:cs="Times New Roman" w:ascii="Times New Roman" w:hAnsi="Times New Roman"/>
          <w:color w:val="111111"/>
          <w:sz w:val="28"/>
          <w:szCs w:val="28"/>
          <w:rtl w:val="true"/>
          <w:lang w:val="en-US" w:bidi="en-US"/>
        </w:rPr>
        <w:t xml:space="preserve"> </w:t>
      </w:r>
      <w:bookmarkStart w:id="7" w:name="pg13372_139580"/>
    </w:p>
    <w:p>
      <w:pPr>
        <w:pStyle w:val="Heading2"/>
        <w:numPr>
          <w:ilvl w:val="1"/>
          <w:numId w:val="1"/>
        </w:numPr>
        <w:rPr/>
      </w:pPr>
      <w:bookmarkStart w:id="8" w:name="__RefHeading___Toc40629_2616395394"/>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پیشگفتار </w:t>
      </w:r>
      <w:r>
        <w:rPr>
          <w:rFonts w:ascii="IRNazanin" w:hAnsi="IRNazanin" w:eastAsia="IRNazanin"/>
          <w:color w:val="111111"/>
          <w:sz w:val="28"/>
          <w:sz w:val="28"/>
          <w:szCs w:val="28"/>
          <w:lang w:bidi="fa-IR"/>
        </w:rPr>
        <w:t>١</w:t>
      </w:r>
    </w:p>
    <w:p>
      <w:pPr>
        <w:pStyle w:val="BookText"/>
        <w:rPr/>
      </w:pPr>
      <w:r>
        <w:rPr>
          <w:rFonts w:ascii="IRNazanin" w:hAnsi="IRNazanin" w:eastAsia="IRNazanin"/>
          <w:color w:val="111111"/>
          <w:sz w:val="28"/>
          <w:sz w:val="28"/>
          <w:szCs w:val="28"/>
          <w:rtl w:val="true"/>
          <w:lang w:bidi="fa-IR"/>
        </w:rPr>
        <w:t xml:space="preserve">انواع منابع و مآخذ تحقیق </w:t>
      </w:r>
      <w:r>
        <w:rPr>
          <w:rFonts w:ascii="IRNazanin" w:hAnsi="IRNazanin" w:eastAsia="IRNazanin"/>
          <w:color w:val="111111"/>
          <w:sz w:val="28"/>
          <w:sz w:val="28"/>
          <w:szCs w:val="28"/>
          <w:lang w:bidi="fa-IR"/>
        </w:rPr>
        <w:t>١</w:t>
      </w:r>
    </w:p>
    <w:p>
      <w:pPr>
        <w:pStyle w:val="BookText"/>
        <w:rPr/>
      </w:pPr>
      <w:r>
        <w:rPr>
          <w:rFonts w:ascii="IRNazanin" w:hAnsi="IRNazanin" w:eastAsia="IRNazanin"/>
          <w:color w:val="111111"/>
          <w:sz w:val="28"/>
          <w:sz w:val="28"/>
          <w:szCs w:val="28"/>
          <w:rtl w:val="true"/>
          <w:lang w:bidi="fa-IR"/>
        </w:rPr>
        <w:t xml:space="preserve">موضوع و دامنه این تحقیق </w:t>
      </w:r>
      <w:r>
        <w:rPr>
          <w:rFonts w:ascii="IRNazanin" w:hAnsi="IRNazanin" w:eastAsia="IRNazanin"/>
          <w:color w:val="111111"/>
          <w:sz w:val="28"/>
          <w:sz w:val="28"/>
          <w:szCs w:val="28"/>
          <w:lang w:bidi="fa-IR"/>
        </w:rPr>
        <w:t>٧</w:t>
      </w:r>
    </w:p>
    <w:p>
      <w:pPr>
        <w:pStyle w:val="BookText"/>
        <w:rPr/>
      </w:pPr>
      <w:r>
        <w:rPr>
          <w:rFonts w:ascii="IRNazanin" w:hAnsi="IRNazanin" w:eastAsia="IRNazanin"/>
          <w:color w:val="111111"/>
          <w:sz w:val="28"/>
          <w:sz w:val="28"/>
          <w:szCs w:val="28"/>
          <w:rtl w:val="true"/>
          <w:lang w:bidi="fa-IR"/>
        </w:rPr>
        <w:t xml:space="preserve">ویژگی های این تحقیق </w:t>
      </w:r>
      <w:r>
        <w:rPr>
          <w:rFonts w:ascii="IRNazanin" w:hAnsi="IRNazanin" w:eastAsia="IRNazanin"/>
          <w:color w:val="111111"/>
          <w:sz w:val="28"/>
          <w:sz w:val="28"/>
          <w:szCs w:val="28"/>
          <w:lang w:bidi="fa-IR"/>
        </w:rPr>
        <w:t>١٠</w:t>
      </w:r>
    </w:p>
    <w:p>
      <w:pPr>
        <w:pStyle w:val="BookText"/>
        <w:rPr/>
      </w:pPr>
      <w:r>
        <w:rPr>
          <w:rFonts w:ascii="IRNazanin" w:hAnsi="IRNazanin" w:eastAsia="IRNazanin"/>
          <w:color w:val="111111"/>
          <w:sz w:val="28"/>
          <w:sz w:val="28"/>
          <w:szCs w:val="28"/>
          <w:rtl w:val="true"/>
          <w:lang w:bidi="fa-IR"/>
        </w:rPr>
        <w:t xml:space="preserve">برخی از مشکلات این تحقیق </w:t>
      </w:r>
      <w:r>
        <w:rPr>
          <w:rFonts w:ascii="IRNazanin" w:hAnsi="IRNazanin" w:eastAsia="IRNazanin"/>
          <w:color w:val="111111"/>
          <w:sz w:val="28"/>
          <w:sz w:val="28"/>
          <w:szCs w:val="28"/>
          <w:lang w:bidi="fa-IR"/>
        </w:rPr>
        <w:t>١٢</w:t>
      </w:r>
    </w:p>
    <w:p>
      <w:pPr>
        <w:pStyle w:val="BookText"/>
        <w:rPr/>
      </w:pPr>
      <w:r>
        <w:rPr>
          <w:rFonts w:ascii="IRNazanin" w:hAnsi="IRNazanin" w:eastAsia="IRNazanin"/>
          <w:color w:val="111111"/>
          <w:sz w:val="28"/>
          <w:sz w:val="28"/>
          <w:szCs w:val="28"/>
          <w:rtl w:val="true"/>
          <w:lang w:bidi="fa-IR"/>
        </w:rPr>
        <w:t>گفتار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برگذشته و زمینه ها </w:t>
      </w:r>
      <w:r>
        <w:rPr>
          <w:rFonts w:ascii="IRNazanin" w:hAnsi="IRNazanin" w:eastAsia="IRNazanin"/>
          <w:color w:val="111111"/>
          <w:sz w:val="28"/>
          <w:sz w:val="28"/>
          <w:szCs w:val="28"/>
          <w:lang w:bidi="fa-IR"/>
        </w:rPr>
        <w:t>١٧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خواهی تا دیکتاتوری </w:t>
      </w:r>
      <w:r>
        <w:rPr>
          <w:rFonts w:ascii="IRNazanin" w:hAnsi="IRNazanin" w:eastAsia="IRNazanin"/>
          <w:color w:val="111111"/>
          <w:sz w:val="28"/>
          <w:sz w:val="28"/>
          <w:szCs w:val="28"/>
          <w:lang w:bidi="fa-IR"/>
        </w:rPr>
        <w:t>١٩</w:t>
      </w:r>
    </w:p>
    <w:p>
      <w:pPr>
        <w:pStyle w:val="BookText"/>
        <w:rPr/>
      </w:pPr>
      <w:r>
        <w:rPr>
          <w:rFonts w:ascii="IRNazanin" w:hAnsi="IRNazanin" w:eastAsia="IRNazanin"/>
          <w:color w:val="111111"/>
          <w:sz w:val="28"/>
          <w:sz w:val="28"/>
          <w:szCs w:val="28"/>
          <w:rtl w:val="true"/>
          <w:lang w:bidi="fa-IR"/>
        </w:rPr>
        <w:t xml:space="preserve">دنیای اسلام در آستانه خیزش </w:t>
      </w:r>
      <w:r>
        <w:rPr>
          <w:rFonts w:ascii="IRNazanin" w:hAnsi="IRNazanin" w:eastAsia="IRNazanin"/>
          <w:color w:val="111111"/>
          <w:sz w:val="28"/>
          <w:sz w:val="28"/>
          <w:szCs w:val="28"/>
          <w:lang w:bidi="fa-IR"/>
        </w:rPr>
        <w:t>١٩</w:t>
      </w:r>
    </w:p>
    <w:p>
      <w:pPr>
        <w:pStyle w:val="BookText"/>
        <w:rPr/>
      </w:pPr>
      <w:r>
        <w:rPr>
          <w:rFonts w:ascii="IRNazanin" w:hAnsi="IRNazanin" w:eastAsia="IRNazanin"/>
          <w:color w:val="111111"/>
          <w:sz w:val="28"/>
          <w:sz w:val="28"/>
          <w:szCs w:val="28"/>
          <w:rtl w:val="true"/>
          <w:lang w:bidi="fa-IR"/>
        </w:rPr>
        <w:t xml:space="preserve">عصر ”ترقّی“ و ”استعمار“ </w:t>
      </w:r>
      <w:r>
        <w:rPr>
          <w:rFonts w:ascii="IRNazanin" w:hAnsi="IRNazanin" w:eastAsia="IRNazanin"/>
          <w:color w:val="111111"/>
          <w:sz w:val="28"/>
          <w:sz w:val="28"/>
          <w:szCs w:val="28"/>
          <w:lang w:bidi="fa-IR"/>
        </w:rPr>
        <w:t>٢١</w:t>
      </w:r>
    </w:p>
    <w:p>
      <w:pPr>
        <w:pStyle w:val="BookText"/>
        <w:rPr/>
      </w:pPr>
      <w:r>
        <w:rPr>
          <w:rFonts w:ascii="IRNazanin" w:hAnsi="IRNazanin" w:eastAsia="IRNazanin"/>
          <w:color w:val="111111"/>
          <w:sz w:val="28"/>
          <w:sz w:val="28"/>
          <w:szCs w:val="28"/>
          <w:rtl w:val="true"/>
          <w:lang w:bidi="fa-IR"/>
        </w:rPr>
        <w:t xml:space="preserve">افتراق آزادی خواهی در ایران و اروپا </w:t>
      </w:r>
      <w:r>
        <w:rPr>
          <w:rFonts w:ascii="IRNazanin" w:hAnsi="IRNazanin" w:eastAsia="IRNazanin"/>
          <w:color w:val="111111"/>
          <w:sz w:val="28"/>
          <w:sz w:val="28"/>
          <w:szCs w:val="28"/>
          <w:lang w:bidi="fa-IR"/>
        </w:rPr>
        <w:t>٢٣</w:t>
      </w:r>
    </w:p>
    <w:p>
      <w:pPr>
        <w:pStyle w:val="BookText"/>
        <w:rPr/>
      </w:pPr>
      <w:r>
        <w:rPr>
          <w:rFonts w:ascii="IRNazanin" w:hAnsi="IRNazanin" w:eastAsia="IRNazanin"/>
          <w:color w:val="111111"/>
          <w:sz w:val="28"/>
          <w:sz w:val="28"/>
          <w:szCs w:val="28"/>
          <w:rtl w:val="true"/>
          <w:lang w:bidi="fa-IR"/>
        </w:rPr>
        <w:t>فریاد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به نخبگان </w:t>
      </w:r>
      <w:r>
        <w:rPr>
          <w:rFonts w:ascii="IRNazanin" w:hAnsi="IRNazanin" w:eastAsia="IRNazanin"/>
          <w:color w:val="111111"/>
          <w:sz w:val="28"/>
          <w:sz w:val="28"/>
          <w:szCs w:val="28"/>
          <w:lang w:bidi="fa-IR"/>
        </w:rPr>
        <w:t>٢٧</w:t>
      </w:r>
    </w:p>
    <w:p>
      <w:pPr>
        <w:pStyle w:val="BookText"/>
        <w:rPr/>
      </w:pPr>
      <w:r>
        <w:rPr>
          <w:rFonts w:ascii="IRNazanin" w:hAnsi="IRNazanin" w:eastAsia="IRNazanin"/>
          <w:color w:val="111111"/>
          <w:sz w:val="28"/>
          <w:sz w:val="28"/>
          <w:szCs w:val="28"/>
          <w:rtl w:val="true"/>
          <w:lang w:bidi="fa-IR"/>
        </w:rPr>
        <w:t xml:space="preserve">از جنبش تنباکو تا نهضت مشروطیت </w:t>
      </w:r>
      <w:r>
        <w:rPr>
          <w:rFonts w:ascii="IRNazanin" w:hAnsi="IRNazanin" w:eastAsia="IRNazanin"/>
          <w:color w:val="111111"/>
          <w:sz w:val="28"/>
          <w:sz w:val="28"/>
          <w:szCs w:val="28"/>
          <w:lang w:bidi="fa-IR"/>
        </w:rPr>
        <w:t>٣٠</w:t>
      </w:r>
    </w:p>
    <w:p>
      <w:pPr>
        <w:pStyle w:val="BookText"/>
        <w:rPr/>
      </w:pPr>
      <w:r>
        <w:rPr>
          <w:rFonts w:ascii="IRNazanin" w:hAnsi="IRNazanin" w:eastAsia="IRNazanin"/>
          <w:color w:val="111111"/>
          <w:sz w:val="28"/>
          <w:sz w:val="28"/>
          <w:szCs w:val="28"/>
          <w:rtl w:val="true"/>
          <w:lang w:bidi="fa-IR"/>
        </w:rPr>
        <w:t xml:space="preserve">سرنوشت شیخ فضل الله و سایر علما </w:t>
      </w:r>
      <w:r>
        <w:rPr>
          <w:rFonts w:ascii="IRNazanin" w:hAnsi="IRNazanin" w:eastAsia="IRNazanin"/>
          <w:color w:val="111111"/>
          <w:sz w:val="28"/>
          <w:sz w:val="28"/>
          <w:szCs w:val="28"/>
          <w:lang w:bidi="fa-IR"/>
        </w:rPr>
        <w:t>٣٧</w:t>
      </w:r>
    </w:p>
    <w:p>
      <w:pPr>
        <w:pStyle w:val="BookText"/>
        <w:rPr/>
      </w:pPr>
      <w:r>
        <w:rPr>
          <w:rFonts w:ascii="IRNazanin" w:hAnsi="IRNazanin" w:eastAsia="IRNazanin"/>
          <w:color w:val="111111"/>
          <w:sz w:val="28"/>
          <w:sz w:val="28"/>
          <w:szCs w:val="28"/>
          <w:rtl w:val="true"/>
          <w:lang w:bidi="fa-IR"/>
        </w:rPr>
        <w:t xml:space="preserve">نتایج و پیامدهای نهضت مشروطیت </w:t>
      </w:r>
      <w:r>
        <w:rPr>
          <w:rFonts w:ascii="IRNazanin" w:hAnsi="IRNazanin" w:eastAsia="IRNazanin"/>
          <w:color w:val="111111"/>
          <w:sz w:val="28"/>
          <w:sz w:val="28"/>
          <w:szCs w:val="28"/>
          <w:lang w:bidi="fa-IR"/>
        </w:rPr>
        <w:t>٤٣</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فترت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رضاخان </w:t>
      </w:r>
      <w:r>
        <w:rPr>
          <w:rFonts w:ascii="IRNazanin" w:hAnsi="IRNazanin" w:eastAsia="IRNazanin"/>
          <w:color w:val="111111"/>
          <w:sz w:val="28"/>
          <w:sz w:val="28"/>
          <w:szCs w:val="28"/>
          <w:lang w:bidi="fa-IR"/>
        </w:rPr>
        <w:t>٤٤</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حربه مذهب </w:t>
      </w:r>
      <w:r>
        <w:rPr>
          <w:rFonts w:ascii="IRNazanin" w:hAnsi="IRNazanin" w:eastAsia="IRNazanin"/>
          <w:color w:val="111111"/>
          <w:sz w:val="28"/>
          <w:sz w:val="28"/>
          <w:szCs w:val="28"/>
          <w:lang w:bidi="fa-IR"/>
        </w:rPr>
        <w:t>٤٥</w:t>
      </w:r>
    </w:p>
    <w:p>
      <w:pPr>
        <w:pStyle w:val="BookText"/>
        <w:rPr/>
      </w:pPr>
      <w:r>
        <w:rPr>
          <w:rFonts w:ascii="IRNazanin" w:hAnsi="IRNazanin" w:eastAsia="IRNazanin"/>
          <w:color w:val="111111"/>
          <w:sz w:val="28"/>
          <w:sz w:val="28"/>
          <w:szCs w:val="28"/>
          <w:rtl w:val="true"/>
          <w:lang w:bidi="fa-IR"/>
        </w:rPr>
        <w:t>مقاومت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و رویارویی </w:t>
      </w:r>
      <w:r>
        <w:rPr>
          <w:rFonts w:ascii="IRNazanin" w:hAnsi="IRNazanin" w:eastAsia="IRNazanin"/>
          <w:color w:val="111111"/>
          <w:sz w:val="28"/>
          <w:sz w:val="28"/>
          <w:szCs w:val="28"/>
          <w:lang w:bidi="fa-IR"/>
        </w:rPr>
        <w:t>٤٧</w:t>
      </w:r>
    </w:p>
    <w:p>
      <w:pPr>
        <w:pStyle w:val="BookText"/>
        <w:rPr/>
      </w:pPr>
      <w:r>
        <w:rPr>
          <w:rFonts w:ascii="IRNazanin" w:hAnsi="IRNazanin" w:eastAsia="IRNazanin"/>
          <w:color w:val="111111"/>
          <w:sz w:val="28"/>
          <w:sz w:val="28"/>
          <w:szCs w:val="28"/>
          <w:rtl w:val="true"/>
          <w:lang w:bidi="fa-IR"/>
        </w:rPr>
        <w:t xml:space="preserve">تصویری از حوزه علمیه قم </w:t>
      </w:r>
      <w:r>
        <w:rPr>
          <w:rFonts w:ascii="IRNazanin" w:hAnsi="IRNazanin" w:eastAsia="IRNazanin"/>
          <w:color w:val="111111"/>
          <w:sz w:val="28"/>
          <w:sz w:val="28"/>
          <w:szCs w:val="28"/>
          <w:lang w:bidi="fa-IR"/>
        </w:rPr>
        <w:t>٥٠</w:t>
      </w:r>
    </w:p>
    <w:p>
      <w:pPr>
        <w:pStyle w:val="BookText"/>
        <w:rPr/>
      </w:pPr>
      <w:r>
        <w:rPr>
          <w:rFonts w:ascii="IRNazanin" w:hAnsi="IRNazanin" w:eastAsia="IRNazanin"/>
          <w:color w:val="111111"/>
          <w:sz w:val="28"/>
          <w:sz w:val="28"/>
          <w:szCs w:val="28"/>
          <w:rtl w:val="true"/>
          <w:lang w:bidi="fa-IR"/>
        </w:rPr>
        <w:t>آیة الله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فعّال </w:t>
      </w:r>
      <w:r>
        <w:rPr>
          <w:rFonts w:ascii="IRNazanin" w:hAnsi="IRNazanin" w:eastAsia="IRNazanin"/>
          <w:color w:val="111111"/>
          <w:sz w:val="28"/>
          <w:sz w:val="28"/>
          <w:szCs w:val="28"/>
          <w:lang w:bidi="fa-IR"/>
        </w:rPr>
        <w:t>٥٣</w:t>
      </w:r>
    </w:p>
    <w:p>
      <w:pPr>
        <w:pStyle w:val="BookText"/>
        <w:rPr/>
      </w:pPr>
      <w:r>
        <w:rPr>
          <w:rFonts w:ascii="IRNazanin" w:hAnsi="IRNazanin" w:eastAsia="IRNazanin"/>
          <w:color w:val="111111"/>
          <w:sz w:val="28"/>
          <w:sz w:val="28"/>
          <w:szCs w:val="28"/>
          <w:rtl w:val="true"/>
          <w:lang w:bidi="fa-IR"/>
        </w:rPr>
        <w:t xml:space="preserve">مدرّس و نهضت جنگل </w:t>
      </w:r>
      <w:r>
        <w:rPr>
          <w:rFonts w:ascii="IRNazanin" w:hAnsi="IRNazanin" w:eastAsia="IRNazanin"/>
          <w:color w:val="111111"/>
          <w:sz w:val="28"/>
          <w:sz w:val="28"/>
          <w:szCs w:val="28"/>
          <w:lang w:bidi="fa-IR"/>
        </w:rPr>
        <w:t>٥٤</w:t>
      </w:r>
    </w:p>
    <w:p>
      <w:pPr>
        <w:pStyle w:val="BookText"/>
        <w:rPr/>
      </w:pPr>
      <w:r>
        <w:rPr>
          <w:rFonts w:ascii="IRNazanin" w:hAnsi="IRNazanin" w:eastAsia="IRNazanin"/>
          <w:color w:val="111111"/>
          <w:sz w:val="28"/>
          <w:sz w:val="28"/>
          <w:szCs w:val="28"/>
          <w:rtl w:val="true"/>
          <w:lang w:bidi="fa-IR"/>
        </w:rPr>
        <w:t xml:space="preserve">نبرد با ”غوغای جمهوری“ </w:t>
      </w:r>
      <w:r>
        <w:rPr>
          <w:rFonts w:ascii="IRNazanin" w:hAnsi="IRNazanin" w:eastAsia="IRNazanin"/>
          <w:color w:val="111111"/>
          <w:sz w:val="28"/>
          <w:sz w:val="28"/>
          <w:szCs w:val="28"/>
          <w:lang w:bidi="fa-IR"/>
        </w:rPr>
        <w:t>٥٥</w:t>
      </w:r>
    </w:p>
    <w:p>
      <w:pPr>
        <w:pStyle w:val="BookText"/>
        <w:rPr/>
      </w:pPr>
      <w:r>
        <w:rPr>
          <w:rFonts w:ascii="IRNazanin" w:hAnsi="IRNazanin" w:eastAsia="IRNazanin"/>
          <w:color w:val="111111"/>
          <w:sz w:val="28"/>
          <w:sz w:val="28"/>
          <w:szCs w:val="28"/>
          <w:rtl w:val="true"/>
          <w:lang w:bidi="fa-IR"/>
        </w:rPr>
        <w:t xml:space="preserve">مخالفت با سلطنت پهلوی </w:t>
      </w:r>
      <w:r>
        <w:rPr>
          <w:rFonts w:ascii="IRNazanin" w:hAnsi="IRNazanin" w:eastAsia="IRNazanin"/>
          <w:color w:val="111111"/>
          <w:sz w:val="28"/>
          <w:sz w:val="28"/>
          <w:szCs w:val="28"/>
          <w:lang w:bidi="fa-IR"/>
        </w:rPr>
        <w:t>٥٦</w:t>
      </w:r>
    </w:p>
    <w:p>
      <w:pPr>
        <w:pStyle w:val="BookText"/>
        <w:rPr/>
      </w:pPr>
      <w:r>
        <w:rPr>
          <w:rFonts w:ascii="IRNazanin" w:hAnsi="IRNazanin" w:eastAsia="IRNazanin"/>
          <w:color w:val="111111"/>
          <w:sz w:val="28"/>
          <w:sz w:val="28"/>
          <w:szCs w:val="28"/>
          <w:rtl w:val="true"/>
          <w:lang w:bidi="fa-IR"/>
        </w:rPr>
        <w:t>آیة الله شاه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دیگر از مقاومت </w:t>
      </w:r>
      <w:r>
        <w:rPr>
          <w:rFonts w:ascii="IRNazanin" w:hAnsi="IRNazanin" w:eastAsia="IRNazanin"/>
          <w:color w:val="111111"/>
          <w:sz w:val="28"/>
          <w:sz w:val="28"/>
          <w:szCs w:val="28"/>
          <w:lang w:bidi="fa-IR"/>
        </w:rPr>
        <w:t>٥٨</w:t>
      </w:r>
    </w:p>
    <w:p>
      <w:pPr>
        <w:pStyle w:val="BookText"/>
        <w:rPr/>
      </w:pPr>
      <w:r>
        <w:rPr>
          <w:rFonts w:ascii="IRNazanin" w:hAnsi="IRNazanin" w:eastAsia="IRNazanin"/>
          <w:color w:val="111111"/>
          <w:sz w:val="28"/>
          <w:sz w:val="28"/>
          <w:szCs w:val="28"/>
          <w:rtl w:val="true"/>
          <w:lang w:bidi="fa-IR"/>
        </w:rPr>
        <w:t xml:space="preserve">جریان های فکری و فضای روشنفکری عصر رضاخان </w:t>
      </w:r>
      <w:r>
        <w:rPr>
          <w:rFonts w:ascii="IRNazanin" w:hAnsi="IRNazanin" w:eastAsia="IRNazanin"/>
          <w:color w:val="111111"/>
          <w:sz w:val="28"/>
          <w:sz w:val="28"/>
          <w:szCs w:val="28"/>
          <w:lang w:bidi="fa-IR"/>
        </w:rPr>
        <w:t>٦٠</w:t>
      </w:r>
    </w:p>
    <w:p>
      <w:pPr>
        <w:pStyle w:val="BookText"/>
        <w:rPr/>
      </w:pPr>
      <w:r>
        <w:rPr>
          <w:rFonts w:ascii="IRNazanin" w:hAnsi="IRNazanin" w:eastAsia="IRNazanin"/>
          <w:color w:val="111111"/>
          <w:sz w:val="28"/>
          <w:sz w:val="28"/>
          <w:szCs w:val="28"/>
          <w:lang w:bidi="fa-IR"/>
        </w:rPr>
        <w:t>٦٣</w:t>
      </w:r>
      <w:r>
        <w:rPr>
          <w:rFonts w:ascii="IRNazanin" w:hAnsi="IRNazanin" w:eastAsia="IRNazanin"/>
          <w:color w:val="111111"/>
          <w:sz w:val="28"/>
          <w:sz w:val="28"/>
          <w:szCs w:val="28"/>
          <w:rtl w:val="true"/>
          <w:lang w:bidi="fa-IR"/>
        </w:rPr>
        <w:t xml:space="preserve">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شهریور </w:t>
      </w:r>
      <w:r>
        <w:rPr>
          <w:rFonts w:ascii="IRNazanin" w:hAnsi="IRNazanin" w:eastAsia="IRNazanin"/>
          <w:color w:val="111111"/>
          <w:sz w:val="28"/>
          <w:sz w:val="28"/>
          <w:szCs w:val="28"/>
          <w:lang w:bidi="fa-IR"/>
        </w:rPr>
        <w:t>١٣٢٠</w:t>
      </w:r>
      <w:r>
        <w:rPr>
          <w:rFonts w:ascii="IRNazanin" w:hAnsi="IRNazanin" w:eastAsia="IRNazanin"/>
          <w:color w:val="111111"/>
          <w:sz w:val="28"/>
          <w:sz w:val="28"/>
          <w:szCs w:val="28"/>
          <w:rtl w:val="true"/>
          <w:lang w:bidi="fa-IR"/>
        </w:rPr>
        <w:t xml:space="preserve"> تا کودتای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١٣٣٢</w:t>
      </w:r>
    </w:p>
    <w:p>
      <w:pPr>
        <w:pStyle w:val="BookText"/>
        <w:rPr/>
      </w:pPr>
      <w:r>
        <w:rPr>
          <w:rFonts w:ascii="IRNazanin" w:hAnsi="IRNazanin" w:eastAsia="IRNazanin"/>
          <w:color w:val="111111"/>
          <w:sz w:val="28"/>
          <w:sz w:val="28"/>
          <w:szCs w:val="28"/>
          <w:rtl w:val="true"/>
          <w:lang w:bidi="fa-IR"/>
        </w:rPr>
        <w:t>ایران در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متّفقین </w:t>
      </w:r>
      <w:r>
        <w:rPr>
          <w:rFonts w:ascii="IRNazanin" w:hAnsi="IRNazanin" w:eastAsia="IRNazanin"/>
          <w:color w:val="111111"/>
          <w:sz w:val="28"/>
          <w:sz w:val="28"/>
          <w:szCs w:val="28"/>
          <w:lang w:bidi="fa-IR"/>
        </w:rPr>
        <w:t>٦٣</w:t>
      </w:r>
    </w:p>
    <w:p>
      <w:pPr>
        <w:pStyle w:val="BookText"/>
        <w:rPr/>
      </w:pPr>
      <w:r>
        <w:rPr>
          <w:rFonts w:ascii="IRNazanin" w:hAnsi="IRNazanin" w:eastAsia="IRNazanin"/>
          <w:color w:val="111111"/>
          <w:sz w:val="28"/>
          <w:sz w:val="28"/>
          <w:szCs w:val="28"/>
          <w:rtl w:val="true"/>
          <w:lang w:bidi="fa-IR"/>
        </w:rPr>
        <w:t xml:space="preserve">کابینه های پس از اشغال </w:t>
      </w:r>
      <w:r>
        <w:rPr>
          <w:rFonts w:ascii="IRNazanin" w:hAnsi="IRNazanin" w:eastAsia="IRNazanin"/>
          <w:color w:val="111111"/>
          <w:sz w:val="28"/>
          <w:sz w:val="28"/>
          <w:szCs w:val="28"/>
          <w:lang w:bidi="fa-IR"/>
        </w:rPr>
        <w:t>٦٤</w:t>
      </w:r>
    </w:p>
    <w:p>
      <w:pPr>
        <w:pStyle w:val="BookText"/>
        <w:rPr/>
      </w:pPr>
      <w:r>
        <w:rPr>
          <w:rFonts w:ascii="IRNazanin" w:hAnsi="IRNazanin" w:eastAsia="IRNazanin"/>
          <w:color w:val="111111"/>
          <w:sz w:val="28"/>
          <w:sz w:val="28"/>
          <w:szCs w:val="28"/>
          <w:rtl w:val="true"/>
          <w:lang w:bidi="fa-IR"/>
        </w:rPr>
        <w:t xml:space="preserve">آیة الله طالقانی در آذربایجان </w:t>
      </w:r>
      <w:r>
        <w:rPr>
          <w:rFonts w:ascii="IRNazanin" w:hAnsi="IRNazanin" w:eastAsia="IRNazanin"/>
          <w:color w:val="111111"/>
          <w:sz w:val="28"/>
          <w:sz w:val="28"/>
          <w:szCs w:val="28"/>
          <w:lang w:bidi="fa-IR"/>
        </w:rPr>
        <w:t>٦٨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انشعاب“ در حزب توده </w:t>
      </w:r>
      <w:r>
        <w:rPr>
          <w:rFonts w:ascii="IRNazanin" w:hAnsi="IRNazanin" w:eastAsia="IRNazanin"/>
          <w:color w:val="111111"/>
          <w:sz w:val="28"/>
          <w:sz w:val="28"/>
          <w:szCs w:val="28"/>
          <w:lang w:bidi="fa-IR"/>
        </w:rPr>
        <w:t>٦٩</w:t>
      </w:r>
    </w:p>
    <w:p>
      <w:pPr>
        <w:pStyle w:val="BookText"/>
        <w:rPr/>
      </w:pPr>
      <w:r>
        <w:rPr>
          <w:rFonts w:ascii="IRNazanin" w:hAnsi="IRNazanin" w:eastAsia="IRNazanin"/>
          <w:color w:val="111111"/>
          <w:sz w:val="28"/>
          <w:sz w:val="28"/>
          <w:szCs w:val="28"/>
          <w:rtl w:val="true"/>
          <w:lang w:bidi="fa-IR"/>
        </w:rPr>
        <w:t>دولت های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بسترساز ”حزب توده“ </w:t>
      </w:r>
      <w:r>
        <w:rPr>
          <w:rFonts w:ascii="IRNazanin" w:hAnsi="IRNazanin" w:eastAsia="IRNazanin"/>
          <w:color w:val="111111"/>
          <w:sz w:val="28"/>
          <w:sz w:val="28"/>
          <w:szCs w:val="28"/>
          <w:lang w:bidi="fa-IR"/>
        </w:rPr>
        <w:t>٦٩</w:t>
      </w:r>
    </w:p>
    <w:p>
      <w:pPr>
        <w:pStyle w:val="BookText"/>
        <w:rPr/>
      </w:pP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 xml:space="preserve"> بهمن؛ بهانه شاه برای اختیارات و سرکوب </w:t>
      </w:r>
      <w:r>
        <w:rPr>
          <w:rFonts w:ascii="IRNazanin" w:hAnsi="IRNazanin" w:eastAsia="IRNazanin"/>
          <w:color w:val="111111"/>
          <w:sz w:val="28"/>
          <w:sz w:val="28"/>
          <w:szCs w:val="28"/>
          <w:lang w:bidi="fa-IR"/>
        </w:rPr>
        <w:t>٧٠</w:t>
      </w:r>
    </w:p>
    <w:p>
      <w:pPr>
        <w:pStyle w:val="BookText"/>
        <w:rPr/>
      </w:pPr>
      <w:r>
        <w:rPr>
          <w:rFonts w:ascii="IRNazanin" w:hAnsi="IRNazanin" w:eastAsia="IRNazanin"/>
          <w:color w:val="111111"/>
          <w:sz w:val="28"/>
          <w:sz w:val="28"/>
          <w:szCs w:val="28"/>
          <w:rtl w:val="true"/>
          <w:lang w:bidi="fa-IR"/>
        </w:rPr>
        <w:t xml:space="preserve">تشکیل ”جبهه ملی“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مجلس شانزدهم </w:t>
      </w:r>
      <w:r>
        <w:rPr>
          <w:rFonts w:ascii="IRNazanin" w:hAnsi="IRNazanin" w:eastAsia="IRNazanin"/>
          <w:color w:val="111111"/>
          <w:sz w:val="28"/>
          <w:sz w:val="28"/>
          <w:szCs w:val="28"/>
          <w:lang w:bidi="fa-IR"/>
        </w:rPr>
        <w:t>٧١</w:t>
      </w:r>
    </w:p>
    <w:p>
      <w:pPr>
        <w:pStyle w:val="BookText"/>
        <w:rPr/>
      </w:pPr>
      <w:r>
        <w:rPr>
          <w:rFonts w:ascii="IRNazanin" w:hAnsi="IRNazanin" w:eastAsia="IRNazanin"/>
          <w:color w:val="111111"/>
          <w:sz w:val="28"/>
          <w:sz w:val="28"/>
          <w:szCs w:val="28"/>
          <w:rtl w:val="true"/>
          <w:lang w:bidi="fa-IR"/>
        </w:rPr>
        <w:t xml:space="preserve">نهضت ملی شدن نفت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رهبری مصدق و کاشانی </w:t>
      </w:r>
      <w:r>
        <w:rPr>
          <w:rFonts w:ascii="IRNazanin" w:hAnsi="IRNazanin" w:eastAsia="IRNazanin"/>
          <w:color w:val="111111"/>
          <w:sz w:val="28"/>
          <w:sz w:val="28"/>
          <w:szCs w:val="28"/>
          <w:lang w:bidi="fa-IR"/>
        </w:rPr>
        <w:t>٧٨</w:t>
      </w:r>
    </w:p>
    <w:p>
      <w:pPr>
        <w:pStyle w:val="BookText"/>
        <w:rPr/>
      </w:pPr>
      <w:r>
        <w:rPr>
          <w:rFonts w:ascii="IRNazanin" w:hAnsi="IRNazanin" w:eastAsia="IRNazanin"/>
          <w:color w:val="111111"/>
          <w:sz w:val="28"/>
          <w:sz w:val="28"/>
          <w:szCs w:val="28"/>
          <w:rtl w:val="true"/>
          <w:lang w:bidi="fa-IR"/>
        </w:rPr>
        <w:t xml:space="preserve">اجرای قانون ملی شدن نفت </w:t>
      </w:r>
      <w:r>
        <w:rPr>
          <w:rFonts w:ascii="IRNazanin" w:hAnsi="IRNazanin" w:eastAsia="IRNazanin"/>
          <w:color w:val="111111"/>
          <w:sz w:val="28"/>
          <w:sz w:val="28"/>
          <w:szCs w:val="28"/>
          <w:lang w:bidi="fa-IR"/>
        </w:rPr>
        <w:t>٨٢</w:t>
      </w:r>
    </w:p>
    <w:p>
      <w:pPr>
        <w:pStyle w:val="BookText"/>
        <w:rPr/>
      </w:pPr>
      <w:r>
        <w:rPr>
          <w:rFonts w:ascii="IRNazanin" w:hAnsi="IRNazanin" w:eastAsia="IRNazanin"/>
          <w:color w:val="111111"/>
          <w:sz w:val="28"/>
          <w:sz w:val="28"/>
          <w:szCs w:val="28"/>
          <w:rtl w:val="true"/>
          <w:lang w:bidi="fa-IR"/>
        </w:rPr>
        <w:t xml:space="preserve">استعفای مصدق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انتصاب قوام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قیام سی تیر </w:t>
      </w:r>
      <w:r>
        <w:rPr>
          <w:rFonts w:ascii="IRNazanin" w:hAnsi="IRNazanin" w:eastAsia="IRNazanin"/>
          <w:color w:val="111111"/>
          <w:sz w:val="28"/>
          <w:sz w:val="28"/>
          <w:szCs w:val="28"/>
          <w:lang w:bidi="fa-IR"/>
        </w:rPr>
        <w:t>٨٥</w:t>
      </w:r>
    </w:p>
    <w:p>
      <w:pPr>
        <w:pStyle w:val="BookText"/>
        <w:rPr/>
      </w:pPr>
      <w:r>
        <w:rPr>
          <w:rFonts w:ascii="IRNazanin" w:hAnsi="IRNazanin" w:eastAsia="IRNazanin"/>
          <w:color w:val="111111"/>
          <w:sz w:val="28"/>
          <w:sz w:val="28"/>
          <w:szCs w:val="28"/>
          <w:rtl w:val="true"/>
          <w:lang w:bidi="fa-IR"/>
        </w:rPr>
        <w:t xml:space="preserve">دوره دوم دولت ملّی </w:t>
      </w:r>
      <w:r>
        <w:rPr>
          <w:rFonts w:ascii="IRNazanin" w:hAnsi="IRNazanin" w:eastAsia="IRNazanin"/>
          <w:color w:val="111111"/>
          <w:sz w:val="28"/>
          <w:sz w:val="28"/>
          <w:szCs w:val="28"/>
          <w:lang w:bidi="fa-IR"/>
        </w:rPr>
        <w:t>٨٨</w:t>
      </w:r>
    </w:p>
    <w:p>
      <w:pPr>
        <w:pStyle w:val="BookText"/>
        <w:rPr/>
      </w:pPr>
      <w:r>
        <w:rPr>
          <w:rFonts w:ascii="IRNazanin" w:hAnsi="IRNazanin" w:eastAsia="IRNazanin"/>
          <w:color w:val="111111"/>
          <w:sz w:val="28"/>
          <w:sz w:val="28"/>
          <w:szCs w:val="28"/>
          <w:rtl w:val="true"/>
          <w:lang w:bidi="fa-IR"/>
        </w:rPr>
        <w:t xml:space="preserve">کودتای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مرداد؛ توطئه مشترک انگلیس و آمریکا </w:t>
      </w:r>
      <w:r>
        <w:rPr>
          <w:rFonts w:ascii="IRNazanin" w:hAnsi="IRNazanin" w:eastAsia="IRNazanin"/>
          <w:color w:val="111111"/>
          <w:sz w:val="28"/>
          <w:sz w:val="28"/>
          <w:szCs w:val="28"/>
          <w:lang w:bidi="fa-IR"/>
        </w:rPr>
        <w:t>٩١</w:t>
      </w:r>
    </w:p>
    <w:p>
      <w:pPr>
        <w:pStyle w:val="BookText"/>
        <w:rPr/>
      </w:pPr>
      <w:r>
        <w:rPr>
          <w:rFonts w:ascii="IRNazanin" w:hAnsi="IRNazanin" w:eastAsia="IRNazanin"/>
          <w:color w:val="111111"/>
          <w:sz w:val="28"/>
          <w:sz w:val="28"/>
          <w:szCs w:val="28"/>
          <w:rtl w:val="true"/>
          <w:lang w:bidi="fa-IR"/>
        </w:rPr>
        <w:t xml:space="preserve">تحلیل کودتا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زوایای گوناگون </w:t>
      </w:r>
      <w:r>
        <w:rPr>
          <w:rFonts w:ascii="IRNazanin" w:hAnsi="IRNazanin" w:eastAsia="IRNazanin"/>
          <w:color w:val="111111"/>
          <w:sz w:val="28"/>
          <w:sz w:val="28"/>
          <w:szCs w:val="28"/>
          <w:lang w:bidi="fa-IR"/>
        </w:rPr>
        <w:t>٩٢</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کودتا تا نهضت امام </w:t>
      </w:r>
      <w:r>
        <w:rPr>
          <w:rFonts w:ascii="IRNazanin" w:hAnsi="IRNazanin" w:eastAsia="IRNazanin"/>
          <w:color w:val="111111"/>
          <w:sz w:val="28"/>
          <w:sz w:val="28"/>
          <w:szCs w:val="28"/>
          <w:lang w:bidi="fa-IR"/>
        </w:rPr>
        <w:t>٩٧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های کودتا در برابر مقاومت ها </w:t>
      </w:r>
      <w:r>
        <w:rPr>
          <w:rFonts w:ascii="IRNazanin" w:hAnsi="IRNazanin" w:eastAsia="IRNazanin"/>
          <w:color w:val="111111"/>
          <w:sz w:val="28"/>
          <w:sz w:val="28"/>
          <w:szCs w:val="28"/>
          <w:lang w:bidi="fa-IR"/>
        </w:rPr>
        <w:t>٩٧</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نهضت مقاومت ملی“ </w:t>
      </w:r>
      <w:r>
        <w:rPr>
          <w:rFonts w:ascii="IRNazanin" w:hAnsi="IRNazanin" w:eastAsia="IRNazanin"/>
          <w:color w:val="111111"/>
          <w:sz w:val="28"/>
          <w:sz w:val="28"/>
          <w:szCs w:val="28"/>
          <w:lang w:bidi="fa-IR"/>
        </w:rPr>
        <w:t>١٠٠</w:t>
      </w:r>
    </w:p>
    <w:p>
      <w:pPr>
        <w:pStyle w:val="BookText"/>
        <w:rPr/>
      </w:pPr>
      <w:r>
        <w:rPr>
          <w:rFonts w:ascii="IRNazanin" w:hAnsi="IRNazanin" w:eastAsia="IRNazanin"/>
          <w:color w:val="111111"/>
          <w:sz w:val="28"/>
          <w:sz w:val="28"/>
          <w:szCs w:val="28"/>
          <w:rtl w:val="true"/>
          <w:lang w:bidi="fa-IR"/>
        </w:rPr>
        <w:t xml:space="preserve">سرکوب ”حزب توده“؛ کشف سازمان نظامی </w:t>
      </w:r>
      <w:r>
        <w:rPr>
          <w:rFonts w:ascii="IRNazanin" w:hAnsi="IRNazanin" w:eastAsia="IRNazanin"/>
          <w:color w:val="111111"/>
          <w:sz w:val="28"/>
          <w:sz w:val="28"/>
          <w:szCs w:val="28"/>
          <w:lang w:bidi="fa-IR"/>
        </w:rPr>
        <w:t>١٠٧</w:t>
      </w:r>
    </w:p>
    <w:p>
      <w:pPr>
        <w:pStyle w:val="BookText"/>
        <w:rPr/>
      </w:pPr>
      <w:r>
        <w:rPr>
          <w:rFonts w:ascii="IRNazanin" w:hAnsi="IRNazanin" w:eastAsia="IRNazanin"/>
          <w:color w:val="111111"/>
          <w:sz w:val="28"/>
          <w:sz w:val="28"/>
          <w:szCs w:val="28"/>
          <w:rtl w:val="true"/>
          <w:lang w:bidi="fa-IR"/>
        </w:rPr>
        <w:t xml:space="preserve">دولت زاهدی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مسئله نفت </w:t>
      </w:r>
      <w:r>
        <w:rPr>
          <w:rFonts w:ascii="IRNazanin" w:hAnsi="IRNazanin" w:eastAsia="IRNazanin"/>
          <w:color w:val="111111"/>
          <w:sz w:val="28"/>
          <w:sz w:val="28"/>
          <w:szCs w:val="28"/>
          <w:lang w:bidi="fa-IR"/>
        </w:rPr>
        <w:t>١٠٨</w:t>
      </w:r>
    </w:p>
    <w:p>
      <w:pPr>
        <w:pStyle w:val="BookText"/>
        <w:rPr/>
      </w:pPr>
      <w:r>
        <w:rPr>
          <w:rFonts w:ascii="IRNazanin" w:hAnsi="IRNazanin" w:eastAsia="IRNazanin"/>
          <w:color w:val="111111"/>
          <w:sz w:val="28"/>
          <w:sz w:val="28"/>
          <w:szCs w:val="28"/>
          <w:rtl w:val="true"/>
          <w:lang w:bidi="fa-IR"/>
        </w:rPr>
        <w:t xml:space="preserve">انتخابات فرمایشی </w:t>
      </w:r>
      <w:r>
        <w:rPr>
          <w:rFonts w:ascii="IRNazanin" w:hAnsi="IRNazanin" w:eastAsia="IRNazanin"/>
          <w:color w:val="111111"/>
          <w:sz w:val="28"/>
          <w:sz w:val="28"/>
          <w:szCs w:val="28"/>
          <w:lang w:bidi="fa-IR"/>
        </w:rPr>
        <w:t>١١٠</w:t>
      </w:r>
    </w:p>
    <w:p>
      <w:pPr>
        <w:pStyle w:val="BookText"/>
        <w:rPr/>
      </w:pPr>
      <w:r>
        <w:rPr>
          <w:rFonts w:ascii="IRNazanin" w:hAnsi="IRNazanin" w:eastAsia="IRNazanin"/>
          <w:color w:val="111111"/>
          <w:sz w:val="28"/>
          <w:sz w:val="28"/>
          <w:szCs w:val="28"/>
          <w:rtl w:val="true"/>
          <w:lang w:bidi="fa-IR"/>
        </w:rPr>
        <w:t xml:space="preserve">قرارداد کنسرسیوم؛ دستاورد کودتا </w:t>
      </w:r>
      <w:r>
        <w:rPr>
          <w:rFonts w:ascii="IRNazanin" w:hAnsi="IRNazanin" w:eastAsia="IRNazanin"/>
          <w:color w:val="111111"/>
          <w:sz w:val="28"/>
          <w:sz w:val="28"/>
          <w:szCs w:val="28"/>
          <w:lang w:bidi="fa-IR"/>
        </w:rPr>
        <w:t>١١١</w:t>
      </w:r>
    </w:p>
    <w:p>
      <w:pPr>
        <w:pStyle w:val="BookText"/>
        <w:rPr/>
      </w:pPr>
      <w:r>
        <w:rPr>
          <w:rFonts w:ascii="IRNazanin" w:hAnsi="IRNazanin" w:eastAsia="IRNazanin"/>
          <w:color w:val="111111"/>
          <w:sz w:val="28"/>
          <w:sz w:val="28"/>
          <w:szCs w:val="28"/>
          <w:rtl w:val="true"/>
          <w:lang w:bidi="fa-IR"/>
        </w:rPr>
        <w:t xml:space="preserve">شانزدهم آذر؛ یک سرآغاز </w:t>
      </w:r>
      <w:r>
        <w:rPr>
          <w:rFonts w:ascii="IRNazanin" w:hAnsi="IRNazanin" w:eastAsia="IRNazanin"/>
          <w:color w:val="111111"/>
          <w:sz w:val="28"/>
          <w:sz w:val="28"/>
          <w:szCs w:val="28"/>
          <w:lang w:bidi="fa-IR"/>
        </w:rPr>
        <w:t>١١٥</w:t>
      </w:r>
    </w:p>
    <w:p>
      <w:pPr>
        <w:pStyle w:val="BookText"/>
        <w:rPr/>
      </w:pPr>
      <w:r>
        <w:rPr>
          <w:rFonts w:ascii="IRNazanin" w:hAnsi="IRNazanin" w:eastAsia="IRNazanin"/>
          <w:color w:val="111111"/>
          <w:sz w:val="28"/>
          <w:sz w:val="28"/>
          <w:szCs w:val="28"/>
          <w:rtl w:val="true"/>
          <w:lang w:bidi="fa-IR"/>
        </w:rPr>
        <w:t xml:space="preserve">دستگیری و اعدام دکتر فاطمی </w:t>
      </w:r>
      <w:r>
        <w:rPr>
          <w:rFonts w:ascii="IRNazanin" w:hAnsi="IRNazanin" w:eastAsia="IRNazanin"/>
          <w:color w:val="111111"/>
          <w:sz w:val="28"/>
          <w:sz w:val="28"/>
          <w:szCs w:val="28"/>
          <w:lang w:bidi="fa-IR"/>
        </w:rPr>
        <w:t>١١٦</w:t>
      </w:r>
    </w:p>
    <w:p>
      <w:pPr>
        <w:pStyle w:val="BookText"/>
        <w:rPr/>
      </w:pPr>
      <w:r>
        <w:rPr>
          <w:rFonts w:ascii="IRNazanin" w:hAnsi="IRNazanin" w:eastAsia="IRNazanin"/>
          <w:color w:val="111111"/>
          <w:sz w:val="28"/>
          <w:sz w:val="28"/>
          <w:szCs w:val="28"/>
          <w:rtl w:val="true"/>
          <w:lang w:bidi="fa-IR"/>
        </w:rPr>
        <w:t xml:space="preserve">عزل زاهدی و نصب علاء </w:t>
      </w:r>
      <w:r>
        <w:rPr>
          <w:rFonts w:ascii="IRNazanin" w:hAnsi="IRNazanin" w:eastAsia="IRNazanin"/>
          <w:color w:val="111111"/>
          <w:sz w:val="28"/>
          <w:sz w:val="28"/>
          <w:szCs w:val="28"/>
          <w:lang w:bidi="fa-IR"/>
        </w:rPr>
        <w:t>١١٩</w:t>
      </w:r>
    </w:p>
    <w:p>
      <w:pPr>
        <w:pStyle w:val="BookText"/>
        <w:rPr/>
      </w:pPr>
      <w:r>
        <w:rPr>
          <w:rFonts w:ascii="IRNazanin" w:hAnsi="IRNazanin" w:eastAsia="IRNazanin"/>
          <w:color w:val="111111"/>
          <w:sz w:val="28"/>
          <w:sz w:val="28"/>
          <w:szCs w:val="28"/>
          <w:rtl w:val="true"/>
          <w:lang w:bidi="fa-IR"/>
        </w:rPr>
        <w:t xml:space="preserve">ماجرای حمله به مراکز بهائیان </w:t>
      </w:r>
      <w:r>
        <w:rPr>
          <w:rFonts w:ascii="IRNazanin" w:hAnsi="IRNazanin" w:eastAsia="IRNazanin"/>
          <w:color w:val="111111"/>
          <w:sz w:val="28"/>
          <w:sz w:val="28"/>
          <w:szCs w:val="28"/>
          <w:lang w:bidi="fa-IR"/>
        </w:rPr>
        <w:t>١٢١</w:t>
      </w:r>
    </w:p>
    <w:p>
      <w:pPr>
        <w:pStyle w:val="BookText"/>
        <w:rPr/>
      </w:pPr>
      <w:r>
        <w:rPr>
          <w:rFonts w:ascii="IRNazanin" w:hAnsi="IRNazanin" w:eastAsia="IRNazanin"/>
          <w:color w:val="111111"/>
          <w:sz w:val="28"/>
          <w:sz w:val="28"/>
          <w:szCs w:val="28"/>
          <w:rtl w:val="true"/>
          <w:lang w:bidi="fa-IR"/>
        </w:rPr>
        <w:t xml:space="preserve">آغاز دوره ای جدید از وابستگی نظامی </w:t>
      </w:r>
      <w:r>
        <w:rPr>
          <w:rFonts w:ascii="IRNazanin" w:hAnsi="IRNazanin" w:eastAsia="IRNazanin"/>
          <w:color w:val="111111"/>
          <w:sz w:val="28"/>
          <w:sz w:val="28"/>
          <w:szCs w:val="28"/>
          <w:lang w:bidi="fa-IR"/>
        </w:rPr>
        <w:t>١٢٤</w:t>
      </w:r>
    </w:p>
    <w:p>
      <w:pPr>
        <w:pStyle w:val="BookText"/>
        <w:rPr/>
      </w:pPr>
      <w:r>
        <w:rPr>
          <w:rFonts w:ascii="IRNazanin" w:hAnsi="IRNazanin" w:eastAsia="IRNazanin"/>
          <w:color w:val="111111"/>
          <w:sz w:val="28"/>
          <w:sz w:val="28"/>
          <w:szCs w:val="28"/>
          <w:rtl w:val="true"/>
          <w:lang w:bidi="fa-IR"/>
        </w:rPr>
        <w:t xml:space="preserve">سرکوب ”فداییان اسلام“ </w:t>
      </w:r>
      <w:r>
        <w:rPr>
          <w:rFonts w:ascii="IRNazanin" w:hAnsi="IRNazanin" w:eastAsia="IRNazanin"/>
          <w:color w:val="111111"/>
          <w:sz w:val="28"/>
          <w:sz w:val="28"/>
          <w:szCs w:val="28"/>
          <w:lang w:bidi="fa-IR"/>
        </w:rPr>
        <w:t>١٢٤</w:t>
      </w:r>
    </w:p>
    <w:p>
      <w:pPr>
        <w:pStyle w:val="BookText"/>
        <w:rPr/>
      </w:pPr>
      <w:r>
        <w:rPr>
          <w:rFonts w:ascii="IRNazanin" w:hAnsi="IRNazanin" w:eastAsia="IRNazanin"/>
          <w:color w:val="111111"/>
          <w:sz w:val="28"/>
          <w:sz w:val="28"/>
          <w:szCs w:val="28"/>
          <w:rtl w:val="true"/>
          <w:lang w:bidi="fa-IR"/>
        </w:rPr>
        <w:t xml:space="preserve">دکترین آیزنهاور </w:t>
      </w:r>
      <w:r>
        <w:rPr>
          <w:rFonts w:ascii="IRNazanin" w:hAnsi="IRNazanin" w:eastAsia="IRNazanin"/>
          <w:color w:val="111111"/>
          <w:sz w:val="28"/>
          <w:sz w:val="28"/>
          <w:szCs w:val="28"/>
          <w:lang w:bidi="fa-IR"/>
        </w:rPr>
        <w:t>١٢٨</w:t>
      </w:r>
    </w:p>
    <w:p>
      <w:pPr>
        <w:pStyle w:val="BookText"/>
        <w:rPr/>
      </w:pPr>
      <w:r>
        <w:rPr>
          <w:rFonts w:ascii="IRNazanin" w:hAnsi="IRNazanin" w:eastAsia="IRNazanin"/>
          <w:color w:val="111111"/>
          <w:sz w:val="28"/>
          <w:sz w:val="28"/>
          <w:szCs w:val="28"/>
          <w:rtl w:val="true"/>
          <w:lang w:bidi="fa-IR"/>
        </w:rPr>
        <w:t>تأسیس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ascii="IRNazanin" w:hAnsi="IRNazanin" w:eastAsia="IRNazanin"/>
          <w:color w:val="111111"/>
          <w:sz w:val="28"/>
          <w:sz w:val="28"/>
          <w:szCs w:val="28"/>
          <w:lang w:bidi="fa-IR"/>
        </w:rPr>
        <w:t>١٣٠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بازی“ شاه و بازداشت ملیون </w:t>
      </w:r>
      <w:r>
        <w:rPr>
          <w:rFonts w:ascii="IRNazanin" w:hAnsi="IRNazanin" w:eastAsia="IRNazanin"/>
          <w:color w:val="111111"/>
          <w:sz w:val="28"/>
          <w:sz w:val="28"/>
          <w:szCs w:val="28"/>
          <w:lang w:bidi="fa-IR"/>
        </w:rPr>
        <w:t>١٣٣</w:t>
      </w:r>
    </w:p>
    <w:p>
      <w:pPr>
        <w:pStyle w:val="BookText"/>
        <w:rPr/>
      </w:pPr>
      <w:r>
        <w:rPr>
          <w:rFonts w:ascii="IRNazanin" w:hAnsi="IRNazanin" w:eastAsia="IRNazanin"/>
          <w:color w:val="111111"/>
          <w:sz w:val="28"/>
          <w:sz w:val="28"/>
          <w:szCs w:val="28"/>
          <w:rtl w:val="true"/>
          <w:lang w:bidi="fa-IR"/>
        </w:rPr>
        <w:t xml:space="preserve">سیاست خارجی به سود اسرائیل و تنش با اعراب </w:t>
      </w:r>
      <w:r>
        <w:rPr>
          <w:rFonts w:ascii="IRNazanin" w:hAnsi="IRNazanin" w:eastAsia="IRNazanin"/>
          <w:color w:val="111111"/>
          <w:sz w:val="28"/>
          <w:sz w:val="28"/>
          <w:szCs w:val="28"/>
          <w:lang w:bidi="fa-IR"/>
        </w:rPr>
        <w:t>١٣٥</w:t>
      </w:r>
    </w:p>
    <w:p>
      <w:pPr>
        <w:pStyle w:val="BookText"/>
        <w:rPr/>
      </w:pPr>
      <w:r>
        <w:rPr>
          <w:rFonts w:ascii="IRNazanin" w:hAnsi="IRNazanin" w:eastAsia="IRNazanin"/>
          <w:color w:val="111111"/>
          <w:sz w:val="28"/>
          <w:sz w:val="28"/>
          <w:szCs w:val="28"/>
          <w:rtl w:val="true"/>
          <w:lang w:bidi="fa-IR"/>
        </w:rPr>
        <w:t xml:space="preserve">زنگ خطر کودتا در عراق </w:t>
      </w:r>
      <w:r>
        <w:rPr>
          <w:rFonts w:ascii="IRNazanin" w:hAnsi="IRNazanin" w:eastAsia="IRNazanin"/>
          <w:color w:val="111111"/>
          <w:sz w:val="28"/>
          <w:sz w:val="28"/>
          <w:szCs w:val="28"/>
          <w:lang w:bidi="fa-IR"/>
        </w:rPr>
        <w:t>١٣٦</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جبهه ملی دوم“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انتخابات بیستم </w:t>
      </w:r>
      <w:r>
        <w:rPr>
          <w:rFonts w:ascii="IRNazanin" w:hAnsi="IRNazanin" w:eastAsia="IRNazanin"/>
          <w:color w:val="111111"/>
          <w:sz w:val="28"/>
          <w:sz w:val="28"/>
          <w:szCs w:val="28"/>
          <w:lang w:bidi="fa-IR"/>
        </w:rPr>
        <w:t>١٣٨</w:t>
      </w:r>
    </w:p>
    <w:p>
      <w:pPr>
        <w:pStyle w:val="BookText"/>
        <w:rPr/>
      </w:pPr>
      <w:r>
        <w:rPr>
          <w:rFonts w:ascii="IRNazanin" w:hAnsi="IRNazanin" w:eastAsia="IRNazanin"/>
          <w:color w:val="111111"/>
          <w:sz w:val="28"/>
          <w:sz w:val="28"/>
          <w:szCs w:val="28"/>
          <w:rtl w:val="true"/>
          <w:lang w:bidi="fa-IR"/>
        </w:rPr>
        <w:t xml:space="preserve">درگذشت آیة الله بروجردی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انتقال مرجعیت </w:t>
      </w:r>
      <w:r>
        <w:rPr>
          <w:rFonts w:ascii="IRNazanin" w:hAnsi="IRNazanin" w:eastAsia="IRNazanin"/>
          <w:color w:val="111111"/>
          <w:sz w:val="28"/>
          <w:sz w:val="28"/>
          <w:szCs w:val="28"/>
          <w:lang w:bidi="fa-IR"/>
        </w:rPr>
        <w:t>١٤٥</w:t>
      </w:r>
    </w:p>
    <w:p>
      <w:pPr>
        <w:pStyle w:val="BookText"/>
        <w:rPr/>
      </w:pPr>
      <w:r>
        <w:rPr>
          <w:rFonts w:ascii="IRNazanin" w:hAnsi="IRNazanin" w:eastAsia="IRNazanin"/>
          <w:color w:val="111111"/>
          <w:sz w:val="28"/>
          <w:sz w:val="28"/>
          <w:szCs w:val="28"/>
          <w:rtl w:val="true"/>
          <w:lang w:bidi="fa-IR"/>
        </w:rPr>
        <w:t xml:space="preserve">تأسیس ”نهضت آزادی ایران“ </w:t>
      </w:r>
      <w:r>
        <w:rPr>
          <w:rFonts w:ascii="IRNazanin" w:hAnsi="IRNazanin" w:eastAsia="IRNazanin"/>
          <w:color w:val="111111"/>
          <w:sz w:val="28"/>
          <w:sz w:val="28"/>
          <w:szCs w:val="28"/>
          <w:lang w:bidi="fa-IR"/>
        </w:rPr>
        <w:t>١٤٩</w:t>
      </w:r>
    </w:p>
    <w:p>
      <w:pPr>
        <w:pStyle w:val="BookText"/>
        <w:rPr/>
      </w:pPr>
      <w:r>
        <w:rPr>
          <w:rFonts w:ascii="IRNazanin" w:hAnsi="IRNazanin" w:eastAsia="IRNazanin"/>
          <w:color w:val="111111"/>
          <w:sz w:val="28"/>
          <w:sz w:val="28"/>
          <w:szCs w:val="28"/>
          <w:rtl w:val="true"/>
          <w:lang w:bidi="fa-IR"/>
        </w:rPr>
        <w:t xml:space="preserve">میتینگ جبهه ملی و نمایش اصلاحات ارضی </w:t>
      </w:r>
      <w:r>
        <w:rPr>
          <w:rFonts w:ascii="IRNazanin" w:hAnsi="IRNazanin" w:eastAsia="IRNazanin"/>
          <w:color w:val="111111"/>
          <w:sz w:val="28"/>
          <w:sz w:val="28"/>
          <w:szCs w:val="28"/>
          <w:lang w:bidi="fa-IR"/>
        </w:rPr>
        <w:t>١٦٢</w:t>
      </w:r>
    </w:p>
    <w:p>
      <w:pPr>
        <w:pStyle w:val="BookText"/>
        <w:rPr/>
      </w:pPr>
      <w:r>
        <w:rPr>
          <w:rFonts w:ascii="IRNazanin" w:hAnsi="IRNazanin" w:eastAsia="IRNazanin"/>
          <w:color w:val="111111"/>
          <w:sz w:val="28"/>
          <w:sz w:val="28"/>
          <w:szCs w:val="28"/>
          <w:rtl w:val="true"/>
          <w:lang w:bidi="fa-IR"/>
        </w:rPr>
        <w:t xml:space="preserve">یورش کماندوها به دانشگاه تهران </w:t>
      </w:r>
      <w:r>
        <w:rPr>
          <w:rFonts w:ascii="IRNazanin" w:hAnsi="IRNazanin" w:eastAsia="IRNazanin"/>
          <w:color w:val="111111"/>
          <w:sz w:val="28"/>
          <w:sz w:val="28"/>
          <w:szCs w:val="28"/>
          <w:lang w:bidi="fa-IR"/>
        </w:rPr>
        <w:t>١٦٤</w:t>
      </w:r>
    </w:p>
    <w:p>
      <w:pPr>
        <w:pStyle w:val="BookText"/>
        <w:rPr/>
      </w:pPr>
      <w:r>
        <w:rPr>
          <w:rFonts w:ascii="IRNazanin" w:hAnsi="IRNazanin" w:eastAsia="IRNazanin"/>
          <w:color w:val="111111"/>
          <w:sz w:val="28"/>
          <w:sz w:val="28"/>
          <w:szCs w:val="28"/>
          <w:rtl w:val="true"/>
          <w:lang w:bidi="fa-IR"/>
        </w:rPr>
        <w:t xml:space="preserve">عَلَم در پی سازش با جبهه ملی </w:t>
      </w:r>
      <w:r>
        <w:rPr>
          <w:rFonts w:ascii="IRNazanin" w:hAnsi="IRNazanin" w:eastAsia="IRNazanin"/>
          <w:color w:val="111111"/>
          <w:sz w:val="28"/>
          <w:sz w:val="28"/>
          <w:szCs w:val="28"/>
          <w:lang w:bidi="fa-IR"/>
        </w:rPr>
        <w:t>١٦٦</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١٦٧</w:t>
      </w:r>
    </w:p>
    <w:p>
      <w:pPr>
        <w:pStyle w:val="BookText"/>
        <w:rPr/>
      </w:pPr>
      <w:r>
        <w:rPr>
          <w:rFonts w:ascii="IRNazanin" w:hAnsi="IRNazanin" w:eastAsia="IRNazanin"/>
          <w:color w:val="111111"/>
          <w:sz w:val="28"/>
          <w:sz w:val="28"/>
          <w:szCs w:val="28"/>
          <w:rtl w:val="true"/>
          <w:lang w:bidi="fa-IR"/>
        </w:rPr>
        <w:t xml:space="preserve">سرآغاز نهضت امام خمینی </w:t>
      </w:r>
      <w:r>
        <w:rPr>
          <w:rFonts w:ascii="IRNazanin" w:hAnsi="IRNazanin" w:eastAsia="IRNazanin"/>
          <w:color w:val="111111"/>
          <w:sz w:val="28"/>
          <w:sz w:val="28"/>
          <w:szCs w:val="28"/>
          <w:lang w:bidi="fa-IR"/>
        </w:rPr>
        <w:t>١٦٧</w:t>
      </w:r>
    </w:p>
    <w:p>
      <w:pPr>
        <w:pStyle w:val="BookText"/>
        <w:rPr/>
      </w:pPr>
      <w:r>
        <w:rPr>
          <w:rFonts w:ascii="IRNazanin" w:hAnsi="IRNazanin" w:eastAsia="IRNazanin"/>
          <w:color w:val="111111"/>
          <w:sz w:val="28"/>
          <w:sz w:val="28"/>
          <w:szCs w:val="28"/>
          <w:rtl w:val="true"/>
          <w:lang w:bidi="fa-IR"/>
        </w:rPr>
        <w:t xml:space="preserve">رفراندوم ششم بهمن؛ ”انقلاب سفید“ </w:t>
      </w:r>
      <w:r>
        <w:rPr>
          <w:rFonts w:ascii="IRNazanin" w:hAnsi="IRNazanin" w:eastAsia="IRNazanin"/>
          <w:color w:val="111111"/>
          <w:sz w:val="28"/>
          <w:sz w:val="28"/>
          <w:szCs w:val="28"/>
          <w:lang w:bidi="fa-IR"/>
        </w:rPr>
        <w:t>١٧٢</w:t>
      </w:r>
    </w:p>
    <w:p>
      <w:pPr>
        <w:pStyle w:val="BookText"/>
        <w:rPr/>
      </w:pPr>
      <w:r>
        <w:rPr>
          <w:rFonts w:ascii="IRNazanin" w:hAnsi="IRNazanin" w:eastAsia="IRNazanin"/>
          <w:color w:val="111111"/>
          <w:sz w:val="28"/>
          <w:sz w:val="28"/>
          <w:szCs w:val="28"/>
          <w:rtl w:val="true"/>
          <w:lang w:bidi="fa-IR"/>
        </w:rPr>
        <w:t xml:space="preserve">فاجعه حمله به فیضیه </w:t>
      </w:r>
      <w:r>
        <w:rPr>
          <w:rFonts w:ascii="IRNazanin" w:hAnsi="IRNazanin" w:eastAsia="IRNazanin"/>
          <w:color w:val="111111"/>
          <w:sz w:val="28"/>
          <w:sz w:val="28"/>
          <w:szCs w:val="28"/>
          <w:lang w:bidi="fa-IR"/>
        </w:rPr>
        <w:t>١٧٥</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 و قیام خونین خرداد </w:t>
      </w:r>
      <w:r>
        <w:rPr>
          <w:rFonts w:ascii="IRNazanin" w:hAnsi="IRNazanin" w:eastAsia="IRNazanin"/>
          <w:color w:val="111111"/>
          <w:sz w:val="28"/>
          <w:sz w:val="28"/>
          <w:szCs w:val="28"/>
          <w:lang w:bidi="fa-IR"/>
        </w:rPr>
        <w:t>١٧٩</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انحلال ”جبهه ملی دوم“ و تعطیل ”نهضت آزادی“ </w:t>
      </w:r>
      <w:r>
        <w:rPr>
          <w:rFonts w:ascii="IRNazanin" w:hAnsi="IRNazanin" w:eastAsia="IRNazanin"/>
          <w:color w:val="111111"/>
          <w:sz w:val="28"/>
          <w:sz w:val="28"/>
          <w:szCs w:val="28"/>
          <w:lang w:bidi="fa-IR"/>
        </w:rPr>
        <w:t>١٨٥</w:t>
      </w:r>
    </w:p>
    <w:p>
      <w:pPr>
        <w:pStyle w:val="BookText"/>
        <w:rPr/>
      </w:pPr>
      <w:r>
        <w:rPr>
          <w:rFonts w:ascii="IRNazanin" w:hAnsi="IRNazanin" w:eastAsia="IRNazanin"/>
          <w:color w:val="111111"/>
          <w:sz w:val="28"/>
          <w:sz w:val="28"/>
          <w:szCs w:val="28"/>
          <w:rtl w:val="true"/>
          <w:lang w:bidi="fa-IR"/>
        </w:rPr>
        <w:t xml:space="preserve">آزادی امام خمینی؛ و ترفندهای دولت جدید </w:t>
      </w:r>
      <w:r>
        <w:rPr>
          <w:rFonts w:ascii="IRNazanin" w:hAnsi="IRNazanin" w:eastAsia="IRNazanin"/>
          <w:color w:val="111111"/>
          <w:sz w:val="28"/>
          <w:sz w:val="28"/>
          <w:szCs w:val="28"/>
          <w:lang w:bidi="fa-IR"/>
        </w:rPr>
        <w:t>١٨٩</w:t>
      </w:r>
    </w:p>
    <w:p>
      <w:pPr>
        <w:pStyle w:val="BookText"/>
        <w:rPr/>
      </w:pPr>
      <w:r>
        <w:rPr>
          <w:rFonts w:ascii="IRNazanin" w:hAnsi="IRNazanin" w:eastAsia="IRNazanin"/>
          <w:color w:val="111111"/>
          <w:sz w:val="28"/>
          <w:sz w:val="28"/>
          <w:szCs w:val="28"/>
          <w:rtl w:val="true"/>
          <w:lang w:bidi="fa-IR"/>
        </w:rPr>
        <w:t xml:space="preserve">احیای کاپیتولاسیون؛ تبعید امام خمینی </w:t>
      </w:r>
      <w:r>
        <w:rPr>
          <w:rFonts w:ascii="IRNazanin" w:hAnsi="IRNazanin" w:eastAsia="IRNazanin"/>
          <w:color w:val="111111"/>
          <w:sz w:val="28"/>
          <w:sz w:val="28"/>
          <w:szCs w:val="28"/>
          <w:lang w:bidi="fa-IR"/>
        </w:rPr>
        <w:t>١٩٢</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تشکل های دینی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پس از سقوط رضاشاه </w:t>
      </w:r>
      <w:r>
        <w:rPr>
          <w:rFonts w:ascii="IRNazanin" w:hAnsi="IRNazanin" w:eastAsia="IRNazanin"/>
          <w:color w:val="111111"/>
          <w:sz w:val="28"/>
          <w:sz w:val="28"/>
          <w:szCs w:val="28"/>
          <w:lang w:bidi="fa-IR"/>
        </w:rPr>
        <w:t>١٩٩</w:t>
      </w:r>
    </w:p>
    <w:p>
      <w:pPr>
        <w:pStyle w:val="BookText"/>
        <w:rPr/>
      </w:pPr>
      <w:r>
        <w:rPr>
          <w:rFonts w:ascii="IRNazanin" w:hAnsi="IRNazanin" w:eastAsia="IRNazanin"/>
          <w:color w:val="111111"/>
          <w:sz w:val="28"/>
          <w:sz w:val="28"/>
          <w:szCs w:val="28"/>
          <w:rtl w:val="true"/>
          <w:lang w:bidi="fa-IR"/>
        </w:rPr>
        <w:t xml:space="preserve">اولین ”اتحادیه“ها و ”انجمن“ها </w:t>
      </w:r>
      <w:r>
        <w:rPr>
          <w:rFonts w:ascii="IRNazanin" w:hAnsi="IRNazanin" w:eastAsia="IRNazanin"/>
          <w:color w:val="111111"/>
          <w:sz w:val="28"/>
          <w:sz w:val="28"/>
          <w:szCs w:val="28"/>
          <w:lang w:bidi="fa-IR"/>
        </w:rPr>
        <w:t>١٩٩</w:t>
      </w:r>
    </w:p>
    <w:p>
      <w:pPr>
        <w:pStyle w:val="BookText"/>
        <w:rPr/>
      </w:pPr>
      <w:r>
        <w:rPr>
          <w:rFonts w:ascii="IRNazanin" w:hAnsi="IRNazanin" w:eastAsia="IRNazanin"/>
          <w:color w:val="111111"/>
          <w:sz w:val="28"/>
          <w:sz w:val="28"/>
          <w:szCs w:val="28"/>
          <w:rtl w:val="true"/>
          <w:lang w:bidi="fa-IR"/>
        </w:rPr>
        <w:t xml:space="preserve">تشکل های مذهبی سیاسی </w:t>
      </w:r>
      <w:r>
        <w:rPr>
          <w:rFonts w:ascii="IRNazanin" w:hAnsi="IRNazanin" w:eastAsia="IRNazanin"/>
          <w:color w:val="111111"/>
          <w:sz w:val="28"/>
          <w:sz w:val="28"/>
          <w:szCs w:val="28"/>
          <w:lang w:bidi="fa-IR"/>
        </w:rPr>
        <w:t>١٩٩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اتحادیه مسلمین ایران“ </w:t>
      </w:r>
      <w:r>
        <w:rPr>
          <w:rFonts w:ascii="IRNazanin" w:hAnsi="IRNazanin" w:eastAsia="IRNazanin"/>
          <w:color w:val="111111"/>
          <w:sz w:val="28"/>
          <w:sz w:val="28"/>
          <w:szCs w:val="28"/>
          <w:lang w:bidi="fa-IR"/>
        </w:rPr>
        <w:t>٢٠١</w:t>
      </w:r>
    </w:p>
    <w:p>
      <w:pPr>
        <w:pStyle w:val="BookText"/>
        <w:rPr/>
      </w:pPr>
      <w:r>
        <w:rPr>
          <w:rFonts w:ascii="IRNazanin" w:hAnsi="IRNazanin" w:eastAsia="IRNazanin"/>
          <w:color w:val="111111"/>
          <w:sz w:val="28"/>
          <w:sz w:val="28"/>
          <w:szCs w:val="28"/>
          <w:rtl w:val="true"/>
          <w:lang w:bidi="fa-IR"/>
        </w:rPr>
        <w:t xml:space="preserve">اصحاب مجله ”آیین اسلام“ </w:t>
      </w:r>
      <w:r>
        <w:rPr>
          <w:rFonts w:ascii="IRNazanin" w:hAnsi="IRNazanin" w:eastAsia="IRNazanin"/>
          <w:color w:val="111111"/>
          <w:sz w:val="28"/>
          <w:sz w:val="28"/>
          <w:szCs w:val="28"/>
          <w:lang w:bidi="fa-IR"/>
        </w:rPr>
        <w:t>٢٠٢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تعلیمات اسلامی“ </w:t>
      </w:r>
      <w:r>
        <w:rPr>
          <w:rFonts w:ascii="IRNazanin" w:hAnsi="IRNazanin" w:eastAsia="IRNazanin"/>
          <w:color w:val="111111"/>
          <w:sz w:val="28"/>
          <w:sz w:val="28"/>
          <w:szCs w:val="28"/>
          <w:lang w:bidi="fa-IR"/>
        </w:rPr>
        <w:t>٢٠٣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انجمن تبلیغات اسلامی“ </w:t>
      </w:r>
      <w:r>
        <w:rPr>
          <w:rFonts w:ascii="IRNazanin" w:hAnsi="IRNazanin" w:eastAsia="IRNazanin"/>
          <w:color w:val="111111"/>
          <w:sz w:val="28"/>
          <w:sz w:val="28"/>
          <w:szCs w:val="28"/>
          <w:lang w:bidi="fa-IR"/>
        </w:rPr>
        <w:t>٢٠٥</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کانون اسلام“ و ”کانون نشر حقایق اسلامی“ </w:t>
      </w:r>
      <w:r>
        <w:rPr>
          <w:rFonts w:ascii="IRNazanin" w:hAnsi="IRNazanin" w:eastAsia="IRNazanin"/>
          <w:color w:val="111111"/>
          <w:sz w:val="28"/>
          <w:sz w:val="28"/>
          <w:szCs w:val="28"/>
          <w:lang w:bidi="fa-IR"/>
        </w:rPr>
        <w:t>٢٠٦</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فداییان اسلام“ و نواب صفوی </w:t>
      </w:r>
      <w:r>
        <w:rPr>
          <w:rFonts w:ascii="IRNazanin" w:hAnsi="IRNazanin" w:eastAsia="IRNazanin"/>
          <w:color w:val="111111"/>
          <w:sz w:val="28"/>
          <w:sz w:val="28"/>
          <w:szCs w:val="28"/>
          <w:lang w:bidi="fa-IR"/>
        </w:rPr>
        <w:t>٢٠٨</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نوین مسلحانه </w:t>
      </w:r>
      <w:r>
        <w:rPr>
          <w:rFonts w:ascii="IRNazanin" w:hAnsi="IRNazanin" w:eastAsia="IRNazanin"/>
          <w:color w:val="111111"/>
          <w:sz w:val="28"/>
          <w:sz w:val="28"/>
          <w:szCs w:val="28"/>
          <w:lang w:bidi="fa-IR"/>
        </w:rPr>
        <w:t>٢١١</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بست ها و الگوها </w:t>
      </w:r>
      <w:r>
        <w:rPr>
          <w:rFonts w:ascii="IRNazanin" w:hAnsi="IRNazanin" w:eastAsia="IRNazanin"/>
          <w:color w:val="111111"/>
          <w:sz w:val="28"/>
          <w:sz w:val="28"/>
          <w:szCs w:val="28"/>
          <w:lang w:bidi="fa-IR"/>
        </w:rPr>
        <w:t>٢١٣</w:t>
      </w:r>
    </w:p>
    <w:p>
      <w:pPr>
        <w:pStyle w:val="BookText"/>
        <w:rPr/>
      </w:pPr>
      <w:r>
        <w:rPr>
          <w:rFonts w:ascii="IRNazanin" w:hAnsi="IRNazanin" w:eastAsia="IRNazanin"/>
          <w:color w:val="111111"/>
          <w:sz w:val="28"/>
          <w:sz w:val="28"/>
          <w:szCs w:val="28"/>
          <w:rtl w:val="true"/>
          <w:lang w:bidi="fa-IR"/>
        </w:rPr>
        <w:t xml:space="preserve">زمینه های مقبولیت مشی مسلحانه </w:t>
      </w:r>
      <w:r>
        <w:rPr>
          <w:rFonts w:ascii="IRNazanin" w:hAnsi="IRNazanin" w:eastAsia="IRNazanin"/>
          <w:color w:val="111111"/>
          <w:sz w:val="28"/>
          <w:sz w:val="28"/>
          <w:szCs w:val="28"/>
          <w:lang w:bidi="fa-IR"/>
        </w:rPr>
        <w:t>٢١٣</w:t>
      </w:r>
    </w:p>
    <w:p>
      <w:pPr>
        <w:pStyle w:val="BookText"/>
        <w:rPr/>
      </w:pPr>
      <w:r>
        <w:rPr>
          <w:rFonts w:ascii="IRNazanin" w:hAnsi="IRNazanin" w:eastAsia="IRNazanin"/>
          <w:color w:val="111111"/>
          <w:sz w:val="28"/>
          <w:sz w:val="28"/>
          <w:szCs w:val="28"/>
          <w:rtl w:val="true"/>
          <w:lang w:bidi="fa-IR"/>
        </w:rPr>
        <w:t xml:space="preserve">مبانی عاطفی سیاسی </w:t>
      </w:r>
      <w:r>
        <w:rPr>
          <w:rFonts w:ascii="IRNazanin" w:hAnsi="IRNazanin" w:eastAsia="IRNazanin"/>
          <w:color w:val="111111"/>
          <w:sz w:val="28"/>
          <w:sz w:val="28"/>
          <w:szCs w:val="28"/>
          <w:lang w:bidi="fa-IR"/>
        </w:rPr>
        <w:t>٢١٦</w:t>
      </w:r>
    </w:p>
    <w:p>
      <w:pPr>
        <w:pStyle w:val="BookText"/>
        <w:rPr/>
      </w:pPr>
      <w:r>
        <w:rPr>
          <w:rFonts w:ascii="IRNazanin" w:hAnsi="IRNazanin" w:eastAsia="IRNazanin"/>
          <w:color w:val="111111"/>
          <w:sz w:val="28"/>
          <w:sz w:val="28"/>
          <w:szCs w:val="28"/>
          <w:rtl w:val="true"/>
          <w:lang w:bidi="fa-IR"/>
        </w:rPr>
        <w:t xml:space="preserve">شرایط جهانی گرایش به مبارزه قهرآمیز </w:t>
      </w:r>
      <w:r>
        <w:rPr>
          <w:rFonts w:ascii="IRNazanin" w:hAnsi="IRNazanin" w:eastAsia="IRNazanin"/>
          <w:color w:val="111111"/>
          <w:sz w:val="28"/>
          <w:sz w:val="28"/>
          <w:szCs w:val="28"/>
          <w:lang w:bidi="fa-IR"/>
        </w:rPr>
        <w:t>٢١٧</w:t>
      </w:r>
    </w:p>
    <w:p>
      <w:pPr>
        <w:pStyle w:val="BookText"/>
        <w:rPr/>
      </w:pPr>
      <w:r>
        <w:rPr>
          <w:rFonts w:ascii="IRNazanin" w:hAnsi="IRNazanin" w:eastAsia="IRNazanin"/>
          <w:color w:val="111111"/>
          <w:sz w:val="28"/>
          <w:sz w:val="28"/>
          <w:szCs w:val="28"/>
          <w:rtl w:val="true"/>
          <w:lang w:bidi="fa-IR"/>
        </w:rPr>
        <w:t xml:space="preserve">نظریه های جنگ چریکی در ایران </w:t>
      </w:r>
      <w:r>
        <w:rPr>
          <w:rFonts w:ascii="IRNazanin" w:hAnsi="IRNazanin" w:eastAsia="IRNazanin"/>
          <w:color w:val="111111"/>
          <w:sz w:val="28"/>
          <w:sz w:val="28"/>
          <w:szCs w:val="28"/>
          <w:lang w:bidi="fa-IR"/>
        </w:rPr>
        <w:t>٢١٩</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سازمان مسلمان </w:t>
      </w:r>
      <w:r>
        <w:rPr>
          <w:rFonts w:ascii="IRNazanin" w:hAnsi="IRNazanin" w:eastAsia="IRNazanin"/>
          <w:color w:val="111111"/>
          <w:sz w:val="28"/>
          <w:sz w:val="28"/>
          <w:szCs w:val="28"/>
          <w:lang w:bidi="fa-IR"/>
        </w:rPr>
        <w:t>٢٢١</w:t>
      </w:r>
    </w:p>
    <w:p>
      <w:pPr>
        <w:pStyle w:val="BookText"/>
        <w:rPr/>
      </w:pPr>
      <w:r>
        <w:rPr>
          <w:rFonts w:ascii="IRNazanin" w:hAnsi="IRNazanin" w:eastAsia="IRNazanin"/>
          <w:color w:val="111111"/>
          <w:sz w:val="28"/>
          <w:sz w:val="28"/>
          <w:szCs w:val="28"/>
          <w:rtl w:val="true"/>
          <w:lang w:bidi="fa-IR"/>
        </w:rPr>
        <w:t xml:space="preserve">جمعیت هیئت های مؤتلفه اسلامی </w:t>
      </w:r>
      <w:r>
        <w:rPr>
          <w:rFonts w:ascii="IRNazanin" w:hAnsi="IRNazanin" w:eastAsia="IRNazanin"/>
          <w:color w:val="111111"/>
          <w:sz w:val="28"/>
          <w:sz w:val="28"/>
          <w:szCs w:val="28"/>
          <w:lang w:bidi="fa-IR"/>
        </w:rPr>
        <w:t>٢٢٢</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ملل اسلامی </w:t>
      </w:r>
      <w:r>
        <w:rPr>
          <w:rFonts w:ascii="IRNazanin" w:hAnsi="IRNazanin" w:eastAsia="IRNazanin"/>
          <w:color w:val="111111"/>
          <w:sz w:val="28"/>
          <w:sz w:val="28"/>
          <w:szCs w:val="28"/>
          <w:lang w:bidi="fa-IR"/>
        </w:rPr>
        <w:t>٢٣٢</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های مارکسیست </w:t>
      </w:r>
      <w:r>
        <w:rPr>
          <w:rFonts w:ascii="IRNazanin" w:hAnsi="IRNazanin" w:eastAsia="IRNazanin"/>
          <w:color w:val="111111"/>
          <w:sz w:val="28"/>
          <w:sz w:val="28"/>
          <w:szCs w:val="28"/>
          <w:lang w:bidi="fa-IR"/>
        </w:rPr>
        <w:t>٢٣٩</w:t>
      </w:r>
    </w:p>
    <w:p>
      <w:pPr>
        <w:pStyle w:val="BookText"/>
        <w:rPr/>
      </w:pPr>
      <w:r>
        <w:rPr>
          <w:rFonts w:ascii="IRNazanin" w:hAnsi="IRNazanin" w:eastAsia="IRNazanin"/>
          <w:color w:val="111111"/>
          <w:sz w:val="28"/>
          <w:sz w:val="28"/>
          <w:szCs w:val="28"/>
          <w:rtl w:val="true"/>
          <w:lang w:bidi="fa-IR"/>
        </w:rPr>
        <w:t xml:space="preserve">پیشینه </w:t>
      </w:r>
      <w:r>
        <w:rPr>
          <w:rFonts w:ascii="IRNazanin" w:hAnsi="IRNazanin" w:eastAsia="IRNazanin"/>
          <w:color w:val="111111"/>
          <w:sz w:val="28"/>
          <w:sz w:val="28"/>
          <w:szCs w:val="28"/>
          <w:lang w:bidi="fa-IR"/>
        </w:rPr>
        <w:t>٢٣٩</w:t>
      </w:r>
    </w:p>
    <w:p>
      <w:pPr>
        <w:pStyle w:val="BookText"/>
        <w:rPr/>
      </w:pPr>
      <w:r>
        <w:rPr>
          <w:rFonts w:ascii="IRNazanin" w:hAnsi="IRNazanin" w:eastAsia="IRNazanin"/>
          <w:color w:val="111111"/>
          <w:sz w:val="28"/>
          <w:sz w:val="28"/>
          <w:szCs w:val="28"/>
          <w:rtl w:val="true"/>
          <w:lang w:bidi="fa-IR"/>
        </w:rPr>
        <w:t xml:space="preserve">گروه پرویز نیکخواه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کاخ مرمر </w:t>
      </w:r>
      <w:r>
        <w:rPr>
          <w:rFonts w:ascii="IRNazanin" w:hAnsi="IRNazanin" w:eastAsia="IRNazanin"/>
          <w:color w:val="111111"/>
          <w:sz w:val="28"/>
          <w:sz w:val="28"/>
          <w:szCs w:val="28"/>
          <w:lang w:bidi="fa-IR"/>
        </w:rPr>
        <w:t>٢٤٣</w:t>
      </w:r>
    </w:p>
    <w:p>
      <w:pPr>
        <w:pStyle w:val="BookText"/>
        <w:rPr/>
      </w:pPr>
      <w:r>
        <w:rPr>
          <w:rFonts w:ascii="IRNazanin" w:hAnsi="IRNazanin" w:eastAsia="IRNazanin"/>
          <w:color w:val="111111"/>
          <w:sz w:val="28"/>
          <w:sz w:val="28"/>
          <w:szCs w:val="28"/>
          <w:rtl w:val="true"/>
          <w:lang w:bidi="fa-IR"/>
        </w:rPr>
        <w:t xml:space="preserve">شورش بهمن قشقایی </w:t>
      </w:r>
      <w:r>
        <w:rPr>
          <w:rFonts w:ascii="IRNazanin" w:hAnsi="IRNazanin" w:eastAsia="IRNazanin"/>
          <w:color w:val="111111"/>
          <w:sz w:val="28"/>
          <w:sz w:val="28"/>
          <w:szCs w:val="28"/>
          <w:lang w:bidi="fa-IR"/>
        </w:rPr>
        <w:t>٢٤٦</w:t>
      </w:r>
    </w:p>
    <w:p>
      <w:pPr>
        <w:pStyle w:val="BookText"/>
        <w:rPr/>
      </w:pPr>
      <w:r>
        <w:rPr>
          <w:rFonts w:ascii="IRNazanin" w:hAnsi="IRNazanin" w:eastAsia="IRNazanin"/>
          <w:color w:val="111111"/>
          <w:sz w:val="28"/>
          <w:sz w:val="28"/>
          <w:szCs w:val="28"/>
          <w:rtl w:val="true"/>
          <w:lang w:bidi="fa-IR"/>
        </w:rPr>
        <w:t xml:space="preserve">گروه جَزَنی </w:t>
      </w:r>
      <w:r>
        <w:rPr>
          <w:rFonts w:ascii="IRNazanin" w:hAnsi="IRNazanin" w:eastAsia="IRNazanin"/>
          <w:color w:val="111111"/>
          <w:sz w:val="28"/>
          <w:sz w:val="28"/>
          <w:szCs w:val="28"/>
          <w:lang w:bidi="fa-IR"/>
        </w:rPr>
        <w:t>٢٤٨</w:t>
      </w:r>
    </w:p>
    <w:p>
      <w:pPr>
        <w:pStyle w:val="BookText"/>
        <w:rPr/>
      </w:pPr>
      <w:r>
        <w:rPr>
          <w:rFonts w:ascii="IRNazanin" w:hAnsi="IRNazanin" w:eastAsia="IRNazanin"/>
          <w:color w:val="111111"/>
          <w:sz w:val="28"/>
          <w:sz w:val="28"/>
          <w:szCs w:val="28"/>
          <w:rtl w:val="true"/>
          <w:lang w:bidi="fa-IR"/>
        </w:rPr>
        <w:t xml:space="preserve">سازمان چریک های فدایی خلق ایران </w:t>
      </w:r>
      <w:r>
        <w:rPr>
          <w:rFonts w:ascii="IRNazanin" w:hAnsi="IRNazanin" w:eastAsia="IRNazanin"/>
          <w:color w:val="111111"/>
          <w:sz w:val="28"/>
          <w:sz w:val="28"/>
          <w:szCs w:val="28"/>
          <w:lang w:bidi="fa-IR"/>
        </w:rPr>
        <w:t>٢٤٩</w:t>
      </w:r>
    </w:p>
    <w:p>
      <w:pPr>
        <w:pStyle w:val="BookText"/>
        <w:rPr/>
      </w:pPr>
      <w:r>
        <w:rPr>
          <w:rFonts w:ascii="IRNazanin" w:hAnsi="IRNazanin" w:eastAsia="IRNazanin"/>
          <w:color w:val="111111"/>
          <w:sz w:val="28"/>
          <w:sz w:val="28"/>
          <w:szCs w:val="28"/>
          <w:rtl w:val="true"/>
          <w:lang w:bidi="fa-IR"/>
        </w:rPr>
        <w:t xml:space="preserve">گروه احمدزاده پویان </w:t>
      </w:r>
      <w:r>
        <w:rPr>
          <w:rFonts w:ascii="IRNazanin" w:hAnsi="IRNazanin" w:eastAsia="IRNazanin"/>
          <w:color w:val="111111"/>
          <w:sz w:val="28"/>
          <w:sz w:val="28"/>
          <w:szCs w:val="28"/>
          <w:lang w:bidi="fa-IR"/>
        </w:rPr>
        <w:t>٢٥٠</w:t>
      </w:r>
    </w:p>
    <w:p>
      <w:pPr>
        <w:pStyle w:val="BookText"/>
        <w:rPr/>
      </w:pPr>
      <w:r>
        <w:rPr>
          <w:rFonts w:ascii="IRNazanin" w:hAnsi="IRNazanin" w:eastAsia="IRNazanin"/>
          <w:color w:val="111111"/>
          <w:sz w:val="28"/>
          <w:sz w:val="28"/>
          <w:szCs w:val="28"/>
          <w:rtl w:val="true"/>
          <w:lang w:bidi="fa-IR"/>
        </w:rPr>
        <w:t xml:space="preserve">گروه جنگل </w:t>
      </w:r>
      <w:r>
        <w:rPr>
          <w:rFonts w:ascii="IRNazanin" w:hAnsi="IRNazanin" w:eastAsia="IRNazanin"/>
          <w:color w:val="111111"/>
          <w:sz w:val="28"/>
          <w:sz w:val="28"/>
          <w:szCs w:val="28"/>
          <w:lang w:bidi="fa-IR"/>
        </w:rPr>
        <w:t>٢٥١</w:t>
      </w:r>
    </w:p>
    <w:p>
      <w:pPr>
        <w:pStyle w:val="BookText"/>
        <w:rPr/>
      </w:pPr>
      <w:r>
        <w:rPr>
          <w:rFonts w:ascii="IRNazanin" w:hAnsi="IRNazanin" w:eastAsia="IRNazanin"/>
          <w:color w:val="111111"/>
          <w:sz w:val="28"/>
          <w:sz w:val="28"/>
          <w:szCs w:val="28"/>
          <w:rtl w:val="true"/>
          <w:lang w:bidi="fa-IR"/>
        </w:rPr>
        <w:t xml:space="preserve">ادغام دو گروه </w:t>
      </w:r>
      <w:r>
        <w:rPr>
          <w:rFonts w:ascii="IRNazanin" w:hAnsi="IRNazanin" w:eastAsia="IRNazanin"/>
          <w:color w:val="111111"/>
          <w:sz w:val="28"/>
          <w:sz w:val="28"/>
          <w:szCs w:val="28"/>
          <w:lang w:bidi="fa-IR"/>
        </w:rPr>
        <w:t>٢٥٦</w:t>
      </w:r>
    </w:p>
    <w:p>
      <w:pPr>
        <w:pStyle w:val="BookText"/>
        <w:rPr/>
      </w:pPr>
      <w:r>
        <w:rPr>
          <w:rFonts w:ascii="IRNazanin" w:hAnsi="IRNazanin" w:eastAsia="IRNazanin"/>
          <w:color w:val="111111"/>
          <w:sz w:val="28"/>
          <w:sz w:val="28"/>
          <w:szCs w:val="28"/>
          <w:rtl w:val="true"/>
          <w:lang w:bidi="fa-IR"/>
        </w:rPr>
        <w:t xml:space="preserve">گروه فلسطین </w:t>
      </w:r>
      <w:r>
        <w:rPr>
          <w:rFonts w:ascii="IRNazanin" w:hAnsi="IRNazanin" w:eastAsia="IRNazanin"/>
          <w:color w:val="111111"/>
          <w:sz w:val="28"/>
          <w:sz w:val="28"/>
          <w:szCs w:val="28"/>
          <w:lang w:bidi="fa-IR"/>
        </w:rPr>
        <w:t>٢٥٦</w:t>
      </w:r>
    </w:p>
    <w:p>
      <w:pPr>
        <w:pStyle w:val="BookText"/>
        <w:rPr/>
      </w:pPr>
      <w:r>
        <w:rPr>
          <w:rFonts w:ascii="IRNazanin" w:hAnsi="IRNazanin" w:eastAsia="IRNazanin"/>
          <w:color w:val="111111"/>
          <w:sz w:val="28"/>
          <w:sz w:val="28"/>
          <w:szCs w:val="28"/>
          <w:rtl w:val="true"/>
          <w:lang w:bidi="fa-IR"/>
        </w:rPr>
        <w:t xml:space="preserve">سازمان رهایی بخش خلق های ایران </w:t>
      </w:r>
      <w:r>
        <w:rPr>
          <w:rFonts w:ascii="IRNazanin" w:hAnsi="IRNazanin" w:eastAsia="IRNazanin"/>
          <w:color w:val="111111"/>
          <w:sz w:val="28"/>
          <w:sz w:val="28"/>
          <w:szCs w:val="28"/>
          <w:lang w:bidi="fa-IR"/>
        </w:rPr>
        <w:t>٢٥٧</w:t>
      </w:r>
    </w:p>
    <w:p>
      <w:pPr>
        <w:pStyle w:val="BookText"/>
        <w:rPr/>
      </w:pPr>
      <w:r>
        <w:rPr>
          <w:rFonts w:ascii="IRNazanin" w:hAnsi="IRNazanin" w:eastAsia="IRNazanin"/>
          <w:color w:val="111111"/>
          <w:sz w:val="28"/>
          <w:sz w:val="28"/>
          <w:szCs w:val="28"/>
          <w:rtl w:val="true"/>
          <w:lang w:bidi="fa-IR"/>
        </w:rPr>
        <w:t xml:space="preserve">گروه ”آرمان خلق“ </w:t>
      </w:r>
      <w:r>
        <w:rPr>
          <w:rFonts w:ascii="IRNazanin" w:hAnsi="IRNazanin" w:eastAsia="IRNazanin"/>
          <w:color w:val="111111"/>
          <w:sz w:val="28"/>
          <w:sz w:val="28"/>
          <w:szCs w:val="28"/>
          <w:lang w:bidi="fa-IR"/>
        </w:rPr>
        <w:t>٢٦١</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های دانشجویی خارج از کشور </w:t>
      </w:r>
      <w:r>
        <w:rPr>
          <w:rFonts w:ascii="IRNazanin" w:hAnsi="IRNazanin" w:eastAsia="IRNazanin"/>
          <w:color w:val="111111"/>
          <w:sz w:val="28"/>
          <w:sz w:val="28"/>
          <w:szCs w:val="28"/>
          <w:lang w:bidi="fa-IR"/>
        </w:rPr>
        <w:t>٢٦٣</w:t>
      </w:r>
    </w:p>
    <w:p>
      <w:pPr>
        <w:pStyle w:val="BookText"/>
        <w:rPr/>
      </w:pPr>
      <w:r>
        <w:rPr>
          <w:rFonts w:ascii="IRNazanin" w:hAnsi="IRNazanin" w:eastAsia="IRNazanin"/>
          <w:color w:val="111111"/>
          <w:sz w:val="28"/>
          <w:sz w:val="28"/>
          <w:szCs w:val="28"/>
          <w:rtl w:val="true"/>
          <w:lang w:bidi="fa-IR"/>
        </w:rPr>
        <w:t xml:space="preserve">کنفدراسیون جهانی محصلین و دانشجویان ایرانی </w:t>
      </w:r>
      <w:r>
        <w:rPr>
          <w:rFonts w:ascii="IRNazanin" w:hAnsi="IRNazanin" w:eastAsia="IRNazanin"/>
          <w:color w:val="111111"/>
          <w:sz w:val="28"/>
          <w:sz w:val="28"/>
          <w:szCs w:val="28"/>
          <w:lang w:bidi="fa-IR"/>
        </w:rPr>
        <w:t>٢٦٣</w:t>
      </w:r>
    </w:p>
    <w:p>
      <w:pPr>
        <w:pStyle w:val="BookText"/>
        <w:rPr/>
      </w:pPr>
      <w:r>
        <w:rPr>
          <w:rFonts w:ascii="IRNazanin" w:hAnsi="IRNazanin" w:eastAsia="IRNazanin"/>
          <w:color w:val="111111"/>
          <w:sz w:val="28"/>
          <w:sz w:val="28"/>
          <w:szCs w:val="28"/>
          <w:rtl w:val="true"/>
          <w:lang w:bidi="fa-IR"/>
        </w:rPr>
        <w:t xml:space="preserve">سازمان های اروپایی جبهه ملی ایران </w:t>
      </w:r>
      <w:r>
        <w:rPr>
          <w:rFonts w:ascii="IRNazanin" w:hAnsi="IRNazanin" w:eastAsia="IRNazanin"/>
          <w:color w:val="111111"/>
          <w:sz w:val="28"/>
          <w:sz w:val="28"/>
          <w:szCs w:val="28"/>
          <w:lang w:bidi="fa-IR"/>
        </w:rPr>
        <w:t>٢٦٦</w:t>
      </w:r>
    </w:p>
    <w:p>
      <w:pPr>
        <w:pStyle w:val="BookText"/>
        <w:rPr/>
      </w:pPr>
      <w:r>
        <w:rPr>
          <w:rFonts w:ascii="IRNazanin" w:hAnsi="IRNazanin" w:eastAsia="IRNazanin"/>
          <w:color w:val="111111"/>
          <w:sz w:val="28"/>
          <w:sz w:val="28"/>
          <w:szCs w:val="28"/>
          <w:rtl w:val="true"/>
          <w:lang w:bidi="fa-IR"/>
        </w:rPr>
        <w:t xml:space="preserve">جامعه سوسیالیست های ایرانی در اروپا </w:t>
      </w:r>
      <w:r>
        <w:rPr>
          <w:rFonts w:ascii="IRNazanin" w:hAnsi="IRNazanin" w:eastAsia="IRNazanin"/>
          <w:color w:val="111111"/>
          <w:sz w:val="28"/>
          <w:sz w:val="28"/>
          <w:szCs w:val="28"/>
          <w:lang w:bidi="fa-IR"/>
        </w:rPr>
        <w:t>٢٦٧</w:t>
      </w:r>
    </w:p>
    <w:p>
      <w:pPr>
        <w:pStyle w:val="BookText"/>
        <w:rPr/>
      </w:pPr>
      <w:r>
        <w:rPr>
          <w:rFonts w:ascii="IRNazanin" w:hAnsi="IRNazanin" w:eastAsia="IRNazanin"/>
          <w:color w:val="111111"/>
          <w:sz w:val="28"/>
          <w:sz w:val="28"/>
          <w:szCs w:val="28"/>
          <w:rtl w:val="true"/>
          <w:lang w:bidi="fa-IR"/>
        </w:rPr>
        <w:t xml:space="preserve">سازمان دانشجویان ایرانی در آمریکا </w:t>
      </w:r>
      <w:r>
        <w:rPr>
          <w:rFonts w:ascii="IRNazanin" w:hAnsi="IRNazanin" w:eastAsia="IRNazanin"/>
          <w:color w:val="111111"/>
          <w:sz w:val="28"/>
          <w:sz w:val="28"/>
          <w:szCs w:val="28"/>
          <w:lang w:bidi="fa-IR"/>
        </w:rPr>
        <w:t>٢٦٧</w:t>
      </w:r>
    </w:p>
    <w:p>
      <w:pPr>
        <w:pStyle w:val="BookText"/>
        <w:rPr/>
      </w:pPr>
      <w:r>
        <w:rPr>
          <w:rFonts w:ascii="IRNazanin" w:hAnsi="IRNazanin" w:eastAsia="IRNazanin"/>
          <w:color w:val="111111"/>
          <w:sz w:val="28"/>
          <w:sz w:val="28"/>
          <w:szCs w:val="28"/>
          <w:rtl w:val="true"/>
          <w:lang w:bidi="fa-IR"/>
        </w:rPr>
        <w:t xml:space="preserve">نهضت آزادی خارج از کشور </w:t>
      </w:r>
      <w:r>
        <w:rPr>
          <w:rFonts w:ascii="IRNazanin" w:hAnsi="IRNazanin" w:eastAsia="IRNazanin"/>
          <w:color w:val="111111"/>
          <w:sz w:val="28"/>
          <w:sz w:val="28"/>
          <w:szCs w:val="28"/>
          <w:lang w:bidi="fa-IR"/>
        </w:rPr>
        <w:t>٢٦٨</w:t>
      </w:r>
    </w:p>
    <w:p>
      <w:pPr>
        <w:pStyle w:val="BookText"/>
        <w:rPr/>
      </w:pPr>
      <w:r>
        <w:rPr>
          <w:rFonts w:ascii="IRNazanin" w:hAnsi="IRNazanin" w:eastAsia="IRNazanin"/>
          <w:color w:val="111111"/>
          <w:sz w:val="28"/>
          <w:sz w:val="28"/>
          <w:szCs w:val="28"/>
          <w:rtl w:val="true"/>
          <w:lang w:bidi="fa-IR"/>
        </w:rPr>
        <w:t xml:space="preserve">انجمن های اسلامی دانشجویان ایرانی در اروپا و آمریکا </w:t>
      </w:r>
      <w:r>
        <w:rPr>
          <w:rFonts w:ascii="IRNazanin" w:hAnsi="IRNazanin" w:eastAsia="IRNazanin"/>
          <w:color w:val="111111"/>
          <w:sz w:val="28"/>
          <w:sz w:val="28"/>
          <w:szCs w:val="28"/>
          <w:lang w:bidi="fa-IR"/>
        </w:rPr>
        <w:t>٢٧٠</w:t>
      </w:r>
    </w:p>
    <w:p>
      <w:pPr>
        <w:pStyle w:val="BookText"/>
        <w:rPr/>
      </w:pPr>
      <w:r>
        <w:rPr>
          <w:rFonts w:ascii="IRNazanin" w:hAnsi="IRNazanin" w:eastAsia="IRNazanin"/>
          <w:color w:val="111111"/>
          <w:sz w:val="28"/>
          <w:sz w:val="28"/>
          <w:szCs w:val="28"/>
          <w:lang w:bidi="fa-IR"/>
        </w:rPr>
        <w:t>٢٧١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مجاهدین خلق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١٣٤٤</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و شکل گیری </w:t>
      </w:r>
      <w:r>
        <w:rPr>
          <w:rFonts w:ascii="IRNazanin" w:hAnsi="IRNazanin" w:eastAsia="IRNazanin"/>
          <w:color w:val="111111"/>
          <w:sz w:val="28"/>
          <w:sz w:val="28"/>
          <w:szCs w:val="28"/>
          <w:lang w:bidi="fa-IR"/>
        </w:rPr>
        <w:t>٢٧٥</w:t>
      </w:r>
    </w:p>
    <w:p>
      <w:pPr>
        <w:pStyle w:val="BookText"/>
        <w:rPr/>
      </w:pPr>
      <w:r>
        <w:rPr>
          <w:rFonts w:ascii="IRNazanin" w:hAnsi="IRNazanin" w:eastAsia="IRNazanin"/>
          <w:color w:val="111111"/>
          <w:sz w:val="28"/>
          <w:sz w:val="28"/>
          <w:szCs w:val="28"/>
          <w:rtl w:val="true"/>
          <w:lang w:bidi="fa-IR"/>
        </w:rPr>
        <w:t xml:space="preserve">بنیانگذاران </w:t>
      </w:r>
      <w:r>
        <w:rPr>
          <w:rFonts w:ascii="IRNazanin" w:hAnsi="IRNazanin" w:eastAsia="IRNazanin"/>
          <w:color w:val="111111"/>
          <w:sz w:val="28"/>
          <w:sz w:val="28"/>
          <w:szCs w:val="28"/>
          <w:lang w:bidi="fa-IR"/>
        </w:rPr>
        <w:t>٢٧٥</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حنیف نژاد </w:t>
      </w:r>
      <w:r>
        <w:rPr>
          <w:rFonts w:ascii="IRNazanin" w:hAnsi="IRNazanin" w:eastAsia="IRNazanin"/>
          <w:color w:val="111111"/>
          <w:sz w:val="28"/>
          <w:sz w:val="28"/>
          <w:szCs w:val="28"/>
          <w:lang w:bidi="fa-IR"/>
        </w:rPr>
        <w:t>٢٧٦</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سعید محسن </w:t>
      </w:r>
      <w:r>
        <w:rPr>
          <w:rFonts w:ascii="IRNazanin" w:hAnsi="IRNazanin" w:eastAsia="IRNazanin"/>
          <w:color w:val="111111"/>
          <w:sz w:val="28"/>
          <w:sz w:val="28"/>
          <w:szCs w:val="28"/>
          <w:lang w:bidi="fa-IR"/>
        </w:rPr>
        <w:t>٢٨٣</w:t>
      </w:r>
    </w:p>
    <w:p>
      <w:pPr>
        <w:pStyle w:val="BookText"/>
        <w:rPr/>
      </w:pPr>
      <w:r>
        <w:rPr>
          <w:rFonts w:ascii="IRNazanin" w:hAnsi="IRNazanin" w:eastAsia="IRNazanin"/>
          <w:color w:val="111111"/>
          <w:sz w:val="28"/>
          <w:sz w:val="28"/>
          <w:szCs w:val="28"/>
          <w:rtl w:val="true"/>
          <w:lang w:bidi="fa-IR"/>
        </w:rPr>
        <w:t xml:space="preserve">عبدالرّضا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بین رودسری </w:t>
      </w:r>
      <w:r>
        <w:rPr>
          <w:rFonts w:ascii="IRNazanin" w:hAnsi="IRNazanin" w:eastAsia="IRNazanin"/>
          <w:color w:val="111111"/>
          <w:sz w:val="28"/>
          <w:sz w:val="28"/>
          <w:szCs w:val="28"/>
          <w:lang w:bidi="fa-IR"/>
        </w:rPr>
        <w:t>٢٨٧</w:t>
      </w:r>
    </w:p>
    <w:p>
      <w:pPr>
        <w:pStyle w:val="BookText"/>
        <w:rPr/>
      </w:pPr>
      <w:r>
        <w:rPr>
          <w:rFonts w:ascii="IRNazanin" w:hAnsi="IRNazanin" w:eastAsia="IRNazanin"/>
          <w:color w:val="111111"/>
          <w:sz w:val="28"/>
          <w:sz w:val="28"/>
          <w:szCs w:val="28"/>
          <w:rtl w:val="true"/>
          <w:lang w:bidi="fa-IR"/>
        </w:rPr>
        <w:t xml:space="preserve">بحث های اولیه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آستانه تشکیل </w:t>
      </w:r>
      <w:r>
        <w:rPr>
          <w:rFonts w:ascii="IRNazanin" w:hAnsi="IRNazanin" w:eastAsia="IRNazanin"/>
          <w:color w:val="111111"/>
          <w:sz w:val="28"/>
          <w:sz w:val="28"/>
          <w:szCs w:val="28"/>
          <w:lang w:bidi="fa-IR"/>
        </w:rPr>
        <w:t>٢٩٢</w:t>
      </w:r>
    </w:p>
    <w:p>
      <w:pPr>
        <w:pStyle w:val="BookText"/>
        <w:rPr/>
      </w:pPr>
      <w:r>
        <w:rPr>
          <w:rFonts w:ascii="IRNazanin" w:hAnsi="IRNazanin" w:eastAsia="IRNazanin"/>
          <w:color w:val="111111"/>
          <w:sz w:val="28"/>
          <w:sz w:val="28"/>
          <w:szCs w:val="28"/>
          <w:rtl w:val="true"/>
          <w:lang w:bidi="fa-IR"/>
        </w:rPr>
        <w:t xml:space="preserve">تأسیس سازمان و عضوگیری ها </w:t>
      </w:r>
      <w:r>
        <w:rPr>
          <w:rFonts w:ascii="IRNazanin" w:hAnsi="IRNazanin" w:eastAsia="IRNazanin"/>
          <w:color w:val="111111"/>
          <w:sz w:val="28"/>
          <w:sz w:val="28"/>
          <w:szCs w:val="28"/>
          <w:lang w:bidi="fa-IR"/>
        </w:rPr>
        <w:t>٢٩٤</w:t>
      </w:r>
    </w:p>
    <w:p>
      <w:pPr>
        <w:pStyle w:val="BookText"/>
        <w:rPr/>
      </w:pPr>
      <w:r>
        <w:rPr>
          <w:rFonts w:ascii="IRNazanin" w:hAnsi="IRNazanin" w:eastAsia="IRNazanin"/>
          <w:color w:val="111111"/>
          <w:sz w:val="28"/>
          <w:sz w:val="28"/>
          <w:szCs w:val="28"/>
          <w:rtl w:val="true"/>
          <w:lang w:bidi="fa-IR"/>
        </w:rPr>
        <w:t xml:space="preserve">برنامه های آموزشی </w:t>
      </w:r>
      <w:r>
        <w:rPr>
          <w:rFonts w:ascii="IRNazanin" w:hAnsi="IRNazanin" w:eastAsia="IRNazanin"/>
          <w:color w:val="111111"/>
          <w:sz w:val="28"/>
          <w:sz w:val="28"/>
          <w:szCs w:val="28"/>
          <w:lang w:bidi="fa-IR"/>
        </w:rPr>
        <w:t>٢٩٦</w:t>
      </w:r>
    </w:p>
    <w:p>
      <w:pPr>
        <w:pStyle w:val="BookText"/>
        <w:rPr/>
      </w:pPr>
      <w:r>
        <w:rPr>
          <w:rFonts w:ascii="IRNazanin" w:hAnsi="IRNazanin" w:eastAsia="IRNazanin"/>
          <w:color w:val="111111"/>
          <w:sz w:val="28"/>
          <w:sz w:val="28"/>
          <w:szCs w:val="28"/>
          <w:rtl w:val="true"/>
          <w:lang w:bidi="fa-IR"/>
        </w:rPr>
        <w:t xml:space="preserve">آموزش های نظری </w:t>
      </w:r>
      <w:r>
        <w:rPr>
          <w:rFonts w:ascii="IRNazanin" w:hAnsi="IRNazanin" w:eastAsia="IRNazanin"/>
          <w:color w:val="111111"/>
          <w:sz w:val="28"/>
          <w:sz w:val="28"/>
          <w:szCs w:val="28"/>
          <w:lang w:bidi="fa-IR"/>
        </w:rPr>
        <w:t>٢٩٦</w:t>
      </w:r>
    </w:p>
    <w:p>
      <w:pPr>
        <w:pStyle w:val="BookText"/>
        <w:rPr/>
      </w:pPr>
      <w:r>
        <w:rPr>
          <w:rFonts w:ascii="IRNazanin" w:hAnsi="IRNazanin" w:eastAsia="IRNazanin"/>
          <w:color w:val="111111"/>
          <w:sz w:val="28"/>
          <w:sz w:val="28"/>
          <w:szCs w:val="28"/>
          <w:rtl w:val="true"/>
          <w:lang w:bidi="fa-IR"/>
        </w:rPr>
        <w:t xml:space="preserve">آموزش های عملی </w:t>
      </w:r>
      <w:r>
        <w:rPr>
          <w:rFonts w:ascii="IRNazanin" w:hAnsi="IRNazanin" w:eastAsia="IRNazanin"/>
          <w:color w:val="111111"/>
          <w:sz w:val="28"/>
          <w:sz w:val="28"/>
          <w:szCs w:val="28"/>
          <w:lang w:bidi="fa-IR"/>
        </w:rPr>
        <w:t>٣٠٤</w:t>
      </w:r>
    </w:p>
    <w:p>
      <w:pPr>
        <w:pStyle w:val="BookText"/>
        <w:rPr/>
      </w:pPr>
      <w:r>
        <w:rPr>
          <w:rFonts w:ascii="IRNazanin" w:hAnsi="IRNazanin" w:eastAsia="IRNazanin"/>
          <w:color w:val="111111"/>
          <w:sz w:val="28"/>
          <w:sz w:val="28"/>
          <w:szCs w:val="28"/>
          <w:rtl w:val="true"/>
          <w:lang w:bidi="fa-IR"/>
        </w:rPr>
        <w:t>اولین بحران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عبدی نیک بین </w:t>
      </w:r>
      <w:r>
        <w:rPr>
          <w:rFonts w:ascii="IRNazanin" w:hAnsi="IRNazanin" w:eastAsia="IRNazanin"/>
          <w:color w:val="111111"/>
          <w:sz w:val="28"/>
          <w:sz w:val="28"/>
          <w:szCs w:val="28"/>
          <w:lang w:bidi="fa-IR"/>
        </w:rPr>
        <w:t>٣٠٦</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ایدئولوژی سازمان و نخستین چالش ها </w:t>
      </w:r>
      <w:r>
        <w:rPr>
          <w:rFonts w:ascii="IRNazanin" w:hAnsi="IRNazanin" w:eastAsia="IRNazanin"/>
          <w:color w:val="111111"/>
          <w:sz w:val="28"/>
          <w:sz w:val="28"/>
          <w:szCs w:val="28"/>
          <w:lang w:bidi="fa-IR"/>
        </w:rPr>
        <w:t>٣٠٩</w:t>
      </w:r>
    </w:p>
    <w:p>
      <w:pPr>
        <w:pStyle w:val="BookText"/>
        <w:rPr/>
      </w:pPr>
      <w:r>
        <w:rPr>
          <w:rFonts w:ascii="IRNazanin" w:hAnsi="IRNazanin" w:eastAsia="IRNazanin"/>
          <w:color w:val="111111"/>
          <w:sz w:val="28"/>
          <w:sz w:val="28"/>
          <w:szCs w:val="28"/>
          <w:rtl w:val="true"/>
          <w:lang w:bidi="fa-IR"/>
        </w:rPr>
        <w:t xml:space="preserve">تشکیل ”گروه ایدئولوژی“ </w:t>
      </w:r>
      <w:r>
        <w:rPr>
          <w:rFonts w:ascii="IRNazanin" w:hAnsi="IRNazanin" w:eastAsia="IRNazanin"/>
          <w:color w:val="111111"/>
          <w:sz w:val="28"/>
          <w:sz w:val="28"/>
          <w:szCs w:val="28"/>
          <w:lang w:bidi="fa-IR"/>
        </w:rPr>
        <w:t>٣٠٩</w:t>
      </w:r>
    </w:p>
    <w:p>
      <w:pPr>
        <w:pStyle w:val="BookText"/>
        <w:rPr/>
      </w:pP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اول ایدئولوژی </w:t>
      </w:r>
      <w:r>
        <w:rPr>
          <w:rFonts w:ascii="IRNazanin" w:hAnsi="IRNazanin" w:eastAsia="IRNazanin"/>
          <w:color w:val="111111"/>
          <w:sz w:val="28"/>
          <w:sz w:val="28"/>
          <w:szCs w:val="28"/>
          <w:lang w:bidi="fa-IR"/>
        </w:rPr>
        <w:t>٣١٣</w:t>
      </w:r>
    </w:p>
    <w:p>
      <w:pPr>
        <w:pStyle w:val="BookText"/>
        <w:rPr/>
      </w:pPr>
      <w:r>
        <w:rPr>
          <w:rFonts w:ascii="IRNazanin" w:hAnsi="IRNazanin" w:eastAsia="IRNazanin"/>
          <w:color w:val="111111"/>
          <w:sz w:val="28"/>
          <w:sz w:val="28"/>
          <w:szCs w:val="28"/>
          <w:rtl w:val="true"/>
          <w:lang w:bidi="fa-IR"/>
        </w:rPr>
        <w:t xml:space="preserve">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دوم ایدئولوژی </w:t>
      </w:r>
      <w:r>
        <w:rPr>
          <w:rFonts w:ascii="IRNazanin" w:hAnsi="IRNazanin" w:eastAsia="IRNazanin"/>
          <w:color w:val="111111"/>
          <w:sz w:val="28"/>
          <w:sz w:val="28"/>
          <w:szCs w:val="28"/>
          <w:lang w:bidi="fa-IR"/>
        </w:rPr>
        <w:t>٣٢٢</w:t>
      </w:r>
    </w:p>
    <w:p>
      <w:pPr>
        <w:pStyle w:val="BookText"/>
        <w:rPr/>
      </w:pPr>
      <w:r>
        <w:rPr>
          <w:rFonts w:ascii="IRNazanin" w:hAnsi="IRNazanin" w:eastAsia="IRNazanin"/>
          <w:color w:val="111111"/>
          <w:sz w:val="28"/>
          <w:sz w:val="28"/>
          <w:szCs w:val="28"/>
          <w:rtl w:val="true"/>
          <w:lang w:bidi="fa-IR"/>
        </w:rPr>
        <w:t xml:space="preserve">راه انبیا راه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سوم ایدئولوژی </w:t>
      </w:r>
      <w:r>
        <w:rPr>
          <w:rFonts w:ascii="IRNazanin" w:hAnsi="IRNazanin" w:eastAsia="IRNazanin"/>
          <w:color w:val="111111"/>
          <w:sz w:val="28"/>
          <w:sz w:val="28"/>
          <w:szCs w:val="28"/>
          <w:lang w:bidi="fa-IR"/>
        </w:rPr>
        <w:t>٣٢٥</w:t>
      </w:r>
    </w:p>
    <w:p>
      <w:pPr>
        <w:pStyle w:val="BookText"/>
        <w:rPr/>
      </w:pPr>
      <w:r>
        <w:rPr>
          <w:rFonts w:ascii="IRNazanin" w:hAnsi="IRNazanin" w:eastAsia="IRNazanin"/>
          <w:color w:val="111111"/>
          <w:sz w:val="28"/>
          <w:sz w:val="28"/>
          <w:szCs w:val="28"/>
          <w:rtl w:val="true"/>
          <w:lang w:bidi="fa-IR"/>
        </w:rPr>
        <w:t xml:space="preserve">مقدمه مطالعات مارکسیستی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 آموزشی </w:t>
      </w:r>
      <w:r>
        <w:rPr>
          <w:rFonts w:ascii="IRNazanin" w:hAnsi="IRNazanin" w:eastAsia="IRNazanin"/>
          <w:color w:val="111111"/>
          <w:sz w:val="28"/>
          <w:sz w:val="28"/>
          <w:szCs w:val="28"/>
          <w:lang w:bidi="fa-IR"/>
        </w:rPr>
        <w:t>٣٢٧</w:t>
      </w:r>
    </w:p>
    <w:p>
      <w:pPr>
        <w:pStyle w:val="BookText"/>
        <w:rPr/>
      </w:pPr>
      <w:r>
        <w:rPr>
          <w:rFonts w:ascii="IRNazanin" w:hAnsi="IRNazanin" w:eastAsia="IRNazanin"/>
          <w:color w:val="111111"/>
          <w:sz w:val="28"/>
          <w:sz w:val="28"/>
          <w:szCs w:val="28"/>
          <w:rtl w:val="true"/>
          <w:lang w:bidi="fa-IR"/>
        </w:rPr>
        <w:t xml:space="preserve">سیمای یک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٣٢٩</w:t>
      </w:r>
    </w:p>
    <w:p>
      <w:pPr>
        <w:pStyle w:val="BookText"/>
        <w:rPr/>
      </w:pPr>
      <w:r>
        <w:rPr>
          <w:rFonts w:ascii="IRNazanin" w:hAnsi="IRNazanin" w:eastAsia="IRNazanin"/>
          <w:color w:val="111111"/>
          <w:sz w:val="28"/>
          <w:sz w:val="28"/>
          <w:szCs w:val="28"/>
          <w:rtl w:val="true"/>
          <w:lang w:bidi="fa-IR"/>
        </w:rPr>
        <w:t xml:space="preserve">تفسیر سوره های انفال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توبه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٣٣١</w:t>
      </w:r>
    </w:p>
    <w:p>
      <w:pPr>
        <w:pStyle w:val="BookText"/>
        <w:rPr/>
      </w:pPr>
      <w:r>
        <w:rPr>
          <w:rFonts w:ascii="IRNazanin" w:hAnsi="IRNazanin" w:eastAsia="IRNazanin"/>
          <w:color w:val="111111"/>
          <w:sz w:val="28"/>
          <w:sz w:val="28"/>
          <w:szCs w:val="28"/>
          <w:rtl w:val="true"/>
          <w:lang w:bidi="fa-IR"/>
        </w:rPr>
        <w:t xml:space="preserve">تداوم بحران ایدئولوژیک </w:t>
      </w:r>
      <w:r>
        <w:rPr>
          <w:rFonts w:ascii="IRNazanin" w:hAnsi="IRNazanin" w:eastAsia="IRNazanin"/>
          <w:color w:val="111111"/>
          <w:sz w:val="28"/>
          <w:sz w:val="28"/>
          <w:szCs w:val="28"/>
          <w:lang w:bidi="fa-IR"/>
        </w:rPr>
        <w:t>٣٣٣</w:t>
      </w:r>
    </w:p>
    <w:p>
      <w:pPr>
        <w:pStyle w:val="BookText"/>
        <w:rPr/>
      </w:pPr>
      <w:r>
        <w:rPr>
          <w:rFonts w:ascii="IRNazanin" w:hAnsi="IRNazanin" w:eastAsia="IRNazanin"/>
          <w:color w:val="111111"/>
          <w:sz w:val="28"/>
          <w:sz w:val="28"/>
          <w:szCs w:val="28"/>
          <w:rtl w:val="true"/>
          <w:lang w:bidi="fa-IR"/>
        </w:rPr>
        <w:t xml:space="preserve">مارکسیسم زدگی دهه چهل </w:t>
      </w:r>
      <w:r>
        <w:rPr>
          <w:rFonts w:ascii="IRNazanin" w:hAnsi="IRNazanin" w:eastAsia="IRNazanin"/>
          <w:color w:val="111111"/>
          <w:sz w:val="28"/>
          <w:sz w:val="28"/>
          <w:szCs w:val="28"/>
          <w:lang w:bidi="fa-IR"/>
        </w:rPr>
        <w:t>٣٣٦</w:t>
      </w:r>
    </w:p>
    <w:p>
      <w:pPr>
        <w:pStyle w:val="BookText"/>
        <w:rPr/>
      </w:pPr>
      <w:r>
        <w:rPr>
          <w:rFonts w:ascii="IRNazanin" w:hAnsi="IRNazanin" w:eastAsia="IRNazanin"/>
          <w:color w:val="111111"/>
          <w:sz w:val="28"/>
          <w:sz w:val="28"/>
          <w:szCs w:val="28"/>
          <w:rtl w:val="true"/>
          <w:lang w:bidi="fa-IR"/>
        </w:rPr>
        <w:t xml:space="preserve">تشکیل ”گروه سیاسی“ </w:t>
      </w:r>
      <w:r>
        <w:rPr>
          <w:rFonts w:ascii="IRNazanin" w:hAnsi="IRNazanin" w:eastAsia="IRNazanin"/>
          <w:color w:val="111111"/>
          <w:sz w:val="28"/>
          <w:sz w:val="28"/>
          <w:szCs w:val="28"/>
          <w:lang w:bidi="fa-IR"/>
        </w:rPr>
        <w:t>٣٤٣</w:t>
      </w:r>
    </w:p>
    <w:p>
      <w:pPr>
        <w:pStyle w:val="BookText"/>
        <w:rPr/>
      </w:pPr>
      <w:r>
        <w:rPr>
          <w:rFonts w:ascii="IRNazanin" w:hAnsi="IRNazanin" w:eastAsia="IRNazanin"/>
          <w:color w:val="111111"/>
          <w:sz w:val="28"/>
          <w:sz w:val="28"/>
          <w:szCs w:val="28"/>
          <w:rtl w:val="true"/>
          <w:lang w:bidi="fa-IR"/>
        </w:rPr>
        <w:t xml:space="preserve">تحلیل شرایط ایران </w:t>
      </w:r>
      <w:r>
        <w:rPr>
          <w:rFonts w:ascii="IRNazanin" w:hAnsi="IRNazanin" w:eastAsia="IRNazanin"/>
          <w:color w:val="111111"/>
          <w:sz w:val="28"/>
          <w:sz w:val="28"/>
          <w:szCs w:val="28"/>
          <w:lang w:bidi="fa-IR"/>
        </w:rPr>
        <w:t>٣٤٤</w:t>
      </w:r>
    </w:p>
    <w:p>
      <w:pPr>
        <w:pStyle w:val="BookText"/>
        <w:rPr/>
      </w:pPr>
      <w:r>
        <w:rPr>
          <w:rFonts w:ascii="IRNazanin" w:hAnsi="IRNazanin" w:eastAsia="IRNazanin"/>
          <w:color w:val="111111"/>
          <w:sz w:val="28"/>
          <w:sz w:val="28"/>
          <w:szCs w:val="28"/>
          <w:rtl w:val="true"/>
          <w:lang w:bidi="fa-IR"/>
        </w:rPr>
        <w:t xml:space="preserve">اوضاع بین المللی </w:t>
      </w:r>
      <w:r>
        <w:rPr>
          <w:rFonts w:ascii="IRNazanin" w:hAnsi="IRNazanin" w:eastAsia="IRNazanin"/>
          <w:color w:val="111111"/>
          <w:sz w:val="28"/>
          <w:sz w:val="28"/>
          <w:szCs w:val="28"/>
          <w:lang w:bidi="fa-IR"/>
        </w:rPr>
        <w:t>٣٤٥</w:t>
      </w:r>
    </w:p>
    <w:p>
      <w:pPr>
        <w:pStyle w:val="BookText"/>
        <w:rPr/>
      </w:pPr>
      <w:r>
        <w:rPr>
          <w:rFonts w:ascii="IRNazanin" w:hAnsi="IRNazanin" w:eastAsia="IRNazanin"/>
          <w:color w:val="111111"/>
          <w:sz w:val="28"/>
          <w:sz w:val="28"/>
          <w:szCs w:val="28"/>
          <w:rtl w:val="true"/>
          <w:lang w:bidi="fa-IR"/>
        </w:rPr>
        <w:t xml:space="preserve">تشکیل ”گروه کارگری“ </w:t>
      </w:r>
      <w:r>
        <w:rPr>
          <w:rFonts w:ascii="IRNazanin" w:hAnsi="IRNazanin" w:eastAsia="IRNazanin"/>
          <w:color w:val="111111"/>
          <w:sz w:val="28"/>
          <w:sz w:val="28"/>
          <w:szCs w:val="28"/>
          <w:lang w:bidi="fa-IR"/>
        </w:rPr>
        <w:t>٣٤٧</w:t>
      </w:r>
    </w:p>
    <w:p>
      <w:pPr>
        <w:pStyle w:val="BookText"/>
        <w:rPr/>
      </w:pPr>
      <w:r>
        <w:rPr>
          <w:rFonts w:ascii="IRNazanin" w:hAnsi="IRNazanin" w:eastAsia="IRNazanin"/>
          <w:color w:val="111111"/>
          <w:sz w:val="28"/>
          <w:sz w:val="28"/>
          <w:szCs w:val="28"/>
          <w:rtl w:val="true"/>
          <w:lang w:bidi="fa-IR"/>
        </w:rPr>
        <w:t xml:space="preserve">تشکیل ”گروه روحانیت“ </w:t>
      </w:r>
      <w:r>
        <w:rPr>
          <w:rFonts w:ascii="IRNazanin" w:hAnsi="IRNazanin" w:eastAsia="IRNazanin"/>
          <w:color w:val="111111"/>
          <w:sz w:val="28"/>
          <w:sz w:val="28"/>
          <w:szCs w:val="28"/>
          <w:lang w:bidi="fa-IR"/>
        </w:rPr>
        <w:t>٣٤٧</w:t>
      </w:r>
    </w:p>
    <w:p>
      <w:pPr>
        <w:pStyle w:val="BookText"/>
        <w:rPr/>
      </w:pPr>
      <w:r>
        <w:rPr>
          <w:rFonts w:ascii="IRNazanin" w:hAnsi="IRNazanin" w:eastAsia="IRNazanin"/>
          <w:color w:val="111111"/>
          <w:sz w:val="28"/>
          <w:sz w:val="28"/>
          <w:szCs w:val="28"/>
          <w:rtl w:val="true"/>
          <w:lang w:bidi="fa-IR"/>
        </w:rPr>
        <w:t xml:space="preserve">تشکیل ”گروه مطالعات روستایی“ </w:t>
      </w:r>
      <w:r>
        <w:rPr>
          <w:rFonts w:ascii="IRNazanin" w:hAnsi="IRNazanin" w:eastAsia="IRNazanin"/>
          <w:color w:val="111111"/>
          <w:sz w:val="28"/>
          <w:sz w:val="28"/>
          <w:szCs w:val="28"/>
          <w:lang w:bidi="fa-IR"/>
        </w:rPr>
        <w:t>٣٤٨</w:t>
      </w:r>
    </w:p>
    <w:p>
      <w:pPr>
        <w:pStyle w:val="BookText"/>
        <w:rPr/>
      </w:pPr>
      <w:r>
        <w:rPr>
          <w:rFonts w:ascii="IRNazanin" w:hAnsi="IRNazanin" w:eastAsia="IRNazanin"/>
          <w:color w:val="111111"/>
          <w:sz w:val="28"/>
          <w:sz w:val="28"/>
          <w:szCs w:val="28"/>
          <w:rtl w:val="true"/>
          <w:lang w:bidi="fa-IR"/>
        </w:rPr>
        <w:t xml:space="preserve">جمع بندی دیدگاه های اقتصادی </w:t>
      </w:r>
      <w:r>
        <w:rPr>
          <w:rFonts w:ascii="IRNazanin" w:hAnsi="IRNazanin" w:eastAsia="IRNazanin"/>
          <w:color w:val="111111"/>
          <w:sz w:val="28"/>
          <w:sz w:val="28"/>
          <w:szCs w:val="28"/>
          <w:lang w:bidi="fa-IR"/>
        </w:rPr>
        <w:t>٣٤٩</w:t>
      </w:r>
    </w:p>
    <w:p>
      <w:pPr>
        <w:pStyle w:val="BookText"/>
        <w:rPr/>
      </w:pPr>
      <w:r>
        <w:rPr>
          <w:rFonts w:ascii="IRNazanin" w:hAnsi="IRNazanin" w:eastAsia="IRNazanin"/>
          <w:color w:val="111111"/>
          <w:sz w:val="28"/>
          <w:sz w:val="28"/>
          <w:szCs w:val="28"/>
          <w:rtl w:val="true"/>
          <w:lang w:bidi="fa-IR"/>
        </w:rPr>
        <w:t xml:space="preserve">طبقه حاکم </w:t>
      </w:r>
      <w:r>
        <w:rPr>
          <w:rFonts w:ascii="IRNazanin" w:hAnsi="IRNazanin" w:eastAsia="IRNazanin"/>
          <w:color w:val="111111"/>
          <w:sz w:val="28"/>
          <w:sz w:val="28"/>
          <w:szCs w:val="28"/>
          <w:lang w:bidi="fa-IR"/>
        </w:rPr>
        <w:t>٣٥١</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دهقانان </w:t>
      </w:r>
      <w:r>
        <w:rPr>
          <w:rFonts w:ascii="IRNazanin" w:hAnsi="IRNazanin" w:eastAsia="IRNazanin"/>
          <w:color w:val="111111"/>
          <w:sz w:val="28"/>
          <w:sz w:val="28"/>
          <w:szCs w:val="28"/>
          <w:lang w:bidi="fa-IR"/>
        </w:rPr>
        <w:t>٣٥١</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خرده بورژوازی </w:t>
      </w:r>
      <w:r>
        <w:rPr>
          <w:rFonts w:ascii="IRNazanin" w:hAnsi="IRNazanin" w:eastAsia="IRNazanin"/>
          <w:color w:val="111111"/>
          <w:sz w:val="28"/>
          <w:sz w:val="28"/>
          <w:szCs w:val="28"/>
          <w:lang w:bidi="fa-IR"/>
        </w:rPr>
        <w:t>٣٥٢</w:t>
      </w:r>
    </w:p>
    <w:p>
      <w:pPr>
        <w:pStyle w:val="BookText"/>
        <w:rPr/>
      </w:pPr>
      <w:r>
        <w:rPr>
          <w:rFonts w:ascii="IRNazanin" w:hAnsi="IRNazanin" w:eastAsia="IRNazanin"/>
          <w:color w:val="111111"/>
          <w:sz w:val="28"/>
          <w:sz w:val="28"/>
          <w:szCs w:val="28"/>
          <w:rtl w:val="true"/>
          <w:lang w:bidi="fa-IR"/>
        </w:rPr>
        <w:t xml:space="preserve">کارگران </w:t>
      </w:r>
      <w:r>
        <w:rPr>
          <w:rFonts w:ascii="IRNazanin" w:hAnsi="IRNazanin" w:eastAsia="IRNazanin"/>
          <w:color w:val="111111"/>
          <w:sz w:val="28"/>
          <w:sz w:val="28"/>
          <w:szCs w:val="28"/>
          <w:lang w:bidi="fa-IR"/>
        </w:rPr>
        <w:t>٣٥٢</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مجاهدین خلق“ و ”نهضت آزادی“ </w:t>
      </w:r>
      <w:r>
        <w:rPr>
          <w:rFonts w:ascii="IRNazanin" w:hAnsi="IRNazanin" w:eastAsia="IRNazanin"/>
          <w:color w:val="111111"/>
          <w:sz w:val="28"/>
          <w:sz w:val="28"/>
          <w:szCs w:val="28"/>
          <w:lang w:bidi="fa-IR"/>
        </w:rPr>
        <w:t>٣٥٣</w:t>
      </w:r>
    </w:p>
    <w:p>
      <w:pPr>
        <w:pStyle w:val="BookText"/>
        <w:rPr/>
      </w:pPr>
      <w:r>
        <w:rPr>
          <w:rFonts w:ascii="IRNazanin" w:hAnsi="IRNazanin" w:eastAsia="IRNazanin"/>
          <w:color w:val="111111"/>
          <w:sz w:val="28"/>
          <w:sz w:val="28"/>
          <w:szCs w:val="28"/>
          <w:rtl w:val="true"/>
          <w:lang w:bidi="fa-IR"/>
        </w:rPr>
        <w:t xml:space="preserve">پیشینه ها و تماس ها </w:t>
      </w:r>
      <w:r>
        <w:rPr>
          <w:rFonts w:ascii="IRNazanin" w:hAnsi="IRNazanin" w:eastAsia="IRNazanin"/>
          <w:color w:val="111111"/>
          <w:sz w:val="28"/>
          <w:sz w:val="28"/>
          <w:szCs w:val="28"/>
          <w:lang w:bidi="fa-IR"/>
        </w:rPr>
        <w:t>٣٥٣</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ترسیم خط مشی </w:t>
      </w:r>
      <w:r>
        <w:rPr>
          <w:rFonts w:ascii="IRNazanin" w:hAnsi="IRNazanin" w:eastAsia="IRNazanin"/>
          <w:color w:val="111111"/>
          <w:sz w:val="28"/>
          <w:sz w:val="28"/>
          <w:szCs w:val="28"/>
          <w:lang w:bidi="fa-IR"/>
        </w:rPr>
        <w:t>٣٦٥</w:t>
      </w:r>
    </w:p>
    <w:p>
      <w:pPr>
        <w:pStyle w:val="BookText"/>
        <w:rPr/>
      </w:pPr>
      <w:r>
        <w:rPr>
          <w:rFonts w:ascii="IRNazanin" w:hAnsi="IRNazanin" w:eastAsia="IRNazanin"/>
          <w:color w:val="111111"/>
          <w:sz w:val="28"/>
          <w:sz w:val="28"/>
          <w:szCs w:val="28"/>
          <w:rtl w:val="true"/>
          <w:lang w:bidi="fa-IR"/>
        </w:rPr>
        <w:t xml:space="preserve">تدوین استراتژی و تاکتیک </w:t>
      </w:r>
      <w:r>
        <w:rPr>
          <w:rFonts w:ascii="IRNazanin" w:hAnsi="IRNazanin" w:eastAsia="IRNazanin"/>
          <w:color w:val="111111"/>
          <w:sz w:val="28"/>
          <w:sz w:val="28"/>
          <w:szCs w:val="28"/>
          <w:lang w:bidi="fa-IR"/>
        </w:rPr>
        <w:t>٣٦٥</w:t>
      </w:r>
    </w:p>
    <w:p>
      <w:pPr>
        <w:pStyle w:val="BookText"/>
        <w:rPr/>
      </w:pPr>
      <w:r>
        <w:rPr>
          <w:rFonts w:ascii="IRNazanin" w:hAnsi="IRNazanin" w:eastAsia="IRNazanin"/>
          <w:color w:val="111111"/>
          <w:sz w:val="28"/>
          <w:sz w:val="28"/>
          <w:szCs w:val="28"/>
          <w:rtl w:val="true"/>
          <w:lang w:bidi="fa-IR"/>
        </w:rPr>
        <w:t xml:space="preserve">تحلیل ها و مواضع سیاسی </w:t>
      </w:r>
      <w:r>
        <w:rPr>
          <w:rFonts w:ascii="IRNazanin" w:hAnsi="IRNazanin" w:eastAsia="IRNazanin"/>
          <w:color w:val="111111"/>
          <w:sz w:val="28"/>
          <w:sz w:val="28"/>
          <w:szCs w:val="28"/>
          <w:lang w:bidi="fa-IR"/>
        </w:rPr>
        <w:t>٣٦٨</w:t>
      </w:r>
    </w:p>
    <w:p>
      <w:pPr>
        <w:pStyle w:val="BookText"/>
        <w:rPr/>
      </w:pPr>
      <w:r>
        <w:rPr>
          <w:rFonts w:ascii="IRNazanin" w:hAnsi="IRNazanin" w:eastAsia="IRNazanin"/>
          <w:color w:val="111111"/>
          <w:sz w:val="28"/>
          <w:sz w:val="28"/>
          <w:szCs w:val="28"/>
          <w:rtl w:val="true"/>
          <w:lang w:bidi="fa-IR"/>
        </w:rPr>
        <w:t xml:space="preserve">مرحله انقلاب </w:t>
      </w:r>
      <w:r>
        <w:rPr>
          <w:rFonts w:ascii="IRNazanin" w:hAnsi="IRNazanin" w:eastAsia="IRNazanin"/>
          <w:color w:val="111111"/>
          <w:sz w:val="28"/>
          <w:sz w:val="28"/>
          <w:szCs w:val="28"/>
          <w:lang w:bidi="fa-IR"/>
        </w:rPr>
        <w:t>٣٦٨</w:t>
      </w:r>
    </w:p>
    <w:p>
      <w:pPr>
        <w:pStyle w:val="BookText"/>
        <w:rPr/>
      </w:pPr>
      <w:r>
        <w:rPr>
          <w:rFonts w:ascii="IRNazanin" w:hAnsi="IRNazanin" w:eastAsia="IRNazanin"/>
          <w:color w:val="111111"/>
          <w:sz w:val="28"/>
          <w:sz w:val="28"/>
          <w:szCs w:val="28"/>
          <w:rtl w:val="true"/>
          <w:lang w:bidi="fa-IR"/>
        </w:rPr>
        <w:t xml:space="preserve">امپریالیسم </w:t>
      </w:r>
      <w:r>
        <w:rPr>
          <w:rFonts w:ascii="IRNazanin" w:hAnsi="IRNazanin" w:eastAsia="IRNazanin"/>
          <w:color w:val="111111"/>
          <w:sz w:val="28"/>
          <w:sz w:val="28"/>
          <w:szCs w:val="28"/>
          <w:lang w:bidi="fa-IR"/>
        </w:rPr>
        <w:t>٣٦٩</w:t>
      </w:r>
    </w:p>
    <w:p>
      <w:pPr>
        <w:pStyle w:val="BookText"/>
        <w:rPr/>
      </w:pPr>
      <w:r>
        <w:rPr>
          <w:rFonts w:ascii="IRNazanin" w:hAnsi="IRNazanin" w:eastAsia="IRNazanin"/>
          <w:color w:val="111111"/>
          <w:sz w:val="28"/>
          <w:sz w:val="28"/>
          <w:szCs w:val="28"/>
          <w:rtl w:val="true"/>
          <w:lang w:bidi="fa-IR"/>
        </w:rPr>
        <w:t xml:space="preserve">شوروی و چین </w:t>
      </w:r>
      <w:r>
        <w:rPr>
          <w:rFonts w:ascii="IRNazanin" w:hAnsi="IRNazanin" w:eastAsia="IRNazanin"/>
          <w:color w:val="111111"/>
          <w:sz w:val="28"/>
          <w:sz w:val="28"/>
          <w:szCs w:val="28"/>
          <w:lang w:bidi="fa-IR"/>
        </w:rPr>
        <w:t>٣٧١</w:t>
      </w:r>
    </w:p>
    <w:p>
      <w:pPr>
        <w:pStyle w:val="BookText"/>
        <w:rPr/>
      </w:pPr>
      <w:r>
        <w:rPr>
          <w:rFonts w:ascii="IRNazanin" w:hAnsi="IRNazanin" w:eastAsia="IRNazanin"/>
          <w:color w:val="111111"/>
          <w:sz w:val="28"/>
          <w:sz w:val="28"/>
          <w:szCs w:val="28"/>
          <w:rtl w:val="true"/>
          <w:lang w:bidi="fa-IR"/>
        </w:rPr>
        <w:t xml:space="preserve">انقلاب ها و نهضت های آزادی بخش </w:t>
      </w:r>
      <w:r>
        <w:rPr>
          <w:rFonts w:ascii="IRNazanin" w:hAnsi="IRNazanin" w:eastAsia="IRNazanin"/>
          <w:color w:val="111111"/>
          <w:sz w:val="28"/>
          <w:sz w:val="28"/>
          <w:szCs w:val="28"/>
          <w:lang w:bidi="fa-IR"/>
        </w:rPr>
        <w:t>٣٧٣</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 و سازماندهی </w:t>
      </w:r>
      <w:r>
        <w:rPr>
          <w:rFonts w:ascii="IRNazanin" w:hAnsi="IRNazanin" w:eastAsia="IRNazanin"/>
          <w:color w:val="111111"/>
          <w:sz w:val="28"/>
          <w:sz w:val="28"/>
          <w:szCs w:val="28"/>
          <w:lang w:bidi="fa-IR"/>
        </w:rPr>
        <w:t>٣٧٩</w:t>
      </w:r>
    </w:p>
    <w:p>
      <w:pPr>
        <w:pStyle w:val="BookText"/>
        <w:rPr/>
      </w:pPr>
      <w:r>
        <w:rPr>
          <w:rFonts w:ascii="IRNazanin" w:hAnsi="IRNazanin" w:eastAsia="IRNazanin"/>
          <w:color w:val="111111"/>
          <w:sz w:val="28"/>
          <w:sz w:val="28"/>
          <w:szCs w:val="28"/>
          <w:rtl w:val="true"/>
          <w:lang w:bidi="fa-IR"/>
        </w:rPr>
        <w:t xml:space="preserve">الزامات آوانگارد؛ ”علم مبارزه“ </w:t>
      </w:r>
      <w:r>
        <w:rPr>
          <w:rFonts w:ascii="IRNazanin" w:hAnsi="IRNazanin" w:eastAsia="IRNazanin"/>
          <w:color w:val="111111"/>
          <w:sz w:val="28"/>
          <w:sz w:val="28"/>
          <w:szCs w:val="28"/>
          <w:lang w:bidi="fa-IR"/>
        </w:rPr>
        <w:t>٣٧٩</w:t>
      </w:r>
    </w:p>
    <w:p>
      <w:pPr>
        <w:pStyle w:val="BookText"/>
        <w:rPr/>
      </w:pPr>
      <w:r>
        <w:rPr>
          <w:rFonts w:ascii="IRNazanin" w:hAnsi="IRNazanin" w:eastAsia="IRNazanin"/>
          <w:color w:val="111111"/>
          <w:sz w:val="28"/>
          <w:sz w:val="28"/>
          <w:szCs w:val="28"/>
          <w:rtl w:val="true"/>
          <w:lang w:bidi="fa-IR"/>
        </w:rPr>
        <w:t xml:space="preserve">اصول تشکیلات </w:t>
      </w:r>
      <w:r>
        <w:rPr>
          <w:rFonts w:ascii="IRNazanin" w:hAnsi="IRNazanin" w:eastAsia="IRNazanin"/>
          <w:color w:val="111111"/>
          <w:sz w:val="28"/>
          <w:sz w:val="28"/>
          <w:szCs w:val="28"/>
          <w:lang w:bidi="fa-IR"/>
        </w:rPr>
        <w:t>٣٨٠</w:t>
      </w:r>
    </w:p>
    <w:p>
      <w:pPr>
        <w:pStyle w:val="BookText"/>
        <w:rPr/>
      </w:pPr>
      <w:r>
        <w:rPr>
          <w:rFonts w:ascii="IRNazanin" w:hAnsi="IRNazanin" w:eastAsia="IRNazanin"/>
          <w:color w:val="111111"/>
          <w:sz w:val="28"/>
          <w:sz w:val="28"/>
          <w:szCs w:val="28"/>
          <w:rtl w:val="true"/>
          <w:lang w:bidi="fa-IR"/>
        </w:rPr>
        <w:t xml:space="preserve">سازماندهی جدید </w:t>
      </w:r>
      <w:r>
        <w:rPr>
          <w:rFonts w:ascii="IRNazanin" w:hAnsi="IRNazanin" w:eastAsia="IRNazanin"/>
          <w:color w:val="111111"/>
          <w:sz w:val="28"/>
          <w:sz w:val="28"/>
          <w:szCs w:val="28"/>
          <w:lang w:bidi="fa-IR"/>
        </w:rPr>
        <w:t>٣٨٣</w:t>
      </w:r>
    </w:p>
    <w:p>
      <w:pPr>
        <w:pStyle w:val="BookText"/>
        <w:rPr/>
      </w:pPr>
      <w:r>
        <w:rPr>
          <w:rFonts w:ascii="IRNazanin" w:hAnsi="IRNazanin" w:eastAsia="IRNazanin"/>
          <w:color w:val="111111"/>
          <w:sz w:val="28"/>
          <w:sz w:val="28"/>
          <w:szCs w:val="28"/>
          <w:rtl w:val="true"/>
          <w:lang w:bidi="fa-IR"/>
        </w:rPr>
        <w:t>گسترش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عضوگیری های جدید </w:t>
      </w:r>
      <w:r>
        <w:rPr>
          <w:rFonts w:ascii="IRNazanin" w:hAnsi="IRNazanin" w:eastAsia="IRNazanin"/>
          <w:color w:val="111111"/>
          <w:sz w:val="28"/>
          <w:sz w:val="28"/>
          <w:szCs w:val="28"/>
          <w:lang w:bidi="fa-IR"/>
        </w:rPr>
        <w:t>٣٨٤</w:t>
      </w:r>
    </w:p>
    <w:p>
      <w:pPr>
        <w:pStyle w:val="BookText"/>
        <w:rPr/>
      </w:pPr>
      <w:r>
        <w:rPr>
          <w:rFonts w:ascii="IRNazanin" w:hAnsi="IRNazanin" w:eastAsia="IRNazanin"/>
          <w:color w:val="111111"/>
          <w:sz w:val="28"/>
          <w:sz w:val="28"/>
          <w:szCs w:val="28"/>
          <w:rtl w:val="true"/>
          <w:lang w:bidi="fa-IR"/>
        </w:rPr>
        <w:t xml:space="preserve">معیار تصفیه و ارتقاء </w:t>
      </w:r>
      <w:r>
        <w:rPr>
          <w:rFonts w:ascii="IRNazanin" w:hAnsi="IRNazanin" w:eastAsia="IRNazanin"/>
          <w:color w:val="111111"/>
          <w:sz w:val="28"/>
          <w:sz w:val="28"/>
          <w:szCs w:val="28"/>
          <w:lang w:bidi="fa-IR"/>
        </w:rPr>
        <w:t>٣٨٨</w:t>
      </w:r>
    </w:p>
    <w:p>
      <w:pPr>
        <w:pStyle w:val="BookText"/>
        <w:rPr/>
      </w:pPr>
      <w:r>
        <w:rPr>
          <w:rFonts w:ascii="IRNazanin" w:hAnsi="IRNazanin" w:eastAsia="IRNazanin"/>
          <w:color w:val="111111"/>
          <w:sz w:val="28"/>
          <w:sz w:val="28"/>
          <w:szCs w:val="28"/>
          <w:rtl w:val="true"/>
          <w:lang w:bidi="fa-IR"/>
        </w:rPr>
        <w:t xml:space="preserve">عضوگیری زنان </w:t>
      </w:r>
      <w:r>
        <w:rPr>
          <w:rFonts w:ascii="IRNazanin" w:hAnsi="IRNazanin" w:eastAsia="IRNazanin"/>
          <w:color w:val="111111"/>
          <w:sz w:val="28"/>
          <w:sz w:val="28"/>
          <w:szCs w:val="28"/>
          <w:lang w:bidi="fa-IR"/>
        </w:rPr>
        <w:t>٣٨٨</w:t>
      </w:r>
    </w:p>
    <w:p>
      <w:pPr>
        <w:pStyle w:val="BookText"/>
        <w:rPr/>
      </w:pPr>
      <w:r>
        <w:rPr>
          <w:rFonts w:ascii="IRNazanin" w:hAnsi="IRNazanin" w:eastAsia="IRNazanin"/>
          <w:color w:val="111111"/>
          <w:sz w:val="28"/>
          <w:sz w:val="28"/>
          <w:szCs w:val="28"/>
          <w:rtl w:val="true"/>
          <w:lang w:bidi="fa-IR"/>
        </w:rPr>
        <w:t xml:space="preserve">آموزش ها و تمرین های عملی </w:t>
      </w:r>
      <w:r>
        <w:rPr>
          <w:rFonts w:ascii="IRNazanin" w:hAnsi="IRNazanin" w:eastAsia="IRNazanin"/>
          <w:color w:val="111111"/>
          <w:sz w:val="28"/>
          <w:sz w:val="28"/>
          <w:szCs w:val="28"/>
          <w:lang w:bidi="fa-IR"/>
        </w:rPr>
        <w:t>٣٩٣</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به فلسطین و پیامدها </w:t>
      </w:r>
      <w:r>
        <w:rPr>
          <w:rFonts w:ascii="IRNazanin" w:hAnsi="IRNazanin" w:eastAsia="IRNazanin"/>
          <w:color w:val="111111"/>
          <w:sz w:val="28"/>
          <w:sz w:val="28"/>
          <w:szCs w:val="28"/>
          <w:lang w:bidi="fa-IR"/>
        </w:rPr>
        <w:t>٣٩٥</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و مذاکره برای اعزام اعضا به فلسطین </w:t>
      </w:r>
      <w:r>
        <w:rPr>
          <w:rFonts w:ascii="IRNazanin" w:hAnsi="IRNazanin" w:eastAsia="IRNazanin"/>
          <w:color w:val="111111"/>
          <w:sz w:val="28"/>
          <w:sz w:val="28"/>
          <w:szCs w:val="28"/>
          <w:lang w:bidi="fa-IR"/>
        </w:rPr>
        <w:t>٣٩٥</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مذاکره در پاریس </w:t>
      </w:r>
      <w:r>
        <w:rPr>
          <w:rFonts w:ascii="IRNazanin" w:hAnsi="IRNazanin" w:eastAsia="IRNazanin"/>
          <w:color w:val="111111"/>
          <w:sz w:val="28"/>
          <w:sz w:val="28"/>
          <w:szCs w:val="28"/>
          <w:lang w:bidi="fa-IR"/>
        </w:rPr>
        <w:t>٣٩٦</w:t>
      </w:r>
    </w:p>
    <w:p>
      <w:pPr>
        <w:pStyle w:val="BookText"/>
        <w:rPr/>
      </w:pPr>
      <w:r>
        <w:rPr>
          <w:rFonts w:ascii="IRNazanin" w:hAnsi="IRNazanin" w:eastAsia="IRNazanin"/>
          <w:color w:val="111111"/>
          <w:sz w:val="28"/>
          <w:sz w:val="28"/>
          <w:szCs w:val="28"/>
          <w:rtl w:val="true"/>
          <w:lang w:bidi="fa-IR"/>
        </w:rPr>
        <w:t xml:space="preserve">مذاکره در قطر </w:t>
      </w:r>
      <w:r>
        <w:rPr>
          <w:rFonts w:ascii="IRNazanin" w:hAnsi="IRNazanin" w:eastAsia="IRNazanin"/>
          <w:color w:val="111111"/>
          <w:sz w:val="28"/>
          <w:sz w:val="28"/>
          <w:szCs w:val="28"/>
          <w:lang w:bidi="fa-IR"/>
        </w:rPr>
        <w:t>٣٩٧</w:t>
      </w:r>
    </w:p>
    <w:p>
      <w:pPr>
        <w:pStyle w:val="BookText"/>
        <w:rPr/>
      </w:pPr>
      <w:r>
        <w:rPr>
          <w:rFonts w:ascii="IRNazanin" w:hAnsi="IRNazanin" w:eastAsia="IRNazanin"/>
          <w:color w:val="111111"/>
          <w:sz w:val="28"/>
          <w:sz w:val="28"/>
          <w:szCs w:val="28"/>
          <w:rtl w:val="true"/>
          <w:lang w:bidi="fa-IR"/>
        </w:rPr>
        <w:t xml:space="preserve">ماجرای هواپیماربایی </w:t>
      </w:r>
      <w:r>
        <w:rPr>
          <w:rFonts w:ascii="IRNazanin" w:hAnsi="IRNazanin" w:eastAsia="IRNazanin"/>
          <w:color w:val="111111"/>
          <w:sz w:val="28"/>
          <w:sz w:val="28"/>
          <w:szCs w:val="28"/>
          <w:lang w:bidi="fa-IR"/>
        </w:rPr>
        <w:t>٣٩٩</w:t>
      </w:r>
    </w:p>
    <w:p>
      <w:pPr>
        <w:pStyle w:val="BookText"/>
        <w:rPr/>
      </w:pPr>
      <w:r>
        <w:rPr>
          <w:rFonts w:ascii="IRNazanin" w:hAnsi="IRNazanin" w:eastAsia="IRNazanin"/>
          <w:color w:val="111111"/>
          <w:sz w:val="28"/>
          <w:sz w:val="28"/>
          <w:szCs w:val="28"/>
          <w:rtl w:val="true"/>
          <w:lang w:bidi="fa-IR"/>
        </w:rPr>
        <w:t xml:space="preserve">تماس با امام خمینی </w:t>
      </w:r>
      <w:r>
        <w:rPr>
          <w:rFonts w:ascii="IRNazanin" w:hAnsi="IRNazanin" w:eastAsia="IRNazanin"/>
          <w:color w:val="111111"/>
          <w:sz w:val="28"/>
          <w:sz w:val="28"/>
          <w:szCs w:val="28"/>
          <w:lang w:bidi="fa-IR"/>
        </w:rPr>
        <w:t>٤٠٤</w:t>
      </w:r>
    </w:p>
    <w:p>
      <w:pPr>
        <w:pStyle w:val="BookText"/>
        <w:rPr/>
      </w:pPr>
      <w:r>
        <w:rPr>
          <w:rFonts w:ascii="IRNazanin" w:hAnsi="IRNazanin" w:eastAsia="IRNazanin"/>
          <w:color w:val="111111"/>
          <w:sz w:val="28"/>
          <w:sz w:val="28"/>
          <w:szCs w:val="28"/>
          <w:rtl w:val="true"/>
          <w:lang w:bidi="fa-IR"/>
        </w:rPr>
        <w:t xml:space="preserve">اعضای سازمان در اردوگاه های فلسطینی </w:t>
      </w:r>
      <w:r>
        <w:rPr>
          <w:rFonts w:ascii="IRNazanin" w:hAnsi="IRNazanin" w:eastAsia="IRNazanin"/>
          <w:color w:val="111111"/>
          <w:sz w:val="28"/>
          <w:sz w:val="28"/>
          <w:szCs w:val="28"/>
          <w:lang w:bidi="fa-IR"/>
        </w:rPr>
        <w:t>٤٠٧</w:t>
      </w:r>
    </w:p>
    <w:p>
      <w:pPr>
        <w:pStyle w:val="BookText"/>
        <w:rPr/>
      </w:pPr>
      <w:r>
        <w:rPr>
          <w:rFonts w:ascii="IRNazanin" w:hAnsi="IRNazanin" w:eastAsia="IRNazanin"/>
          <w:color w:val="111111"/>
          <w:sz w:val="28"/>
          <w:sz w:val="28"/>
          <w:szCs w:val="28"/>
          <w:rtl w:val="true"/>
          <w:lang w:bidi="fa-IR"/>
        </w:rPr>
        <w:t xml:space="preserve">فهرست اعزام شدگان سازمان به اردوگاه های آموزشی ”الفتح“ </w:t>
      </w:r>
      <w:r>
        <w:rPr>
          <w:rFonts w:ascii="IRNazanin" w:hAnsi="IRNazanin" w:eastAsia="IRNazanin"/>
          <w:color w:val="111111"/>
          <w:sz w:val="28"/>
          <w:sz w:val="28"/>
          <w:szCs w:val="28"/>
          <w:lang w:bidi="fa-IR"/>
        </w:rPr>
        <w:t>٤٠٩</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سازماندهی گروه های عملیاتی </w:t>
      </w:r>
      <w:r>
        <w:rPr>
          <w:rFonts w:ascii="IRNazanin" w:hAnsi="IRNazanin" w:eastAsia="IRNazanin"/>
          <w:color w:val="111111"/>
          <w:sz w:val="28"/>
          <w:sz w:val="28"/>
          <w:szCs w:val="28"/>
          <w:lang w:bidi="fa-IR"/>
        </w:rPr>
        <w:t>٤١١</w:t>
      </w:r>
    </w:p>
    <w:p>
      <w:pPr>
        <w:pStyle w:val="BookText"/>
        <w:rPr/>
      </w:pPr>
      <w:r>
        <w:rPr>
          <w:rFonts w:ascii="IRNazanin" w:hAnsi="IRNazanin" w:eastAsia="IRNazanin"/>
          <w:color w:val="111111"/>
          <w:sz w:val="28"/>
          <w:sz w:val="28"/>
          <w:szCs w:val="28"/>
          <w:rtl w:val="true"/>
          <w:lang w:bidi="fa-IR"/>
        </w:rPr>
        <w:t xml:space="preserve">تشکیل ”گروه اطلاعات“ </w:t>
      </w:r>
      <w:r>
        <w:rPr>
          <w:rFonts w:ascii="IRNazanin" w:hAnsi="IRNazanin" w:eastAsia="IRNazanin"/>
          <w:color w:val="111111"/>
          <w:sz w:val="28"/>
          <w:sz w:val="28"/>
          <w:szCs w:val="28"/>
          <w:lang w:bidi="fa-IR"/>
        </w:rPr>
        <w:t>٤١١</w:t>
      </w:r>
    </w:p>
    <w:p>
      <w:pPr>
        <w:pStyle w:val="BookText"/>
        <w:rPr/>
      </w:pPr>
      <w:r>
        <w:rPr>
          <w:rFonts w:ascii="IRNazanin" w:hAnsi="IRNazanin" w:eastAsia="IRNazanin"/>
          <w:color w:val="111111"/>
          <w:sz w:val="28"/>
          <w:sz w:val="28"/>
          <w:szCs w:val="28"/>
          <w:rtl w:val="true"/>
          <w:lang w:bidi="fa-IR"/>
        </w:rPr>
        <w:t xml:space="preserve">تشکیل ”گروه تدارکات“ </w:t>
      </w:r>
      <w:r>
        <w:rPr>
          <w:rFonts w:ascii="IRNazanin" w:hAnsi="IRNazanin" w:eastAsia="IRNazanin"/>
          <w:color w:val="111111"/>
          <w:sz w:val="28"/>
          <w:sz w:val="28"/>
          <w:szCs w:val="28"/>
          <w:lang w:bidi="fa-IR"/>
        </w:rPr>
        <w:t>٤١٢</w:t>
      </w:r>
    </w:p>
    <w:p>
      <w:pPr>
        <w:pStyle w:val="BookText"/>
        <w:rPr/>
      </w:pPr>
      <w:r>
        <w:rPr>
          <w:rFonts w:ascii="IRNazanin" w:hAnsi="IRNazanin" w:eastAsia="IRNazanin"/>
          <w:color w:val="111111"/>
          <w:sz w:val="28"/>
          <w:sz w:val="28"/>
          <w:szCs w:val="28"/>
          <w:rtl w:val="true"/>
          <w:lang w:bidi="fa-IR"/>
        </w:rPr>
        <w:t xml:space="preserve">تشکیل ”گروه شیمی و مواد انفجاری“ </w:t>
      </w:r>
      <w:r>
        <w:rPr>
          <w:rFonts w:ascii="IRNazanin" w:hAnsi="IRNazanin" w:eastAsia="IRNazanin"/>
          <w:color w:val="111111"/>
          <w:sz w:val="28"/>
          <w:sz w:val="28"/>
          <w:szCs w:val="28"/>
          <w:lang w:bidi="fa-IR"/>
        </w:rPr>
        <w:t>٤١٣</w:t>
      </w:r>
    </w:p>
    <w:p>
      <w:pPr>
        <w:pStyle w:val="BookText"/>
        <w:rPr/>
      </w:pPr>
      <w:r>
        <w:rPr>
          <w:rFonts w:ascii="IRNazanin" w:hAnsi="IRNazanin" w:eastAsia="IRNazanin"/>
          <w:color w:val="111111"/>
          <w:sz w:val="28"/>
          <w:sz w:val="28"/>
          <w:szCs w:val="28"/>
          <w:rtl w:val="true"/>
          <w:lang w:bidi="fa-IR"/>
        </w:rPr>
        <w:t xml:space="preserve">تشکیل ”گروه آموزش نظامی“ </w:t>
      </w:r>
      <w:r>
        <w:rPr>
          <w:rFonts w:ascii="IRNazanin" w:hAnsi="IRNazanin" w:eastAsia="IRNazanin"/>
          <w:color w:val="111111"/>
          <w:sz w:val="28"/>
          <w:sz w:val="28"/>
          <w:szCs w:val="28"/>
          <w:lang w:bidi="fa-IR"/>
        </w:rPr>
        <w:t>٤١٣</w:t>
      </w:r>
    </w:p>
    <w:p>
      <w:pPr>
        <w:pStyle w:val="BookText"/>
        <w:rPr/>
      </w:pPr>
      <w:r>
        <w:rPr>
          <w:rFonts w:ascii="IRNazanin" w:hAnsi="IRNazanin" w:eastAsia="IRNazanin"/>
          <w:color w:val="111111"/>
          <w:sz w:val="28"/>
          <w:sz w:val="28"/>
          <w:szCs w:val="28"/>
          <w:rtl w:val="true"/>
          <w:lang w:bidi="fa-IR"/>
        </w:rPr>
        <w:t xml:space="preserve">تربیت کادرهای همه جانبه </w:t>
      </w:r>
      <w:r>
        <w:rPr>
          <w:rFonts w:ascii="IRNazanin" w:hAnsi="IRNazanin" w:eastAsia="IRNazanin"/>
          <w:color w:val="111111"/>
          <w:sz w:val="28"/>
          <w:sz w:val="28"/>
          <w:szCs w:val="28"/>
          <w:lang w:bidi="fa-IR"/>
        </w:rPr>
        <w:t>٤١٤</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بازنگری در مشی و تشکیلات </w:t>
      </w:r>
      <w:r>
        <w:rPr>
          <w:rFonts w:ascii="IRNazanin" w:hAnsi="IRNazanin" w:eastAsia="IRNazanin"/>
          <w:color w:val="111111"/>
          <w:sz w:val="28"/>
          <w:sz w:val="28"/>
          <w:szCs w:val="28"/>
          <w:lang w:bidi="fa-IR"/>
        </w:rPr>
        <w:t>٤١٥</w:t>
      </w:r>
    </w:p>
    <w:p>
      <w:pPr>
        <w:pStyle w:val="BookText"/>
        <w:rPr/>
      </w:pPr>
      <w:r>
        <w:rPr>
          <w:rFonts w:ascii="IRNazanin" w:hAnsi="IRNazanin" w:eastAsia="IRNazanin"/>
          <w:color w:val="111111"/>
          <w:sz w:val="28"/>
          <w:sz w:val="28"/>
          <w:szCs w:val="28"/>
          <w:rtl w:val="true"/>
          <w:lang w:bidi="fa-IR"/>
        </w:rPr>
        <w:t xml:space="preserve">تکمیل خطّ مشی و تصحیح تاکتیک </w:t>
      </w:r>
      <w:r>
        <w:rPr>
          <w:rFonts w:ascii="IRNazanin" w:hAnsi="IRNazanin" w:eastAsia="IRNazanin"/>
          <w:color w:val="111111"/>
          <w:sz w:val="28"/>
          <w:sz w:val="28"/>
          <w:szCs w:val="28"/>
          <w:lang w:bidi="fa-IR"/>
        </w:rPr>
        <w:t>٤١٥</w:t>
      </w:r>
    </w:p>
    <w:p>
      <w:pPr>
        <w:pStyle w:val="BookText"/>
        <w:rPr/>
      </w:pPr>
      <w:r>
        <w:rPr>
          <w:rFonts w:ascii="IRNazanin" w:hAnsi="IRNazanin" w:eastAsia="IRNazanin"/>
          <w:color w:val="111111"/>
          <w:sz w:val="28"/>
          <w:sz w:val="28"/>
          <w:szCs w:val="28"/>
          <w:rtl w:val="true"/>
          <w:lang w:bidi="fa-IR"/>
        </w:rPr>
        <w:t xml:space="preserve">تماس ناتمام با چریک های فدایی </w:t>
      </w:r>
      <w:r>
        <w:rPr>
          <w:rFonts w:ascii="IRNazanin" w:hAnsi="IRNazanin" w:eastAsia="IRNazanin"/>
          <w:color w:val="111111"/>
          <w:sz w:val="28"/>
          <w:sz w:val="28"/>
          <w:szCs w:val="28"/>
          <w:lang w:bidi="fa-IR"/>
        </w:rPr>
        <w:t>٤١٧</w:t>
      </w:r>
    </w:p>
    <w:p>
      <w:pPr>
        <w:pStyle w:val="BookText"/>
        <w:rPr/>
      </w:pPr>
      <w:r>
        <w:rPr>
          <w:rFonts w:ascii="IRNazanin" w:hAnsi="IRNazanin" w:eastAsia="IRNazanin"/>
          <w:color w:val="111111"/>
          <w:sz w:val="28"/>
          <w:sz w:val="28"/>
          <w:szCs w:val="28"/>
          <w:lang w:bidi="fa-IR"/>
        </w:rPr>
        <w:t>٤١٩</w:t>
      </w:r>
      <w:r>
        <w:rPr>
          <w:rFonts w:ascii="IRNazanin" w:hAnsi="IRNazanin" w:eastAsia="IRNazanin"/>
          <w:color w:val="111111"/>
          <w:sz w:val="28"/>
          <w:sz w:val="28"/>
          <w:szCs w:val="28"/>
          <w:rtl w:val="true"/>
          <w:lang w:bidi="fa-IR"/>
        </w:rPr>
        <w:t xml:space="preserve"> 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شهریور </w:t>
      </w:r>
      <w:r>
        <w:rPr>
          <w:rFonts w:ascii="IRNazanin" w:hAnsi="IRNazanin" w:eastAsia="IRNazanin"/>
          <w:color w:val="111111"/>
          <w:sz w:val="28"/>
          <w:sz w:val="28"/>
          <w:szCs w:val="28"/>
          <w:lang w:bidi="fa-IR"/>
        </w:rPr>
        <w:t>١٣٥٠</w:t>
      </w:r>
    </w:p>
    <w:p>
      <w:pPr>
        <w:pStyle w:val="BookText"/>
        <w:rPr/>
      </w:pPr>
      <w:r>
        <w:rPr>
          <w:rFonts w:ascii="IRNazanin" w:hAnsi="IRNazanin" w:eastAsia="IRNazanin"/>
          <w:color w:val="111111"/>
          <w:sz w:val="28"/>
          <w:sz w:val="28"/>
          <w:szCs w:val="28"/>
          <w:rtl w:val="true"/>
          <w:lang w:bidi="fa-IR"/>
        </w:rPr>
        <w:t xml:space="preserve">زمینه های ضربه </w:t>
      </w:r>
      <w:r>
        <w:rPr>
          <w:rFonts w:ascii="IRNazanin" w:hAnsi="IRNazanin" w:eastAsia="IRNazanin"/>
          <w:color w:val="111111"/>
          <w:sz w:val="28"/>
          <w:sz w:val="28"/>
          <w:szCs w:val="28"/>
          <w:lang w:bidi="fa-IR"/>
        </w:rPr>
        <w:t>٤١٩</w:t>
      </w:r>
    </w:p>
    <w:p>
      <w:pPr>
        <w:pStyle w:val="BookText"/>
        <w:rPr/>
      </w:pPr>
      <w:r>
        <w:rPr>
          <w:rFonts w:ascii="IRNazanin" w:hAnsi="IRNazanin" w:eastAsia="IRNazanin"/>
          <w:color w:val="111111"/>
          <w:sz w:val="28"/>
          <w:sz w:val="28"/>
          <w:szCs w:val="28"/>
          <w:rtl w:val="true"/>
          <w:lang w:bidi="fa-IR"/>
        </w:rPr>
        <w:t xml:space="preserve">ارتباط با ”شاهمراد دلفانی“ عامل نفوذی ساواک </w:t>
      </w:r>
      <w:r>
        <w:rPr>
          <w:rFonts w:ascii="IRNazanin" w:hAnsi="IRNazanin" w:eastAsia="IRNazanin"/>
          <w:color w:val="111111"/>
          <w:sz w:val="28"/>
          <w:sz w:val="28"/>
          <w:szCs w:val="28"/>
          <w:lang w:bidi="fa-IR"/>
        </w:rPr>
        <w:t>٤٢٠</w:t>
      </w:r>
    </w:p>
    <w:p>
      <w:pPr>
        <w:pStyle w:val="BookText"/>
        <w:rPr/>
      </w:pPr>
      <w:r>
        <w:rPr>
          <w:rFonts w:ascii="IRNazanin" w:hAnsi="IRNazanin" w:eastAsia="IRNazanin"/>
          <w:color w:val="111111"/>
          <w:sz w:val="28"/>
          <w:sz w:val="28"/>
          <w:szCs w:val="28"/>
          <w:rtl w:val="true"/>
          <w:lang w:bidi="fa-IR"/>
        </w:rPr>
        <w:t xml:space="preserve">تعقیب و مراقبت گسترده </w:t>
      </w:r>
      <w:r>
        <w:rPr>
          <w:rFonts w:ascii="IRNazanin" w:hAnsi="IRNazanin" w:eastAsia="IRNazanin"/>
          <w:color w:val="111111"/>
          <w:sz w:val="28"/>
          <w:sz w:val="28"/>
          <w:szCs w:val="28"/>
          <w:lang w:bidi="fa-IR"/>
        </w:rPr>
        <w:t>٤٢٥</w:t>
      </w:r>
    </w:p>
    <w:p>
      <w:pPr>
        <w:pStyle w:val="BookText"/>
        <w:rPr/>
      </w:pPr>
      <w:r>
        <w:rPr>
          <w:rFonts w:ascii="IRNazanin" w:hAnsi="IRNazanin" w:eastAsia="IRNazanin"/>
          <w:color w:val="111111"/>
          <w:sz w:val="28"/>
          <w:sz w:val="28"/>
          <w:szCs w:val="28"/>
          <w:rtl w:val="true"/>
          <w:lang w:bidi="fa-IR"/>
        </w:rPr>
        <w:t>انعکاس دستگیری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های داخلی و خارجی </w:t>
      </w:r>
      <w:r>
        <w:rPr>
          <w:rFonts w:ascii="IRNazanin" w:hAnsi="IRNazanin" w:eastAsia="IRNazanin"/>
          <w:color w:val="111111"/>
          <w:sz w:val="28"/>
          <w:sz w:val="28"/>
          <w:szCs w:val="28"/>
          <w:lang w:bidi="fa-IR"/>
        </w:rPr>
        <w:t>٤٢٨</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الحاقی </w:t>
      </w:r>
      <w:r>
        <w:rPr>
          <w:rFonts w:ascii="IRNazanin" w:hAnsi="IRNazanin" w:eastAsia="IRNazanin"/>
          <w:color w:val="111111"/>
          <w:sz w:val="28"/>
          <w:sz w:val="28"/>
          <w:szCs w:val="28"/>
          <w:lang w:bidi="fa-IR"/>
        </w:rPr>
        <w:t>٤٣١</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مروری بر زندگی برخی از کادرهای سازمان </w:t>
      </w:r>
      <w:r>
        <w:rPr>
          <w:rFonts w:ascii="IRNazanin" w:hAnsi="IRNazanin" w:eastAsia="IRNazanin"/>
          <w:color w:val="111111"/>
          <w:sz w:val="28"/>
          <w:sz w:val="28"/>
          <w:szCs w:val="28"/>
          <w:lang w:bidi="fa-IR"/>
        </w:rPr>
        <w:t>٤٣١</w:t>
      </w:r>
    </w:p>
    <w:p>
      <w:pPr>
        <w:pStyle w:val="BookText"/>
        <w:rPr/>
      </w:pPr>
      <w:r>
        <w:rPr>
          <w:rFonts w:ascii="IRNazanin" w:hAnsi="IRNazanin" w:eastAsia="IRNazanin"/>
          <w:color w:val="111111"/>
          <w:sz w:val="28"/>
          <w:sz w:val="28"/>
          <w:szCs w:val="28"/>
          <w:rtl w:val="true"/>
          <w:lang w:bidi="fa-IR"/>
        </w:rPr>
        <w:t xml:space="preserve">حسین احمدی روحانی </w:t>
      </w:r>
      <w:r>
        <w:rPr>
          <w:rFonts w:ascii="IRNazanin" w:hAnsi="IRNazanin" w:eastAsia="IRNazanin"/>
          <w:color w:val="111111"/>
          <w:sz w:val="28"/>
          <w:sz w:val="28"/>
          <w:szCs w:val="28"/>
          <w:lang w:bidi="fa-IR"/>
        </w:rPr>
        <w:t>٤٣١</w:t>
      </w:r>
    </w:p>
    <w:p>
      <w:pPr>
        <w:pStyle w:val="BookText"/>
        <w:rPr/>
      </w:pPr>
      <w:r>
        <w:rPr>
          <w:rFonts w:ascii="IRNazanin" w:hAnsi="IRNazanin" w:eastAsia="IRNazanin"/>
          <w:color w:val="111111"/>
          <w:sz w:val="28"/>
          <w:sz w:val="28"/>
          <w:szCs w:val="28"/>
          <w:rtl w:val="true"/>
          <w:lang w:bidi="fa-IR"/>
        </w:rPr>
        <w:t xml:space="preserve">نصرالله اسماعیل زاده </w:t>
      </w:r>
      <w:r>
        <w:rPr>
          <w:rFonts w:ascii="IRNazanin" w:hAnsi="IRNazanin" w:eastAsia="IRNazanin"/>
          <w:color w:val="111111"/>
          <w:sz w:val="28"/>
          <w:sz w:val="28"/>
          <w:szCs w:val="28"/>
          <w:lang w:bidi="fa-IR"/>
        </w:rPr>
        <w:t>٤٣٢</w:t>
      </w:r>
    </w:p>
    <w:p>
      <w:pPr>
        <w:pStyle w:val="BookText"/>
        <w:rPr/>
      </w:pPr>
      <w:r>
        <w:rPr>
          <w:rFonts w:ascii="IRNazanin" w:hAnsi="IRNazanin" w:eastAsia="IRNazanin"/>
          <w:color w:val="111111"/>
          <w:sz w:val="28"/>
          <w:sz w:val="28"/>
          <w:szCs w:val="28"/>
          <w:rtl w:val="true"/>
          <w:lang w:bidi="fa-IR"/>
        </w:rPr>
        <w:t xml:space="preserve">بهمن بازرگانی </w:t>
      </w:r>
      <w:r>
        <w:rPr>
          <w:rFonts w:ascii="IRNazanin" w:hAnsi="IRNazanin" w:eastAsia="IRNazanin"/>
          <w:color w:val="111111"/>
          <w:sz w:val="28"/>
          <w:sz w:val="28"/>
          <w:szCs w:val="28"/>
          <w:lang w:bidi="fa-IR"/>
        </w:rPr>
        <w:t>٤٣٣</w:t>
      </w:r>
    </w:p>
    <w:p>
      <w:pPr>
        <w:pStyle w:val="BookText"/>
        <w:rPr/>
      </w:pPr>
      <w:r>
        <w:rPr>
          <w:rFonts w:ascii="IRNazanin" w:hAnsi="IRNazanin" w:eastAsia="IRNazanin"/>
          <w:color w:val="111111"/>
          <w:sz w:val="28"/>
          <w:sz w:val="28"/>
          <w:szCs w:val="28"/>
          <w:rtl w:val="true"/>
          <w:lang w:bidi="fa-IR"/>
        </w:rPr>
        <w:t xml:space="preserve">محمد بازرگانی </w:t>
      </w:r>
      <w:r>
        <w:rPr>
          <w:rFonts w:ascii="IRNazanin" w:hAnsi="IRNazanin" w:eastAsia="IRNazanin"/>
          <w:color w:val="111111"/>
          <w:sz w:val="28"/>
          <w:sz w:val="28"/>
          <w:szCs w:val="28"/>
          <w:lang w:bidi="fa-IR"/>
        </w:rPr>
        <w:t>٤٣٣</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باکری </w:t>
      </w:r>
      <w:r>
        <w:rPr>
          <w:rFonts w:ascii="IRNazanin" w:hAnsi="IRNazanin" w:eastAsia="IRNazanin"/>
          <w:color w:val="111111"/>
          <w:sz w:val="28"/>
          <w:sz w:val="28"/>
          <w:szCs w:val="28"/>
          <w:lang w:bidi="fa-IR"/>
        </w:rPr>
        <w:t>٤٣٤</w:t>
      </w:r>
    </w:p>
    <w:p>
      <w:pPr>
        <w:pStyle w:val="BookText"/>
        <w:rPr/>
      </w:pPr>
      <w:r>
        <w:rPr>
          <w:rFonts w:ascii="IRNazanin" w:hAnsi="IRNazanin" w:eastAsia="IRNazanin"/>
          <w:color w:val="111111"/>
          <w:sz w:val="28"/>
          <w:sz w:val="28"/>
          <w:szCs w:val="28"/>
          <w:rtl w:val="true"/>
          <w:lang w:bidi="fa-IR"/>
        </w:rPr>
        <w:t xml:space="preserve">علی اصغر بدیع زادگان </w:t>
      </w:r>
      <w:r>
        <w:rPr>
          <w:rFonts w:ascii="IRNazanin" w:hAnsi="IRNazanin" w:eastAsia="IRNazanin"/>
          <w:color w:val="111111"/>
          <w:sz w:val="28"/>
          <w:sz w:val="28"/>
          <w:szCs w:val="28"/>
          <w:lang w:bidi="fa-IR"/>
        </w:rPr>
        <w:t>٤٣٥</w:t>
      </w:r>
    </w:p>
    <w:p>
      <w:pPr>
        <w:pStyle w:val="BookText"/>
        <w:rPr/>
      </w:pPr>
      <w:r>
        <w:rPr>
          <w:rFonts w:ascii="IRNazanin" w:hAnsi="IRNazanin" w:eastAsia="IRNazanin"/>
          <w:color w:val="111111"/>
          <w:sz w:val="28"/>
          <w:sz w:val="28"/>
          <w:szCs w:val="28"/>
          <w:rtl w:val="true"/>
          <w:lang w:bidi="fa-IR"/>
        </w:rPr>
        <w:t xml:space="preserve">کریم تسلیمی </w:t>
      </w:r>
      <w:r>
        <w:rPr>
          <w:rFonts w:ascii="IRNazanin" w:hAnsi="IRNazanin" w:eastAsia="IRNazanin"/>
          <w:color w:val="111111"/>
          <w:sz w:val="28"/>
          <w:sz w:val="28"/>
          <w:szCs w:val="28"/>
          <w:lang w:bidi="fa-IR"/>
        </w:rPr>
        <w:t>٤٣٨</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شناس </w:t>
      </w:r>
      <w:r>
        <w:rPr>
          <w:rFonts w:ascii="IRNazanin" w:hAnsi="IRNazanin" w:eastAsia="IRNazanin"/>
          <w:color w:val="111111"/>
          <w:sz w:val="28"/>
          <w:sz w:val="28"/>
          <w:szCs w:val="28"/>
          <w:lang w:bidi="fa-IR"/>
        </w:rPr>
        <w:t>٤٣٨</w:t>
      </w:r>
    </w:p>
    <w:p>
      <w:pPr>
        <w:pStyle w:val="BookText"/>
        <w:rPr/>
      </w:pPr>
      <w:r>
        <w:rPr>
          <w:rFonts w:ascii="IRNazanin" w:hAnsi="IRNazanin" w:eastAsia="IRNazanin"/>
          <w:color w:val="111111"/>
          <w:sz w:val="28"/>
          <w:sz w:val="28"/>
          <w:szCs w:val="28"/>
          <w:rtl w:val="true"/>
          <w:lang w:bidi="fa-IR"/>
        </w:rPr>
        <w:t xml:space="preserve">مسعود رجوی </w:t>
      </w:r>
      <w:r>
        <w:rPr>
          <w:rFonts w:ascii="IRNazanin" w:hAnsi="IRNazanin" w:eastAsia="IRNazanin"/>
          <w:color w:val="111111"/>
          <w:sz w:val="28"/>
          <w:sz w:val="28"/>
          <w:szCs w:val="28"/>
          <w:lang w:bidi="fa-IR"/>
        </w:rPr>
        <w:t>٤٣٩</w:t>
      </w:r>
    </w:p>
    <w:p>
      <w:pPr>
        <w:pStyle w:val="BookText"/>
        <w:rPr/>
      </w:pPr>
      <w:r>
        <w:rPr>
          <w:rFonts w:ascii="IRNazanin" w:hAnsi="IRNazanin" w:eastAsia="IRNazanin"/>
          <w:color w:val="111111"/>
          <w:sz w:val="28"/>
          <w:sz w:val="28"/>
          <w:szCs w:val="28"/>
          <w:rtl w:val="true"/>
          <w:lang w:bidi="fa-IR"/>
        </w:rPr>
        <w:t xml:space="preserve">رضا رضایی </w:t>
      </w:r>
      <w:r>
        <w:rPr>
          <w:rFonts w:ascii="IRNazanin" w:hAnsi="IRNazanin" w:eastAsia="IRNazanin"/>
          <w:color w:val="111111"/>
          <w:sz w:val="28"/>
          <w:sz w:val="28"/>
          <w:szCs w:val="28"/>
          <w:lang w:bidi="fa-IR"/>
        </w:rPr>
        <w:t>٤٤١</w:t>
      </w:r>
    </w:p>
    <w:p>
      <w:pPr>
        <w:pStyle w:val="BookText"/>
        <w:rPr/>
      </w:pPr>
      <w:r>
        <w:rPr>
          <w:rFonts w:ascii="IRNazanin" w:hAnsi="IRNazanin" w:eastAsia="IRNazanin"/>
          <w:color w:val="111111"/>
          <w:sz w:val="28"/>
          <w:sz w:val="28"/>
          <w:szCs w:val="28"/>
          <w:rtl w:val="true"/>
          <w:lang w:bidi="fa-IR"/>
        </w:rPr>
        <w:t xml:space="preserve">ناصر سماواتی </w:t>
      </w:r>
      <w:r>
        <w:rPr>
          <w:rFonts w:ascii="IRNazanin" w:hAnsi="IRNazanin" w:eastAsia="IRNazanin"/>
          <w:color w:val="111111"/>
          <w:sz w:val="28"/>
          <w:sz w:val="28"/>
          <w:szCs w:val="28"/>
          <w:lang w:bidi="fa-IR"/>
        </w:rPr>
        <w:t>٤٤٢</w:t>
      </w:r>
    </w:p>
    <w:p>
      <w:pPr>
        <w:pStyle w:val="BookText"/>
        <w:rPr/>
      </w:pPr>
      <w:r>
        <w:rPr>
          <w:rFonts w:ascii="IRNazanin" w:hAnsi="IRNazanin" w:eastAsia="IRNazanin"/>
          <w:color w:val="111111"/>
          <w:sz w:val="28"/>
          <w:sz w:val="28"/>
          <w:szCs w:val="28"/>
          <w:rtl w:val="true"/>
          <w:lang w:bidi="fa-IR"/>
        </w:rPr>
        <w:t xml:space="preserve">ناصر صادق </w:t>
      </w:r>
      <w:r>
        <w:rPr>
          <w:rFonts w:ascii="IRNazanin" w:hAnsi="IRNazanin" w:eastAsia="IRNazanin"/>
          <w:color w:val="111111"/>
          <w:sz w:val="28"/>
          <w:sz w:val="28"/>
          <w:szCs w:val="28"/>
          <w:lang w:bidi="fa-IR"/>
        </w:rPr>
        <w:t>٤٤٢</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زاده </w:t>
      </w:r>
      <w:r>
        <w:rPr>
          <w:rFonts w:ascii="IRNazanin" w:hAnsi="IRNazanin" w:eastAsia="IRNazanin"/>
          <w:color w:val="111111"/>
          <w:sz w:val="28"/>
          <w:sz w:val="28"/>
          <w:szCs w:val="28"/>
          <w:lang w:bidi="fa-IR"/>
        </w:rPr>
        <w:t>٤٤٣</w:t>
      </w:r>
    </w:p>
    <w:p>
      <w:pPr>
        <w:pStyle w:val="BookText"/>
        <w:rPr/>
      </w:pPr>
      <w:r>
        <w:rPr>
          <w:rFonts w:ascii="IRNazanin" w:hAnsi="IRNazanin" w:eastAsia="IRNazanin"/>
          <w:color w:val="111111"/>
          <w:sz w:val="28"/>
          <w:sz w:val="28"/>
          <w:szCs w:val="28"/>
          <w:rtl w:val="true"/>
          <w:lang w:bidi="fa-IR"/>
        </w:rPr>
        <w:t xml:space="preserve">سید شمس الدین مُجابی </w:t>
      </w:r>
      <w:r>
        <w:rPr>
          <w:rFonts w:ascii="IRNazanin" w:hAnsi="IRNazanin" w:eastAsia="IRNazanin"/>
          <w:color w:val="111111"/>
          <w:sz w:val="28"/>
          <w:sz w:val="28"/>
          <w:szCs w:val="28"/>
          <w:lang w:bidi="fa-IR"/>
        </w:rPr>
        <w:t>٤٤٤</w:t>
      </w:r>
    </w:p>
    <w:p>
      <w:pPr>
        <w:pStyle w:val="BookText"/>
        <w:rPr/>
      </w:pPr>
      <w:r>
        <w:rPr>
          <w:rFonts w:ascii="IRNazanin" w:hAnsi="IRNazanin" w:eastAsia="IRNazanin"/>
          <w:color w:val="111111"/>
          <w:sz w:val="28"/>
          <w:sz w:val="28"/>
          <w:szCs w:val="28"/>
          <w:rtl w:val="true"/>
          <w:lang w:bidi="fa-IR"/>
        </w:rPr>
        <w:t xml:space="preserve">عبدالرسول مشکین فام </w:t>
      </w:r>
      <w:r>
        <w:rPr>
          <w:rFonts w:ascii="IRNazanin" w:hAnsi="IRNazanin" w:eastAsia="IRNazanin"/>
          <w:color w:val="111111"/>
          <w:sz w:val="28"/>
          <w:sz w:val="28"/>
          <w:szCs w:val="28"/>
          <w:lang w:bidi="fa-IR"/>
        </w:rPr>
        <w:t>٤٤٥</w:t>
      </w:r>
    </w:p>
    <w:p>
      <w:pPr>
        <w:pStyle w:val="BookText"/>
        <w:rPr/>
      </w:pPr>
      <w:r>
        <w:rPr>
          <w:rFonts w:ascii="IRNazanin" w:hAnsi="IRNazanin" w:eastAsia="IRNazanin"/>
          <w:color w:val="111111"/>
          <w:sz w:val="28"/>
          <w:sz w:val="28"/>
          <w:szCs w:val="28"/>
          <w:rtl w:val="true"/>
          <w:lang w:bidi="fa-IR"/>
        </w:rPr>
        <w:t xml:space="preserve">علی میهن دوست </w:t>
      </w:r>
      <w:r>
        <w:rPr>
          <w:rFonts w:ascii="IRNazanin" w:hAnsi="IRNazanin" w:eastAsia="IRNazanin"/>
          <w:color w:val="111111"/>
          <w:sz w:val="28"/>
          <w:sz w:val="28"/>
          <w:szCs w:val="28"/>
          <w:lang w:bidi="fa-IR"/>
        </w:rPr>
        <w:t>٤٤٦</w:t>
      </w:r>
    </w:p>
    <w:p>
      <w:pPr>
        <w:pStyle w:val="BookText"/>
        <w:rPr/>
      </w:pPr>
      <w:r>
        <w:rPr>
          <w:rFonts w:ascii="IRNazanin" w:hAnsi="IRNazanin" w:eastAsia="IRNazanin"/>
          <w:color w:val="111111"/>
          <w:sz w:val="28"/>
          <w:sz w:val="28"/>
          <w:szCs w:val="28"/>
          <w:lang w:bidi="fa-IR"/>
        </w:rPr>
        <w:t>٤٥١</w:t>
      </w:r>
      <w:r>
        <w:rPr>
          <w:rFonts w:ascii="IRNazanin" w:hAnsi="IRNazanin" w:eastAsia="IRNazanin"/>
          <w:color w:val="111111"/>
          <w:sz w:val="28"/>
          <w:sz w:val="28"/>
          <w:szCs w:val="28"/>
          <w:rtl w:val="true"/>
          <w:lang w:bidi="fa-IR"/>
        </w:rPr>
        <w:t xml:space="preserve"> تحلیل کلی رژیم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پس از ضربه </w:t>
      </w:r>
      <w:r>
        <w:rPr>
          <w:rFonts w:ascii="IRNazanin" w:hAnsi="IRNazanin" w:eastAsia="IRNazanin"/>
          <w:color w:val="111111"/>
          <w:sz w:val="28"/>
          <w:sz w:val="28"/>
          <w:szCs w:val="28"/>
          <w:lang w:bidi="fa-IR"/>
        </w:rPr>
        <w:t>٥٠</w:t>
      </w:r>
    </w:p>
    <w:p>
      <w:pPr>
        <w:pStyle w:val="BookText"/>
        <w:rPr/>
      </w:pPr>
      <w:r>
        <w:rPr>
          <w:rFonts w:ascii="IRNazanin" w:hAnsi="IRNazanin" w:eastAsia="IRNazanin"/>
          <w:color w:val="111111"/>
          <w:sz w:val="28"/>
          <w:sz w:val="28"/>
          <w:szCs w:val="28"/>
          <w:rtl w:val="true"/>
          <w:lang w:bidi="fa-IR"/>
        </w:rPr>
        <w:t xml:space="preserve">وضعیت تشکیلاتی این گروه </w:t>
      </w:r>
      <w:r>
        <w:rPr>
          <w:rFonts w:ascii="IRNazanin" w:hAnsi="IRNazanin" w:eastAsia="IRNazanin"/>
          <w:color w:val="111111"/>
          <w:sz w:val="28"/>
          <w:sz w:val="28"/>
          <w:szCs w:val="28"/>
          <w:lang w:bidi="fa-IR"/>
        </w:rPr>
        <w:t>٤٥٢</w:t>
      </w:r>
    </w:p>
    <w:p>
      <w:pPr>
        <w:pStyle w:val="BookText"/>
        <w:rPr/>
      </w:pPr>
      <w:r>
        <w:rPr>
          <w:rFonts w:ascii="IRNazanin" w:hAnsi="IRNazanin" w:eastAsia="IRNazanin"/>
          <w:color w:val="111111"/>
          <w:sz w:val="28"/>
          <w:sz w:val="28"/>
          <w:szCs w:val="28"/>
          <w:rtl w:val="true"/>
          <w:lang w:bidi="fa-IR"/>
        </w:rPr>
        <w:t xml:space="preserve">سری اول دستگیری ها </w:t>
      </w:r>
      <w:r>
        <w:rPr>
          <w:rFonts w:ascii="IRNazanin" w:hAnsi="IRNazanin" w:eastAsia="IRNazanin"/>
          <w:color w:val="111111"/>
          <w:sz w:val="28"/>
          <w:sz w:val="28"/>
          <w:szCs w:val="28"/>
          <w:lang w:bidi="fa-IR"/>
        </w:rPr>
        <w:t>٤٦٣</w:t>
      </w:r>
    </w:p>
    <w:p>
      <w:pPr>
        <w:pStyle w:val="BookText"/>
        <w:rPr/>
      </w:pPr>
      <w:r>
        <w:rPr>
          <w:rFonts w:ascii="IRNazanin" w:hAnsi="IRNazanin" w:eastAsia="IRNazanin"/>
          <w:color w:val="111111"/>
          <w:sz w:val="28"/>
          <w:sz w:val="28"/>
          <w:szCs w:val="28"/>
          <w:rtl w:val="true"/>
          <w:lang w:bidi="fa-IR"/>
        </w:rPr>
        <w:t xml:space="preserve">سری دوم دستگیری ها </w:t>
      </w:r>
      <w:r>
        <w:rPr>
          <w:rFonts w:ascii="IRNazanin" w:hAnsi="IRNazanin" w:eastAsia="IRNazanin"/>
          <w:color w:val="111111"/>
          <w:sz w:val="28"/>
          <w:sz w:val="28"/>
          <w:szCs w:val="28"/>
          <w:lang w:bidi="fa-IR"/>
        </w:rPr>
        <w:t>٤٦٦</w:t>
      </w:r>
    </w:p>
    <w:p>
      <w:pPr>
        <w:pStyle w:val="BookText"/>
        <w:rPr/>
      </w:pPr>
      <w:r>
        <w:rPr>
          <w:rFonts w:ascii="IRNazanin" w:hAnsi="IRNazanin" w:eastAsia="IRNazanin"/>
          <w:color w:val="111111"/>
          <w:sz w:val="28"/>
          <w:sz w:val="28"/>
          <w:szCs w:val="28"/>
          <w:rtl w:val="true"/>
          <w:lang w:bidi="fa-IR"/>
        </w:rPr>
        <w:t xml:space="preserve">سری سوم دستگیری ها </w:t>
      </w:r>
      <w:r>
        <w:rPr>
          <w:rFonts w:ascii="IRNazanin" w:hAnsi="IRNazanin" w:eastAsia="IRNazanin"/>
          <w:color w:val="111111"/>
          <w:sz w:val="28"/>
          <w:sz w:val="28"/>
          <w:szCs w:val="28"/>
          <w:lang w:bidi="fa-IR"/>
        </w:rPr>
        <w:t>٤٧٠</w:t>
      </w:r>
    </w:p>
    <w:p>
      <w:pPr>
        <w:pStyle w:val="BookText"/>
        <w:rPr/>
      </w:pPr>
      <w:r>
        <w:rPr>
          <w:rFonts w:ascii="IRNazanin" w:hAnsi="IRNazanin" w:eastAsia="IRNazanin"/>
          <w:color w:val="111111"/>
          <w:sz w:val="28"/>
          <w:sz w:val="28"/>
          <w:szCs w:val="28"/>
          <w:rtl w:val="true"/>
          <w:lang w:bidi="fa-IR"/>
        </w:rPr>
        <w:t xml:space="preserve">سری چهارم دستگیری ها </w:t>
      </w:r>
      <w:r>
        <w:rPr>
          <w:rFonts w:ascii="IRNazanin" w:hAnsi="IRNazanin" w:eastAsia="IRNazanin"/>
          <w:color w:val="111111"/>
          <w:sz w:val="28"/>
          <w:sz w:val="28"/>
          <w:szCs w:val="28"/>
          <w:lang w:bidi="fa-IR"/>
        </w:rPr>
        <w:t>٤٧٠</w:t>
      </w:r>
    </w:p>
    <w:p>
      <w:pPr>
        <w:pStyle w:val="BookText"/>
        <w:rPr/>
      </w:pPr>
      <w:r>
        <w:rPr>
          <w:rFonts w:ascii="IRNazanin" w:hAnsi="IRNazanin" w:eastAsia="IRNazanin"/>
          <w:color w:val="111111"/>
          <w:sz w:val="28"/>
          <w:sz w:val="28"/>
          <w:szCs w:val="28"/>
          <w:rtl w:val="true"/>
          <w:lang w:bidi="fa-IR"/>
        </w:rPr>
        <w:t xml:space="preserve">سری پنجم دستگیری ها </w:t>
      </w:r>
      <w:r>
        <w:rPr>
          <w:rFonts w:ascii="IRNazanin" w:hAnsi="IRNazanin" w:eastAsia="IRNazanin"/>
          <w:color w:val="111111"/>
          <w:sz w:val="28"/>
          <w:sz w:val="28"/>
          <w:szCs w:val="28"/>
          <w:lang w:bidi="fa-IR"/>
        </w:rPr>
        <w:t>٤٧١</w:t>
      </w:r>
    </w:p>
    <w:p>
      <w:pPr>
        <w:pStyle w:val="BookText"/>
        <w:rPr/>
      </w:pPr>
      <w:r>
        <w:rPr>
          <w:rFonts w:ascii="IRNazanin" w:hAnsi="IRNazanin" w:eastAsia="IRNazanin"/>
          <w:color w:val="111111"/>
          <w:sz w:val="28"/>
          <w:sz w:val="28"/>
          <w:szCs w:val="28"/>
          <w:rtl w:val="true"/>
          <w:lang w:bidi="fa-IR"/>
        </w:rPr>
        <w:t>سری ششم دستگیری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کامل </w:t>
      </w:r>
      <w:r>
        <w:rPr>
          <w:rFonts w:ascii="IRNazanin" w:hAnsi="IRNazanin" w:eastAsia="IRNazanin"/>
          <w:color w:val="111111"/>
          <w:sz w:val="28"/>
          <w:sz w:val="28"/>
          <w:szCs w:val="28"/>
          <w:lang w:bidi="fa-IR"/>
        </w:rPr>
        <w:t>٤٧٢</w:t>
      </w:r>
    </w:p>
    <w:p>
      <w:pPr>
        <w:pStyle w:val="BookText"/>
        <w:rPr/>
      </w:pPr>
      <w:r>
        <w:rPr>
          <w:rFonts w:ascii="IRNazanin" w:hAnsi="IRNazanin" w:eastAsia="IRNazanin"/>
          <w:color w:val="111111"/>
          <w:sz w:val="28"/>
          <w:sz w:val="28"/>
          <w:szCs w:val="28"/>
          <w:rtl w:val="true"/>
          <w:lang w:bidi="fa-IR"/>
        </w:rPr>
        <w:t>سری هفتم دستگیری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کامل گزارش </w:t>
      </w:r>
      <w:r>
        <w:rPr>
          <w:rFonts w:ascii="IRNazanin" w:hAnsi="IRNazanin" w:eastAsia="IRNazanin"/>
          <w:color w:val="111111"/>
          <w:sz w:val="28"/>
          <w:sz w:val="28"/>
          <w:szCs w:val="28"/>
          <w:lang w:bidi="fa-IR"/>
        </w:rPr>
        <w:t>٤٧٥</w:t>
      </w:r>
    </w:p>
    <w:p>
      <w:pPr>
        <w:pStyle w:val="BookText"/>
        <w:rPr/>
      </w:pPr>
      <w:r>
        <w:rPr>
          <w:rFonts w:ascii="IRNazanin" w:hAnsi="IRNazanin" w:eastAsia="IRNazanin"/>
          <w:color w:val="111111"/>
          <w:sz w:val="28"/>
          <w:sz w:val="28"/>
          <w:szCs w:val="28"/>
          <w:rtl w:val="true"/>
          <w:lang w:bidi="fa-IR"/>
        </w:rPr>
        <w:t xml:space="preserve">سری هشتم دستگیری ها </w:t>
      </w:r>
      <w:r>
        <w:rPr>
          <w:rFonts w:ascii="IRNazanin" w:hAnsi="IRNazanin" w:eastAsia="IRNazanin"/>
          <w:color w:val="111111"/>
          <w:sz w:val="28"/>
          <w:sz w:val="28"/>
          <w:szCs w:val="28"/>
          <w:lang w:bidi="fa-IR"/>
        </w:rPr>
        <w:t>٤٧٨</w:t>
      </w:r>
    </w:p>
    <w:p>
      <w:pPr>
        <w:pStyle w:val="BookText"/>
        <w:rPr/>
      </w:pPr>
      <w:r>
        <w:rPr>
          <w:rFonts w:ascii="IRNazanin" w:hAnsi="IRNazanin" w:eastAsia="IRNazanin"/>
          <w:color w:val="111111"/>
          <w:sz w:val="28"/>
          <w:sz w:val="28"/>
          <w:szCs w:val="28"/>
          <w:rtl w:val="true"/>
          <w:lang w:bidi="fa-IR"/>
        </w:rPr>
        <w:t xml:space="preserve">سری نهم دستگیری ها </w:t>
      </w:r>
      <w:r>
        <w:rPr>
          <w:rFonts w:ascii="IRNazanin" w:hAnsi="IRNazanin" w:eastAsia="IRNazanin"/>
          <w:color w:val="111111"/>
          <w:sz w:val="28"/>
          <w:sz w:val="28"/>
          <w:szCs w:val="28"/>
          <w:lang w:bidi="fa-IR"/>
        </w:rPr>
        <w:t>٤٧٩</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 متواری و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گزارش </w:t>
      </w:r>
      <w:r>
        <w:rPr>
          <w:rFonts w:ascii="IRNazanin" w:hAnsi="IRNazanin" w:eastAsia="IRNazanin"/>
          <w:color w:val="111111"/>
          <w:sz w:val="28"/>
          <w:sz w:val="28"/>
          <w:szCs w:val="28"/>
          <w:lang w:bidi="fa-IR"/>
        </w:rPr>
        <w:t>٤٨١</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روندتجدیدحیات سازمان </w:t>
      </w:r>
      <w:r>
        <w:rPr>
          <w:rFonts w:ascii="IRNazanin" w:hAnsi="IRNazanin" w:eastAsia="IRNazanin"/>
          <w:color w:val="111111"/>
          <w:sz w:val="28"/>
          <w:sz w:val="28"/>
          <w:szCs w:val="28"/>
          <w:lang w:bidi="fa-IR"/>
        </w:rPr>
        <w:t>٤٨٣</w:t>
      </w:r>
    </w:p>
    <w:p>
      <w:pPr>
        <w:pStyle w:val="BookText"/>
        <w:rPr/>
      </w:pPr>
      <w:r>
        <w:rPr>
          <w:rFonts w:ascii="IRNazanin" w:hAnsi="IRNazanin" w:eastAsia="IRNazanin"/>
          <w:color w:val="111111"/>
          <w:sz w:val="28"/>
          <w:sz w:val="28"/>
          <w:szCs w:val="28"/>
          <w:rtl w:val="true"/>
          <w:lang w:bidi="fa-IR"/>
        </w:rPr>
        <w:t xml:space="preserve">نخستین حرکت ها </w:t>
      </w:r>
      <w:r>
        <w:rPr>
          <w:rFonts w:ascii="IRNazanin" w:hAnsi="IRNazanin" w:eastAsia="IRNazanin"/>
          <w:color w:val="111111"/>
          <w:sz w:val="28"/>
          <w:sz w:val="28"/>
          <w:szCs w:val="28"/>
          <w:lang w:bidi="fa-IR"/>
        </w:rPr>
        <w:t>٤٨٧</w:t>
      </w:r>
    </w:p>
    <w:p>
      <w:pPr>
        <w:pStyle w:val="BookText"/>
        <w:rPr/>
      </w:pPr>
      <w:r>
        <w:rPr>
          <w:rFonts w:ascii="IRNazanin" w:hAnsi="IRNazanin" w:eastAsia="IRNazanin"/>
          <w:color w:val="111111"/>
          <w:sz w:val="28"/>
          <w:sz w:val="28"/>
          <w:szCs w:val="28"/>
          <w:rtl w:val="true"/>
          <w:lang w:bidi="fa-IR"/>
        </w:rPr>
        <w:t xml:space="preserve">اعلام موجودیت ”سازمان مجاهدین خلق ایران“ </w:t>
      </w:r>
      <w:r>
        <w:rPr>
          <w:rFonts w:ascii="IRNazanin" w:hAnsi="IRNazanin" w:eastAsia="IRNazanin"/>
          <w:color w:val="111111"/>
          <w:sz w:val="28"/>
          <w:sz w:val="28"/>
          <w:szCs w:val="28"/>
          <w:lang w:bidi="fa-IR"/>
        </w:rPr>
        <w:t>٤٨٧</w:t>
      </w:r>
    </w:p>
    <w:p>
      <w:pPr>
        <w:pStyle w:val="BookText"/>
        <w:rPr/>
      </w:pPr>
      <w:r>
        <w:rPr>
          <w:rFonts w:ascii="IRNazanin" w:hAnsi="IRNazanin" w:eastAsia="IRNazanin"/>
          <w:color w:val="111111"/>
          <w:sz w:val="28"/>
          <w:sz w:val="28"/>
          <w:szCs w:val="28"/>
          <w:rtl w:val="true"/>
          <w:lang w:bidi="fa-IR"/>
        </w:rPr>
        <w:t xml:space="preserve">نامگذاری و مرزبندی </w:t>
      </w:r>
      <w:r>
        <w:rPr>
          <w:rFonts w:ascii="IRNazanin" w:hAnsi="IRNazanin" w:eastAsia="IRNazanin"/>
          <w:color w:val="111111"/>
          <w:sz w:val="28"/>
          <w:sz w:val="28"/>
          <w:szCs w:val="28"/>
          <w:lang w:bidi="fa-IR"/>
        </w:rPr>
        <w:t>٤٨٧</w:t>
      </w:r>
    </w:p>
    <w:p>
      <w:pPr>
        <w:pStyle w:val="BookText"/>
        <w:rPr/>
      </w:pPr>
      <w:r>
        <w:rPr>
          <w:rFonts w:ascii="IRNazanin" w:hAnsi="IRNazanin" w:eastAsia="IRNazanin"/>
          <w:color w:val="111111"/>
          <w:sz w:val="28"/>
          <w:sz w:val="28"/>
          <w:szCs w:val="28"/>
          <w:rtl w:val="true"/>
          <w:lang w:bidi="fa-IR"/>
        </w:rPr>
        <w:t xml:space="preserve">گروه ”حزب الله“ و پیوستن آن به مجاهدین خلق </w:t>
      </w:r>
      <w:r>
        <w:rPr>
          <w:rFonts w:ascii="IRNazanin" w:hAnsi="IRNazanin" w:eastAsia="IRNazanin"/>
          <w:color w:val="111111"/>
          <w:sz w:val="28"/>
          <w:sz w:val="28"/>
          <w:szCs w:val="28"/>
          <w:lang w:bidi="fa-IR"/>
        </w:rPr>
        <w:t>٤٩٠</w:t>
      </w:r>
    </w:p>
    <w:p>
      <w:pPr>
        <w:pStyle w:val="BookText"/>
        <w:rPr/>
      </w:pPr>
      <w:r>
        <w:rPr>
          <w:rFonts w:ascii="IRNazanin" w:hAnsi="IRNazanin" w:eastAsia="IRNazanin"/>
          <w:color w:val="111111"/>
          <w:sz w:val="28"/>
          <w:sz w:val="28"/>
          <w:szCs w:val="28"/>
          <w:rtl w:val="true"/>
          <w:lang w:bidi="fa-IR"/>
        </w:rPr>
        <w:t xml:space="preserve">شکل گیری </w:t>
      </w:r>
      <w:r>
        <w:rPr>
          <w:rFonts w:ascii="IRNazanin" w:hAnsi="IRNazanin" w:eastAsia="IRNazanin"/>
          <w:color w:val="111111"/>
          <w:sz w:val="28"/>
          <w:sz w:val="28"/>
          <w:szCs w:val="28"/>
          <w:lang w:bidi="fa-IR"/>
        </w:rPr>
        <w:t>٤٩٠</w:t>
      </w:r>
    </w:p>
    <w:p>
      <w:pPr>
        <w:pStyle w:val="BookText"/>
        <w:rPr/>
      </w:pPr>
      <w:r>
        <w:rPr>
          <w:rFonts w:ascii="IRNazanin" w:hAnsi="IRNazanin" w:eastAsia="IRNazanin"/>
          <w:color w:val="111111"/>
          <w:sz w:val="28"/>
          <w:sz w:val="28"/>
          <w:szCs w:val="28"/>
          <w:rtl w:val="true"/>
          <w:lang w:bidi="fa-IR"/>
        </w:rPr>
        <w:t xml:space="preserve">ادغام در سازمان مجاهدین خلق </w:t>
      </w:r>
      <w:r>
        <w:rPr>
          <w:rFonts w:ascii="IRNazanin" w:hAnsi="IRNazanin" w:eastAsia="IRNazanin"/>
          <w:color w:val="111111"/>
          <w:sz w:val="28"/>
          <w:sz w:val="28"/>
          <w:szCs w:val="28"/>
          <w:lang w:bidi="fa-IR"/>
        </w:rPr>
        <w:t>٤٩١</w:t>
      </w:r>
    </w:p>
    <w:p>
      <w:pPr>
        <w:pStyle w:val="BookText"/>
        <w:rPr/>
      </w:pPr>
      <w:r>
        <w:rPr>
          <w:rFonts w:ascii="IRNazanin" w:hAnsi="IRNazanin" w:eastAsia="IRNazanin"/>
          <w:color w:val="111111"/>
          <w:sz w:val="28"/>
          <w:sz w:val="28"/>
          <w:szCs w:val="28"/>
          <w:rtl w:val="true"/>
          <w:lang w:bidi="fa-IR"/>
        </w:rPr>
        <w:t xml:space="preserve">محمد مفیدی </w:t>
      </w:r>
      <w:r>
        <w:rPr>
          <w:rFonts w:ascii="IRNazanin" w:hAnsi="IRNazanin" w:eastAsia="IRNazanin"/>
          <w:color w:val="111111"/>
          <w:sz w:val="28"/>
          <w:sz w:val="28"/>
          <w:szCs w:val="28"/>
          <w:lang w:bidi="fa-IR"/>
        </w:rPr>
        <w:t>٤٩٢</w:t>
      </w:r>
    </w:p>
    <w:p>
      <w:pPr>
        <w:pStyle w:val="BookText"/>
        <w:rPr/>
      </w:pPr>
      <w:r>
        <w:rPr>
          <w:rFonts w:ascii="IRNazanin" w:hAnsi="IRNazanin" w:eastAsia="IRNazanin"/>
          <w:color w:val="111111"/>
          <w:sz w:val="28"/>
          <w:sz w:val="28"/>
          <w:szCs w:val="28"/>
          <w:rtl w:val="true"/>
          <w:lang w:bidi="fa-IR"/>
        </w:rPr>
        <w:t xml:space="preserve">علیرضا سپاسی آشتیانی </w:t>
      </w:r>
      <w:r>
        <w:rPr>
          <w:rFonts w:ascii="IRNazanin" w:hAnsi="IRNazanin" w:eastAsia="IRNazanin"/>
          <w:color w:val="111111"/>
          <w:sz w:val="28"/>
          <w:sz w:val="28"/>
          <w:szCs w:val="28"/>
          <w:lang w:bidi="fa-IR"/>
        </w:rPr>
        <w:t>٤٩٢</w:t>
      </w:r>
    </w:p>
    <w:p>
      <w:pPr>
        <w:pStyle w:val="BookText"/>
        <w:rPr/>
      </w:pPr>
      <w:r>
        <w:rPr>
          <w:rFonts w:ascii="IRNazanin" w:hAnsi="IRNazanin" w:eastAsia="IRNazanin"/>
          <w:color w:val="111111"/>
          <w:sz w:val="28"/>
          <w:sz w:val="28"/>
          <w:szCs w:val="28"/>
          <w:rtl w:val="true"/>
          <w:lang w:bidi="fa-IR"/>
        </w:rPr>
        <w:t xml:space="preserve">عباس آقازمانی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٤٩٣</w:t>
      </w:r>
    </w:p>
    <w:p>
      <w:pPr>
        <w:pStyle w:val="BookText"/>
        <w:rPr/>
      </w:pPr>
      <w:r>
        <w:rPr>
          <w:rFonts w:ascii="IRNazanin" w:hAnsi="IRNazanin" w:eastAsia="IRNazanin"/>
          <w:color w:val="111111"/>
          <w:sz w:val="28"/>
          <w:sz w:val="28"/>
          <w:szCs w:val="28"/>
          <w:rtl w:val="true"/>
          <w:lang w:bidi="fa-IR"/>
        </w:rPr>
        <w:t xml:space="preserve">محمدباقر عباسی </w:t>
      </w:r>
      <w:r>
        <w:rPr>
          <w:rFonts w:ascii="IRNazanin" w:hAnsi="IRNazanin" w:eastAsia="IRNazanin"/>
          <w:color w:val="111111"/>
          <w:sz w:val="28"/>
          <w:sz w:val="28"/>
          <w:szCs w:val="28"/>
          <w:lang w:bidi="fa-IR"/>
        </w:rPr>
        <w:t>٤٩٥</w:t>
      </w:r>
    </w:p>
    <w:p>
      <w:pPr>
        <w:pStyle w:val="BookText"/>
        <w:rPr/>
      </w:pPr>
      <w:r>
        <w:rPr>
          <w:rFonts w:ascii="IRNazanin" w:hAnsi="IRNazanin" w:eastAsia="IRNazanin"/>
          <w:color w:val="111111"/>
          <w:sz w:val="28"/>
          <w:sz w:val="28"/>
          <w:szCs w:val="28"/>
          <w:rtl w:val="true"/>
          <w:lang w:bidi="fa-IR"/>
        </w:rPr>
        <w:t xml:space="preserve">عملیات ناکام گروگان گیری پسر اشرف پهلوی </w:t>
      </w:r>
      <w:r>
        <w:rPr>
          <w:rFonts w:ascii="IRNazanin" w:hAnsi="IRNazanin" w:eastAsia="IRNazanin"/>
          <w:color w:val="111111"/>
          <w:sz w:val="28"/>
          <w:sz w:val="28"/>
          <w:szCs w:val="28"/>
          <w:lang w:bidi="fa-IR"/>
        </w:rPr>
        <w:t>٤٩٨</w:t>
      </w:r>
    </w:p>
    <w:p>
      <w:pPr>
        <w:pStyle w:val="BookText"/>
        <w:rPr/>
      </w:pPr>
      <w:r>
        <w:rPr>
          <w:rFonts w:ascii="IRNazanin" w:hAnsi="IRNazanin" w:eastAsia="IRNazanin"/>
          <w:color w:val="111111"/>
          <w:sz w:val="28"/>
          <w:sz w:val="28"/>
          <w:szCs w:val="28"/>
          <w:rtl w:val="true"/>
          <w:lang w:bidi="fa-IR"/>
        </w:rPr>
        <w:t>دستگیری حنیف نژاد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٤٩٩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رضایی“ در کار احیای سازمان </w:t>
      </w:r>
      <w:r>
        <w:rPr>
          <w:rFonts w:ascii="IRNazanin" w:hAnsi="IRNazanin" w:eastAsia="IRNazanin"/>
          <w:color w:val="111111"/>
          <w:sz w:val="28"/>
          <w:sz w:val="28"/>
          <w:szCs w:val="28"/>
          <w:lang w:bidi="fa-IR"/>
        </w:rPr>
        <w:t>٥٠٠</w:t>
      </w:r>
    </w:p>
    <w:p>
      <w:pPr>
        <w:pStyle w:val="BookText"/>
        <w:rPr/>
      </w:pPr>
      <w:r>
        <w:rPr>
          <w:rFonts w:ascii="IRNazanin" w:hAnsi="IRNazanin" w:eastAsia="IRNazanin"/>
          <w:color w:val="111111"/>
          <w:sz w:val="28"/>
          <w:sz w:val="28"/>
          <w:szCs w:val="28"/>
          <w:rtl w:val="true"/>
          <w:lang w:bidi="fa-IR"/>
        </w:rPr>
        <w:t xml:space="preserve">حمایت ها و همراهی ها </w:t>
      </w:r>
      <w:r>
        <w:rPr>
          <w:rFonts w:ascii="IRNazanin" w:hAnsi="IRNazanin" w:eastAsia="IRNazanin"/>
          <w:color w:val="111111"/>
          <w:sz w:val="28"/>
          <w:sz w:val="28"/>
          <w:szCs w:val="28"/>
          <w:lang w:bidi="fa-IR"/>
        </w:rPr>
        <w:t>٥٠٥</w:t>
      </w:r>
    </w:p>
    <w:p>
      <w:pPr>
        <w:pStyle w:val="BookText"/>
        <w:rPr/>
      </w:pPr>
      <w:r>
        <w:rPr>
          <w:rFonts w:ascii="IRNazanin" w:hAnsi="IRNazanin" w:eastAsia="IRNazanin"/>
          <w:color w:val="111111"/>
          <w:sz w:val="28"/>
          <w:sz w:val="28"/>
          <w:szCs w:val="28"/>
          <w:rtl w:val="true"/>
          <w:lang w:bidi="fa-IR"/>
        </w:rPr>
        <w:t xml:space="preserve">فرار ”رضا رضایی“ </w:t>
      </w:r>
      <w:r>
        <w:rPr>
          <w:rFonts w:ascii="IRNazanin" w:hAnsi="IRNazanin" w:eastAsia="IRNazanin"/>
          <w:color w:val="111111"/>
          <w:sz w:val="28"/>
          <w:sz w:val="28"/>
          <w:szCs w:val="28"/>
          <w:lang w:bidi="fa-IR"/>
        </w:rPr>
        <w:t>٥١١</w:t>
      </w:r>
    </w:p>
    <w:p>
      <w:pPr>
        <w:pStyle w:val="BookText"/>
        <w:rPr/>
      </w:pPr>
      <w:r>
        <w:rPr>
          <w:rFonts w:ascii="IRNazanin" w:hAnsi="IRNazanin" w:eastAsia="IRNazanin"/>
          <w:color w:val="111111"/>
          <w:sz w:val="28"/>
          <w:sz w:val="28"/>
          <w:szCs w:val="28"/>
          <w:rtl w:val="true"/>
          <w:lang w:bidi="fa-IR"/>
        </w:rPr>
        <w:t xml:space="preserve">ناهمخوانی اسناد و اعترافات با روایت رسمی سازمان </w:t>
      </w:r>
      <w:r>
        <w:rPr>
          <w:rFonts w:ascii="IRNazanin" w:hAnsi="IRNazanin" w:eastAsia="IRNazanin"/>
          <w:color w:val="111111"/>
          <w:sz w:val="28"/>
          <w:sz w:val="28"/>
          <w:szCs w:val="28"/>
          <w:lang w:bidi="fa-IR"/>
        </w:rPr>
        <w:t>٥١١</w:t>
      </w:r>
    </w:p>
    <w:p>
      <w:pPr>
        <w:pStyle w:val="BookText"/>
        <w:rPr/>
      </w:pPr>
      <w:r>
        <w:rPr>
          <w:rFonts w:ascii="IRNazanin" w:hAnsi="IRNazanin" w:eastAsia="IRNazanin"/>
          <w:color w:val="111111"/>
          <w:sz w:val="28"/>
          <w:sz w:val="28"/>
          <w:szCs w:val="28"/>
          <w:rtl w:val="true"/>
          <w:lang w:bidi="fa-IR"/>
        </w:rPr>
        <w:t xml:space="preserve">پیام سران زندانی سازمان به بازماندگان تشکیلات </w:t>
      </w:r>
      <w:r>
        <w:rPr>
          <w:rFonts w:ascii="IRNazanin" w:hAnsi="IRNazanin" w:eastAsia="IRNazanin"/>
          <w:color w:val="111111"/>
          <w:sz w:val="28"/>
          <w:sz w:val="28"/>
          <w:szCs w:val="28"/>
          <w:lang w:bidi="fa-IR"/>
        </w:rPr>
        <w:t>٥١٩</w:t>
      </w:r>
    </w:p>
    <w:p>
      <w:pPr>
        <w:pStyle w:val="BookText"/>
        <w:rPr/>
      </w:pPr>
      <w:r>
        <w:rPr>
          <w:rFonts w:ascii="IRNazanin" w:hAnsi="IRNazanin" w:eastAsia="IRNazanin"/>
          <w:color w:val="111111"/>
          <w:sz w:val="28"/>
          <w:sz w:val="28"/>
          <w:szCs w:val="28"/>
          <w:rtl w:val="true"/>
          <w:lang w:bidi="fa-IR"/>
        </w:rPr>
        <w:t xml:space="preserve">ملاقات نماینده سازمان با امام خمینی در نجف </w:t>
      </w:r>
      <w:r>
        <w:rPr>
          <w:rFonts w:ascii="IRNazanin" w:hAnsi="IRNazanin" w:eastAsia="IRNazanin"/>
          <w:color w:val="111111"/>
          <w:sz w:val="28"/>
          <w:sz w:val="28"/>
          <w:szCs w:val="28"/>
          <w:lang w:bidi="fa-IR"/>
        </w:rPr>
        <w:t>٥٢١</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نشیب و فرازسازمان جدید </w:t>
      </w:r>
      <w:r>
        <w:rPr>
          <w:rFonts w:ascii="IRNazanin" w:hAnsi="IRNazanin" w:eastAsia="IRNazanin"/>
          <w:color w:val="111111"/>
          <w:sz w:val="28"/>
          <w:sz w:val="28"/>
          <w:szCs w:val="28"/>
          <w:lang w:bidi="fa-IR"/>
        </w:rPr>
        <w:t>٥٢٥</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ها و ترورها </w:t>
      </w:r>
      <w:r>
        <w:rPr>
          <w:rFonts w:ascii="IRNazanin" w:hAnsi="IRNazanin" w:eastAsia="IRNazanin"/>
          <w:color w:val="111111"/>
          <w:sz w:val="28"/>
          <w:sz w:val="28"/>
          <w:szCs w:val="28"/>
          <w:lang w:bidi="fa-IR"/>
        </w:rPr>
        <w:t>٥٢٩</w:t>
      </w:r>
    </w:p>
    <w:p>
      <w:pPr>
        <w:pStyle w:val="BookText"/>
        <w:rPr/>
      </w:pPr>
      <w:r>
        <w:rPr>
          <w:rFonts w:ascii="IRNazanin" w:hAnsi="IRNazanin" w:eastAsia="IRNazanin"/>
          <w:color w:val="111111"/>
          <w:sz w:val="28"/>
          <w:sz w:val="28"/>
          <w:szCs w:val="28"/>
          <w:rtl w:val="true"/>
          <w:lang w:bidi="fa-IR"/>
        </w:rPr>
        <w:t xml:space="preserve">دستگیری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محاکمه و اعدام مهدی رضایی </w:t>
      </w:r>
      <w:r>
        <w:rPr>
          <w:rFonts w:ascii="IRNazanin" w:hAnsi="IRNazanin" w:eastAsia="IRNazanin"/>
          <w:color w:val="111111"/>
          <w:sz w:val="28"/>
          <w:sz w:val="28"/>
          <w:szCs w:val="28"/>
          <w:lang w:bidi="fa-IR"/>
        </w:rPr>
        <w:t>٥٢٩</w:t>
      </w:r>
    </w:p>
    <w:p>
      <w:pPr>
        <w:pStyle w:val="BookText"/>
        <w:rPr/>
      </w:pPr>
      <w:r>
        <w:rPr>
          <w:rFonts w:ascii="IRNazanin" w:hAnsi="IRNazanin" w:eastAsia="IRNazanin"/>
          <w:color w:val="111111"/>
          <w:sz w:val="28"/>
          <w:sz w:val="28"/>
          <w:szCs w:val="28"/>
          <w:rtl w:val="true"/>
          <w:lang w:bidi="fa-IR"/>
        </w:rPr>
        <w:t xml:space="preserve">عملیات انفجاری مقارن سفر ”نیکسون“ </w:t>
      </w:r>
      <w:r>
        <w:rPr>
          <w:rFonts w:ascii="IRNazanin" w:hAnsi="IRNazanin" w:eastAsia="IRNazanin"/>
          <w:color w:val="111111"/>
          <w:sz w:val="28"/>
          <w:sz w:val="28"/>
          <w:szCs w:val="28"/>
          <w:lang w:bidi="fa-IR"/>
        </w:rPr>
        <w:t>٥٣٢</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ترور سرتیپ طاهری؛ ناهمخوانی عمل و نتیجه </w:t>
      </w:r>
      <w:r>
        <w:rPr>
          <w:rFonts w:ascii="IRNazanin" w:hAnsi="IRNazanin" w:eastAsia="IRNazanin"/>
          <w:color w:val="111111"/>
          <w:sz w:val="28"/>
          <w:sz w:val="28"/>
          <w:szCs w:val="28"/>
          <w:lang w:bidi="fa-IR"/>
        </w:rPr>
        <w:t>٥٣٧</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ضربه های پی درپی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پس از ترور </w:t>
      </w:r>
      <w:r>
        <w:rPr>
          <w:rFonts w:ascii="IRNazanin" w:hAnsi="IRNazanin" w:eastAsia="IRNazanin"/>
          <w:color w:val="111111"/>
          <w:sz w:val="28"/>
          <w:sz w:val="28"/>
          <w:szCs w:val="28"/>
          <w:lang w:bidi="fa-IR"/>
        </w:rPr>
        <w:t>٥٤٢</w:t>
      </w:r>
    </w:p>
    <w:p>
      <w:pPr>
        <w:pStyle w:val="BookText"/>
        <w:rPr/>
      </w:pPr>
      <w:r>
        <w:rPr>
          <w:rFonts w:ascii="IRNazanin" w:hAnsi="IRNazanin" w:eastAsia="IRNazanin"/>
          <w:color w:val="111111"/>
          <w:sz w:val="28"/>
          <w:sz w:val="28"/>
          <w:szCs w:val="28"/>
          <w:lang w:bidi="fa-IR"/>
        </w:rPr>
        <w:t>٥٤٥</w:t>
      </w:r>
      <w:r>
        <w:rPr>
          <w:rFonts w:ascii="IRNazanin" w:hAnsi="IRNazanin" w:eastAsia="IRNazanin"/>
          <w:color w:val="111111"/>
          <w:sz w:val="28"/>
          <w:sz w:val="28"/>
          <w:szCs w:val="28"/>
          <w:rtl w:val="true"/>
          <w:lang w:bidi="fa-IR"/>
        </w:rPr>
        <w:t xml:space="preserve"> انفجارهای بهمن </w:t>
      </w:r>
      <w:r>
        <w:rPr>
          <w:rFonts w:ascii="IRNazanin" w:hAnsi="IRNazanin" w:eastAsia="IRNazanin"/>
          <w:color w:val="111111"/>
          <w:sz w:val="28"/>
          <w:sz w:val="28"/>
          <w:szCs w:val="28"/>
          <w:lang w:bidi="fa-IR"/>
        </w:rPr>
        <w:t>١٣٥١</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پایانی بر یک آغاز </w:t>
      </w:r>
      <w:r>
        <w:rPr>
          <w:rFonts w:ascii="IRNazanin" w:hAnsi="IRNazanin" w:eastAsia="IRNazanin"/>
          <w:color w:val="111111"/>
          <w:sz w:val="28"/>
          <w:sz w:val="28"/>
          <w:szCs w:val="28"/>
          <w:lang w:bidi="fa-IR"/>
        </w:rPr>
        <w:t>٥٥١</w:t>
      </w:r>
    </w:p>
    <w:p>
      <w:pPr>
        <w:pStyle w:val="BookText"/>
        <w:rPr/>
      </w:pPr>
      <w:r>
        <w:rPr>
          <w:rFonts w:ascii="IRNazanin" w:hAnsi="IRNazanin" w:eastAsia="IRNazanin"/>
          <w:color w:val="111111"/>
          <w:sz w:val="28"/>
          <w:sz w:val="28"/>
          <w:szCs w:val="28"/>
          <w:rtl w:val="true"/>
          <w:lang w:bidi="fa-IR"/>
        </w:rPr>
        <w:t xml:space="preserve">فرار ”تقی شهرام“ از زندان ساری </w:t>
      </w:r>
      <w:r>
        <w:rPr>
          <w:rFonts w:ascii="IRNazanin" w:hAnsi="IRNazanin" w:eastAsia="IRNazanin"/>
          <w:color w:val="111111"/>
          <w:sz w:val="28"/>
          <w:sz w:val="28"/>
          <w:szCs w:val="28"/>
          <w:lang w:bidi="fa-IR"/>
        </w:rPr>
        <w:t>٥٥١</w:t>
      </w:r>
    </w:p>
    <w:p>
      <w:pPr>
        <w:pStyle w:val="BookText"/>
        <w:rPr/>
      </w:pPr>
      <w:r>
        <w:rPr>
          <w:rFonts w:ascii="IRNazanin" w:hAnsi="IRNazanin" w:eastAsia="IRNazanin"/>
          <w:color w:val="111111"/>
          <w:sz w:val="28"/>
          <w:sz w:val="28"/>
          <w:szCs w:val="28"/>
          <w:rtl w:val="true"/>
          <w:lang w:bidi="fa-IR"/>
        </w:rPr>
        <w:t xml:space="preserve">ترور سرهنگ لوئیس هاوکینز </w:t>
      </w:r>
      <w:r>
        <w:rPr>
          <w:rFonts w:ascii="IRNazanin" w:hAnsi="IRNazanin" w:eastAsia="IRNazanin"/>
          <w:color w:val="111111"/>
          <w:sz w:val="28"/>
          <w:sz w:val="28"/>
          <w:szCs w:val="28"/>
          <w:lang w:bidi="fa-IR"/>
        </w:rPr>
        <w:t>٥٥٩</w:t>
      </w:r>
    </w:p>
    <w:p>
      <w:pPr>
        <w:pStyle w:val="BookText"/>
        <w:rPr/>
      </w:pPr>
      <w:r>
        <w:rPr>
          <w:rFonts w:ascii="IRNazanin" w:hAnsi="IRNazanin" w:eastAsia="IRNazanin"/>
          <w:color w:val="111111"/>
          <w:sz w:val="28"/>
          <w:sz w:val="28"/>
          <w:szCs w:val="28"/>
          <w:rtl w:val="true"/>
          <w:lang w:bidi="fa-IR"/>
        </w:rPr>
        <w:t xml:space="preserve">خودکشی رضا رضایی </w:t>
      </w:r>
      <w:r>
        <w:rPr>
          <w:rFonts w:ascii="IRNazanin" w:hAnsi="IRNazanin" w:eastAsia="IRNazanin"/>
          <w:color w:val="111111"/>
          <w:sz w:val="28"/>
          <w:sz w:val="28"/>
          <w:szCs w:val="28"/>
          <w:lang w:bidi="fa-IR"/>
        </w:rPr>
        <w:t>٥٦٢</w:t>
      </w:r>
    </w:p>
    <w:p>
      <w:pPr>
        <w:pStyle w:val="BookText"/>
        <w:rPr/>
      </w:pPr>
      <w:r>
        <w:rPr>
          <w:rFonts w:ascii="IRNazanin" w:hAnsi="IRNazanin" w:eastAsia="IRNazanin"/>
          <w:color w:val="111111"/>
          <w:sz w:val="28"/>
          <w:sz w:val="28"/>
          <w:szCs w:val="28"/>
          <w:lang w:bidi="fa-IR"/>
        </w:rPr>
        <w:t>٥٦٢</w:t>
      </w:r>
      <w:r>
        <w:rPr>
          <w:rFonts w:ascii="IRNazanin" w:hAnsi="IRNazanin" w:eastAsia="IRNazanin"/>
          <w:color w:val="111111"/>
          <w:sz w:val="28"/>
          <w:sz w:val="28"/>
          <w:szCs w:val="28"/>
          <w:rtl w:val="true"/>
          <w:lang w:bidi="fa-IR"/>
        </w:rPr>
        <w:t xml:space="preserve"> مهلک ترین ضربه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پس از شهریور </w:t>
      </w:r>
      <w:r>
        <w:rPr>
          <w:rFonts w:ascii="IRNazanin" w:hAnsi="IRNazanin" w:eastAsia="IRNazanin"/>
          <w:color w:val="111111"/>
          <w:sz w:val="28"/>
          <w:sz w:val="28"/>
          <w:szCs w:val="28"/>
          <w:lang w:bidi="fa-IR"/>
        </w:rPr>
        <w:t>٥٠</w:t>
      </w:r>
    </w:p>
    <w:p>
      <w:pPr>
        <w:pStyle w:val="BookText"/>
        <w:rPr/>
      </w:pPr>
      <w:r>
        <w:rPr>
          <w:rFonts w:ascii="IRNazanin" w:hAnsi="IRNazanin" w:eastAsia="IRNazanin"/>
          <w:color w:val="111111"/>
          <w:sz w:val="28"/>
          <w:sz w:val="28"/>
          <w:szCs w:val="28"/>
          <w:rtl w:val="true"/>
          <w:lang w:bidi="fa-IR"/>
        </w:rPr>
        <w:t xml:space="preserve">مصطفی شعاعیان کیست؟ </w:t>
      </w:r>
      <w:r>
        <w:rPr>
          <w:rFonts w:ascii="IRNazanin" w:hAnsi="IRNazanin" w:eastAsia="IRNazanin"/>
          <w:color w:val="111111"/>
          <w:sz w:val="28"/>
          <w:sz w:val="28"/>
          <w:szCs w:val="28"/>
          <w:lang w:bidi="fa-IR"/>
        </w:rPr>
        <w:t>٥٦٣</w:t>
      </w:r>
    </w:p>
    <w:p>
      <w:pPr>
        <w:pStyle w:val="BookText"/>
        <w:rPr/>
      </w:pPr>
      <w:r>
        <w:rPr>
          <w:rFonts w:ascii="IRNazanin" w:hAnsi="IRNazanin" w:eastAsia="IRNazanin"/>
          <w:color w:val="111111"/>
          <w:sz w:val="28"/>
          <w:sz w:val="28"/>
          <w:szCs w:val="28"/>
          <w:rtl w:val="true"/>
          <w:lang w:bidi="fa-IR"/>
        </w:rPr>
        <w:t xml:space="preserve">شعاعیان و مجاهدین خلق </w:t>
      </w:r>
      <w:r>
        <w:rPr>
          <w:rFonts w:ascii="IRNazanin" w:hAnsi="IRNazanin" w:eastAsia="IRNazanin"/>
          <w:color w:val="111111"/>
          <w:sz w:val="28"/>
          <w:sz w:val="28"/>
          <w:szCs w:val="28"/>
          <w:lang w:bidi="fa-IR"/>
        </w:rPr>
        <w:t>٥٦٧</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جریان مهم حاشیه ای </w:t>
      </w:r>
      <w:r>
        <w:rPr>
          <w:rFonts w:ascii="IRNazanin" w:hAnsi="IRNazanin" w:eastAsia="IRNazanin"/>
          <w:color w:val="111111"/>
          <w:sz w:val="28"/>
          <w:sz w:val="28"/>
          <w:szCs w:val="28"/>
          <w:lang w:bidi="fa-IR"/>
        </w:rPr>
        <w:t>٥٧١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ابوذر“ </w:t>
      </w:r>
      <w:r>
        <w:rPr>
          <w:rFonts w:ascii="IRNazanin" w:hAnsi="IRNazanin" w:eastAsia="IRNazanin"/>
          <w:color w:val="111111"/>
          <w:sz w:val="28"/>
          <w:sz w:val="28"/>
          <w:szCs w:val="28"/>
          <w:lang w:bidi="fa-IR"/>
        </w:rPr>
        <w:t>٥٧١</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تحکیم استالینیسم </w:t>
      </w:r>
      <w:r>
        <w:rPr>
          <w:rFonts w:ascii="IRNazanin" w:hAnsi="IRNazanin" w:eastAsia="IRNazanin"/>
          <w:color w:val="111111"/>
          <w:sz w:val="28"/>
          <w:sz w:val="28"/>
          <w:szCs w:val="28"/>
          <w:lang w:bidi="fa-IR"/>
        </w:rPr>
        <w:t>٥٧٥</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سازماندهی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برای سلطه تشکیلاتی </w:t>
      </w:r>
      <w:r>
        <w:rPr>
          <w:rFonts w:ascii="IRNazanin" w:hAnsi="IRNazanin" w:eastAsia="IRNazanin"/>
          <w:color w:val="111111"/>
          <w:sz w:val="28"/>
          <w:sz w:val="28"/>
          <w:szCs w:val="28"/>
          <w:lang w:bidi="fa-IR"/>
        </w:rPr>
        <w:t>٥٨١</w:t>
      </w:r>
    </w:p>
    <w:p>
      <w:pPr>
        <w:pStyle w:val="BookText"/>
        <w:rPr/>
      </w:pPr>
      <w:r>
        <w:rPr>
          <w:rFonts w:ascii="IRNazanin" w:hAnsi="IRNazanin" w:eastAsia="IRNazanin"/>
          <w:color w:val="111111"/>
          <w:sz w:val="28"/>
          <w:sz w:val="28"/>
          <w:szCs w:val="28"/>
          <w:rtl w:val="true"/>
          <w:lang w:bidi="fa-IR"/>
        </w:rPr>
        <w:t xml:space="preserve">مرگ رضا رضایی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تسریع دگردیسی فکری </w:t>
      </w:r>
      <w:r>
        <w:rPr>
          <w:rFonts w:ascii="IRNazanin" w:hAnsi="IRNazanin" w:eastAsia="IRNazanin"/>
          <w:color w:val="111111"/>
          <w:sz w:val="28"/>
          <w:sz w:val="28"/>
          <w:szCs w:val="28"/>
          <w:lang w:bidi="fa-IR"/>
        </w:rPr>
        <w:t>٥٨١</w:t>
      </w:r>
    </w:p>
    <w:p>
      <w:pPr>
        <w:pStyle w:val="BookText"/>
        <w:rPr/>
      </w:pPr>
      <w:r>
        <w:rPr>
          <w:rFonts w:ascii="IRNazanin" w:hAnsi="IRNazanin" w:eastAsia="IRNazanin"/>
          <w:color w:val="111111"/>
          <w:sz w:val="28"/>
          <w:sz w:val="28"/>
          <w:szCs w:val="28"/>
          <w:rtl w:val="true"/>
          <w:lang w:bidi="fa-IR"/>
        </w:rPr>
        <w:t xml:space="preserve">اولین تصفیه فیزیکی در سازمان </w:t>
      </w:r>
      <w:r>
        <w:rPr>
          <w:rFonts w:ascii="IRNazanin" w:hAnsi="IRNazanin" w:eastAsia="IRNazanin"/>
          <w:color w:val="111111"/>
          <w:sz w:val="28"/>
          <w:sz w:val="28"/>
          <w:szCs w:val="28"/>
          <w:lang w:bidi="fa-IR"/>
        </w:rPr>
        <w:t>٥٨٤</w:t>
      </w:r>
    </w:p>
    <w:p>
      <w:pPr>
        <w:pStyle w:val="BookText"/>
        <w:rPr/>
      </w:pPr>
      <w:r>
        <w:rPr>
          <w:rFonts w:ascii="IRNazanin" w:hAnsi="IRNazanin" w:eastAsia="IRNazanin"/>
          <w:color w:val="111111"/>
          <w:sz w:val="28"/>
          <w:sz w:val="28"/>
          <w:szCs w:val="28"/>
          <w:rtl w:val="true"/>
          <w:lang w:bidi="fa-IR"/>
        </w:rPr>
        <w:t xml:space="preserve">ترور جواد سعیدی </w:t>
      </w:r>
      <w:r>
        <w:rPr>
          <w:rFonts w:ascii="IRNazanin" w:hAnsi="IRNazanin" w:eastAsia="IRNazanin"/>
          <w:color w:val="111111"/>
          <w:sz w:val="28"/>
          <w:sz w:val="28"/>
          <w:szCs w:val="28"/>
          <w:lang w:bidi="fa-IR"/>
        </w:rPr>
        <w:t>٥٨٤</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تغییر ایدئولوژی </w:t>
      </w:r>
      <w:r>
        <w:rPr>
          <w:rFonts w:ascii="IRNazanin" w:hAnsi="IRNazanin" w:eastAsia="IRNazanin"/>
          <w:color w:val="111111"/>
          <w:sz w:val="28"/>
          <w:sz w:val="28"/>
          <w:szCs w:val="28"/>
          <w:lang w:bidi="fa-IR"/>
        </w:rPr>
        <w:t>٥٩٣</w:t>
      </w:r>
    </w:p>
    <w:p>
      <w:pPr>
        <w:pStyle w:val="BookText"/>
        <w:rPr/>
      </w:pPr>
      <w:r>
        <w:rPr>
          <w:rFonts w:ascii="IRNazanin" w:hAnsi="IRNazanin" w:eastAsia="IRNazanin"/>
          <w:color w:val="111111"/>
          <w:sz w:val="28"/>
          <w:sz w:val="28"/>
          <w:szCs w:val="28"/>
          <w:rtl w:val="true"/>
          <w:lang w:bidi="fa-IR"/>
        </w:rPr>
        <w:t xml:space="preserve">مراحل مارکسیست کردن اعضا </w:t>
      </w:r>
      <w:r>
        <w:rPr>
          <w:rFonts w:ascii="IRNazanin" w:hAnsi="IRNazanin" w:eastAsia="IRNazanin"/>
          <w:color w:val="111111"/>
          <w:sz w:val="28"/>
          <w:sz w:val="28"/>
          <w:szCs w:val="28"/>
          <w:lang w:bidi="fa-IR"/>
        </w:rPr>
        <w:t>٥٩٣</w:t>
      </w:r>
    </w:p>
    <w:p>
      <w:pPr>
        <w:pStyle w:val="BookText"/>
        <w:rPr/>
      </w:pPr>
      <w:r>
        <w:rPr>
          <w:rFonts w:ascii="IRNazanin" w:hAnsi="IRNazanin" w:eastAsia="IRNazanin"/>
          <w:color w:val="111111"/>
          <w:sz w:val="28"/>
          <w:sz w:val="28"/>
          <w:szCs w:val="28"/>
          <w:rtl w:val="true"/>
          <w:lang w:bidi="fa-IR"/>
        </w:rPr>
        <w:t xml:space="preserve">مغالطه ”مبارزه ایدئولوژیک“ </w:t>
      </w:r>
      <w:r>
        <w:rPr>
          <w:rFonts w:ascii="IRNazanin" w:hAnsi="IRNazanin" w:eastAsia="IRNazanin"/>
          <w:color w:val="111111"/>
          <w:sz w:val="28"/>
          <w:sz w:val="28"/>
          <w:szCs w:val="28"/>
          <w:lang w:bidi="fa-IR"/>
        </w:rPr>
        <w:t>٥٩٣</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تخلیه روانی </w:t>
      </w:r>
      <w:r>
        <w:rPr>
          <w:rFonts w:ascii="IRNazanin" w:hAnsi="IRNazanin" w:eastAsia="IRNazanin"/>
          <w:color w:val="111111"/>
          <w:sz w:val="28"/>
          <w:sz w:val="28"/>
          <w:szCs w:val="28"/>
          <w:lang w:bidi="fa-IR"/>
        </w:rPr>
        <w:t>٥٩٤</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قطع آموزش های مذهبی و مطالعات اسلامی </w:t>
      </w:r>
      <w:r>
        <w:rPr>
          <w:rFonts w:ascii="IRNazanin" w:hAnsi="IRNazanin" w:eastAsia="IRNazanin"/>
          <w:color w:val="111111"/>
          <w:sz w:val="28"/>
          <w:sz w:val="28"/>
          <w:szCs w:val="28"/>
          <w:lang w:bidi="fa-IR"/>
        </w:rPr>
        <w:t>٥٩٥</w:t>
      </w:r>
    </w:p>
    <w:p>
      <w:pPr>
        <w:pStyle w:val="BookText"/>
        <w:rPr/>
      </w:pPr>
      <w:r>
        <w:rPr>
          <w:rFonts w:ascii="IRNazanin" w:hAnsi="IRNazanin" w:eastAsia="IRNazanin"/>
          <w:color w:val="111111"/>
          <w:sz w:val="28"/>
          <w:sz w:val="28"/>
          <w:szCs w:val="28"/>
          <w:rtl w:val="true"/>
          <w:lang w:bidi="fa-IR"/>
        </w:rPr>
        <w:t xml:space="preserve">جایگزینی متون مارکسیستی </w:t>
      </w:r>
      <w:r>
        <w:rPr>
          <w:rFonts w:ascii="IRNazanin" w:hAnsi="IRNazanin" w:eastAsia="IRNazanin"/>
          <w:color w:val="111111"/>
          <w:sz w:val="28"/>
          <w:sz w:val="28"/>
          <w:szCs w:val="28"/>
          <w:lang w:bidi="fa-IR"/>
        </w:rPr>
        <w:t>٥٩٥</w:t>
      </w:r>
    </w:p>
    <w:p>
      <w:pPr>
        <w:pStyle w:val="BookText"/>
        <w:rPr/>
      </w:pPr>
      <w:r>
        <w:rPr>
          <w:rFonts w:ascii="IRNazanin" w:hAnsi="IRNazanin" w:eastAsia="IRNazanin"/>
          <w:color w:val="111111"/>
          <w:sz w:val="28"/>
          <w:sz w:val="28"/>
          <w:szCs w:val="28"/>
          <w:rtl w:val="true"/>
          <w:lang w:bidi="fa-IR"/>
        </w:rPr>
        <w:t xml:space="preserve">طرح شبهات به وسیله ”جزوه سبز“ </w:t>
      </w:r>
      <w:r>
        <w:rPr>
          <w:rFonts w:ascii="IRNazanin" w:hAnsi="IRNazanin" w:eastAsia="IRNazanin"/>
          <w:color w:val="111111"/>
          <w:sz w:val="28"/>
          <w:sz w:val="28"/>
          <w:szCs w:val="28"/>
          <w:lang w:bidi="fa-IR"/>
        </w:rPr>
        <w:t>٥٩٥</w:t>
      </w:r>
    </w:p>
    <w:p>
      <w:pPr>
        <w:pStyle w:val="BookText"/>
        <w:rPr/>
      </w:pPr>
      <w:r>
        <w:rPr>
          <w:rFonts w:ascii="IRNazanin" w:hAnsi="IRNazanin" w:eastAsia="IRNazanin"/>
          <w:color w:val="111111"/>
          <w:sz w:val="28"/>
          <w:sz w:val="28"/>
          <w:szCs w:val="28"/>
          <w:rtl w:val="true"/>
          <w:lang w:bidi="fa-IR"/>
        </w:rPr>
        <w:t xml:space="preserve">اعلام مارکسیسم </w:t>
      </w:r>
      <w:r>
        <w:rPr>
          <w:rFonts w:ascii="IRNazanin" w:hAnsi="IRNazanin" w:eastAsia="IRNazanin"/>
          <w:color w:val="111111"/>
          <w:sz w:val="28"/>
          <w:sz w:val="28"/>
          <w:szCs w:val="28"/>
          <w:lang w:bidi="fa-IR"/>
        </w:rPr>
        <w:t>٥٩٧</w:t>
      </w:r>
    </w:p>
    <w:p>
      <w:pPr>
        <w:pStyle w:val="BookText"/>
        <w:rPr/>
      </w:pPr>
      <w:r>
        <w:rPr>
          <w:rFonts w:ascii="IRNazanin" w:hAnsi="IRNazanin" w:eastAsia="IRNazanin"/>
          <w:color w:val="111111"/>
          <w:sz w:val="28"/>
          <w:sz w:val="28"/>
          <w:szCs w:val="28"/>
          <w:rtl w:val="true"/>
          <w:lang w:bidi="fa-IR"/>
        </w:rPr>
        <w:t xml:space="preserve">مارکسیست شدن کادرها و اعضای مسئول </w:t>
      </w:r>
      <w:r>
        <w:rPr>
          <w:rFonts w:ascii="IRNazanin" w:hAnsi="IRNazanin" w:eastAsia="IRNazanin"/>
          <w:color w:val="111111"/>
          <w:sz w:val="28"/>
          <w:sz w:val="28"/>
          <w:szCs w:val="28"/>
          <w:lang w:bidi="fa-IR"/>
        </w:rPr>
        <w:t>٦٠٠</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بازنگری تشکیلات </w:t>
      </w:r>
      <w:r>
        <w:rPr>
          <w:rFonts w:ascii="IRNazanin" w:hAnsi="IRNazanin" w:eastAsia="IRNazanin"/>
          <w:color w:val="111111"/>
          <w:sz w:val="28"/>
          <w:sz w:val="28"/>
          <w:szCs w:val="28"/>
          <w:lang w:bidi="fa-IR"/>
        </w:rPr>
        <w:t>٦٠٣</w:t>
      </w:r>
    </w:p>
    <w:p>
      <w:pPr>
        <w:pStyle w:val="BookText"/>
        <w:rPr/>
      </w:pPr>
      <w:r>
        <w:rPr>
          <w:rFonts w:ascii="IRNazanin" w:hAnsi="IRNazanin" w:eastAsia="IRNazanin"/>
          <w:color w:val="111111"/>
          <w:sz w:val="28"/>
          <w:sz w:val="28"/>
          <w:szCs w:val="28"/>
          <w:rtl w:val="true"/>
          <w:lang w:bidi="fa-IR"/>
        </w:rPr>
        <w:t xml:space="preserve">حضور پررنگ تر زنان و تحکیم سلطه شهرام </w:t>
      </w:r>
      <w:r>
        <w:rPr>
          <w:rFonts w:ascii="IRNazanin" w:hAnsi="IRNazanin" w:eastAsia="IRNazanin"/>
          <w:color w:val="111111"/>
          <w:sz w:val="28"/>
          <w:sz w:val="28"/>
          <w:szCs w:val="28"/>
          <w:lang w:bidi="fa-IR"/>
        </w:rPr>
        <w:t>٦٠٣</w:t>
      </w:r>
    </w:p>
    <w:p>
      <w:pPr>
        <w:pStyle w:val="BookText"/>
        <w:rPr/>
      </w:pPr>
      <w:r>
        <w:rPr>
          <w:rFonts w:ascii="IRNazanin" w:hAnsi="IRNazanin" w:eastAsia="IRNazanin"/>
          <w:color w:val="111111"/>
          <w:sz w:val="28"/>
          <w:sz w:val="28"/>
          <w:szCs w:val="28"/>
          <w:rtl w:val="true"/>
          <w:lang w:bidi="fa-IR"/>
        </w:rPr>
        <w:t xml:space="preserve">اعزام چند تن از کادرها به خارج </w:t>
      </w:r>
      <w:r>
        <w:rPr>
          <w:rFonts w:ascii="IRNazanin" w:hAnsi="IRNazanin" w:eastAsia="IRNazanin"/>
          <w:color w:val="111111"/>
          <w:sz w:val="28"/>
          <w:sz w:val="28"/>
          <w:szCs w:val="28"/>
          <w:lang w:bidi="fa-IR"/>
        </w:rPr>
        <w:t>٦١٣</w:t>
      </w:r>
    </w:p>
    <w:p>
      <w:pPr>
        <w:pStyle w:val="BookText"/>
        <w:rPr/>
      </w:pPr>
      <w:r>
        <w:rPr>
          <w:rFonts w:ascii="IRNazanin" w:hAnsi="IRNazanin" w:eastAsia="IRNazanin"/>
          <w:color w:val="111111"/>
          <w:sz w:val="28"/>
          <w:sz w:val="28"/>
          <w:szCs w:val="28"/>
          <w:rtl w:val="true"/>
          <w:lang w:bidi="fa-IR"/>
        </w:rPr>
        <w:t xml:space="preserve">تمهید رهبری بلامنازع تقی شهرام </w:t>
      </w:r>
      <w:r>
        <w:rPr>
          <w:rFonts w:ascii="IRNazanin" w:hAnsi="IRNazanin" w:eastAsia="IRNazanin"/>
          <w:color w:val="111111"/>
          <w:sz w:val="28"/>
          <w:sz w:val="28"/>
          <w:szCs w:val="28"/>
          <w:lang w:bidi="fa-IR"/>
        </w:rPr>
        <w:t>٦١٣</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تسریع در خشونت </w:t>
      </w:r>
      <w:r>
        <w:rPr>
          <w:rFonts w:ascii="IRNazanin" w:hAnsi="IRNazanin" w:eastAsia="IRNazanin"/>
          <w:color w:val="111111"/>
          <w:sz w:val="28"/>
          <w:sz w:val="28"/>
          <w:szCs w:val="28"/>
          <w:lang w:bidi="fa-IR"/>
        </w:rPr>
        <w:t>٦١٧</w:t>
      </w:r>
    </w:p>
    <w:p>
      <w:pPr>
        <w:pStyle w:val="BookText"/>
        <w:rPr/>
      </w:pPr>
      <w:r>
        <w:rPr>
          <w:rFonts w:ascii="IRNazanin" w:hAnsi="IRNazanin" w:eastAsia="IRNazanin"/>
          <w:color w:val="111111"/>
          <w:sz w:val="28"/>
          <w:sz w:val="28"/>
          <w:szCs w:val="28"/>
          <w:rtl w:val="true"/>
          <w:lang w:bidi="fa-IR"/>
        </w:rPr>
        <w:t xml:space="preserve">دومین تصفیه فیزیکی سازمان </w:t>
      </w:r>
      <w:r>
        <w:rPr>
          <w:rFonts w:ascii="IRNazanin" w:hAnsi="IRNazanin" w:eastAsia="IRNazanin"/>
          <w:color w:val="111111"/>
          <w:sz w:val="28"/>
          <w:sz w:val="28"/>
          <w:szCs w:val="28"/>
          <w:lang w:bidi="fa-IR"/>
        </w:rPr>
        <w:t>٦١٧</w:t>
      </w:r>
    </w:p>
    <w:p>
      <w:pPr>
        <w:pStyle w:val="BookText"/>
        <w:rPr/>
      </w:pPr>
      <w:r>
        <w:rPr>
          <w:rFonts w:ascii="IRNazanin" w:hAnsi="IRNazanin" w:eastAsia="IRNazanin"/>
          <w:color w:val="111111"/>
          <w:sz w:val="28"/>
          <w:sz w:val="28"/>
          <w:szCs w:val="28"/>
          <w:rtl w:val="true"/>
          <w:lang w:bidi="fa-IR"/>
        </w:rPr>
        <w:t xml:space="preserve">قتل و شکنجه ”مرتضی هودشتیان“ </w:t>
      </w:r>
      <w:r>
        <w:rPr>
          <w:rFonts w:ascii="IRNazanin" w:hAnsi="IRNazanin" w:eastAsia="IRNazanin"/>
          <w:color w:val="111111"/>
          <w:sz w:val="28"/>
          <w:sz w:val="28"/>
          <w:szCs w:val="28"/>
          <w:lang w:bidi="fa-IR"/>
        </w:rPr>
        <w:t>٦١٧</w:t>
      </w:r>
    </w:p>
    <w:p>
      <w:pPr>
        <w:pStyle w:val="BookText"/>
        <w:rPr/>
      </w:pPr>
      <w:r>
        <w:rPr>
          <w:rFonts w:ascii="IRNazanin" w:hAnsi="IRNazanin" w:eastAsia="IRNazanin"/>
          <w:color w:val="111111"/>
          <w:sz w:val="28"/>
          <w:sz w:val="28"/>
          <w:szCs w:val="28"/>
          <w:rtl w:val="true"/>
          <w:lang w:bidi="fa-IR"/>
        </w:rPr>
        <w:t xml:space="preserve">حادثه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١٣٥٣</w:t>
      </w:r>
      <w:r>
        <w:rPr>
          <w:rFonts w:ascii="IRNazanin" w:hAnsi="IRNazanin" w:eastAsia="IRNazanin"/>
          <w:color w:val="111111"/>
          <w:sz w:val="28"/>
          <w:sz w:val="28"/>
          <w:szCs w:val="28"/>
          <w:rtl w:val="true"/>
          <w:lang w:bidi="fa-IR"/>
        </w:rPr>
        <w:t xml:space="preserve"> و تبعات آن </w:t>
      </w:r>
      <w:r>
        <w:rPr>
          <w:rFonts w:ascii="IRNazanin" w:hAnsi="IRNazanin" w:eastAsia="IRNazanin"/>
          <w:color w:val="111111"/>
          <w:sz w:val="28"/>
          <w:sz w:val="28"/>
          <w:szCs w:val="28"/>
          <w:lang w:bidi="fa-IR"/>
        </w:rPr>
        <w:t>٦٢٢</w:t>
      </w:r>
    </w:p>
    <w:p>
      <w:pPr>
        <w:pStyle w:val="BookText"/>
        <w:rPr/>
      </w:pPr>
      <w:r>
        <w:rPr>
          <w:rFonts w:ascii="IRNazanin" w:hAnsi="IRNazanin" w:eastAsia="IRNazanin"/>
          <w:color w:val="111111"/>
          <w:sz w:val="28"/>
          <w:sz w:val="28"/>
          <w:szCs w:val="28"/>
          <w:rtl w:val="true"/>
          <w:lang w:bidi="fa-IR"/>
        </w:rPr>
        <w:t xml:space="preserve">ناهماهنگیِ توان و اجرا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فرایندی از تکرار </w:t>
      </w:r>
      <w:r>
        <w:rPr>
          <w:rFonts w:ascii="IRNazanin" w:hAnsi="IRNazanin" w:eastAsia="IRNazanin"/>
          <w:color w:val="111111"/>
          <w:sz w:val="28"/>
          <w:sz w:val="28"/>
          <w:szCs w:val="28"/>
          <w:lang w:bidi="fa-IR"/>
        </w:rPr>
        <w:t>٦٢٢</w:t>
      </w:r>
    </w:p>
    <w:p>
      <w:pPr>
        <w:pStyle w:val="BookText"/>
        <w:rPr/>
      </w:pPr>
      <w:r>
        <w:rPr>
          <w:rFonts w:ascii="IRNazanin" w:hAnsi="IRNazanin" w:eastAsia="IRNazanin"/>
          <w:color w:val="111111"/>
          <w:sz w:val="28"/>
          <w:sz w:val="28"/>
          <w:szCs w:val="28"/>
          <w:lang w:bidi="fa-IR"/>
        </w:rPr>
        <w:t>٦٢٨</w:t>
      </w:r>
      <w:r>
        <w:rPr>
          <w:rFonts w:ascii="IRNazanin" w:hAnsi="IRNazanin" w:eastAsia="IRNazanin"/>
          <w:color w:val="111111"/>
          <w:sz w:val="28"/>
          <w:sz w:val="28"/>
          <w:szCs w:val="28"/>
          <w:rtl w:val="true"/>
          <w:lang w:bidi="fa-IR"/>
        </w:rPr>
        <w:t xml:space="preserve"> دستگیری محمدعلی رجایی در آذر </w:t>
      </w:r>
      <w:r>
        <w:rPr>
          <w:rFonts w:ascii="IRNazanin" w:hAnsi="IRNazanin" w:eastAsia="IRNazanin"/>
          <w:color w:val="111111"/>
          <w:sz w:val="28"/>
          <w:sz w:val="28"/>
          <w:szCs w:val="28"/>
          <w:lang w:bidi="fa-IR"/>
        </w:rPr>
        <w:t>٥٣</w:t>
      </w:r>
    </w:p>
    <w:p>
      <w:pPr>
        <w:pStyle w:val="BookText"/>
        <w:rPr/>
      </w:pPr>
      <w:r>
        <w:rPr>
          <w:rFonts w:ascii="IRNazanin" w:hAnsi="IRNazanin" w:eastAsia="IRNazanin"/>
          <w:color w:val="111111"/>
          <w:sz w:val="28"/>
          <w:sz w:val="28"/>
          <w:szCs w:val="28"/>
          <w:lang w:bidi="fa-IR"/>
        </w:rPr>
        <w:t>٦٣٠</w:t>
      </w:r>
      <w:r>
        <w:rPr>
          <w:rFonts w:ascii="IRNazanin" w:hAnsi="IRNazanin" w:eastAsia="IRNazanin"/>
          <w:color w:val="111111"/>
          <w:sz w:val="28"/>
          <w:sz w:val="28"/>
          <w:szCs w:val="28"/>
          <w:rtl w:val="true"/>
          <w:lang w:bidi="fa-IR"/>
        </w:rPr>
        <w:t xml:space="preserve"> خانهگردی های وسیع ساواک در آذر </w:t>
      </w:r>
      <w:r>
        <w:rPr>
          <w:rFonts w:ascii="IRNazanin" w:hAnsi="IRNazanin" w:eastAsia="IRNazanin"/>
          <w:color w:val="111111"/>
          <w:sz w:val="28"/>
          <w:sz w:val="28"/>
          <w:szCs w:val="28"/>
          <w:lang w:bidi="fa-IR"/>
        </w:rPr>
        <w:t>٥٣</w:t>
      </w:r>
    </w:p>
    <w:p>
      <w:pPr>
        <w:pStyle w:val="BookText"/>
        <w:rPr/>
      </w:pPr>
      <w:r>
        <w:rPr>
          <w:rFonts w:ascii="IRNazanin" w:hAnsi="IRNazanin" w:eastAsia="IRNazanin"/>
          <w:color w:val="111111"/>
          <w:sz w:val="28"/>
          <w:sz w:val="28"/>
          <w:szCs w:val="28"/>
          <w:rtl w:val="true"/>
          <w:lang w:bidi="fa-IR"/>
        </w:rPr>
        <w:t xml:space="preserve">قتل اتفاقی یک پلیس توسط یک عضو سازمان </w:t>
      </w:r>
      <w:r>
        <w:rPr>
          <w:rFonts w:ascii="IRNazanin" w:hAnsi="IRNazanin" w:eastAsia="IRNazanin"/>
          <w:color w:val="111111"/>
          <w:sz w:val="28"/>
          <w:sz w:val="28"/>
          <w:szCs w:val="28"/>
          <w:lang w:bidi="fa-IR"/>
        </w:rPr>
        <w:t>٦٣٢</w:t>
      </w:r>
    </w:p>
    <w:p>
      <w:pPr>
        <w:pStyle w:val="BookText"/>
        <w:rPr/>
      </w:pPr>
      <w:r>
        <w:rPr>
          <w:rFonts w:ascii="IRNazanin" w:hAnsi="IRNazanin" w:eastAsia="IRNazanin"/>
          <w:color w:val="111111"/>
          <w:sz w:val="28"/>
          <w:sz w:val="28"/>
          <w:szCs w:val="28"/>
          <w:rtl w:val="true"/>
          <w:lang w:bidi="fa-IR"/>
        </w:rPr>
        <w:t xml:space="preserve">چند انفجار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مقارن دیدار ”کی سینجر“ از ایران </w:t>
      </w:r>
      <w:r>
        <w:rPr>
          <w:rFonts w:ascii="IRNazanin" w:hAnsi="IRNazanin" w:eastAsia="IRNazanin"/>
          <w:color w:val="111111"/>
          <w:sz w:val="28"/>
          <w:sz w:val="28"/>
          <w:szCs w:val="28"/>
          <w:lang w:bidi="fa-IR"/>
        </w:rPr>
        <w:t>٦٣٤</w:t>
      </w:r>
    </w:p>
    <w:p>
      <w:pPr>
        <w:pStyle w:val="BookText"/>
        <w:rPr/>
      </w:pPr>
      <w:r>
        <w:rPr>
          <w:rFonts w:ascii="IRNazanin" w:hAnsi="IRNazanin" w:eastAsia="IRNazanin"/>
          <w:color w:val="111111"/>
          <w:sz w:val="28"/>
          <w:sz w:val="28"/>
          <w:szCs w:val="28"/>
          <w:rtl w:val="true"/>
          <w:lang w:bidi="fa-IR"/>
        </w:rPr>
        <w:t>تصفیه ”شاهکرمی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”گروه مهدویون“ </w:t>
      </w:r>
      <w:r>
        <w:rPr>
          <w:rFonts w:ascii="IRNazanin" w:hAnsi="IRNazanin" w:eastAsia="IRNazanin"/>
          <w:color w:val="111111"/>
          <w:sz w:val="28"/>
          <w:sz w:val="28"/>
          <w:szCs w:val="28"/>
          <w:lang w:bidi="fa-IR"/>
        </w:rPr>
        <w:t>٦٣٥</w:t>
      </w:r>
    </w:p>
    <w:p>
      <w:pPr>
        <w:pStyle w:val="BookText"/>
        <w:rPr/>
      </w:pPr>
      <w:r>
        <w:rPr>
          <w:rFonts w:ascii="IRNazanin" w:hAnsi="IRNazanin" w:eastAsia="IRNazanin"/>
          <w:color w:val="111111"/>
          <w:sz w:val="28"/>
          <w:sz w:val="28"/>
          <w:szCs w:val="28"/>
          <w:rtl w:val="true"/>
          <w:lang w:bidi="fa-IR"/>
        </w:rPr>
        <w:t xml:space="preserve">انتشار مقاله ”پرچم“ در سطح سازمان </w:t>
      </w:r>
      <w:r>
        <w:rPr>
          <w:rFonts w:ascii="IRNazanin" w:hAnsi="IRNazanin" w:eastAsia="IRNazanin"/>
          <w:color w:val="111111"/>
          <w:sz w:val="28"/>
          <w:sz w:val="28"/>
          <w:szCs w:val="28"/>
          <w:lang w:bidi="fa-IR"/>
        </w:rPr>
        <w:t>٦٣٨</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انفعال مرکزیت در برابر چریک های فدایی </w:t>
      </w:r>
      <w:r>
        <w:rPr>
          <w:rFonts w:ascii="IRNazanin" w:hAnsi="IRNazanin" w:eastAsia="IRNazanin"/>
          <w:color w:val="111111"/>
          <w:sz w:val="28"/>
          <w:sz w:val="28"/>
          <w:szCs w:val="28"/>
          <w:lang w:bidi="fa-IR"/>
        </w:rPr>
        <w:t>٦٣٩</w:t>
      </w:r>
    </w:p>
    <w:p>
      <w:pPr>
        <w:pStyle w:val="BookText"/>
        <w:rPr/>
      </w:pPr>
      <w:r>
        <w:rPr>
          <w:rFonts w:ascii="IRNazanin" w:hAnsi="IRNazanin" w:eastAsia="IRNazanin"/>
          <w:color w:val="111111"/>
          <w:sz w:val="28"/>
          <w:sz w:val="28"/>
          <w:szCs w:val="28"/>
          <w:rtl w:val="true"/>
          <w:lang w:bidi="fa-IR"/>
        </w:rPr>
        <w:t xml:space="preserve">چرخه عمل زدگی و تکرار خطاها </w:t>
      </w:r>
      <w:r>
        <w:rPr>
          <w:rFonts w:ascii="IRNazanin" w:hAnsi="IRNazanin" w:eastAsia="IRNazanin"/>
          <w:color w:val="111111"/>
          <w:sz w:val="28"/>
          <w:sz w:val="28"/>
          <w:szCs w:val="28"/>
          <w:lang w:bidi="fa-IR"/>
        </w:rPr>
        <w:t>٦٣٩</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ملاقات با روحانیون حامی سازمان </w:t>
      </w:r>
      <w:r>
        <w:rPr>
          <w:rFonts w:ascii="IRNazanin" w:hAnsi="IRNazanin" w:eastAsia="IRNazanin"/>
          <w:color w:val="111111"/>
          <w:sz w:val="28"/>
          <w:sz w:val="28"/>
          <w:szCs w:val="28"/>
          <w:lang w:bidi="fa-IR"/>
        </w:rPr>
        <w:t>٦٤١</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اعلام خصوصی تغییر ایدئولوژی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حمایتهای مردمی </w:t>
      </w:r>
      <w:r>
        <w:rPr>
          <w:rFonts w:ascii="IRNazanin" w:hAnsi="IRNazanin" w:eastAsia="IRNazanin"/>
          <w:color w:val="111111"/>
          <w:sz w:val="28"/>
          <w:sz w:val="28"/>
          <w:szCs w:val="28"/>
          <w:lang w:bidi="fa-IR"/>
        </w:rPr>
        <w:t>٦٤١</w:t>
      </w:r>
    </w:p>
    <w:p>
      <w:pPr>
        <w:pStyle w:val="BookText"/>
        <w:rPr/>
      </w:pPr>
      <w:r>
        <w:rPr>
          <w:rFonts w:ascii="IRNazanin" w:hAnsi="IRNazanin" w:eastAsia="IRNazanin"/>
          <w:color w:val="111111"/>
          <w:sz w:val="28"/>
          <w:sz w:val="28"/>
          <w:szCs w:val="28"/>
          <w:rtl w:val="true"/>
          <w:lang w:bidi="fa-IR"/>
        </w:rPr>
        <w:t xml:space="preserve">ملاقات با آیة الله طالقانی </w:t>
      </w:r>
      <w:r>
        <w:rPr>
          <w:rFonts w:ascii="IRNazanin" w:hAnsi="IRNazanin" w:eastAsia="IRNazanin"/>
          <w:color w:val="111111"/>
          <w:sz w:val="28"/>
          <w:sz w:val="28"/>
          <w:szCs w:val="28"/>
          <w:lang w:bidi="fa-IR"/>
        </w:rPr>
        <w:t>٦٤١</w:t>
      </w:r>
    </w:p>
    <w:p>
      <w:pPr>
        <w:pStyle w:val="BookText"/>
        <w:rPr/>
      </w:pPr>
      <w:r>
        <w:rPr>
          <w:rFonts w:ascii="IRNazanin" w:hAnsi="IRNazanin" w:eastAsia="IRNazanin"/>
          <w:color w:val="111111"/>
          <w:sz w:val="28"/>
          <w:sz w:val="28"/>
          <w:szCs w:val="28"/>
          <w:rtl w:val="true"/>
          <w:lang w:bidi="fa-IR"/>
        </w:rPr>
        <w:t xml:space="preserve">ملاقات با حجة الاسلام هاشمی رفسنجانی </w:t>
      </w:r>
      <w:r>
        <w:rPr>
          <w:rFonts w:ascii="IRNazanin" w:hAnsi="IRNazanin" w:eastAsia="IRNazanin"/>
          <w:color w:val="111111"/>
          <w:sz w:val="28"/>
          <w:sz w:val="28"/>
          <w:szCs w:val="28"/>
          <w:lang w:bidi="fa-IR"/>
        </w:rPr>
        <w:t>٦٤٣</w:t>
      </w:r>
    </w:p>
    <w:p>
      <w:pPr>
        <w:pStyle w:val="BookText"/>
        <w:rPr/>
      </w:pPr>
      <w:r>
        <w:rPr>
          <w:rFonts w:ascii="IRNazanin" w:hAnsi="IRNazanin" w:eastAsia="IRNazanin"/>
          <w:color w:val="111111"/>
          <w:sz w:val="28"/>
          <w:sz w:val="28"/>
          <w:szCs w:val="28"/>
          <w:lang w:bidi="fa-IR"/>
        </w:rPr>
        <w:t>٦٤٤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ترورهای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 </w:t>
      </w:r>
      <w:r>
        <w:rPr>
          <w:rFonts w:ascii="IRNazanin" w:hAnsi="IRNazanin" w:eastAsia="IRNazanin"/>
          <w:color w:val="111111"/>
          <w:sz w:val="28"/>
          <w:sz w:val="28"/>
          <w:szCs w:val="28"/>
          <w:lang w:bidi="fa-IR"/>
        </w:rPr>
        <w:t>١٣٥٣</w:t>
      </w:r>
      <w:r>
        <w:rPr>
          <w:rFonts w:ascii="IRNazanin" w:hAnsi="IRNazanin" w:eastAsia="IRNazanin"/>
          <w:color w:val="111111"/>
          <w:sz w:val="28"/>
          <w:sz w:val="28"/>
          <w:szCs w:val="28"/>
          <w:rtl w:val="true"/>
          <w:lang w:bidi="fa-IR"/>
        </w:rPr>
        <w:t xml:space="preserve"> تا خرداد </w:t>
      </w:r>
      <w:r>
        <w:rPr>
          <w:rFonts w:ascii="IRNazanin" w:hAnsi="IRNazanin" w:eastAsia="IRNazanin"/>
          <w:color w:val="111111"/>
          <w:sz w:val="28"/>
          <w:sz w:val="28"/>
          <w:szCs w:val="28"/>
          <w:lang w:bidi="fa-IR"/>
        </w:rPr>
        <w:t>١٣٥٤</w:t>
      </w:r>
    </w:p>
    <w:p>
      <w:pPr>
        <w:pStyle w:val="BookText"/>
        <w:rPr/>
      </w:pPr>
      <w:r>
        <w:rPr>
          <w:rFonts w:ascii="IRNazanin" w:hAnsi="IRNazanin" w:eastAsia="IRNazanin"/>
          <w:color w:val="111111"/>
          <w:sz w:val="28"/>
          <w:sz w:val="28"/>
          <w:szCs w:val="28"/>
          <w:rtl w:val="true"/>
          <w:lang w:bidi="fa-IR"/>
        </w:rPr>
        <w:t xml:space="preserve">رفع موقت بحران های درونی و بیرونی </w:t>
      </w:r>
      <w:r>
        <w:rPr>
          <w:rFonts w:ascii="IRNazanin" w:hAnsi="IRNazanin" w:eastAsia="IRNazanin"/>
          <w:color w:val="111111"/>
          <w:sz w:val="28"/>
          <w:sz w:val="28"/>
          <w:szCs w:val="28"/>
          <w:lang w:bidi="fa-IR"/>
        </w:rPr>
        <w:t>٦٤٤</w:t>
      </w:r>
    </w:p>
    <w:p>
      <w:pPr>
        <w:pStyle w:val="BookText"/>
        <w:rPr/>
      </w:pPr>
      <w:r>
        <w:rPr>
          <w:rFonts w:ascii="IRNazanin" w:hAnsi="IRNazanin" w:eastAsia="IRNazanin"/>
          <w:color w:val="111111"/>
          <w:sz w:val="28"/>
          <w:sz w:val="28"/>
          <w:szCs w:val="28"/>
          <w:rtl w:val="true"/>
          <w:lang w:bidi="fa-IR"/>
        </w:rPr>
        <w:t xml:space="preserve">ترور سرتیپ زندی 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تشدید جوّ فشار در زندان ها </w:t>
      </w:r>
      <w:r>
        <w:rPr>
          <w:rFonts w:ascii="IRNazanin" w:hAnsi="IRNazanin" w:eastAsia="IRNazanin"/>
          <w:color w:val="111111"/>
          <w:sz w:val="28"/>
          <w:sz w:val="28"/>
          <w:szCs w:val="28"/>
          <w:lang w:bidi="fa-IR"/>
        </w:rPr>
        <w:t>٦٤٤</w:t>
      </w:r>
    </w:p>
    <w:p>
      <w:pPr>
        <w:pStyle w:val="BookText"/>
        <w:rPr/>
      </w:pPr>
      <w:r>
        <w:rPr>
          <w:rFonts w:ascii="IRNazanin" w:hAnsi="IRNazanin" w:eastAsia="IRNazanin"/>
          <w:color w:val="111111"/>
          <w:sz w:val="28"/>
          <w:sz w:val="28"/>
          <w:szCs w:val="28"/>
          <w:rtl w:val="true"/>
          <w:lang w:bidi="fa-IR"/>
        </w:rPr>
        <w:t xml:space="preserve">توطئه هولناک ساواک </w:t>
      </w:r>
      <w:r>
        <w:rPr>
          <w:rFonts w:ascii="IRNazanin" w:hAnsi="IRNazanin" w:eastAsia="IRNazanin"/>
          <w:color w:val="111111"/>
          <w:sz w:val="28"/>
          <w:sz w:val="28"/>
          <w:szCs w:val="28"/>
          <w:lang w:bidi="fa-IR"/>
        </w:rPr>
        <w:t>٦٤٧</w:t>
      </w:r>
    </w:p>
    <w:p>
      <w:pPr>
        <w:pStyle w:val="BookText"/>
        <w:rPr/>
      </w:pPr>
      <w:r>
        <w:rPr>
          <w:rFonts w:ascii="IRNazanin" w:hAnsi="IRNazanin" w:eastAsia="IRNazanin"/>
          <w:color w:val="111111"/>
          <w:sz w:val="28"/>
          <w:sz w:val="28"/>
          <w:szCs w:val="28"/>
          <w:rtl w:val="true"/>
          <w:lang w:bidi="fa-IR"/>
        </w:rPr>
        <w:t xml:space="preserve">قتل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زندانی در تپّه های اوین </w:t>
      </w:r>
      <w:r>
        <w:rPr>
          <w:rFonts w:ascii="IRNazanin" w:hAnsi="IRNazanin" w:eastAsia="IRNazanin"/>
          <w:color w:val="111111"/>
          <w:sz w:val="28"/>
          <w:sz w:val="28"/>
          <w:szCs w:val="28"/>
          <w:lang w:bidi="fa-IR"/>
        </w:rPr>
        <w:t>٦٤٧</w:t>
      </w:r>
    </w:p>
    <w:p>
      <w:pPr>
        <w:pStyle w:val="BookText"/>
        <w:rPr/>
      </w:pPr>
      <w:r>
        <w:rPr>
          <w:rFonts w:ascii="IRNazanin" w:hAnsi="IRNazanin" w:eastAsia="IRNazanin"/>
          <w:color w:val="111111"/>
          <w:sz w:val="28"/>
          <w:sz w:val="28"/>
          <w:szCs w:val="28"/>
          <w:rtl w:val="true"/>
          <w:lang w:bidi="fa-IR"/>
        </w:rPr>
        <w:t xml:space="preserve">ترور دو مستشار آمریکایی </w:t>
      </w:r>
      <w:r>
        <w:rPr>
          <w:rFonts w:ascii="IRNazanin" w:hAnsi="IRNazanin" w:eastAsia="IRNazanin"/>
          <w:color w:val="111111"/>
          <w:sz w:val="28"/>
          <w:sz w:val="28"/>
          <w:szCs w:val="28"/>
          <w:lang w:bidi="fa-IR"/>
        </w:rPr>
        <w:t>٦٥٢</w:t>
      </w:r>
    </w:p>
    <w:p>
      <w:pPr>
        <w:pStyle w:val="BookText"/>
        <w:rPr/>
      </w:pPr>
      <w:r>
        <w:rPr>
          <w:rFonts w:ascii="IRNazanin" w:hAnsi="IRNazanin" w:eastAsia="IRNazanin"/>
          <w:color w:val="111111"/>
          <w:sz w:val="28"/>
          <w:sz w:val="28"/>
          <w:szCs w:val="28"/>
          <w:rtl w:val="true"/>
          <w:lang w:bidi="fa-IR"/>
        </w:rPr>
        <w:t xml:space="preserve">ترور حسن حسنان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مترجم سفارت آمریکا </w:t>
      </w:r>
      <w:r>
        <w:rPr>
          <w:rFonts w:ascii="IRNazanin" w:hAnsi="IRNazanin" w:eastAsia="IRNazanin"/>
          <w:color w:val="111111"/>
          <w:sz w:val="28"/>
          <w:sz w:val="28"/>
          <w:szCs w:val="28"/>
          <w:lang w:bidi="fa-IR"/>
        </w:rPr>
        <w:t>٦٦٠</w:t>
      </w:r>
    </w:p>
    <w:p>
      <w:pPr>
        <w:pStyle w:val="BookText"/>
        <w:rPr/>
      </w:pPr>
      <w:r>
        <w:rPr>
          <w:rFonts w:ascii="IRNazanin" w:hAnsi="IRNazanin" w:eastAsia="IRNazanin"/>
          <w:color w:val="111111"/>
          <w:sz w:val="28"/>
          <w:sz w:val="28"/>
          <w:szCs w:val="28"/>
          <w:rtl w:val="true"/>
          <w:lang w:bidi="fa-IR"/>
        </w:rPr>
        <w:t>ضمائم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بازجویی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نامه ای از زندان </w:t>
      </w:r>
      <w:r>
        <w:rPr>
          <w:rFonts w:ascii="IRNazanin" w:hAnsi="IRNazanin" w:eastAsia="IRNazanin"/>
          <w:color w:val="111111"/>
          <w:sz w:val="28"/>
          <w:sz w:val="28"/>
          <w:szCs w:val="28"/>
          <w:lang w:bidi="fa-IR"/>
        </w:rPr>
        <w:t>٦٦٣</w:t>
      </w:r>
    </w:p>
    <w:p>
      <w:pPr>
        <w:pStyle w:val="BookText"/>
        <w:rPr/>
      </w:pPr>
      <w:r>
        <w:rPr>
          <w:rFonts w:ascii="IRNazanin" w:hAnsi="IRNazanin" w:eastAsia="IRNazanin"/>
          <w:color w:val="111111"/>
          <w:sz w:val="28"/>
          <w:sz w:val="28"/>
          <w:szCs w:val="28"/>
          <w:rtl w:val="true"/>
          <w:lang w:bidi="fa-IR"/>
        </w:rPr>
        <w:t xml:space="preserve">بازجویی ها </w:t>
      </w:r>
      <w:r>
        <w:rPr>
          <w:rFonts w:ascii="IRNazanin" w:hAnsi="IRNazanin" w:eastAsia="IRNazanin"/>
          <w:color w:val="111111"/>
          <w:sz w:val="28"/>
          <w:sz w:val="28"/>
          <w:szCs w:val="28"/>
          <w:lang w:bidi="fa-IR"/>
        </w:rPr>
        <w:t>٦٦٥</w:t>
      </w:r>
    </w:p>
    <w:p>
      <w:pPr>
        <w:pStyle w:val="BookText"/>
        <w:rPr/>
      </w:pPr>
      <w:r>
        <w:rPr>
          <w:rFonts w:ascii="IRNazanin" w:hAnsi="IRNazanin" w:eastAsia="IRNazanin"/>
          <w:color w:val="111111"/>
          <w:sz w:val="28"/>
          <w:sz w:val="28"/>
          <w:szCs w:val="28"/>
          <w:rtl w:val="true"/>
          <w:lang w:bidi="fa-IR"/>
        </w:rPr>
        <w:t xml:space="preserve">بازجویی از محمد حنیف نژاد </w:t>
      </w:r>
      <w:r>
        <w:rPr>
          <w:rFonts w:ascii="IRNazanin" w:hAnsi="IRNazanin" w:eastAsia="IRNazanin"/>
          <w:color w:val="111111"/>
          <w:sz w:val="28"/>
          <w:sz w:val="28"/>
          <w:szCs w:val="28"/>
          <w:lang w:bidi="fa-IR"/>
        </w:rPr>
        <w:t>٦٦٥</w:t>
      </w:r>
    </w:p>
    <w:p>
      <w:pPr>
        <w:pStyle w:val="BookText"/>
        <w:rPr/>
      </w:pPr>
      <w:r>
        <w:rPr>
          <w:rFonts w:ascii="IRNazanin" w:hAnsi="IRNazanin" w:eastAsia="IRNazanin"/>
          <w:color w:val="111111"/>
          <w:sz w:val="28"/>
          <w:sz w:val="28"/>
          <w:szCs w:val="28"/>
          <w:rtl w:val="true"/>
          <w:lang w:bidi="fa-IR"/>
        </w:rPr>
        <w:t xml:space="preserve">بازجویی از سعید محسن </w:t>
      </w:r>
      <w:r>
        <w:rPr>
          <w:rFonts w:ascii="IRNazanin" w:hAnsi="IRNazanin" w:eastAsia="IRNazanin"/>
          <w:color w:val="111111"/>
          <w:sz w:val="28"/>
          <w:sz w:val="28"/>
          <w:szCs w:val="28"/>
          <w:lang w:bidi="fa-IR"/>
        </w:rPr>
        <w:t>٦٧٧</w:t>
      </w:r>
    </w:p>
    <w:p>
      <w:pPr>
        <w:pStyle w:val="BookText"/>
        <w:rPr/>
      </w:pPr>
      <w:r>
        <w:rPr>
          <w:rFonts w:ascii="IRNazanin" w:hAnsi="IRNazanin" w:eastAsia="IRNazanin"/>
          <w:color w:val="111111"/>
          <w:sz w:val="28"/>
          <w:sz w:val="28"/>
          <w:szCs w:val="28"/>
          <w:rtl w:val="true"/>
          <w:lang w:bidi="fa-IR"/>
        </w:rPr>
        <w:t xml:space="preserve">گزارش بازجویی از عبدالرضا نیک بین رودسری </w:t>
      </w:r>
      <w:r>
        <w:rPr>
          <w:rFonts w:ascii="IRNazanin" w:hAnsi="IRNazanin" w:eastAsia="IRNazanin"/>
          <w:color w:val="111111"/>
          <w:sz w:val="28"/>
          <w:sz w:val="28"/>
          <w:szCs w:val="28"/>
          <w:lang w:bidi="fa-IR"/>
        </w:rPr>
        <w:t>٦٩٠</w:t>
      </w:r>
    </w:p>
    <w:p>
      <w:pPr>
        <w:pStyle w:val="BookText"/>
        <w:rPr/>
      </w:pPr>
      <w:r>
        <w:rPr>
          <w:rFonts w:ascii="IRNazanin" w:hAnsi="IRNazanin" w:eastAsia="IRNazanin"/>
          <w:color w:val="111111"/>
          <w:sz w:val="28"/>
          <w:sz w:val="28"/>
          <w:szCs w:val="28"/>
          <w:rtl w:val="true"/>
          <w:lang w:bidi="fa-IR"/>
        </w:rPr>
        <w:t xml:space="preserve">بازجویی از رضا رضایی </w:t>
      </w:r>
      <w:r>
        <w:rPr>
          <w:rFonts w:ascii="IRNazanin" w:hAnsi="IRNazanin" w:eastAsia="IRNazanin"/>
          <w:color w:val="111111"/>
          <w:sz w:val="28"/>
          <w:sz w:val="28"/>
          <w:szCs w:val="28"/>
          <w:lang w:bidi="fa-IR"/>
        </w:rPr>
        <w:t>٦٩٤</w:t>
      </w:r>
    </w:p>
    <w:p>
      <w:pPr>
        <w:pStyle w:val="BookText"/>
        <w:rPr/>
      </w:pPr>
      <w:r>
        <w:rPr>
          <w:rFonts w:ascii="IRNazanin" w:hAnsi="IRNazanin" w:eastAsia="IRNazanin"/>
          <w:color w:val="111111"/>
          <w:sz w:val="28"/>
          <w:sz w:val="28"/>
          <w:szCs w:val="28"/>
          <w:rtl w:val="true"/>
          <w:lang w:bidi="fa-IR"/>
        </w:rPr>
        <w:t xml:space="preserve">نامه ای از زندان </w:t>
      </w:r>
      <w:r>
        <w:rPr>
          <w:rFonts w:ascii="IRNazanin" w:hAnsi="IRNazanin" w:eastAsia="IRNazanin"/>
          <w:color w:val="111111"/>
          <w:sz w:val="28"/>
          <w:sz w:val="28"/>
          <w:szCs w:val="28"/>
          <w:lang w:bidi="fa-IR"/>
        </w:rPr>
        <w:t>٦٩٩</w:t>
      </w:r>
    </w:p>
    <w:p>
      <w:pPr>
        <w:pStyle w:val="BookText"/>
        <w:rPr/>
      </w:pPr>
      <w:r>
        <w:rPr>
          <w:rFonts w:ascii="IRNazanin" w:hAnsi="IRNazanin" w:eastAsia="IRNazanin"/>
          <w:color w:val="111111"/>
          <w:sz w:val="28"/>
          <w:sz w:val="28"/>
          <w:szCs w:val="28"/>
          <w:rtl w:val="true"/>
          <w:lang w:bidi="fa-IR"/>
        </w:rPr>
        <w:t xml:space="preserve">نامه علی اصغر بدیع زادگان از زندان </w:t>
      </w:r>
      <w:r>
        <w:rPr>
          <w:rFonts w:ascii="IRNazanin" w:hAnsi="IRNazanin" w:eastAsia="IRNazanin"/>
          <w:color w:val="111111"/>
          <w:sz w:val="28"/>
          <w:sz w:val="28"/>
          <w:szCs w:val="28"/>
          <w:lang w:bidi="fa-IR"/>
        </w:rPr>
        <w:t>٦٩٩</w:t>
      </w:r>
    </w:p>
    <w:p>
      <w:pPr>
        <w:pStyle w:val="BookText"/>
        <w:rPr/>
      </w:pPr>
      <w:r>
        <w:rPr>
          <w:rFonts w:ascii="IRNazanin" w:hAnsi="IRNazanin" w:eastAsia="IRNazanin"/>
          <w:color w:val="111111"/>
          <w:sz w:val="28"/>
          <w:sz w:val="28"/>
          <w:szCs w:val="28"/>
          <w:rtl w:val="true"/>
          <w:lang w:bidi="fa-IR"/>
        </w:rPr>
        <w:t xml:space="preserve">عملیات ماجراجویانه سم مهلک جنبش </w:t>
      </w:r>
      <w:r>
        <w:rPr>
          <w:rFonts w:ascii="IRNazanin" w:hAnsi="IRNazanin" w:eastAsia="IRNazanin"/>
          <w:color w:val="111111"/>
          <w:sz w:val="28"/>
          <w:sz w:val="28"/>
          <w:szCs w:val="28"/>
          <w:lang w:bidi="fa-IR"/>
        </w:rPr>
        <w:t>٧٠١</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اعلام </w:t>
      </w:r>
      <w:r>
        <w:rPr>
          <w:rFonts w:ascii="IRNazanin" w:hAnsi="IRNazanin" w:eastAsia="IRNazanin"/>
          <w:color w:val="111111"/>
          <w:sz w:val="28"/>
          <w:sz w:val="28"/>
          <w:szCs w:val="28"/>
          <w:lang w:bidi="fa-IR"/>
        </w:rPr>
        <w:t>٧٠٧</w:t>
      </w:r>
      <w:r>
        <w:rPr>
          <w:rFonts w:ascii="IRNazanin" w:hAnsi="IRNazanin" w:eastAsia="IRNazanin"/>
          <w:color w:val="111111"/>
          <w:sz w:val="28"/>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3376_139594"/>
      <w:bookmarkStart w:id="11" w:name="pg13376_139594"/>
      <w:bookmarkEnd w:id="11"/>
    </w:p>
    <w:p>
      <w:pPr>
        <w:pStyle w:val="Heading2"/>
        <w:numPr>
          <w:ilvl w:val="1"/>
          <w:numId w:val="1"/>
        </w:numPr>
        <w:rPr/>
      </w:pPr>
      <w:bookmarkStart w:id="12" w:name="pg13376_139594"/>
      <w:bookmarkStart w:id="13" w:name="__RefHeading___Toc40631_2616395394"/>
      <w:bookmarkStart w:id="14" w:name="_Toc4"/>
      <w:bookmarkEnd w:id="12"/>
      <w:bookmarkEnd w:id="13"/>
      <w:r>
        <w:rPr>
          <w:rtl w:val="true"/>
        </w:rPr>
        <w:t>پیشگفتار</w:t>
      </w:r>
      <w:bookmarkEnd w:id="14"/>
    </w:p>
    <w:p>
      <w:pPr>
        <w:pStyle w:val="Heading3"/>
        <w:numPr>
          <w:ilvl w:val="2"/>
          <w:numId w:val="1"/>
        </w:numPr>
        <w:rPr/>
      </w:pPr>
      <w:bookmarkStart w:id="15" w:name="__RefHeading___Toc40633_2616395394"/>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تاریخ معاصر ایران، در پهنه پژوهش، با کاستی‌ها و موانع قابل توجهی روبه‌روست که بسته به موضوع تحقیق، متغیّر و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تنگناها زمانی بیشتر نمایان می‌شوند که موضوع پژوهش، سازمان‌ها و گروه‌های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علنی و مخفی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گره‌های کیفی و ماهوی، که مرحله به مرحله در جریان تحقیق پیش می‌آیند و مطالبی که محل اختلاف واقع می‌شوند، دو علت اصلی را می‌توان موجد موانع عمده در این میان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نشدن موضوع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پژوهشگر؛ و دیگر، عدم دسترسی به اسناد و مدارک کامل و دست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تبیین جوانب گوناگون مربوط به پژوهش حاضر مروری مجمل و گذرا بر آثاری که پس از پیروزی انقلاب اسلامی در زمینه سازمان‌ها و گروه‌های سیاسی عرضه شده، ضروری به نظر می‌رسد</w:t>
      </w:r>
      <w:r>
        <w:rPr>
          <w:rFonts w:eastAsia="IRNazanin" w:cs="IRNazanin"/>
          <w:color w:val="111111"/>
          <w:sz w:val="28"/>
          <w:szCs w:val="28"/>
          <w:rtl w:val="true"/>
          <w:lang w:bidi="fa-IR"/>
        </w:rPr>
        <w:t>.</w:t>
      </w:r>
    </w:p>
    <w:p>
      <w:pPr>
        <w:pStyle w:val="Heading3"/>
        <w:numPr>
          <w:ilvl w:val="2"/>
          <w:numId w:val="1"/>
        </w:numPr>
        <w:rPr/>
      </w:pPr>
      <w:bookmarkStart w:id="17" w:name="__RefHeading___Toc40635_2616395394"/>
      <w:bookmarkStart w:id="18" w:name="_Toc6"/>
      <w:bookmarkEnd w:id="17"/>
      <w:r>
        <w:rPr>
          <w:rtl w:val="true"/>
        </w:rPr>
        <w:t>انواع منابع و مآخذ تحقیق</w:t>
      </w:r>
      <w:bookmarkEnd w:id="18"/>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تألیفات و تحقیقات که انواع منابع و مآخذ پژوهش در تاریخ معاصر را دربر می‌گیرند، از زوایای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پدیدآورنده، ناشر، محدوده موضوع و روش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چند دسته تقسیم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و نشریات رسمی گروه‌ها و سازمان‌ها؛ که بازتاب منظری جانبدارانه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مواد خام بی‌واسطه برای هر تحقیق‌اند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خصوص اگر با شیوه‌ای علمی تنظیم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باشند، از اهمیت بیشتری برخوردارند و گاه مانند فهرست راهنمای مفیدی به کار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نشریات، کتب و بیانیه‌هایی که نشان مشخص گروه یا سازمان معیّنی را بر خود ندارند ولی از سوی افراد منتسب به آنها تدارک شده‌اند نیز از این دسته‌اند و از منابع مهم مطالعاتی جریان‌های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بی‌واسطه و دست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نویسندگان مستقلی که خود زمانی در متن وقایع و ماجراها بوده‌اند و سال‌ها درون گود زیسته‌اند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عُلقه‌ها را گسسته‌اند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سده اخیر، به دلیل حضور طیف‌ها و گرایش‌های گونه‌گون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بروز آرا و نظرات متنوّع ، کمتر محقق و مؤلفی از تأثیرپذیری این طیف‌ها و گرایش‌ها مصون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آنانی که از این طیف دست به قلم برده‌اند، مدّتی کم و بیش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جریان‌ها بوده‌اند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 در بیشتر موارد با پدیده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مستقیم داشته‌اند؛ این است که آثارشان سمت‌گیرانه و جهت‌دار می‌نمایند ولی به عنوان یک گرایش یا نقد درونیِ یک جریان سندیّت دارند و به میزان وقوف، اطلاع، انصاف و صداقت ایشان معتبرند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اشخاصی که در مقاطع حسّاس تاریخ معاصر نقشی به عهده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 مناط اعتماد به این آثار، بسته به کارنامه سیاسی نویسندگان یا راویانش، یکسان نیست؛ بی‌تردید زمان، مکان و شرایط اجتماعی و روانی ویژه‌ای که نویسنده به هنگام بیان یا نگارش خاطرات خود در آن قرار داشته نیز باید هنگام بررسی آنها ملحوظ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خاطره‌نگاری‌ها واکنش‌هایی هستند در برابر پدیده‌ها و وقایعی که پیرامون اشخاص یا بر آنها گذشته‌اند و یا خود بخش‌هایی از تداوم فعالیت سیاسی فرد و تلاش وی در جهت افزایش محبوبیت، نفوذ و تأثیر اجتماعی و سیاسی از طریق بازسازی تاریخی هویت و عملکرد خویش، نیز می‌توانند محسوب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میزان قابل توجهی از خاطرات منتشر شده مبارزان و رجال سیاسی به ویژه به دلیل اتقان و صحت آنها در تطبیق با سایر اسناد، مدارک، شواهد و قرائن معتبر موجود، نقش بی‌بدیلی در رفع بسیاری از ابهامات و سؤالات تاریخی ایفا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تاریخ‌های عمومی معاصر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برخی از این تألیفات، به قلم کسانی که تاریخ را عرصه کتاب‌سازی سودجویانه و شهرت‌طلبی یافته‌اند، از پیش روشن است؛این گونه تألیفات، یا از فرط عمومیت و کلّی‌گویی یکسره ابترند و ثمری بر آنها مترتّب نیست و یا مستندات معتبری ندارند، متکی به مسموعات و حافظه‌اند و غالبا مخاطبان غیرمتخصص را گمراه ساخته و تاریخ مصرف دارند</w:t>
      </w:r>
      <w:r>
        <w:rPr>
          <w:rFonts w:eastAsia="IRNazanin" w:cs="IRNazanin"/>
          <w:color w:val="111111"/>
          <w:sz w:val="28"/>
          <w:szCs w:val="28"/>
          <w:rtl w:val="true"/>
          <w:lang w:bidi="fa-IR"/>
        </w:rPr>
        <w:t xml:space="preserve">.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کارهای مفید و قابل اعتمادی که در این گستره عرضه شده متأسفانه جامعیت و شمول لازم را ندارند، همه‌سونگری در آنها کمتر به نظر می‌آید و اغلب جزیی از یک جریان و پدیده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برش زمانی دلخواه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فقر منابع و گاه یکسویه بودن آنها، از جمله نقایص این‌گونه تألیفات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برخی از نویسندگان به روشنی گرایش‌ها و دیدگاه‌های سیاسی و عقیدتی خود را در گزینش رویدادها و تبیین و تحلیل آنها دخالت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معدودی از اینگونه آثار ابتدا در پاسخ به نیازهای مقطع و یا مخاطبان خاص نگارش یافته‌اند و پس از کاربرد موفق آنها در محدوده خاص آموزشی یا پژوهشی، انتشار عمومی نیز یافته‌اند که به دلیل کمبود آثار مشابه با اقبال عمومی مناسب و گاه گسترده مواجه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نمی‌توان از این دسته تاریخ‌های عمومی انتظار داشت که نیاز پژوهشگران و متخصصان را برآورده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بخش زیادی از چنین تاریخنگاری‌هایی را نمی‌توان غیرمفید و یا نامعتبر دانست؛ بر پژوهشگر نکته‌یاب و تیزبین است که انواع زوایای دید و گرایش‌ها را در این گونه تألیفات موردنظر قرار دهد و برآیندی جامع و همه‌سویه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 مقدور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کند و دریابد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تألیفاتی که مجاری پژوهش و انتشار آنها رسمی یا نیمه‌رسمی‌اند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آثار نیز نمی‌توان با نگاهی واحد نگریست؛ چراکه انگیزه‌های پدیدآورندگان متفاوت است و امکانات یکسانی، از نظر مدارک و اسناد، در اختیار همه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بدبینی شایع در برخی محافل علمی نسبت به اینگونه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عمدتا توسط جریان‌های اپوزیسیون داخل و خارج کشور و مراکز علمی وابسته به دولت‌های مخالف و درگیر با سیاست‌های رسمی کشور، دامن زده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ارزش علمی روشن و قابل ارزیابی بسیاری از پژوهش‌هایی که برچسب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زده شده را انکار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معمولاً اغلب و یا همه آثار و تحقیقات منتشره توسط مجاری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و به ویژه غربی در زمینه تاریخ معاصر ایران، توسط برخی نویسندگان و محافل علمی داخلی با استقبال مواجه می‌شوند و بدون کمترین تردید به عنوان آثار علمی و معتبر محسوب می‌گردند، در مورد آثار داخلی به صِرف حمایت مستقیم یا غیرمستقیم یک مرکز رسمی و بدون اتکا به نقد و داوری علمی، بی‌اعتنایی و بایکوت و فضاسازی در مورد عدم اعتبار پژوهشی و علمی آنها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گشاده‌دستی و گشاده‌رویی در قبال آثار غربی نه تنها شامل محافل آکادمیک و پژوهشی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حمایت و پشتیبانی مالی دولتی و یا مجتمع‌ها و بنیادهای قدرتمند اقتصادی همبسته با مراکز سیاسی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می‌گردد بلکه انستیتوها و مراکز تحقیقاتی شناخته شده‌ای که رسما مجری پروژه‌های پژوهشی دولتی و رسمی قدرت‌های غربی نیز هستند مشمول این پذیرش و معتبر محسوب شدن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ساز و کار مدیریت و یا حمایت‌های رسمی از مراکز پژوهشی و آکادمیک در ایران برخلاف پیچیدگی و وابستگی مستحکم اعمال شده در مؤسسات غربی، آنچنان بسیط و آشکار است که همواره تفاوت و تمایز بین کتب و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و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مراکز کاملاً روشن و قابل تشخیص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موارد کیفیت تحقیقات و میزان اتقان علمی و استناد به منابع و اسناد معتبر می‌بایست ملاک تشخیص اعتبار و اصالت آثار قرار گیرند نه اینکه صرفا به خاطر رسمی بودن و یا برخورداری از پشتوانه مالی رسمی یک مؤسسه پژوهشی یا ناشر، جامعه علمی کشور را به ناحق از حاصل زحمات گروهی از پژوهشگران و محققان کشور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سال‌های اخیر بسیاری از اشخاصی که در کارهای قلمی و در حیات علمی خویش بارها و بارها از امکانات و حمایت‌های مالی مراکز رسمی و دولتی پیش و پس از پیروزی انقلاب برخوردار بوده‌اند و به دلیل برخی ملاحظات و یا گرایش‌های سیاسی مرهون محبت‌های فراوان مراکز رسمی و نیمه رسمی غربی قرار گرفته‌اند، به گونه‌ای درباره آثار پژوهشی منتشره توسط برخی مؤسسات علمی و پژوهشی رسمی یا نیمه رسمی داخل کشور سخن گفته و داوری کرده‌اند که حمایت رسمی از یک پژوهش را پدیده‌ای نامشروع و مخالف استقلال و بی‌طرفی علمی و مطلقا مذموم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نمی‌توان استاندارد و معیار دوگانه یا به تعبیر شیوای زبان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بام و دو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را دید و بر آن چشم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بررسی‌های کارشناسی نشان می‌دهد پژوهش‌هایی که در زمینه تاریخ معاصر ایران توسط مراکز و مؤسسات پژوهشی رسمی یا مورد حمایت دولت، پشتیبانی شده و انتشار یافته‌اند در بسیاری موارد از نمونه‌های مشابه که توسط مؤسسات غربی رسمی یا نیمه رسمی منتشر شده و ترجمه آنها در ایران نیز عرضه شده‌اند، اعتبار علمی و درستی و انصاف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اگرچه آثار منتشره غربی از حیث روش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ویژگی‌های شکلی و تنوع منابع ظاهرا بر برخی موارد مشابه داخلی برتری‌هایی دارند اما غالبا فاقد استقلال در بینش و نگرش تاریخی هستند و واقع‌بینی و درستی آنها با تردیدهای جدّی مواجه‌اند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زمانی که هزینه‌های بعضا هنگفت تحقیقات تاریخ معاصر ایران در خارج از کشور توسط مراکز و بنیادهایی که مورد حمایت مالی گروه‌های اپوزیسیون، مقامات رژیم پهلوی و یا دولت‌های غربی هستند تأمین می‌شوند نمی‌توان انتظار داشت که اهداف و جهت‌گیری‌های سیاسی خاص بر این آثار سایه سنگینی نیفکنده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نمی‌توان انکار نمود که بعضی مقامات رژیم پهلوی ساکن در ایران یا گردانندگان و فعالان سیاسی احزاب و گروه‌های اپوزیسیون که از موضع ندامت یا تنبّه نسبت به حقایق در عرصه تاریخ معاصر ایران قلم زده‌اند و آثار خود را در ایران منتشر ساخته‌اند، نسبت به فضای سیاسی و شرایط فرهنگی موجود در داخل کشور ملاحظات و یا محظورات خودخواسته یا ناخواسته‌ای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نمی‌توان فضای حاکم بر این آثار را که گاهی وجوه تبلیغی و جهت‌دار آشکار یافته‌اند، بر کلیه آثاری که بر آنها برچسب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شده‌اند تعمیم و تسرّی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فارغ از فشار فضاسازی و برچسب‌زنی بر آثار مؤسسات پژوهشی دولتی یا نیمه‌رسمی داوری نمود، اتفاقا به دلیل ویژگی اختصاصی امکان دسترسی به اسناد و مدارک آرشیوهای غنی داخل کشور، بسیاری از این آثار در نوع خود بی‌نظیر و برخوردار از اعتبار بالای پژوهشی و علمی ارزیابی می‌شوند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مواضع و تحلیل‌های اینگونه آثار مانند سایر آثار داخل و خارج کشور صرفنظر از آنکه از مجاری رسمی انتشار یافته‌اند یا خیر، بازتاب دیدگاه‌ها و بینش محققان آنها محسوب می‌شوند و با منطق و شیوه مناسب خود در معرض نقد و داوری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دیگر بین آثاری که برچسب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خورده‌اند با آثاری که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شده‌اند، تفاوتی وجود ندارد و در تمامی آنها می‌توان جهت‌گیری‌ها و مواضع خاص پدید آورنده و ناشر را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هر پژوهشی درباره تاریخ معاصر، نمی‌توان از رجوع و استناد روش‌مند و علمی به انبوه آثار تحقیقی منتشره توسط مراکز علمی و پژوهشی برخوردار از حمایت‌های رسمی داخل کشور، بی‌نیاز و مستغنی بود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آثار شرق شناسان فرنگی و شاگردهای ایرانی آنها نیز با همه وسواس علمی که در شیوه تألیف و تدوین آثارشان به خرج می‌دهند، در مجموعه کار، زیر تأثیر فرض‌هایی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و خواننده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احساس می‌کند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سنگینی می‌کند و به او </w:t>
      </w:r>
    </w:p>
    <w:p>
      <w:pPr>
        <w:pStyle w:val="BookText"/>
        <w:rPr/>
      </w:pPr>
      <w:r>
        <w:rPr>
          <w:rFonts w:ascii="IRNazanin" w:hAnsi="IRNazanin" w:eastAsia="IRNazanin"/>
          <w:color w:val="111111"/>
          <w:sz w:val="28"/>
          <w:sz w:val="28"/>
          <w:szCs w:val="28"/>
          <w:rtl w:val="true"/>
          <w:lang w:bidi="fa-IR"/>
        </w:rPr>
        <w:t>تحمیل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سمت‌گیری و جهت‌داری، به مفهوم متداول سیاسی، مطرح نیست؛ محقق، در چرخه کار خویش به صراحت و آشکارا لَه یا علیه بخش‌ها و عناصری از پدیده مورد بحث موضع صریح نگرفته است که بتوان به راحتی و در نظر اول اثرش را از بی‌طرفی علمی ساقط دانست بلکه اشکال در نوع نگاه او به پدیده مفروض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آثار به دلیل پیچیدگی و ظرافت در تبیین و توصیف جهت‌دار وقایع تاریخی و ارعاب غیرمستقیم مخاطبان در پناه عناوین و القاب آکادمیک مؤلفان و ناشران آنها، از حساسیت و ویژگی‌های خاصی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زنجیره به هم پیوسته بسیاری از مراکز و مؤسسات شرق‌شناسی وابسته به محافل علمی غربی و قدرت تبلیغی و جریان‌ساز نشریات و مطبوعات آکادمیک اروپا و آمریکا، در بسیاری از مواقع شبیه ساز و کار پروپاگاند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فریبکارانه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می‌کند و به ویژه مخاطبان شرقی را به نوعی تبعیت و تقلید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آثار به مثابه رفرنس‌های مقدس بایستی بدون نقد و داوری علمی پذیرفته شوند و پژوهشگران شرقی تحقیقات خود را مبتنی بر ایمان به آنها استوار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دهه اخیر با رشد و گسترش مطالعات تاریخ معاصر ایران در بستر سنّت دیرپای شرق‌شناسی، موج وسیع و قابل توجهی از آثار غربی پدید آمده که هسته بنیادین گفتمان آن را نفی اصالت انقلاب اسلامی، برجسته‌سازی احزاب و گروه‌های اپوزیسیون و توجیه و تبرئه رویه استعماری تمدن غربی در مواجهه با ایران طی دو قرن گذشته و به ویژه دوران پهلوی تاکنون،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هشیاری و دقت علمی کافی در استفاده از این نوع آثار شرق شناسانه درباره تاریخ معاصر ایران، در بین برخی از پژوهشگران کمتر به چشم می‌خورد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تخصصی حول مقاطعی از تاریخ معاصر، که به حوزه اندیشه یا نهادی خاص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پژوهشگران ایرانی و هم غیر آنها در این مقوله‌ها قلم زده‌اند؛ و میزان سندیّت و اعتبار کارشان، باز بسته به مواردی که گفته شد،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انتخاب موضوعات و مَدخل‌های اخصّ برای پژوهش، مجالی به محقق می‌دهد که از درگیر شدن با حواشی بپرهیزد و اثر خود را ویراسته‌تر عرضه دارد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اسناد و مدارک رسمی؛ ایرانی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مدارک از یک نوع نیستند و به انواعی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خام که مواد اولیه تحلیل‌ها به شمار می‌روند، گزارش‌ها، تحلیل‌های مبتنی بر دوگونه نخست و اقسام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درباره برخی از این اسناد، نظر به نحوه انتشار و دسترسی و بهره‌ای که از آنها </w:t>
      </w:r>
      <w:bookmarkStart w:id="19" w:name="pg13376_139600"/>
    </w:p>
    <w:p>
      <w:pPr>
        <w:pStyle w:val="BookText"/>
        <w:rPr/>
      </w:pPr>
      <w:bookmarkEnd w:id="19"/>
      <w:r>
        <w:rPr>
          <w:rFonts w:ascii="IRNazanin" w:hAnsi="IRNazanin" w:eastAsia="IRNazanin"/>
          <w:color w:val="111111"/>
          <w:sz w:val="28"/>
          <w:sz w:val="28"/>
          <w:szCs w:val="28"/>
          <w:rtl w:val="true"/>
          <w:lang w:bidi="fa-IR"/>
        </w:rPr>
        <w:t>گرفته شده و می‌شود، آسان نیست؛ مقررات و سیاست‌هایی که دولت‌های غربی در مورد انتشار اسناد تاریخی و طبقه‌بندی شده خود اعمال می‌کنند و احتمال بهره‌برداری سیاسی و حتی حقوقی علیه مداخلات گذشته آنان به ویژه انگلستان و آمریکا در امور داخلی ایران، موجب شده است که بسیاری از اسناد مهم به دلایل و بهانه‌های گوناگون هرگز انتشار نیابند و یا آنکه اسناد منتشره و در دسترس آنان به صورت گزینش شده و محدود ارائه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مع‌الوصف در کنار سایر منابع، اسناد آرشیوهای خارجی با توجه به مجموع ملاحظات موجود و محتمل قابل بهره‌گیری در تحقیقات تاریخی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اسناد موجود در آرشیوهای مراکز دولتی جمهوری اسلامی ایران طی سال‌های اخیر از سرعت و گسترش زیادی برخوردار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ملاحظات اندکی در حوزه اسناد تاریخی موجود در وزارت خارجه یا ریاست جمهوری و نیز ضوابط معقول و قابل درکی در دسترسی به اسناد طبقه‌بندی شده شهربانی، ساواک و ارتش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استناد بررسی علمی و تطبیقی دقیق می‌توان پذیرفت که انتشار اسناد تاریخ معاصر در داخل کشور از کیفیت و روند مناسب و رو به رشدی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کاستی‌های موجود در شیوه‌های علمی ترتیب و تدوین مجموعه اسناد منتشره و انتقاداتی که به نحوه ارجاع و استناد به این اسناد در برخی آثار منتشره به چشم می‌خورد، چیزی از اهمیت و ارزش این اقدام سترگ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غنا و گستره انتشار اسناد گوناگون در کشور به جایی رسیده است که تقریبا هیچ تحقیق و تألیفی در زمینه تاریخ معاصر ایران بدون در نظر گرفتن این اسناد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برخی از مورد توجه‌ترین کتاب‌های تاریخی چند ساله اخیر که در خارج و داخل کشور انتشار یافته نشانگر این واقعیت است که مجموعه اسناد منتشره در ایران به یک منبع معتبر، مهم و غیرقابل چشم‌پوشی در عرصه پژوهش تاریخی تبدیل شده است</w:t>
      </w:r>
      <w:r>
        <w:rPr>
          <w:rFonts w:eastAsia="IRNazanin" w:cs="IRNazanin"/>
          <w:color w:val="111111"/>
          <w:sz w:val="28"/>
          <w:szCs w:val="28"/>
          <w:rtl w:val="true"/>
          <w:lang w:bidi="fa-IR"/>
        </w:rPr>
        <w:t>.</w:t>
      </w:r>
    </w:p>
    <w:p>
      <w:pPr>
        <w:pStyle w:val="Heading3"/>
        <w:numPr>
          <w:ilvl w:val="2"/>
          <w:numId w:val="1"/>
        </w:numPr>
        <w:rPr/>
      </w:pPr>
      <w:bookmarkStart w:id="20" w:name="__RefHeading___Toc40637_2616395394"/>
      <w:bookmarkStart w:id="21" w:name="_Toc7"/>
      <w:bookmarkEnd w:id="20"/>
      <w:r>
        <w:rPr>
          <w:rtl w:val="true"/>
        </w:rPr>
        <w:t>موضوع و دامنه این تحقیق</w:t>
      </w:r>
      <w:bookmarkEnd w:id="21"/>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این پژوهش، بررسی و تبیین مستند تاریخچه، ایدئولوژی، مواضع و عملکرد سازمان نیمه مخفی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طی بیش از دو دهه گذشته تاکنون در ایران عموما با نام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و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به دلایل متنوع و مختلفی از دهه پنجاه شمسی به بعد در بین گروه‌ها و احزاب ایران یکی از مطرح‌ترین و فعال‌ترین گروه‌ها محسوب شده است که افکار عمومی نسبت به آن توجه و حساسیت </w:t>
      </w:r>
    </w:p>
    <w:p>
      <w:pPr>
        <w:pStyle w:val="BookText"/>
        <w:rPr/>
      </w:pPr>
      <w:r>
        <w:rPr>
          <w:rFonts w:ascii="IRNazanin" w:hAnsi="IRNazanin" w:eastAsia="IRNazanin"/>
          <w:color w:val="111111"/>
          <w:sz w:val="28"/>
          <w:sz w:val="28"/>
          <w:szCs w:val="28"/>
          <w:rtl w:val="true"/>
          <w:lang w:bidi="fa-IR"/>
        </w:rPr>
        <w:t>خاصی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چگونگی داوری موجود درباره این سازمان به شرح ذیل قابل توصیف و دسته‌بندی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نیروهای روشنفکری و نخبگان با تأکید بر وجه خشونت‌ورزی و شورشگری مسلحانه در هویت و استراتژی این سازمان، غالبا نسبت به آن از موضع نفی و مخالفت سخن می‌گویند و آن را مانع تعمیق و گسترش مردم‌سالاری و اعتلای فرهنگ مدارا و گفتگو در فضای سیاسی کشور برمی‌شمرند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عمومی اقشار مختلف مردم ضمن تقیّد به تسمیه این گروه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دادن آن در کنار صدام، عامل تجاوز خونین به کشور و تحمیل جنگ، اعلام برائت از این گروه در شعارهای خود را نوعی وظیفه دینی و انقلابی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نظرسنجی‌ها به شیوه علمی نیز آشکار ساخته که در نظر اغلب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گروهی که برای دستیابی به قدرت، خون بیگناهان بسیاری را بر زمین ریخته‌اند، شناخته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 بین‌المللی، به ویژه پس از اعلام مواضع رسمی دولت آمریکا در آبان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مواضع مشابه چند کشور غرب اروپا و سپس اتحادیه اروپا مبنی بر شناسایی این سازمان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گروه تروریستی که رسما فقط مورد حمایت دولت بعثی صدام قرار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بخش‌های اصلی نخبگان سیاسی و افکار عمومی اغلب کشورهای غربی و خاورمیانه، متأثر از موفقیت‌های دیپلماتیک و بین‌المللی جمهوری اسلامی ایران و هماهنگ با گسترش فضای جهانی ضدتروریسم در سال‌های اخیر، آن را مطرود و محکوم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اکثر گروه‌های اپوزیسیون جمهوری اسلامی در خارج کشور نیز سازمان مجاهدین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تروریستی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ایدئولوژی خون و خشونت توصیف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فضایی، انجام یک پژوهش علمی با تأکید بر رعایت عدالت، انصاف، اعتدال، اتقان، سعه صدر، استناد به منابع و اسناد معتبر، اجتناب از پیش‌داوری و یکسونگری، حفظ بی‌طرفی علمی و نگرش تحقیقی و عدم دخالت رویکردهای احساسی موجود درباره این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احترام به عواطف و افکار عمومی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واکاوی ابعاد گوناگون و ناگفته موضوع و پاسخ به نیاز پژوهشگران و علاقمندان اینگونه مباحث سیاسی تاریخی، ضرورتی بیش از پیش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دگرگونی‌های شگرف ارتباطی و رسانه‌ای نوین و گردش انبوه و روزافزون داده‌ها و اطلاعات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مسیرهای یکسویه و متقابل فن‌آوری‌های پیشرفته درباره تمامی موضوعات دانش و آگاهی بشری، اقتضائات و نیازهای جدیدی نیز در جامعه جوان ایرانی پدید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علاقمندی و اشتیاق نسل جوان و نخبگان کشور به آگاهی‌های دقیق و عمیق‌تر از رویدادهای تاریخ معاصر ایران، یکی از آثار این تغییرات و تحولات در سپهر فرهنگی این مرز و بوم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چرایی و انگیزه‌های انجام این پژوهش بر مبنای چنین بازتابی از اهمیت موضوع و نیاز مخاطبان در شرایط کنونی،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تبویب و ترتیب بخش‌ها و فصول این تحقیق در قالب کتاب حاضر، مبتنی بر سیر تاریخی و پیوند مفهومی موضوعات خاص به شرح زیر سامان یافته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تحقیق بسترها و شرایط فرهنگی سیاسی تاریخ معاصر که زمینه شکل‌گیری گروه‌های سیاسی با مشی مسلحانه در اواسط دهه چهل شمسی را موجب گردید، برای تمهید بحث چگونگی تأسیس سازمان مجاهدین خلق مرور خواهند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هویت سیاسی، خاستگاه فکری و اجتماعی و ترکیب بنیانگذاران اولیه سازمان، سرآغاز تاریخچه سازمان است که ضمن آن در مورد یکی از بنیانگذاران که نام وی در اغلب منابع موجود محذوف است و در ساخت تشکیلاتی و ایدئولوژیک سازمان به هنگام تأسیس، نقش مؤثری داشته است، اطلاعات و نکات قابل توجه و بعضا ناگفته‌ای ارائه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چرایی و چگونگی انتخاب مشی مسلحانه و نحوه تدوین ایدئولوژی و منابع معرفتی آن و بررسی اجمالی و گذرای متون ایدئولوژیک سازمان از سؤالات دیگری است که تصویر تأسیس سازمان را تکمیل خواهد نمود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درون تشکیلاتی و نحوه سازماندهی اعضاء و ارتباطات و تعامل‌های ایدئولوژیک و مناسبات سیاسی و سازمانی با دیگر گروه‌ها و نیروهای فعال مخالف رژیم شاه و تأثیر آن در کیفیت نضج و رشد سازمان در سال‌های اولیه تأسیس، پاسخ بخش دیگری از سؤالات موجود و مقدّر در مورد وضعیت سازمان در مقطع قبل از کشف موجودیت سازمان را در بر خواهد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شناخت علل و عوامل و نحوه ضربه امنیتی ساواک و دستگیری‌های گسترده اعضای سازمان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آن بر موجودیت سازمان و تغییرات درون تشکیلاتی و رابطه تشکیلات داخل زندان با تشکیلات بیرون و رویدادهای منجر به اعلام تغییر ایدئولوژی سازمان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w:t>
      </w:r>
      <w:bookmarkStart w:id="22" w:name="pg13376_139603"/>
    </w:p>
    <w:p>
      <w:pPr>
        <w:pStyle w:val="BookText"/>
        <w:rPr/>
      </w:pPr>
      <w:bookmarkEnd w:id="22"/>
      <w:r>
        <w:rPr>
          <w:rFonts w:ascii="IRNazanin" w:hAnsi="IRNazanin" w:eastAsia="IRNazanin"/>
          <w:color w:val="111111"/>
          <w:sz w:val="28"/>
          <w:sz w:val="28"/>
          <w:szCs w:val="28"/>
          <w:rtl w:val="true"/>
          <w:lang w:bidi="fa-IR"/>
        </w:rPr>
        <w:t>به روشن ساختن ابهامات و زوایای ناگفته بسیار، یاری خواهد 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مباحث و پرسش‌های موجود در زمینه وضعیت سازمان و کادرهای اصلی آن پس از تغییر ایدئولوژی تا پیروزی انقلاب اسلامی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تغییرات در سازماندهی و مشی سازمان طی دو سال پس از انقلاب و رویدادهای منجر به آغاز درگیری مسلحانه علنی و گسترده علیه نظام جمهوری اسلامی ایران در 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ابعاد و ویژگی‌های اقدامات مسلحانه سازمان در داخل ایران، در ادامه این تحقیق واکاوی و تبیین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بیش از دو دهه خروج تشکیلات اصلی سازمان از ایران و سکونت در کشورهای غربی و عراق تاکنون بر سازمان رفته است و رویدادها و مقاطعی که سرنوشت و فرجام سیاسی و ایدئولوژیک پرحادثه و شگفت‌انگیزی برای آن رقم زده‌اند، و ارائه انبوهی از اطلاعات و آمار و اسناد و شواهد گفته و ناگفته در این موارد، بخش عمده‌ای از تحقیق حاضر را به خود اختصاص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دامنه بررسی و مرور سرنوشت سازمان با تبیین وضعیت فرجامین کنونی و شرایط تشکیلاتی و درونی و بیرونی مرتبط با آن، خاتمه می‌یابد و امکان ترسیم چشم‌انداز آینده برای مخاطب فرهیخته فراهم می‌گردد</w:t>
      </w:r>
      <w:r>
        <w:rPr>
          <w:rFonts w:eastAsia="IRNazanin" w:cs="IRNazanin"/>
          <w:color w:val="111111"/>
          <w:sz w:val="28"/>
          <w:szCs w:val="28"/>
          <w:rtl w:val="true"/>
          <w:lang w:bidi="fa-IR"/>
        </w:rPr>
        <w:t>.</w:t>
      </w:r>
    </w:p>
    <w:p>
      <w:pPr>
        <w:pStyle w:val="Heading3"/>
        <w:numPr>
          <w:ilvl w:val="2"/>
          <w:numId w:val="1"/>
        </w:numPr>
        <w:rPr/>
      </w:pPr>
      <w:bookmarkStart w:id="23" w:name="__RefHeading___Toc40639_2616395394"/>
      <w:bookmarkStart w:id="24" w:name="_Toc8"/>
      <w:bookmarkEnd w:id="23"/>
      <w:r>
        <w:rPr>
          <w:rtl w:val="true"/>
        </w:rPr>
        <w:t>ویژگی‌های این تحقیق</w:t>
      </w:r>
      <w:bookmarkEnd w:id="24"/>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تحقیق حاصل کار گروهی جمعی از محققان و پژوهشگران تاریخ معاصر ایران است که در دو مرحله به 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سازماندهی مرحله اول پژوهش حاضر، کمیته‌های پنجگانه‌ای به شرح زیر تشکیل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کمیته مطالعات پایه‌ای و زمینه‌ای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آنجا که شناخت زمینه‌ها و بسترهای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اندیشگی این تحقیق مستلزم بررسی اجمالی و ملخّصی از زمینه‌های اجتماعی، سیاسی و فرهنگی کشور در یکصد سال اخیر است، جمعی از پژوهشگران در قالب این کمیته مطالعات لازم را انجام داده و بخش آغازین و فیش‌های مورد استفاده در سایر فصل‌ها را تدوین نمودند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کمیته ایدئولوژی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تبیین هویت ایدئولوژیک بنیانگذاران سازمان و چگونگی شکل‌گیری و تدوین ایدئولوژی، بررسی منابع و متون آموزشی ایدئولوژی سازمان از ابتدا و پیگیری روند تغییرات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ایدئولوژیک آن تاکنون توسط محققان این کمیته به انجام رسید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کمیته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ساز و کار آن در ارتباط با عناصر و نیروهای درونی بر اساس اسناد و تجربه‌های شهودی بی‌واسطه مبنای تحقیق این بخش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تطبیقی تغییرات تشکیلاتی مقاطع مختلف حیات سازمان و الگوهای سازماندهی تشکیلاتی آن در این کمیته صورت پذیرفت و نتایج آن در بسیاری از فصول تحقیق استفاده 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کمیته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منظر و خاستگاه اجتماعی نیروهای تشکیل‌دهنده و نقاط اشتراک و افتراق آن با دیگر جریان‌ها و گروه‌ها و نیز خاستگاه‌های فرهنگی متنوعی که برآیند آن در سازمان تبلور یافت، با توجه به مبانی فرهنگی روابط درون سازمان، از اهمّ موضوعاتی است که برای تکمیل پژوهش حاضر توسط این کمیته انجام 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کمیته روانشناسی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آنجا که کنش‌ها و واکنش‌های واحد یا متنوع عناصر درون یک مجموعه، زمانی قابل تفسیر و تبیین هستند که سائق‌ها، انگیزه‌ها و انگیزش‌ها، ایستارها و روابط عاطفی و شناختی آن عناصر شناخته شده باشند، این کمیته به منظور بررسی جوانب مزبور، در چارچوب مطالعات روانشناختی، فعّال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قابل توجهی از محورهای تحقیق میدانی پژوهش حاضر، مورد بهره‌گیری این کمیته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کمیته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تنظیم و تنسیق فعالیت‌های کمیته‌های پنجگانه مزبور و انسجام و یکدست شدن تحقیق حاضر، نشست‌های موضوعی متنوع بین رشته‌ای، میان مسئولان کمیته‌ها و کارشناسان مدعو صورت گرفت و بالغ بر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جلسه طی چهار سال زمان انجام مرحله اول تحقیق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اجرای این پژوهش، اقدام به جمع‌آوری اطلاعات مکتوب و شفاهی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بررسی کتابخانه‌ای، اسنادی و 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دوازده هزار فیش تخصصی فراهم شد؛ و بالغ بر یکهزار و دویست عنوان کتاب و چهار هزار برگ سند مورد مطالعه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مدت، چهار پژوهش مستقل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مورد در داخل ایران و یک مورد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تکنیک پرسشنامه و مصاحبه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چندین گفتگوی پژوهشی با صاحبنظران و کارشناسان تاریخ معاصر ایران صورت پذیرفت و پنج میزگرد پژوهشی در مورد موضوعات تحقیق برگزار گردید که از نتایج آنها در مراحل مختلف استفاده </w:t>
      </w:r>
      <w:bookmarkStart w:id="25" w:name="pg13376_139605"/>
    </w:p>
    <w:p>
      <w:pPr>
        <w:pStyle w:val="BookText"/>
        <w:rPr/>
      </w:pPr>
      <w:bookmarkEnd w:id="25"/>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مرحله اول و آماده شدن نسخه مقدماتی پژوهش در چهار جلد، مرحله دوم به منظور تلخیص، تکمیل و آماده‌سازی نهایی و انتشار اثر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علمی ویژه این تحقیق در مؤسسه مطالعات و پژوهش‌های سیاسی متشکل از چند نویسنده و پژوهشگر صاحبنظر تاریخ معاصر ایران ضمن انجام مطالعات و بررسی‌های تکمیلی و ویراستاری محتوایی و نگارشی اثر، طی یک فرایند فشرده و متراکم با دقت و امعان‌نظر، حاصل زحمات پژوهشگران مرحله اول را در مدت یک سال به شکل کتاب حاضر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آماده عرضه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مرور تاریخ معاصر و تاریخچه سازمان از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توفیق مجموعه همکاران این پژوهش در ارائه اثری محققانه و جامع با رعایت دقیق اصول و موازین علمی، بسته به نظر و داوری مخاطبان فرهیخته و نکته‌سنج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به تأکید است که نهایت تلاش ممکن مبذول گردید تا کاری درخور جامعه پژوهشی فراهم آید و گامی در راه اعتلای فرهنگ تحقیق و آگاهی عمومی به بخشی از واقعیات و حقایق تاریخ معاصر ایران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می‌رود خوانندگان گرامی این اثر با ارائه انتقادات، نظرات و دیدگاه‌های محققانه خویش همکاران این پژوهش را رهین منت خویش سازند تا در چاپ‌های بعدی از آنها استفاده شود و ره‌توشه مطالعات و تحقیقات دیگر نیز گردد</w:t>
      </w:r>
      <w:r>
        <w:rPr>
          <w:rFonts w:eastAsia="IRNazanin" w:cs="IRNazanin"/>
          <w:color w:val="111111"/>
          <w:sz w:val="28"/>
          <w:szCs w:val="28"/>
          <w:rtl w:val="true"/>
          <w:lang w:bidi="fa-IR"/>
        </w:rPr>
        <w:t>.</w:t>
      </w:r>
    </w:p>
    <w:p>
      <w:pPr>
        <w:pStyle w:val="Heading3"/>
        <w:numPr>
          <w:ilvl w:val="2"/>
          <w:numId w:val="1"/>
        </w:numPr>
        <w:rPr/>
      </w:pPr>
      <w:bookmarkStart w:id="26" w:name="__RefHeading___Toc40641_2616395394"/>
      <w:bookmarkStart w:id="27" w:name="_Toc9"/>
      <w:bookmarkEnd w:id="26"/>
      <w:r>
        <w:rPr>
          <w:rtl w:val="true"/>
        </w:rPr>
        <w:t>برخی از مشکلات این تحقیق</w:t>
      </w:r>
      <w:bookmarkEnd w:id="27"/>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نکاتی که در مورد منابع پژوهش در تاریخ معاصر احزاب و گروه‌های سیاسی ایران ذکر شدند، تذکر این نکته نیز ضروری است که آفات و موانع درونی و بیرونی بر سر راه تحقیق در موضوعات مختلف تاریخ معاصر ایران کم نیستند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هر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وقوف بدان‌ها و آگاهی به میزان شدت و ضعف تأثیرشان در امر پژوهش،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خاطر جلوگیری از اطاله کلام، به آنچه که به تحقیق حاضر مربوط می‌شود، اشاره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بحث و کنکاش پیرامون آن بخش از تاریخ که هنوز ابعاد، آثار و وجوهی از آن ادامه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ذی‌سهم و مدعی موافقت یا مخالفت آن‌اند، چندان بی‌دغدغه نیست</w:t>
      </w:r>
      <w:r>
        <w:rPr>
          <w:rFonts w:eastAsia="IRNazanin" w:cs="IRNazanin"/>
          <w:color w:val="111111"/>
          <w:sz w:val="28"/>
          <w:szCs w:val="28"/>
          <w:rtl w:val="true"/>
          <w:lang w:bidi="fa-IR"/>
        </w:rPr>
        <w:t xml:space="preserve">.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علاوه بر امکان اصطکاک و ارتباط مثبت یا منفی با عقیده‌ها و علقه‌های برخی اشخاص و جریان‌های سیاسی داخل و خارج کشور و وجود نگرانی‌های منطقی در مورد کیفیت تأثیر بر مخاطبان، موجب می‌شود جمع‌بندی، توصیف و تبیین کامل از موضوع، دشوار و تا حدی غیرممکن گردد و دامنه بحث همچنان 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جریان هرچند در حقیقت به فرجام خویش رسیده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متغیّر و متبدّل شده باشد، ادامه صوری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صرفا با نام و عنوان پیشین و مغایر با اهداف 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و موافقان فعالی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سازمان مجاهدین خلق، دیدگاه‌های موجود و رایج در بین پژوهشگران و فعالان سیاسی دوران مبارزه علیه رژیم پهلوی، متفاوت و حتی متعارض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دیدگاه برآنست که این سازمان از بدو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بنیانگذاران آن مشکلات شخصیتی و اعتقادی فراوانی داشتند و با نگاهی ابزاری به دین و مذهب و مبتنی بر ضرورت‌های پراگماتیستی، موفقیت در جامعه مذهبی ایران را مستلزم تظاهر و تمسک به مذهب می‌دانستند و با بهره‌گیری از تجربه شکست حزب توده و عدم امکان تصریح به اعتقادات ماتریالیستی، هسته تعالیم مارکسیستی را در پوسته مذهب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دیگری وجود دارد که بر ایمان و اعتقاد خالص اسلامی بنیانگذاران سازمان تأکید دارد، آثار ناشی از ضربات رژیم شاه و مشکلات اجتناب‌ناپذیر تدوین ایدئولوژی در درون سازمان، عمل‌زدگی و جذب عناصر کم‌صلاحیت و مستعد انحراف را به عنوان علل اصلی توقف روند تکاملی سازمان برمی‌شمرد، خیانت و ارتداد گروهی از کادرهای درجه دو در غیاب بنیانگذاران و کادرهای اصلی را زمینه‌ساز سقوط و انحطاط بعدی و کنونی محسوب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سوم هم ضمن اقتباس بخش‌هایی از واقعیات موجود در دو تحلیل مذکور و تفکیک بین صداقت و انگیزه‌های متعالی شخصی بنیانگذاران، با فقدان توان و صلاحیت ایدئولوژیک آنان در پی‌ریزی یک سازمان توحیدی، بر این تحلیل استوار است که زمینه‌ها و ضعف‌های موجود ناشی از خودکفایی کاذب ایدئولوژیک، بستر اصلی رشد انحراف و ارتداد و نفاق را فراهم ساخت و سرنوشت سازمان در دست ماجراجویان ماکیاولیستی قرار گرفت که در تباین و تضاد با شخصیت و آرمان‌های بنیانگذاران و شماری از کادرهای اولیه بودند، اما نمی‌توان و نمی‌بایست وضعیت کنونی سازمان را کاملاً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منتزع و منفک از واقعیات تاریخ تأسیس و چگونگی شکل‌گیری آن ارزیابی و تحلیل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کنش‌ها و واکنش‌های جاری و داوری‌های گوناگون روزآمد شده، نه تنها اذهان عموم را در مواجهه با موضوع تحت‌تأثیر قرار می‌دهند، بلکه پژوهشگران نیز نمی‌توانند از احکام و مفروضات متفاوت و حتی متعارض مطرح، خود را یکسره برکنار ببینند و در مسیر تحقیق خویش اشتراکات یا اختلافات دیدگاه خود با آنها را نادیده بیانگارند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نوعی داد و ستد فعال با فضای موجود معرفتی و سیاسی مرتبط با موضوع، در طول تحقیق شکل می‌گیرد که ممکن است زمینه سوءتفاهم در داوری‌های بعدی نسبت به نتیجه تحقیق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توجه داشت که هرگونه مشابهت یا اشتراک و یا اختلاف با دیدگاه‌های جاری، مستقل از شیوه تحقیق و اعتبار علمی استنادات و تبیین‌های حاصل از این پژوهش نیستند و در مقوله پیش‌داوری نمی‌گنجند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موضوعات تاریخی شده نیز این مشکل بروز می‌کند ولی در مواردی که موضوع همچنان جریان دارد، شدت و شتاب و وسعت این مشکل بیشتر می‌شود و مخالفان این فرصت را خواهند داشت که سهل‌تر اتهام و برچسب پیش‌داوری را وارد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داوری نهایی با مخاطبان فرهیخته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احزاب و گروه‌هایی که صرفا فعّالیت علنی دارند و کارنامه آنها با سهولت بیشتری قابل بررسی است، مجموعه کامل عملکردها و مواضع و اسناد سازمان‌ها و گروه‌های مخفی در دسترس نیست؛ و دستیابی به بسیاری از آنها نیازمند جست و جو و کاوشی فوق‌العاده زمان‌بر و وقت‌گیر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روند تولید اسناد و مدارک توسط این سازمان‌های فعال و موافقان و مخالفان آنها نیز کماکان تداوم دارد و همواره در هر مرحله‌ای از تحقیق، اسناد جدیدی به دست می‌آیند که مآلاً پژوهش از آنها بی‌نیاز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خاتمه کار به ناگزیر بسیاری از اسناد تازه بلااستفاده می‌مانند و نمی‌توان ناتمام ماندن ناگزیر این فرایند را نادیده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خصلت غیرعلنی بودن یک سازمان به دلیل ملاحظات و نگرانی‌های بسیاری از افرادی که مشاهدات یا اطلاعات آنان قابلیت استناد معتبر را دارا هستند ولی به لحاظ تهدیدگری و انتقام‌جویی سازمان مایل به تصریح نام خویش نیستند، نیز مشکل مضاعف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تروریستی و شورشگرانه یک سازمان که بیش از دو دهه به اقدام نافرجام با هدف براندازی مسلحانه نظام سیاسی کشور دست یازیده است، جبهه مقابل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پنهان‌کاری و </w:t>
      </w:r>
    </w:p>
    <w:p>
      <w:pPr>
        <w:pStyle w:val="BookText"/>
        <w:rPr/>
      </w:pPr>
      <w:r>
        <w:rPr>
          <w:rFonts w:ascii="IRNazanin" w:hAnsi="IRNazanin" w:eastAsia="IRNazanin"/>
          <w:color w:val="111111"/>
          <w:sz w:val="28"/>
          <w:sz w:val="28"/>
          <w:szCs w:val="28"/>
          <w:rtl w:val="true"/>
          <w:lang w:bidi="fa-IR"/>
        </w:rPr>
        <w:t>طبقه‌بندی بخش عمده یافته‌های پژوهشی خویش ناگزیر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دسترسی به اسناد، مدارک و شواهد دولتی نیز برای هر گروه پژوهشی بسیار دشوار و طبیعتا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مشکلات مزبور، علاوه بر حجم گسترده‌ای از اسناد و مدارک منتشره مختلف در داخل و خارج، بسیاری از اسناد و اطلاعاتی که تاکنون انتشار عمومی نیافته‌اند در این پژوهش برای اولین بار منتشر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معتبر و دست اول، مکمّل سایر منابع و استنادات معتبر موجود و موجب غنای این پژوهش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مشخصات کامل کتاب‌شناختی منابع و مآخذ در فهرست الفبایی منابع، مندرج در پایان جلد سوم، ارائه شده و در پانوشت‌های هر صفحه فقط به نام فامیل نویسنده و نام کتاب اکتفا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پانوشت‌ها دو یا سه کلمه ابتدای اسامی طولانی کتاب‌ها درج شده که عنوان کامل آنها را در فهرست مذکور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لازم است امتنان خود را نسبت به تمامی یاران و همراهان این تحقیق ابراز داشته از برخی به تصریح، صمیمانه تشکر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نهاد ریاست جمهوری، به خاطر اهتمام و همراهی بی‌دریغ مشاوران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راهبردی، به خاطر فراهم نمودن شرایط بهره‌برداری از اسناد مکتوب فارسی و لاتین؛ و نیز تدارک انجام چند گفت و گوی پژوهشی درباره موضوع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بررسی اسناد تاریخی، که ضمن در اختیار گذاردن حجم زیادی از اسناد قبل و پس از انقلاب، امکان همکاری مؤثر هیئت علمی و کارشناسان خود با پژوهشگران این تحقیق را فراهم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انقلاب اسلامی، جهت استفاده از برخی منابع و اسناد مهم مربوط به زندانیان دوره پهلوی؛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 علمی و محققان مؤسسه مطالعات و پژوهشهای سیاسی که فرصت‌های گرانبهایی را برای مشاوره و مصاحبه پژوهشی فراهم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کسانی که با سخاوت و سماحت به انحاء مختلف با مساعدت‌ها و همکاری‌ها و گفت و گو با پژوهشگران، تجربیات و خاطرات و دیدگاه‌های خود را بیان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مطالعات و پژوهشهای سیاسی</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3376_139610"/>
      <w:bookmarkStart w:id="29" w:name="pg13376_139610"/>
      <w:bookmarkEnd w:id="29"/>
    </w:p>
    <w:p>
      <w:pPr>
        <w:pStyle w:val="Heading2"/>
        <w:numPr>
          <w:ilvl w:val="1"/>
          <w:numId w:val="1"/>
        </w:numPr>
        <w:rPr/>
      </w:pPr>
      <w:bookmarkStart w:id="30" w:name="pg13376_139610"/>
      <w:bookmarkStart w:id="31" w:name="__RefHeading___Toc40643_2616395394"/>
      <w:bookmarkStart w:id="32" w:name="_Toc10"/>
      <w:bookmarkEnd w:id="30"/>
      <w:bookmarkEnd w:id="31"/>
      <w:r>
        <w:rPr>
          <w:rtl w:val="true"/>
        </w:rPr>
        <w:t>گفتار نخست</w:t>
      </w:r>
      <w:r>
        <w:rPr>
          <w:rtl w:val="true"/>
        </w:rPr>
        <w:t xml:space="preserve">: </w:t>
      </w:r>
      <w:r>
        <w:rPr>
          <w:rtl w:val="true"/>
        </w:rPr>
        <w:t>مروری بر گذشته و زمینه‌ها</w:t>
      </w:r>
      <w:bookmarkEnd w:id="32"/>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40645_2616395394"/>
      <w:bookmarkStart w:id="34" w:name="_Toc11"/>
      <w:bookmarkEnd w:id="33"/>
      <w:r>
        <w:rPr>
          <w:rtl w:val="true"/>
        </w:rPr>
        <w:t>اشاره</w:t>
      </w:r>
      <w:bookmarkEnd w:id="34"/>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13376_139612"/>
      <w:bookmarkStart w:id="36" w:name="pg13376_139612"/>
      <w:bookmarkEnd w:id="36"/>
    </w:p>
    <w:p>
      <w:pPr>
        <w:pStyle w:val="Heading3"/>
        <w:numPr>
          <w:ilvl w:val="2"/>
          <w:numId w:val="1"/>
        </w:numPr>
        <w:rPr/>
      </w:pPr>
      <w:bookmarkStart w:id="37" w:name="pg13376_139612"/>
      <w:bookmarkStart w:id="38" w:name="__RefHeading___Toc40647_2616395394"/>
      <w:bookmarkStart w:id="39" w:name="_Toc12"/>
      <w:bookmarkEnd w:id="37"/>
      <w:bookmarkEnd w:id="38"/>
      <w:r>
        <w:rPr>
          <w:rtl w:val="true"/>
        </w:rPr>
        <w:t>فصل نخست</w:t>
      </w:r>
      <w:r>
        <w:rPr>
          <w:rtl w:val="true"/>
        </w:rPr>
        <w:t xml:space="preserve">: </w:t>
      </w:r>
      <w:r>
        <w:rPr>
          <w:rtl w:val="true"/>
        </w:rPr>
        <w:t>عدالت‌خواهی تا دیکتاتوری</w:t>
      </w:r>
      <w:bookmarkEnd w:id="39"/>
    </w:p>
    <w:p>
      <w:pPr>
        <w:pStyle w:val="Heading4"/>
        <w:numPr>
          <w:ilvl w:val="3"/>
          <w:numId w:val="1"/>
        </w:numPr>
        <w:rPr/>
      </w:pPr>
      <w:bookmarkStart w:id="40" w:name="__RefHeading___Toc40649_2616395394"/>
      <w:bookmarkStart w:id="41" w:name="_Toc13"/>
      <w:bookmarkEnd w:id="40"/>
      <w:r>
        <w:rPr>
          <w:rtl w:val="true"/>
        </w:rPr>
        <w:t>دنیای اسلام در آستانه خیزش</w:t>
      </w:r>
      <w:bookmarkEnd w:id="41"/>
    </w:p>
    <w:p>
      <w:pPr>
        <w:pStyle w:val="BookText"/>
        <w:rPr/>
      </w:pPr>
      <w:r>
        <w:rPr>
          <w:rFonts w:ascii="IRNazanin" w:hAnsi="IRNazanin" w:eastAsia="IRNazanin"/>
          <w:color w:val="111111"/>
          <w:sz w:val="28"/>
          <w:sz w:val="28"/>
          <w:szCs w:val="28"/>
          <w:rtl w:val="true"/>
          <w:lang w:bidi="fa-IR"/>
        </w:rPr>
        <w:t xml:space="preserve">در طول قرن دوازدهم تا اوایل قرن چهاردهم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سده‌های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شوکت و مجد کشورهای اسلامی رو به افول گذارده بود؛ سرزمین‌های اسلامی دستخوش تشتّت بود و همراه با اوج‌گیری تکاپوهای استعماری قدرت‌های اروپایی و افزایش مشکلات اقتصادی و اجتماعی، نخبگان فرهیخته سیاسی و فرهنگی نیز از توانایی و امکان تأثیرگذاری محدودی بر شرایط و اوضاع برخوردار بودند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مرزهای شرقی امپراتوری عثمانی، حکومت سلسله صفوی داعیه بلند پروازانه سلاطین آل عثمان را که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برنتافت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سو مفتیان و شیخ‌الاسلام‌های رسمی،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سلاطین عثمانی تسجیل و تأیید کردند و با صدور فتواها و احکام متعدد علیه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رساندند؛ در این سو نیز مدّ احساسات ضد تسنّن در جامعه و حکومت شیعی ایران اوج گرفت؛ و بدین ترتیب این تقابل دهشت‌بار در بستری از فتنه و دسیسه استعمارگران اروپایی آن قدر تداوم یافت تا هر دو کشور به ورطه ضعف و سقوط درافتادند</w:t>
      </w:r>
      <w:r>
        <w:rPr>
          <w:rFonts w:eastAsia="IRNazanin" w:cs="IRNazanin"/>
          <w:color w:val="111111"/>
          <w:sz w:val="28"/>
          <w:szCs w:val="28"/>
          <w:rtl w:val="true"/>
          <w:lang w:bidi="fa-IR"/>
        </w:rPr>
        <w:t>.</w:t>
      </w:r>
      <w:r>
        <w:rPr>
          <w:rStyle w:val="FootnoteAnchor"/>
          <w:rtl w:val="true"/>
        </w:rPr>
        <w:footnoteReference w:id="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قدرت‌های استعماری اروپا، که با سقوط امپراتوری بیزانس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یک قرن بخش عظیمی از اروپای جنوبی را از دست دادند و با ابرقدرتی مقتدر مواجه شدند که آنها را محاصره دریایی کرده بود، در صدد برآمدند از طریق راه‌های دریایی جدید امکان تصرف و غارت ممالک شرق را فراهم نمایند و همزمان ترفندهای تضعیف و تجزیه امپراتوری جدید مسلمان را جست و جو کنند؛ تقویت رابطه با ایران از آن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ایجاد زمینه‌های نفوذ اقتصادی و کسب شناخت دقیق استراتژیک از ویژگی‌های اقلیمی ایران، حضور اروپاییان و نفوذ در دربارهای سلاطین صفوی و مجامع شهری ایران اثر مهم دیگری نیز داشت و آن تشدید تضادهای پیشینه‌دار میان ایران و عثمانی و تحریک به جنگ بود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نتیجه این شد که در پایان دو سده مذکور، دنیای اسلام حکایتی دیگرگون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امپراتوری عثمانی در حال فروپاشی و تجزیه بود و همچنان که ضعیف‌تر می‌شد، غرب مسیحی نیز به قلب آناتولی نزدیک‌تر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گردباد فساد و پوسیدگی‌ای دست و پا می‌زد که به نظر می‌آمد آینده‌اش به سلطه کامل خارجی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آسیای میانه در برابر توسعه‌طلبی روسیه، برای از قوه به فعل درآوردن هدف تاریخی‌اش، سرتسلیم فرود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نواحی دورتر، در شرق و خاور دور، مسلمانان هند و اندونزی و فیلیپین از مدت‌ها قبل زیر سلطه قدرت‌های مسیحی قرار گرفته بودند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نخبگان فکری و فرهنگی جوامع بزرگ اسلامی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ایران و عثمانی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علمای دینی آنها تشکیل می‌دادند؛ و هر دو طیف این نخبگان در برخورد با مقوله حکومت و سیاست، متناسب با فضای فرهنگی و میزان نفوذ و اقتدار خویش گاه در مسیر اصلاح امور از امکان و فرصتی برخودار می‌شدند و گاه شرایط به گونه‌ای برای آنان سخت و دشوار می‌گشت که آنها را از دخالت و شرکت مؤثر در سرنوشت سیاسی باز می‌داشت؛ و زمانی نیز ایشان را به همکاری و همراهی منفعلانه با حکّام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به مستنداتی متکی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صاحب حق می‌دانست و خروج و عصیان بر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ظالم و فاسق می‌بود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می‌شمرد؛ شیعه امامیه اثنی عشریّه، که در درازنای تاریخ اسلام همواره رودرروی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قدرت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در ایران سرگذشتی شگفت پیدا کرده </w:t>
      </w:r>
      <w:bookmarkStart w:id="42" w:name="pg13376_139614"/>
    </w:p>
    <w:p>
      <w:pPr>
        <w:pStyle w:val="BookText"/>
        <w:rPr/>
      </w:pPr>
      <w:bookmarkEnd w:id="42"/>
      <w:r>
        <w:rPr>
          <w:rFonts w:ascii="IRNazanin" w:hAnsi="IRNazanin" w:eastAsia="IRNazanin"/>
          <w:color w:val="111111"/>
          <w:sz w:val="28"/>
          <w:sz w:val="28"/>
          <w:szCs w:val="28"/>
          <w:rtl w:val="true"/>
          <w:lang w:bidi="fa-IR"/>
        </w:rPr>
        <w:t>بود؛ از آن رو شگفت، که به رغم نامشروع دانستن هرگونه رهبری و حکومت غیر مأذون از جانب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پی قرن‌ها سرکوب و آزار شیعیان، به علت ایجاد یک فرصت تاریخی برای کاهش فشارها و افزایش آزادی ترویج تشیع، مشروعیت محدود و مشروط سلاطین و حکّام شیعی مذهب را در دو حوزه نظر و عمل گردن نهاد و بدان وجاهت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برخی عالمان دینی آن زمان وظیفه عامه مردم نسبت به سلطان، تمکین و دعای خیر بود و برخی دیگر از علما در واکنش به فساد و ظلم، بی‌پروا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به سلاطین و 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مذمّت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شواهد تاریخی و گزارش‌های برخی از سیّاحان فرنگی جز این نمی‌توان استنباط کرد که علمای برجسته مرتبط با دربار و مؤیّدین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صفویه، لایه‌ای از نهاد علمی و دینی کشور بودند که با تمسّک و اتّصال به قدرت رسمی توانستند بخشی از اهداف فرهنگی و اصلاح‌طلبانه خویش را محقق سازند و به فراهم آمدن زمینه‌های بالندگی علمی و اجتماعی شیعیان مدد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گروهی قابل توجه در سلک علمای دین به بخشی از نخبگان وابسته به دربار بدل شده بودند که فقط در پی منافع و آمال شخصی خود بودند و موجب بدنامی علمای راستین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مقاطعی نیز حتی روحانیون و علمایی که در محلات و شهرهای کوچک به اقامه جمعه و جماعت اشتغال داشتند، مخالف سلطنت و مشروعیت سلاطین صفوی بودند؛ و در مواردی وظیفه سلطان را پیروی صِرف از علمای دینی و نیابت از ایشان می‌دانستند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در دوران قاجاریّه با افزایش وجه عرفی حکومت و کاهش نفوذ علمای راستین همزمان با گسترش نفوذ بیگانگان در تار و پود حکومت، نوعی رکود و کناره‌گزینی از سیاست بر بخش زیادی از روحانیت تحمیل گردید و تا آستانه مشروطیت غالب علمای دینی ایران و عراق در چنین فضایی به سر می‌بردند</w:t>
      </w:r>
      <w:r>
        <w:rPr>
          <w:rFonts w:eastAsia="IRNazanin" w:cs="IRNazanin"/>
          <w:color w:val="111111"/>
          <w:sz w:val="28"/>
          <w:szCs w:val="28"/>
          <w:rtl w:val="true"/>
          <w:lang w:bidi="fa-IR"/>
        </w:rPr>
        <w:t>.</w:t>
      </w:r>
    </w:p>
    <w:p>
      <w:pPr>
        <w:pStyle w:val="Heading4"/>
        <w:numPr>
          <w:ilvl w:val="3"/>
          <w:numId w:val="1"/>
        </w:numPr>
        <w:rPr/>
      </w:pPr>
      <w:bookmarkStart w:id="43" w:name="__RefHeading___Toc40651_2616395394"/>
      <w:bookmarkStart w:id="44" w:name="_Toc14"/>
      <w:bookmarkEnd w:id="43"/>
      <w:r>
        <w:rPr>
          <w:rtl w:val="true"/>
        </w:rPr>
        <w:t xml:space="preserve">عصر </w:t>
      </w:r>
      <w:r>
        <w:rPr>
          <w:rtl w:val="true"/>
        </w:rPr>
        <w:t>«</w:t>
      </w:r>
      <w:r>
        <w:rPr>
          <w:rtl w:val="true"/>
        </w:rPr>
        <w:t>ترقّی</w:t>
      </w:r>
      <w:r>
        <w:rPr>
          <w:rtl w:val="true"/>
        </w:rPr>
        <w:t xml:space="preserve">» </w:t>
      </w:r>
      <w:r>
        <w:rPr>
          <w:rtl w:val="true"/>
        </w:rPr>
        <w:t xml:space="preserve">و </w:t>
      </w:r>
      <w:r>
        <w:rPr>
          <w:rtl w:val="true"/>
        </w:rPr>
        <w:t>«</w:t>
      </w:r>
      <w:r>
        <w:rPr>
          <w:rtl w:val="true"/>
        </w:rPr>
        <w:t>استعمار</w:t>
      </w:r>
      <w:r>
        <w:rPr>
          <w:rtl w:val="true"/>
        </w:rPr>
        <w:t>»</w:t>
      </w:r>
      <w:bookmarkEnd w:id="4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دوران، در آن‌سوی جهان اسلام، اروپا تجربه‌ای جدید را از سر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دموکراسی و قانون در اروپا با تکامل انقلاب صنعتی و رشد بورژوازی ارتباطی مستقیم داشت؛ حفظ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و امنیت تولیدکنندگان و بنگاه‌های اقتصادی مبرم‌ترین نیاز جامعه جدید اروپا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سلطنت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 حفظ ساختار کهن اصرار داشتند، آماج حمله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با قداست‌زدایی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نتیجه قطعی مبارزه با فئودالیسم بود، اروپا چند پاره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ملّی‌گرایی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nationalism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ظهور کرد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در این دوران، همان‌طور که علوم تجربی و فنون دستخوش دگرگونی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مسیری هماهنگ با تحولات تغییر نمود و دگرگونی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گروتیوس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 Grotius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هابز</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T.Habbs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J.Locke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دیگران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سخن به میان آوردند؛ مردمی که الزاما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اشراف‌سالاری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aristocracy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سلطنتی و فئودالی نبودند ولی چرخ اقتصاد را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جدید استدلال می‌کردند که دیگر سلطنت موهبتی الهی نیست بلکه از طرف مردم به پادشاه واگذار می‌شود و او را موظف می‌کند که حافظ منافع ملت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جانشان در امان باشد و آزاد باشند تا هر فعالیت اقتصادی را، در هر کجا که نفعشان اقتضا کند، انجام دهند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غرب، که در شعارهای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برابری،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داشت، در مواجهه اروپای نوین با سرزمین‌های غیراروپایی، نه‌تنها کارکرد و مصرف نداشت که حتی با رشد نظام سرمایه‌داری، که جز با ماهیت استعمارگرانه نمی‌توانست تحقق یابد، در تعارض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سخنگویان عصر روشنگری و نمایندگان بحقّ اندیشه‌های بورژوازی غرب، میان آزادی و قانون که بدان می‌بالیدند و رویه دیگر تمدن غرب که استعمار و استثمار جهان واپس مانده باشد، خط و مرزی روشن کشیدند؛ آنچه را که ضد فئودالیته و ضد کلیسا بود، آزادی و قانون و پیشرفت نام نهادند و آن را در چارچوب سودگرایی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utilitarianism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بورژوازی غرب پسندیدند ولی به گاهِ سخن پیرامون خاورزمین و مردم سرزمین‌های واپس‌مانده، به روشنی، بر استعمار و بردگی کشیدن انسان‌های ستمکش مهر تأیید </w:t>
      </w:r>
      <w:bookmarkStart w:id="45" w:name="pg13376_139616"/>
    </w:p>
    <w:p>
      <w:pPr>
        <w:pStyle w:val="BookText"/>
        <w:rPr/>
      </w:pPr>
      <w:bookmarkEnd w:id="45"/>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پادشاهی بریتانیا، که در سرزمین اصلی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مدافع حقوق مردم و نهادهای جامعه مدنی بود، فرایند رابطه‌ای استعماری و استثمارگرانه را، همراه با حمایت از نظام استبدادی و قبایلی قاجاریه، در ایران به سرعت دنبال می‌کرد و این حقیقت، ابزار و محمل‌های مناسب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مبارزه ریشه‌ای ضد استعماری به دست روحانی اندیشمند و هوشیاری چون سیدجمال‌الدین اسدآبادی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اطلاعاتی وسیع و بی‌واسطه از ساز و کار استعمار داشت و با جریان آزادی‌خواهی و قانون‌طلبی در اروپا نیز به خوبی آشنا بود، با درک درست تاریخی و آگاهی دقیق به ساختار فکری و پشتوانه گرانبار نظریِ روحانیت شیعه، در تداوم اقدامات گرانسنگ علمای راستین سلف و معاصر بر مبنای قاعده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آنان علیه سلطه خارجی در جنگ‌های ایران و روس و تهاجم نظامی انگلستان به جنوب ایران و تجزیه هرات، تلاش وسیعی برای سازماندهی و بسیج نیروی نهفته در این نهاد در مسیر استعمارزدایی و استقلال‌طلبی و استبداد ستیزی، آغاز نمود</w:t>
      </w:r>
      <w:r>
        <w:rPr>
          <w:rFonts w:eastAsia="IRNazanin" w:cs="IRNazanin"/>
          <w:color w:val="111111"/>
          <w:sz w:val="28"/>
          <w:szCs w:val="28"/>
          <w:rtl w:val="true"/>
          <w:lang w:bidi="fa-IR"/>
        </w:rPr>
        <w:t>.</w:t>
      </w:r>
    </w:p>
    <w:p>
      <w:pPr>
        <w:pStyle w:val="Heading4"/>
        <w:numPr>
          <w:ilvl w:val="3"/>
          <w:numId w:val="1"/>
        </w:numPr>
        <w:rPr/>
      </w:pPr>
      <w:bookmarkStart w:id="46" w:name="__RefHeading___Toc40653_2616395394"/>
      <w:bookmarkStart w:id="47" w:name="_Toc15"/>
      <w:bookmarkEnd w:id="46"/>
      <w:r>
        <w:rPr>
          <w:rtl w:val="true"/>
        </w:rPr>
        <w:t>افتراق آزادی‌خواهی در ایران و اروپا</w:t>
      </w:r>
      <w:bookmarkEnd w:id="47"/>
    </w:p>
    <w:p>
      <w:pPr>
        <w:pStyle w:val="Heading5"/>
        <w:numPr>
          <w:ilvl w:val="4"/>
          <w:numId w:val="1"/>
        </w:numPr>
        <w:rPr/>
      </w:pPr>
      <w:bookmarkStart w:id="48" w:name="__RefHeading___Toc40655_2616395394"/>
      <w:bookmarkStart w:id="49" w:name="_Toc16"/>
      <w:bookmarkEnd w:id="48"/>
      <w:r>
        <w:rPr>
          <w:rtl w:val="true"/>
        </w:rPr>
        <w:t>اشاره</w:t>
      </w:r>
      <w:bookmarkEnd w:id="4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درک عظمت و اهمیت نقش علمای دین در این دوره، بدوا نیازمند درک اهمّ تفاوت‌هایی هستیم که در نهضت‌های آزادی‌خواهی اروپا و ایران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قانون‌خواهی و مبارزه با استبداد در غرب الزاما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چرا که کلیسا مشروعیت استبداد را امضا می‌کرد و پشتوانه سلطنت‌ها و حکومت‌های خودکامه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constitutional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republic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law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مدنی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civil society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زمانی توانست در اروپا تحقق یابد که دینِ تحریف شده حامی استبداد رنگ باخت و از زندگی سیاسی جامعه حذف شد؛ و نهایتا رویه دنیاگریزانه و کاملاً انتزاعی آن،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وجدان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عین تأکید بر جدایی نهاد کلیسا از نهاد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قانون‌خواهی و مبارزه با استبداد در ایران ابتدائا و لزوما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چرا که وجه غالب روایتِ شیعه از اسلام، از یک سو پشتوانه تاریخی حکومت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 عاشورا را با خود داشت و از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سوی دیگر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شیعیان، با آنچه اهل تسنّن می‌گفتند و باور داشتند، در تعارض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مذهب شایع نه‌تنها جوهر استبداد را توجیه نمی‌کرد بلکه به نصوص و روایاتی اتّکا داشت که بر حقوق مردم و نفی قدرت مطلق ظَلَمه تأکید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می‌بینیم روند آزادی‌خواهی در ایران به کتاب و سنّت متکی می‌شود و در وجود رهبران مذهبی تبلور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انسداد باب بهره‌وری از دین محرّف مسیحیت که از پاسخگویی به نیازهای فطری انسان‌ها در عرصه اجتماع و سیاست ناتوان بود، موجب شد تا در غرب، برای دفاع از آزادی 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خردورزی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rationality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مستقل از اندیشه دینی رونق گیرد و لیبرالیسم و دموکراسی، بر بنیاد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باب بهره‌وری از دین نه‌تنها مسدود نبود که حتی مؤثرترین راه ورود به میدان بود؛ کلیات شعارها و مستندات آن، از میان متون منصوص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و تاریخ صدر اسلام به خصوص زندگی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می‌شد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انسانی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humanities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غربی نیازی نبود؛ بنابراین استفاده از ابزار و مفاهیم غیردینی، برای آزادی‌خواهی و قانون‌گرایی، با اقبال عمومی مواجه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مشروطه بدین سو سخن گفتن در مقوله‌های یاد شده، بیرون از حوزه دین و مذهب، همواره مناقشه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سیدجمال تا مشروطه و حتی تا سه دهه پس از آن، موضوعاتی که انطباق آنها با مذهب ممکن به نظر می‌رسید و با جوهر دین مانعة‌الجمع نبود، تنها صورتی از دموکراسی در قالب نفی استبداد و تلاش در نهادینه کردن قانون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تنباکو و تداوم آن در روند نهضت مشروطیت، نقطه عطف رویکرد نوین و نهادین تشیع به سیاست در قالب مبارزات ضد استعماری و ضد استبدادی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حرکت و اندیشه سیدجمال از جایگاه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جمال‌الدین اسدآبادی را بحق می‌توان از مؤسسین حرکت جدید مبارزه با استعمار در میان مسلمین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اندیشه‌گران مشرق زمین سید جمال‌الدین از معدود کسانی است که نفوذ کلامش از جبل‌الطّارق تا جاوه گسترده شد و به اعتقاد برخی از محققان تاریخ معاصر در آن عصر او تنها مرد آسیا بود که به نشر فکر مبارزه دسته‌جمعی مشرقیان استعمار شده علیه مغربیان استعمارگر پرداخت؛ </w:t>
      </w:r>
    </w:p>
    <w:p>
      <w:pPr>
        <w:pStyle w:val="BookText"/>
        <w:rPr/>
      </w:pPr>
      <w:r>
        <w:rPr>
          <w:rFonts w:ascii="IRNazanin" w:hAnsi="IRNazanin" w:eastAsia="IRNazanin"/>
          <w:color w:val="111111"/>
          <w:sz w:val="28"/>
          <w:sz w:val="28"/>
          <w:szCs w:val="28"/>
          <w:rtl w:val="true"/>
          <w:lang w:bidi="fa-IR"/>
        </w:rPr>
        <w:t>جنبه بین‌المللی سید جمال در میان اندیشه‌گران خاورزمین کم‌نظیر بود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در پیشینه تحصیلی اسدآبادی دو نقطه روشن و زمینه‌ساز وجود دارد که در ترسیم آینده او نقش بسزایی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قرن تسلط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حوزه‌های علمیه و تضعیف جریان سیّال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تلاش و جهاد 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سیطره پیدا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کتاب و سنّت و عقل، حیاتی دوباره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انصاری در تدوین علمی و متقن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تثبیت آن نقش مهمی داشت؛ و این رشته، که کلید اجتهاد بود، در سراسر حوزه‌ها به نحوی جدّی پا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جمال‌الدین در مدت چهار سال اقامت در نجف اشرف، بیشتر در درس فقه و اصول شیخ انصاری حاضر می‌شد و سرانجام از خود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این مطلب از آن جهت حایز اهمیت است که سید جمال با آگاهی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نقشی که در پاسخگویی به ضرورت‌های زمان و مقولات جدید با معیارهای مذهبی و شرعی دارد، توانست روحانیت شیعه را مخاطب قرار دهد و از آنها راهبری نهضت نوین اسلامی را انتظار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عرفان سید جمال نیز از جمله بزرگانی بوده است که تأثیر مثبت تربیتی‌اش در کارنامه شاگردانش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ملاحسینقلی همدانی حوزه‌ای محدود برای پرورش شاگردان گزیده خویش در عرفان و اخلاق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شاگردان وی در عرصه سیاست و مبارزه وجهی شاخص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جمال‌الدین اسدآبادی، سید سعید حبّوبی و سید عبدالحسین موسوی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که سید جمال به طور غیر مستقیم و سید سعید حبّوبی به طور مستقیم، در انقلاب عراق و نبرد با نیروهای انگلیس داشته‌اند، می‌تواند به میزان زیادی متأثر از آموزش‌های آخوند همدانی محسوب گردد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حبّوبی از همکلاسان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سید جمال‌الدین افغانی حسینی بود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وی، که در میدان شعر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شاعری یکّه‌تاز بود، پس از آشنایی با سید جمال دگرگون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علاقه وافر او به سیدجمال الدین، که در حوزه اسلام و تمدّن تلاش می‌کرد، او را به گرفتاری‌های مردم نزدیک‌تر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آنجا که در هفتاد سالگی رهبری دفاع از عراق و مردم آن را در مقابل ارتش اشغالگر انگلستان به عهده گرفت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سید عبدالحسین موسوی لاری، دیگر شاگرد آخوند همدانی، در آثار خود از سید جمال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و برخی از تقریرات او را مجددا تحریر کرده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مجتهد لاری، در جریان نهضت تنباکو و انقلاب مشروطیت، در جبهه ضد استعمار و استبداد قرار داشت و حکمی که در شعبان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انگلیسی‌های مستقر در جنوب ایران صادر کرد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مورد اقبال عشایر قرار گرفت؛ خود نیز در جبهه بود و به علت مخالفتش با نمایندگان حکومت و دست نشاندگان انگلیس، تشکیل حکومت داد، دست به انتشار تمبر زد و پرچم ملی مخصوص مقرّر کرد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سید جمال، در جریان مبارزه فرهنگی خویش، بر بازگشت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اصلی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وی معتقد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ادیان موجوده گرفتار اوهام و خرافات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اسلام یگانه دینی است که اعتقاد بدون دلیل و پیروی از گمان‌ها را نفی می‌کند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سید، که در مکتب شیخ انصاری پرورش یافته بود، تلاشی سنگین و ابتکاری را در احیای اصل اجتهاد در حوزه‌های دینی اهل تسنّن به کار برد و تقلید صِرف از صاحبان مذاهب چهارگانه را تقبیح نمود</w:t>
      </w:r>
      <w:r>
        <w:rPr>
          <w:rFonts w:eastAsia="IRNazanin" w:cs="IRNazanin"/>
          <w:color w:val="111111"/>
          <w:sz w:val="28"/>
          <w:szCs w:val="28"/>
          <w:rtl w:val="true"/>
          <w:lang w:bidi="fa-IR"/>
        </w:rPr>
        <w:t>.</w:t>
      </w:r>
      <w:r>
        <w:rPr>
          <w:rStyle w:val="FootnoteAnchor"/>
          <w:rtl w:val="true"/>
        </w:rPr>
        <w:footnoteReference w:id="17"/>
      </w:r>
      <w:bookmarkStart w:id="50" w:name="pg13376_139620"/>
    </w:p>
    <w:p>
      <w:pPr>
        <w:pStyle w:val="Heading5"/>
        <w:numPr>
          <w:ilvl w:val="4"/>
          <w:numId w:val="1"/>
        </w:numPr>
        <w:rPr/>
      </w:pPr>
      <w:bookmarkStart w:id="51" w:name="__RefHeading___Toc40657_2616395394"/>
      <w:bookmarkStart w:id="52" w:name="_Toc17"/>
      <w:bookmarkEnd w:id="50"/>
      <w:bookmarkEnd w:id="51"/>
      <w:r>
        <w:rPr>
          <w:rtl w:val="true"/>
        </w:rPr>
        <w:t>فریاد بیداری</w:t>
      </w:r>
      <w:r>
        <w:rPr>
          <w:rtl w:val="true"/>
        </w:rPr>
        <w:t xml:space="preserve">: </w:t>
      </w:r>
      <w:r>
        <w:rPr>
          <w:rtl w:val="true"/>
        </w:rPr>
        <w:t>هشدار به نخبگان</w:t>
      </w:r>
      <w:bookmarkEnd w:id="5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مراتب و مراحلی که سید جمال‌الدین برای تجدید حیات تمدن اسلامی قایل بود و بر آن پای می‌فشرد، حلقه مفقوده‌ای داشت که سید آن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آگاه‌سازی و بسیج رهبران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چون در طول زندگی پرفراز و نشیبش، خود را به چند زبان زنده جهان عصر خویش مسلّح کرد و در پهنه‌های مختلف علوم انسانی، به خصوص تاریخ و سیاست، تبحّر یافت، بر ضرورت مطالعه تاریخ و اطلاع از وقایع و تحولات زمانه و توجه به علل ترقی و تنزّل ملت‌ها،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تصحیح حرکت‌ها و تحریک همت‌ها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به ویژه برای رهبران فکری و اداره‌کنندگان جوامع تأکید فراوان داشت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کارنامه عملی سید جمال‌الدین مرحله‌ای حسّاس در قوس زندگی اوست؛ آشنایی وی با استعمار، حسّی و شهودی بود؛ مدت‌ها در کشورهای انگلیس، فرانسه و روسیه به سر برد و در خلال آشنایی با تمدن جدید، تضاد آشکار بین دموکراسی موجود در سرزمین اصلی استعمارگران با برده‌پروری و استثمار در سرزمین‌های استعمار شده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سرزمین از مشرق که پا نهاد، اندیشه ضد استعماری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و اندیشه‌های او در مبارزات ضداستعماری هند، مصر، ترکیه و شمال آفریقا تأثیرات بسزایی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نیز، پس از جنبش تنباکو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دنبال نامه سیدجمال به میرزای شیرازی، با صدور فتوای معروف، فصلی جدید گشوده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سیدجمال‌الدین با تیغ زبان و نوک قلم خود زمینه‌سازی کرد و شالوده اصلی حکومت مشروطه جدید را در ذهن علمای روحانی مملکت فراهم آورد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در نتیجه پیروزی سید جمال و میرزای شیرازی، در کنار سایر علمای بزرگ تهران و شهرستان‌ها و توده‌های وسیع مردم، استعمار و استبداد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عقب‌نشینی کردند و روحانیون و مردم به قدرت لایزال خود بیش از پیش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نطفه نهضت مشروطیت را منعقد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حملات بی‌پروای سید جمال‌الدین، به سرعت در حلقه روشنفکران مذهبی، پیروان از جان گذشته و پروپا قرصی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معتبرترین افراد که به وسیله او به عقاید جدید گرویدند، سیدمحمد طباطبایی و سید عبداللّه بهبهانی بودند که در سال‌های مشروطیت، متنفّذترین رهبران مذهبی ایران به شمار </w:t>
      </w:r>
    </w:p>
    <w:p>
      <w:pPr>
        <w:pStyle w:val="BookText"/>
        <w:rPr/>
      </w:pPr>
      <w:r>
        <w:rPr>
          <w:rFonts w:ascii="IRNazanin" w:hAnsi="IRNazanin" w:eastAsia="IRNazanin"/>
          <w:color w:val="111111"/>
          <w:sz w:val="28"/>
          <w:sz w:val="28"/>
          <w:szCs w:val="28"/>
          <w:rtl w:val="true"/>
          <w:lang w:bidi="fa-IR"/>
        </w:rPr>
        <w:t>می‌آمدند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زمانی هم که علمای ایرانی مقیم نجف، پس از تعطیل مجلس شورای ملی دوره اول به وسیله محمدعلی شاه، فتوا صادر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عموم ملت حکم خدا را اعلام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همّت در دفع این سفّاک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دفاع از نفوس و اَعْراض و اموال مسلمین از اهمّ واجبات است و دادن مالیات به گماشتگان او از اعظم محرّمات و بذل جُهد در استحکام و استقرار مشروطیت به منزله جهاد در رکاب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مویی مخالفت و مسامحه به منزله خذلان و محاربه با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صلوات‌اللّه و 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در حافظه تاریخی مردم فتوای میرزای شیرازی را تداعی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و ابتکار سید جمال‌الدین اسدآبادی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تصور می‌شود ناکام ماند، سه ثمره ناگزیر و انقلابی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تلاش در جهت به فراموشی سپردن مایه‌های اختلاف افکن و موضوعات مورد نزاع سنّیان و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طرح مبارزه با استعمار و استبداد و تلاش در احیای اسلام و عزّت مسلمین، سعی داشت اختلافات مذهبی را تحت‌الشعاع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برخی از نظرات کلیدی تشیّع به برخی از علمای اهل تسنّن و تسرّی آن به حوزه‌های بزرگی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انتشار نهج‌البلاغه توسط شیخ محمد عبده، شاگرد و یار مصری سید جمال و شکستن ممنوعیت و انسداد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اهل سنت، نتیجه همین اهتمام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ناسیونالیسم 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جمال، در عین تکیه بر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سرزمین‌های مختلف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تعبیرات و نظراتی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وطن را عین دفاع از دین دانستن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میهن قانون طبیعت و فریضه حیات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خائن حقیقی کسی است که مسئول اجازه پا نهادن دشمن در سرزمین خودش است و اجازه می‌دهد که دشمن در خاک کشورش مستقر شود؛ در حالی که می‌تواند از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استقرار او جلوگیری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نمونه‌های روشنی از اندیشه‌های وی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خوانندگان امروز، بسیاری از مطالب سید جمال‌الدین، در نامه‌های تاریخی‌اش به میرزای شیرازی و روحانیون مقیم ایران و عراق، توضیح واضحات به نظر می‌رسد؛ ولی دقت در موانع سیاسی و فرهنگی شناخت استعمار و درک سازوکار عمل آن در کشورهای مشرق زمین، به خصوص ایران و عراق، شکی باقی نمی‌گذارد که نگارش آن نامه‌ها اقدامی ارزنده و مؤثر بوده است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البته بر برخی از مواضع و اقدامات سیدجمال چه از حیث مضامین آراء و چه از جنبه تاکتیک‌ها و روش‌ها، انتقاداتی جدّی وارد است که در منابع مختلف و از دیدگاه‌های متفاوت طرح و بحث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نقاط ضعف سیدجمال این بود که در جریان مبارزه با استبداد قاجار و تلاش در جایگزینی اندیشه قانون‌گرایی با کسانی همکاری داشت که ماهیت و گاه مذهب آنان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اعتقاد گروهی از صاحبنظران، مشی اتحاد تاکتیکی با تقدم بخشیدن و اصالت دادن به نفس مبارزه سیاسی صرفنظر از مبانی و مواضع نیروها و جریان‌ها، بی‌توجهی به جایگاه و نقش توده‌های مردم در مبارزه و تمرکز بر روابط با سران حکومت‌ها و نخبگان سیاسی در بسیاری مقاطع، از ضعف‌هایی بود که موجب ابتر ماندن و ناکامی‌بخش زیادی از تلاش‌ها و مجاهدت‌های 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خود درباره سرانجام تلاش‌هایش چنین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افسوس می‌خورم از اینکه کِشته‌های خود را ندرویدم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تمام افکار خود را در مزرعه مستعد افکار ملت کاشته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بود تخم‌های بارور و مفید خود را در زمین شوره‌زار سلطنت فاسد نمی‌نمودم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آن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کاشتم به ثمر رسید و هر چه در این کویر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سلاطین و نخبگان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 نمودم فاسد گردید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آنچه سید جمال بر جای نهاد، تأثیری ژرف در تاریخ، سیاست، اندیشه و سرنوشت کشورهای اسلامی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میراث سید را می‌توان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فهرست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توانایی ذاتی دین اسلام، برای رهبری مسلمانان و تأمین نیرومندی و پیشرفت آنان؛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روحیه تسلیم، گوشه‌نشینی و بی‌حرکتی؛ </w:t>
      </w:r>
      <w:bookmarkStart w:id="53" w:name="pg13376_139623"/>
    </w:p>
    <w:p>
      <w:pPr>
        <w:pStyle w:val="BookText"/>
        <w:rPr/>
      </w:pPr>
      <w:bookmarkEnd w:id="5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منابع اصلی اندیشه اسلامی؛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تعالیم اسلام به زبان روز و فراخواندن مسلمانان به یادگیری علوم جدید؛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استعمار و استبداد، به مثابه نخستین گام در راه نوزایی اجتماعی و فکری مسلمانان؛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راه گسترش حضور روحانیت در مبارزات سیاسی و برداشتن مرزهای موهوم بین دیانت و سیاست بویژه در جوامع اهل سنت</w:t>
      </w:r>
      <w:r>
        <w:rPr>
          <w:rFonts w:eastAsia="IRNazanin" w:cs="IRNazanin"/>
          <w:color w:val="111111"/>
          <w:sz w:val="28"/>
          <w:szCs w:val="28"/>
          <w:rtl w:val="true"/>
          <w:lang w:bidi="fa-IR"/>
        </w:rPr>
        <w:t>.</w:t>
      </w:r>
    </w:p>
    <w:p>
      <w:pPr>
        <w:pStyle w:val="Heading4"/>
        <w:numPr>
          <w:ilvl w:val="3"/>
          <w:numId w:val="1"/>
        </w:numPr>
        <w:rPr/>
      </w:pPr>
      <w:bookmarkStart w:id="54" w:name="__RefHeading___Toc40659_2616395394"/>
      <w:bookmarkStart w:id="55" w:name="_Toc18"/>
      <w:bookmarkEnd w:id="54"/>
      <w:r>
        <w:rPr>
          <w:rtl w:val="true"/>
        </w:rPr>
        <w:t>از جنبش تنباکو تا نهضت مشروطیت</w:t>
      </w:r>
      <w:bookmarkEnd w:id="5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تنباکو گرچه اولین نهضت مرجعیت شیعه برضد استبداد و بیگانه نبود ولی اولین تجربه مبارزه همزمان با استبداد داخلی و استعمار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روس و ایران مرجعیت شیعه با تکیه به حکومت بر ضد سلطه بیگانه قیام کرد، اما حکومت همراهی نکرد و مبارزه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قتل گریبایدوف شورش انفرادی بود و همه علما به صحنه نیامده بودند، اما نهضت تنباکو چند ویژگی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بر ضد استبداد و استعمار، همزمان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علمای بزرگ با مرجعیت شیعه هماهنگی لازم را موجب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علما و هوشیاری آنها تا پیروزی نهایی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برای عالمان شیعه تجربه‌ای بسیار مثبت بود که در جریان نهضت مشروطه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برای انگلیس نیز درس عبرت بود که در برخورد با کشورهای اسلامی بویژه ایران، پیچیده‌تر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 قاجار نیز بیشتر پی به قدرت علما برد و از آن به بعد درصدد کاستن نفوذ روحانیون برآمد و اولین پیشنهاد برای تضعیف قدرت روحانیون ایجاد محکمه به سبک جدید و محدود کردن قدرت قضایی علما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ناصرالدین شاه با حضور وزرا جلسه‌ای تشکیل داد؛ به نقل از خاطرات امین‌الدوله شاه در این 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وقایع این ایام از مطاعیت و قوت و استیلای ملاها شکایت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امین‌الدوله برای کاستن از نفوذ قدرت علما طرحی را ارائه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روز که دولت یک محکمه منظم و دادخواهی معتدل موجود کند و مردم ببینند که عرض و مال آنها به میزان حق و عدل محفوظ است برای علمای اعلام جز مسائل حلال و حرام و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فتاوای صلوة و صیام نخواهد ماند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سرانجام این پیشنهاد مورد تصویب قرار گرفت و شاه مشیرالدوله را مأمور تشکیل وزارت عدلیه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وزارت عدلیه را تشکیل داد، اما موفقیت چندانی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بنجامین، اولین سفیر آمریکا در خاطرات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اصولاً وزارت عدلیه را به وجود آورده‌اند؟ جواب این سؤال این است که مقامات دولتی بدین وسیله به تدریج می‌خواهند از نفوذ روحانیون کاسته و قوانین عرف را جانشین شرع کنند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با همه پشتیبانی شاه، کار عدالتخانه حکومت نه تنها رونق نگرفت بلکه با افزایش دخالت و ظلم مأموران حکومت، بعدها درخواست تأسیس عدالتخانه مستقل و حقیقی به نهضت مشروطیت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شاهنشاهی، ناکارآمدی حکومت، رهبری روحانیت و مراجع تقلید و طرح مسئله مشروطیت موجب تحولی در ارکان نظام سیاسی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قجری در واپسین سال‌های خویش با ناهشیاری، ناتوانی و ناکارآمدی فزاینده قاجاریان و گسترش مداخلات بیگانگان توأم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شکست‌های پی در پی از روسیه و واگذار کردن قسمت بزرگی از شمال ایران، شکست از انگلیس و واگذاری هرات در شرق ایران، قراردادهای پیاپی استعماری رویتر و رژی، خوشگذرانی شاهان قاجار و کیسه تهی خزانه و ناامنی و ستم حکمرانان محلی جان مردم را به لب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 برای نجات مردم و گسترش عدالت حرکت‌هایی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نجف برای محو استبداد وارد صحنه سیاسی شدند ولی ایدئولوژی وارداتی مشروطه غربی، ماهیتی دیگر برای نهضت ضداستبدادی و ضداستعماری بومی مردم پدید آورد و سرانجام رژیم استبدادی ایران را از دل ماجراهایی پیچیده و چند وجهی و با تنزل در محتوای اصیل ضداستبدادی و ضداستعماری آن به رژیمی در ظاهر مشروطه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وقایع منتهی به نهضت مشروطیت به روشنی نشان می‌دهد که علما و روحانیون در بسیج و رهبری مردم نقش و جایگاه بی‌بدیلی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عبدالهادی حائری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باور عمومی آگاهان به تاریخ ایران به درستی آن است که مهم‌ترین نیروی پشتیبان انقلاب </w:t>
      </w:r>
    </w:p>
    <w:p>
      <w:pPr>
        <w:pStyle w:val="BookText"/>
        <w:rPr/>
      </w:pPr>
      <w:r>
        <w:rPr>
          <w:rFonts w:ascii="IRNazanin" w:hAnsi="IRNazanin" w:eastAsia="IRNazanin"/>
          <w:color w:val="111111"/>
          <w:sz w:val="28"/>
          <w:sz w:val="28"/>
          <w:szCs w:val="28"/>
          <w:rtl w:val="true"/>
          <w:lang w:bidi="fa-IR"/>
        </w:rPr>
        <w:t>مشروطیت همانا علماء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انقلاب را تأیید نمی‌کردند مسلما در نطفه خفه می‌شد</w:t>
      </w:r>
      <w:r>
        <w:rPr>
          <w:rFonts w:eastAsia="IRNazanin" w:cs="IRNazanin"/>
          <w:color w:val="111111"/>
          <w:sz w:val="28"/>
          <w:szCs w:val="28"/>
          <w:rtl w:val="true"/>
          <w:lang w:bidi="fa-IR"/>
        </w:rPr>
        <w:t>.»</w:t>
      </w:r>
      <w:r>
        <w:rPr>
          <w:rStyle w:val="FootnoteAnchor"/>
          <w:rtl w:val="true"/>
        </w:rPr>
        <w:footnoteReference w:id="2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رغم فعالیت فراوان گروه‌های متعددی از نخبگان دارای تحصیلات جدید یا تبعید شده به فرنگ در قالب انجمن‌های مخفی و یا انتشار مطبوعات، دامنه و سطح نفوذشان بسیار محدود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مواردی از اصناف و اقشار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در همان دایره نخبگان و گروهی از مقامات و افراد تحصیل کرده حکومت خلاصه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مورخان برآنند که مشروطیت در دو مرحله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مرحله از اعتراضات اولیه تا مهاجرت صغرا و سپس مهاجرت کبرا که مهمترین درخواست‌های علمای مهاجر و متحصن و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عدالتخانه در همه جای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قانون اسلام برای همگی مردم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می‌داد</w:t>
      </w:r>
      <w:r>
        <w:rPr>
          <w:rStyle w:val="FootnoteAnchor"/>
          <w:rtl w:val="true"/>
        </w:rPr>
        <w:footnoteReference w:id="29"/>
      </w:r>
      <w:r>
        <w:rPr>
          <w:rFonts w:ascii="IRNazanin" w:hAnsi="IRNazanin" w:eastAsia="IRNazanin"/>
          <w:color w:val="111111"/>
          <w:sz w:val="28"/>
          <w:sz w:val="28"/>
          <w:szCs w:val="28"/>
          <w:rtl w:val="true"/>
          <w:lang w:bidi="fa-IR"/>
        </w:rPr>
        <w:t>که در پایان به جای مجلس عدالت، مجلس مشاورت یا دارالشورا درخواست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به گونه یک جریان موازی همزمان با مهاجرت علما به قم از تحصن عده‌ای از تجار در سفارت انگلیس آغاز شد</w:t>
      </w:r>
      <w:r>
        <w:rPr>
          <w:rStyle w:val="FootnoteAnchor"/>
          <w:rtl w:val="true"/>
        </w:rPr>
        <w:footnoteReference w:id="30"/>
      </w:r>
      <w:r>
        <w:rPr>
          <w:rFonts w:ascii="IRNazanin" w:hAnsi="IRNazanin" w:eastAsia="IRNazanin"/>
          <w:color w:val="111111"/>
          <w:sz w:val="28"/>
          <w:sz w:val="28"/>
          <w:szCs w:val="28"/>
          <w:rtl w:val="true"/>
          <w:lang w:bidi="fa-IR"/>
        </w:rPr>
        <w:t>تا آنجا که گروه زیادی از مردم و حتی برخی طلبه‌ها نیز با تصور تأیید و توصیه سیدعبداللّه بهبهانی به بست‌نشینان سفارت پیوستند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درخواست متحصنین سفارت در ابتدا بازگشت علما و تشکیل مجلس عدالت و تأمین امنیت معترضین بود</w:t>
      </w:r>
      <w:r>
        <w:rPr>
          <w:rStyle w:val="FootnoteAnchor"/>
          <w:rtl w:val="true"/>
        </w:rPr>
        <w:footnoteReference w:id="32"/>
      </w:r>
      <w:r>
        <w:rPr>
          <w:rFonts w:ascii="IRNazanin" w:hAnsi="IRNazanin" w:eastAsia="IRNazanin"/>
          <w:color w:val="111111"/>
          <w:sz w:val="28"/>
          <w:sz w:val="28"/>
          <w:szCs w:val="28"/>
          <w:rtl w:val="true"/>
          <w:lang w:bidi="fa-IR"/>
        </w:rPr>
        <w:t>اما بنا به شواهد مستند تاریخی با فعالیت اعضای انجمن‌های مخفی و وابستگان و مأموران سفارت انگلستان و با حمایت تدارکاتی و سیاسی علنی مقامات انگلیسی، لفظ مشروطه در بین مردم به عنوان درخواست جدید طرح و شایع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ضیاءالدین درّی در این‌باره تصریح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مشروطه را به مردم تهران اهل سفارت القا کردند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هاشم محیط مافی نیز می‌نویسد که سفیر انگلستان در تنظیم‌نامه درخواست‌های متحصنین مشارکت کرده و در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حاضرین گفته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زحماتی که کشیده‌اید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حقی گردید که هیچ قوه نتواند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شما آن حق را سلب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لفظ کنستیتوسیون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مشروطه</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بدینسان و با حمایت تبلیغاتی نخبگان غیرمذهبی در انجمن‌ها و اعلامیه‌ها و مطبوعات، تحصن سفارت جریان مهاجرت علما را تحت‌الشعاع قرار داد و عملاً رهبری نهضت از دست روحانیت خارج شد و واژه پرابهام و ایهام مشروطه به مضمون و هدف اصلی قیام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اکثریت مردم و حتی شمار زیادی از نخبگان درک و تعریف روشنی از این موضوع نداشتند و به قدری ابهام فراوان بود که هر کس مراد و مقصود متفاوت خویش را در آن می‌جست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با تسلیم مظفرالدین شاه به درخواست متحصنین و صدور دستور تشکیل مجلس شورای اسلامی</w:t>
      </w:r>
      <w:r>
        <w:rPr>
          <w:rStyle w:val="FootnoteAnchor"/>
          <w:rtl w:val="true"/>
        </w:rPr>
        <w:footnoteReference w:id="36"/>
      </w:r>
      <w:r>
        <w:rPr>
          <w:rFonts w:ascii="IRNazanin" w:hAnsi="IRNazanin" w:eastAsia="IRNazanin"/>
          <w:color w:val="111111"/>
          <w:sz w:val="28"/>
          <w:sz w:val="28"/>
          <w:szCs w:val="28"/>
          <w:rtl w:val="true"/>
          <w:lang w:bidi="fa-IR"/>
        </w:rPr>
        <w:t>اختلافات موجود و مکتوم به مرور آشکار گردید و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تهیه نظامنامه و بعد تدوین قانون اساسی اختلاف نظر بین گروهی از روحانیون و متدینان با مشروطه‌خواهان و نخبگان شیفته آراء و فرهنگ غرب بیشتر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چهار مرجع مقیم نجف، سه تن از مراجع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محمد کاظم آخوند خراسانی، آیة‌اللّه ملاعبداللّه مازندرانی و آیة‌اللّه میرزا حسین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طور مشترک اطلاعیه‌هایی را در حمایت از مشروطیت صادر می‌کردند که همین امر موجب می‌گشت بسیاری از علما و مردم متدین ایران با نهضت مشروطه‌خواهی همراه و همگام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اعلامیه‌ها، پاسخ‌ها و فتاوای مراجع ثلاث مذکور نشان دهنده این واقعیت است که آنان نیز مانند سایر علما مشروطیت را به عنوان ابزاری برای کاستن از ظلم و استبداد و زمینه‌سازی اجرای قوانین اسلامی تلقی می‌کردند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آنان در اولین تلگراف خود به هنگام تأسیس مجلس شورای ملی نسبت به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محکمه دین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کردند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همانگونه که در فتوایی که متن آن به طور کامل در صفحات پیشین ذکر شد، تلاش در راه استحکام و استقرار مشروطیت را به منزله جهاد در رکاب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کرده‌اند که مشخصا مضمون تلقی تماما دینی مراجع ثلاث از مشروطیت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جهت‌گیری ضداستعماری نهضت مشروطیت نیز مدنظر ایشان بوده و یکی از نتایج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ایادی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حتی آخوند خراسانی در پاسخ به نامه مردم همدان، مشروطیت را نیز یکی از دو قسم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برمی‌شمرد که به دلیل وجود عدل در مشروطه، در قبال حکومت مطلق‌العنان ظالمه،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افسد به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اما آیة‌اللّه سید محمدکاظم یزدی دیگر مرجع نامدار مقیم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شیخ فضل‌اللّه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موضع انتقادی نسبت به مشروطیت برخورد نمود و درصدد شرعی ساختن مشروطیت از طریق وضع ضوابط روشن دینی در تشکیل مجلس و تدوین قانون اساسی مطابق شرع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جانب وی تأکید شد که در تشکیل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کفر و الحاد و زندقه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رضای خدا و رسول و مطابق شریعت مطهره اقامه شود و منافی با شرع نباشد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وی همچنین از سوءاستفاده بیگانگان در شرایط آشفتگی ناشی از غلبه مشروطیت غیردینی نگرانی صریح ابراز نموده و از آن بیم داشت که با نفوذ استعمار انگلستان، ایران نیز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سیطره آنان قرار گیرد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وی در نهضت ضداستعماری شیعیان عراق علیه انگلستان فتوای جهاد صادر کرد و از مخالفان سرسخت استعمار انگلستان بود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در این میان وضعیت، جایگاه و اقدامات شیخ فضل‌اللّه نوری که خود در بدو نهضت عدالتخانه از رهبران قیام محسوب می‌گشت، مناقشات و بحث‌های بسیاری در کتب تاریخ مشروطیت برانگیخته است و داوری‌های متفاوت و متعارض متعدد درباره وی ارائه شده است تا آنجا که بسیاری از اشخاص تحت‌تأثیر حجم و میزان نوشته‌ها و گفته‌های علیه وی، او را در اردوگاه استبداد و طرفداران سلطنت محمدعلی شاه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فضل‌اللّه نوری که حتی به شهادت مخالفانش مجتهد طراز اول و مورد وثوق مردم تهران بود و شرکت او در مهاجرت کبرا موجب تقویت نهضت مشروطیت گردید،</w:t>
      </w:r>
      <w:r>
        <w:rPr>
          <w:rStyle w:val="FootnoteAnchor"/>
          <w:rtl w:val="true"/>
        </w:rPr>
        <w:footnoteReference w:id="44"/>
      </w:r>
      <w:r>
        <w:rPr>
          <w:rFonts w:ascii="IRNazanin" w:hAnsi="IRNazanin" w:eastAsia="IRNazanin"/>
          <w:color w:val="111111"/>
          <w:sz w:val="28"/>
          <w:sz w:val="28"/>
          <w:szCs w:val="28"/>
          <w:rtl w:val="true"/>
          <w:lang w:bidi="fa-IR"/>
        </w:rPr>
        <w:t xml:space="preserve">در برابر فضای غالب بر نخبگان آن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عقاید و آراء خود را در مورد تقویت وجوه دینی و شرعی مشروطیت با سرسختی فراوان ابراز نمود که همین امر خشم بسیاری از سران مشروطیت را به شدت علیه وی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فضل‌اللّه پس از تدوین قانون اساسی ایرادهای اصولی به آن گرفت و آن را ضامن عدم مخالفت با شرع و تأمین کننده مطالبات اصیل جامعه ندید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در اثر اتهام‌ها و تهدیدهای مشروطه‌خواهان مجبور شد به حرم حضرت عبدالعظیم پناهنده شود</w:t>
      </w:r>
      <w:r>
        <w:rPr>
          <w:rStyle w:val="FootnoteAnchor"/>
          <w:rtl w:val="true"/>
        </w:rPr>
        <w:footnoteReference w:id="46"/>
      </w:r>
      <w:r>
        <w:rPr>
          <w:rFonts w:ascii="IRNazanin" w:hAnsi="IRNazanin" w:eastAsia="IRNazanin"/>
          <w:color w:val="111111"/>
          <w:sz w:val="28"/>
          <w:sz w:val="28"/>
          <w:szCs w:val="28"/>
          <w:rtl w:val="true"/>
          <w:lang w:bidi="fa-IR"/>
        </w:rPr>
        <w:t>و در آن جا نشریاتی را به نام لوایح در توضیح خواست‌های خود منتشر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این لوایح که مستندی است بر آرا و اندیشه‌های وی، شیخ هرگز با اصل مشروطه و مجلس مخالف نبود، هر چند مخالفینش وی را با این اتهام منزوی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شیخ با اساسنامه غیرشرعی و گفتار غربگرایان و نوشته‌های توهین‌آمیز مطبوعات به اسلام بود و تصمیم داشت اصولی را به قانون اساسی اضافه کند که حرمت اسلام حفظ شود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در اولین لایحه که در شرح مقاصد شیخ منتشر شد در مورد اجماعی بودن پذیرش مشروطیت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سلسله علمای عظام و حجج اسلام چون از این تقریر و آن ترتیب استحضار تام به هم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تصدیق فرمودند که این خرابی در مملکت ایران از بی‌قانونی و ناحسابی دولت است و باید از دولت، تحصیل مجلس شورای ملی کرد که تکالیف دوایر دولتی را معین و تصرفاتشان را محدود نماید تا آن که به حمداللّه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دارالشورای کبرای اسلامی مفتوح شد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شیخ در یکی از لوایح دیگر تصریح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سلسله جلیله رؤسای ملت احدی منکر مجلس شورای ملی اسلامی نیست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و در پایان برای مشروعیت آن مجلس استدلال می‌کند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به مساعی مشکوره حجج اسلام و نواب عامه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شده است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همو در جای دیگر می‌گوید</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هیچ وجه منکر مجلس شورای ملی نیستم؛ بلکه مدخلیت خود را در تأسیس این اساس بیش از همه کس می‌دانم؛ زیرا که علمای بزرگ ما که مجاور عتبات عالیات و سایر ممالک هستند هیچ یک همراه نبودند و همه را با اقامه دلایل و براهین من همراه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آن آقایان عظام می‌توانید این مطلب را جویا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من همان هستم که بودم؛ تغییری در مقصد و تجدّدی در رأی به هم نرسیده 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به نظر شیخ، مشکل اصلی مجلس در دو جهت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حیطه و محدوده قانون‌گذاری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تدوین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به روشنی استدلال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می‌بینیم در مجلس شورا کتب قانونی پارلمنت فرنگ را آورده و در دایره احتیاج به قانون، توسعه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ملل اروپا شریعت مدونه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برای هر عنوان نظامنامه‌ای نگاشته‌اند و در موقع اجرا گذاشته‌اند و ما اهل اسلام شریعتی داریم آسمانی و جاودانی که از بس متین و صحیح و کامل و مستحکم است نسخ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آن شریعت در هر موضوعی حکمی و برای هر موقع تکلیفی فرموده است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وی معتقد بود مجلس باید در امور سیاسی و کشورداری قانون وضع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حاجت ما مردم ایران به وضع قانون منحصر است در کارهای سلطنتی</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و در جای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ما مردم ایران هم به وضع اصول و قوانین در وظایف درباری و معاملات دیوانی انحصار داشت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شیخ همچنین برای جلوگیری از وضع قوانین خلاف شریعت،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هیئتی از مجتهدین منتخب مراجع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پیشنهاد کرد و اصرار داشت این هیئت بدون دخالت مجلس از طرف مراجع تقلید انتخاب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مجلس تصویب کرد مراجع تقلید شیعه اسامی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علما که مطلع به مقتضیات زمان باشند را به مجلس معرفی و 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 بیشتر را انتخاب تا موافقت یا مخالفت مصوبات را با شرع 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اساسی مهاجرت شیخ، اصرار بر استقلال هیئت نظارت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خواست‌های جدی شیخ این بود که مشروطه متصف به مشروعه شود و اصرار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تِلو کلمه </w:t>
      </w:r>
      <w:bookmarkStart w:id="56" w:name="pg13376_139630"/>
    </w:p>
    <w:p>
      <w:pPr>
        <w:pStyle w:val="BookText"/>
        <w:rPr/>
      </w:pPr>
      <w:bookmarkEnd w:id="56"/>
      <w:r>
        <w:rPr>
          <w:rFonts w:ascii="IRNazanin" w:hAnsi="IRNazanin" w:eastAsia="IRNazanin"/>
          <w:color w:val="111111"/>
          <w:sz w:val="28"/>
          <w:sz w:val="28"/>
          <w:szCs w:val="28"/>
          <w:rtl w:val="true"/>
          <w:lang w:bidi="fa-IR"/>
        </w:rPr>
        <w:t>مشروطه در اول قانون اساسی تصریح به کلمه مبارکه مشروعه و قانون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57" w:name="__RefHeading___Toc40661_2616395394"/>
      <w:bookmarkStart w:id="58" w:name="_Toc19"/>
      <w:bookmarkEnd w:id="57"/>
      <w:r>
        <w:rPr>
          <w:rtl w:val="true"/>
        </w:rPr>
        <w:t>سرنوشت شیخ فضل‌اللّه و سایر علما</w:t>
      </w:r>
      <w:bookmarkEnd w:id="5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مخالفان شیخ از طریق مطبوعات و تحریک اقشار مختلف مردم حملات وسیعی علیه وی صورت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روزنامه‌ها به او توهین و هتک حرمت روا داشته، مجلس سخنرانی‌اش را بر هم زدند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درخواست تبعید وی را طرح نمودند</w:t>
      </w:r>
      <w:r>
        <w:rPr>
          <w:rStyle w:val="FootnoteAnchor"/>
          <w:rtl w:val="true"/>
        </w:rPr>
        <w:footnoteReference w:id="57"/>
      </w:r>
      <w:r>
        <w:rPr>
          <w:rFonts w:ascii="IRNazanin" w:hAnsi="IRNazanin" w:eastAsia="IRNazanin"/>
          <w:color w:val="111111"/>
          <w:sz w:val="28"/>
          <w:sz w:val="28"/>
          <w:szCs w:val="28"/>
          <w:rtl w:val="true"/>
          <w:lang w:bidi="fa-IR"/>
        </w:rPr>
        <w:t>و برای حمله به منزل و کشتنش نیز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دسیسه و حمایت سفارت انگلستان طرح ترور شیخ فضل‌اللّه نوری اجرا شد و موجب مجروح شدن وی گردید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بعد از فتح تهران و پیروزی مشروطه‌خواهان دشمنان اصلی مشروطیت مورد عفو و حمایت قرار گرفتند، برای محمدعلی شاه حقوق و مقرری مادام‌العمر تعیین گردید، فرزند نابالغ وی به پادشاهی برگزیده شد، لیاخوف فرمانده بریگاد قزاق که مجلس را به توپ بسته بود عفو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اسعد مجددا شمشیر را به کمر لیاخوف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وظیفه سربازی خود عمل کرده و ایرادی به وی نخواهد بود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اما در مورد شیخ فضل‌اللّه نوری با شدت و خشونت تمام برخورد شد و در روز میلاد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توپخانه تهران به دار آویخته شد و از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قبل از دستگیری شبانه توسط یپرم خان ارمنی، شیخ فضل‌اللّه نوری دعوت پناهنده شدن در سفارت روسیه و یا نصب پرچم بیگانه برای مصونیت را به شدت رد نمود و به پیشنهاددهندگان گفت که از کشته شدن نمی‌ترسد و به هیچ کس غیر از خداوند پناهنده نخواهد شد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در تحلیل و بررسی فعالیت‌ها و مواضع شیخ فضل‌اللّه نوری در جریان نهضت مشروطیت از دیدگاه‌های متفاوت می‌توان به نکات قابل انتقادی نیز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شیوه‌های عملی وی در ابراز مخالفت‌ها به گونه‌ای که در مقطعی شبهه همکاری و همراهی با محمدعلی شاه و مستبدین را ایجاد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 تندی و خشونت کلامی مشابه طرفداران مشروطیت در نفی مشروطه‌خواهان، بعضی دیدگاه‌های خاص قابل نقد در زمینه حکومت و قانون اساسی و مجلس شورا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نکاتی هستند که در بسیاری از نوشته‌ها با برجسته‌سازی و تعمیم آنها، کلیت شخصیت و عملکرد شیخ فضل‌اللّه نوری نفی و طرد شده و طی دهه‌های گذشته از او سیمای یک فرد ضد روشنفکری و مخالف آزادی و طرفدار استبداد ترسیم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ترکمان، گردآورنده مجموعه دو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اعلامیه‌ها، مکتوبات و روزنامه شیخ شهید فضل‌اللّه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خود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اعتقاد به این سخن صحیح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عمل می‌کند، اشتباه نیز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شهید را در حرکت اجتماعی‌اش مبری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تأیید راقم است، خط کلی حرکت سیاسی و روح شریعت‌خواهی شهید فضل‌اللّه نوری می‌باشد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مع‌الوصف هیچ مورخ و صاحبنظر منصفی انتقادات وارد یا ناوارد بر اندیشه‌ها و آراء شیخ فضل‌اللّه نوری را نمی‌تواند توجیه کننده اعدام وی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پیتر آوری در کتاب تاریخ معاصر ایران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اعدام شیخ فضل‌اللّه نوری یکی از کارهای زشت و تندروانه مشروطه‌خواهان بود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این زشتی و تندروی غیرانسانی در اغلب کتب و حتی به قلم مخالفان شیخ نیز بارها اذعان و نکوهش شده است ولی سفیر بریتانیا در پیامی به وزیر خارجه متبوع خود اینگونه داوری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فضل‌اللّه یکی از دشمنان بزرگ مشروطیت بود و برای مملکت خود خطر بزرگی بود، خوب شد که ایران او را از میان برداشت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تعبیر معروف جلال آل‌احمد در مورد شهادت شیخ فضل‌اللّه نوری را می‌توان معرف تلقی گروهی از روشنفکران استعمارستیز و مستقل محسوب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آل‌احمد در کتاب غربزدگی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نعش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فضل‌اللّه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دار همچون پرچمی می‌دانم که به علامت استیلای غربزدگی، پس از دویست سال کشمکش، بر بام سرای این مملکت افراشته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در لوای این پرچم، ما شبیه به قومی از خود بیگانه‌ایم، در لباس و خانه و خوراک و ادب و مطبوعاتمان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خطرناکتر از همه در فرهنگمان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فرنگی‌مآبی می‌پروریم و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فرنگی‌مآبی راه‌حل هر مشکلی را می‌جوییم</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وی 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و خیانت روشنفکران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چنین تحلیل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گرچه ظاهرا اعدام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فضل‌اللّه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پیروزی مشروطیت به حساب آمد، اما به علت قضایای بعدی و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اتفاقات چهل و چند ساله اخیر، آن واقعه، بزرگترین نشانه شکست مشروطیت هم از آب درآمد و در عین حال بزرگترین علامت شکست روشنفکران</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عبدالهادی حائری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رهبری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دو فئودال پشتیبان بیگانه یعنی حاجی علیقلی خان سردار اسعد بختیاری و سپهدار تنکابنی افتاد انقلاب را از جاده خود منحرف ساختند و تبهکاران ضدمشروطه را به کیفر نرساندند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شیخ فضل‌اللّه نوری را محاکمه و اعدام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که به دانش و پرهیزکاری شناخته شده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هواخواهی کرده مشروطه ایران را غیراسلامی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ناگهانی و از نظر بسیاری باورنکردنی سبب بیم فراوانی در میان علما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مردم عادی را که احترام ویژه‌ای نسبت به مقام روحانیت قائل بودند سخت به مشروطیت و پشتیبانان آن کینه‌ور گردانید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وی به نقل از برادر میرزای نائینی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نائینی با نگرانی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خبرهای ناگواری که درباره نوری می‌رسد نشانه آنست که زندگی او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مشروطه‌خواهان او را بکشند آبروی علماء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تلگرافی به تهران فرستاد تا جان نوری را از مرگ برهاند ولی دیگر دیر بود و نوری به دار آویخته شده بود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آخوند خراسانی پس از خبر شهادت شیخ، مجلس بزرگداشتی در منزل خود ترتیب داد</w:t>
      </w:r>
      <w:r>
        <w:rPr>
          <w:rStyle w:val="FootnoteAnchor"/>
          <w:rtl w:val="true"/>
        </w:rPr>
        <w:footnoteReference w:id="69"/>
      </w:r>
      <w:r>
        <w:rPr>
          <w:rFonts w:ascii="IRNazanin" w:hAnsi="IRNazanin" w:eastAsia="IRNazanin"/>
          <w:color w:val="111111"/>
          <w:sz w:val="28"/>
          <w:sz w:val="28"/>
          <w:szCs w:val="28"/>
          <w:rtl w:val="true"/>
          <w:lang w:bidi="fa-IR"/>
        </w:rPr>
        <w:t>و در برخی شهرهای بزرگ ایران روحانیون و مردم برای او به برگزاری مجالس بزرگداشت و یادبود اقدام نمودند</w:t>
      </w:r>
      <w:r>
        <w:rPr>
          <w:rFonts w:eastAsia="IRNazanin" w:cs="IRNazanin"/>
          <w:color w:val="111111"/>
          <w:sz w:val="28"/>
          <w:szCs w:val="28"/>
          <w:rtl w:val="true"/>
          <w:lang w:bidi="fa-IR"/>
        </w:rPr>
        <w:t>.</w:t>
      </w:r>
      <w:r>
        <w:rPr>
          <w:rStyle w:val="FootnoteAnchor"/>
          <w:rtl w:val="true"/>
        </w:rPr>
        <w:footnoteReference w:id="7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متعاقب اعدام شیخ فضل‌اللّه نوری تعداد دیگری از علمای طرفدار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گیلان، تبریز، زنجان و تهران ترور یا زندانی و یا تبعید شدند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و یک سال بعد سید عبداللّه بهبهانی که مؤسس مشروطیت خوانده می‌شد در تهران با گلوله تروریست‌های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دهشت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گردانندگی تقی‌زاده و حیدر عمواوغلی به قتل رسید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سیدمحمد طباطبایی رهبر دیگر مشروطیت نیز با تهدید و ارعاب به خانه‌نشینی و سکوت وادار گردید و شرایط به گونه‌ای شد که بسیاری از علمای مشروطه‌خواه در اعتراض به آنچه که به نام مشروطیت انجام می‌گرفت، بنای انتقاد و مقابله را گذاردند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عملکرد سران سیاسی مشروطیت به شدت انتقاد کرد اما همچنان به دفاع از اصل مشروطیت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منظور کسب آگاهی از نزدیک و جلوگیری از کج‌روی‌ها تصمیم گرفت به همراه جمعی دیگر از علما به ایران سفر کند، اما ناگهان در نجف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طبیعی تلقی نشد و اینکه عمال انگلستان او را مسموم ساخته‌اند محتمل می‌نماید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پیش از آن، شیخ عبداللّه مازندرانی به مناسبتی اعلام داشته بود که زندگی او و آخوند آماج تهدید گشته است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عبدالهادی حائری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نائینی باور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 همراه دیگران از جمله خود نائینی به ایران می‌رفت تا مشروطیت ایران را که سخت به استبداد گراییده بود به راه درست رهبری کند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سیدمحمد طباطبایی که کاملاً از مشروطیت کناره گرفت ماجرای مشروطیت را اینگونه تعبیر 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سرکه ریختیم، شراب شد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وی در یکی از آخرین یادداشت‌های خود ضمن اظهار یأس و نکوهش سیاسیون و مردم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همه چیز گذشتیم که خدمتی به این مردم کرده باشیم، از قید رقیت آزاد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شوند افسوس قدر ندانستند و نتیجه اعمالشان عکس آنچه مقصود ما بود شد و خواهد شد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میرزای نائینی که در تأیید مشروطیت کتاب پرآوازه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تنبیه‌الامة و تنزیه‌الملة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تبیین مشروطیت و نقد آراء علمای مخالف مشروطیت نگاشته بود، فرمان داد تا نسخه‌های کتاب مزبور را جمع‌آوری و نابود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روزهای آخر، جهت به دست آوردن هر نسخه یک لیره نقره یا لیره عثمانی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برخی در مورد مشروطیت و کتاب تنبیه از او سؤال کردند، در برابر آنان نسبت به آنچه صورت گرفته بود، به درگاه الهی استغفار نمود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عبدالهادی حائری روایت دیگری از این موضوع به دست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دراز از چاپ و نشر کتابش نگذشته بود که وی نسخه‌های آن را تا آنجا که در امکان وی بود از دسترس خارج ساخت و آنها را در رود دجله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پانزده سال پس از انقلاب مشروطه، پس از یک رشته مبارزات ناکام و بی‌سرانجامی که وی به سود جنبش استقلال‌خواهی عراق و بر ضد حکومت تحت‌الحمایگی انگلیس رهبری کرد، در رده پشتیبانان رژیم رضاشاهی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مسیر بارز در فعالیت‌های سیاسی را می‌توان زاییده ناامیدی و سرخوردگی او از رویدادهای ناگوار از یکسو و پیچیدگی و درهم و برهمی سیاست گمراه کننده و حاکم آن روز ایران، از سوی دیگر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بیفزاییم که تا آنجا که نویسنده حاضر آگاه است پشتیبانی نائینی از رژیم رضاشاهی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دلیلی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زندگی‌اش همچنان ادامه یافت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به اعتقاد یکی از صاحبنظران تاریخ مشروطیت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عالمان عصر مشروطه، نه هوادار استبداد و خودکامگی وجود داشت و نه مشروطه‌خواه به مفهوم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ایران و عراق چه آنان که در راه برقراری مشروطه تا آخرین نفس ایستادند و چه 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گفتند و چه آنان که از آغاز نسبت به این حرکت روی خوش نشان ندادند، همگی هدف یکتایی را دنبال می‌کردند و آن برقراری عدالت و قانون در چارچوب قوانین اسلام بود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البته در بسیاری از کتب تاریخ مشروطیت موضوع به گونه‌ای دیگر ترسیم و تبیین شده است</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نویسندگان سکولار با تأکید بر ماهیت غیردینی مشروطیت،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نادرست و گزاف دانسته‌اند و ضمن حملات شدید به علمای دوران مشروطیت به ویژه کسانی که مانند شیخ فضل‌اللّه نوری می‌اندیشیدند، اساس مشروطیت را مأخوذ از مدنیت غربی خوانده‌اند و تأکید می‌کنند که علمای مشروطه‌خواه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تحت‌تأثیر و تلقین افکار ترقیخواهان دل به مشروطیت بستند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فریدون آدمیت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قدرت‌طلبی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جوهره رویکرد علما در مشروطیت برمی‌شمرد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جدالی که بر سر مشروطیت اسلامی درگرفت، مهم‌تر از جنبه نظری و مسلکی‌اش، قضیه نبرد قدرت‌طلبی روحانی مطرح بود، خواه ملای مشروطه‌طلب باشد خواه شریعت 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 مشروطیت مشروعه شیخ فضل‌اللّه نوری بود از علمای طراز اول که پایه‌اش را در اجتهاد اسلامی برتر از طباطبایی و بهبهانی 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هر سه در حرکت مشروطه‌خواهی مشارکت داشتند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ماشاءاللّه آجودانی که ساکن لندن است و کتاب وی درباره مشروطه،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کشور انتشار یافته، در هر مجالی که امکان داشته حملات و اتهامات فراوانی به روحانیت و بویژه شیخ فضل‌اللّه نوری وارد ساخته و از جمله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وی و ایراد اتهاماتی نادرست در همکاری وی با استبداد محمدعلی شاه،</w:t>
      </w:r>
      <w:r>
        <w:rPr>
          <w:rStyle w:val="FootnoteAnchor"/>
          <w:rtl w:val="true"/>
        </w:rPr>
        <w:footnoteReference w:id="82"/>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فضل‌اللّه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عالِم متشرعی که حفظ و حراست شریعت را در وظیفه خود داشت، مجتهدی بود که از قضا در تحلیل‌ها و سخنانش آنچه که درباره تناقض این تجدد ایرانی و مشروطه جدید با شرع می‌گفت، صادق بود و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روشنفکری ایران و بدتر از آن روحانیون مشروطه‌خواه، با خشم و تهمت و افترا و حتی تکفیر و توبیخ، یعنی همان حربه شناخته شده‌ای که به بدترین شیوه‌ها مورد استفاده یا سوءاستفاده خود نوری قرار گرفته بود، با او به مقابله پرداختند و ساده‌لوحانه اندیشیدند که با اعدام مجتهدی، می‌توانند سرپوشی بر اصل 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به بدترین شیوه‌ها اعدام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مشروطه در اساس، امری اسلامی دانسته شد و همه اصول و قوانین آن تماما مأخوذ از قوانین اسلامی تلقی گردید، ناگزیر سخن در چند و چون و کم و کیف این پدیده اسلامی شده یا اسلامی بوده، فقط در صلاحیت مجتهدین و علمای شرع است که </w:t>
      </w:r>
      <w:bookmarkStart w:id="59" w:name="pg13376_139636"/>
    </w:p>
    <w:p>
      <w:pPr>
        <w:pStyle w:val="BookText"/>
        <w:rPr/>
      </w:pPr>
      <w:bookmarkEnd w:id="59"/>
      <w:r>
        <w:rPr>
          <w:rFonts w:ascii="IRNazanin" w:hAnsi="IRNazanin" w:eastAsia="IRNazanin"/>
          <w:color w:val="111111"/>
          <w:sz w:val="28"/>
          <w:sz w:val="28"/>
          <w:szCs w:val="28"/>
          <w:rtl w:val="true"/>
          <w:lang w:bidi="fa-IR"/>
        </w:rPr>
        <w:t>شریعت اسلامی را مثل کف دستشان، خوب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روشنفکر عرف‌گرا، دیگر این فضولی نمی‌رسد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همین جا بود که روشنفکران عرف‌گرا و نمایندگان آنها دریافتند که چه کلاه گشادی به سرشان رفت و چه دسته گلی به آب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شروع به نق نق کردن و به اصطلاح امروزی‌تر و خودمانی‌تر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دبّه درآوردن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کردند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شناخت ایدئولوژی واقعی نهضت مشروطیت از دل مباحثی مانند آنچه که نقل شد، به سهولت بیشتری امکان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پیوند دین و سیاست و لزوم ابتنای نظام سیاسی بر دین در یک جامعه متدین اعتقادی ندارند، مشروطیت را مطابق ذائقه و سلیقه خویش تبیین و تفسیر می‌کنند و به گزینش یا حذف رویدادهایی از آن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آنکه کسانی دیگر نیز برای اثبات اصالت دینی و مذهبی نهضت مشروطیت از ابتدا تا انتها و پذیرش دربست آن، همانگونه به انتخاب و دست چین کردن وقایع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واقعیات نهضت مشروطیت هیچکدام از دو نگره مزبور را برنمی‌تابند و مطلق‌انگاری و سیاه و سپید کردن قالب‌ریزی شده را مدد نمی‌رسانند</w:t>
      </w:r>
      <w:r>
        <w:rPr>
          <w:rFonts w:eastAsia="IRNazanin" w:cs="IRNazanin"/>
          <w:color w:val="111111"/>
          <w:sz w:val="28"/>
          <w:szCs w:val="28"/>
          <w:rtl w:val="true"/>
          <w:lang w:bidi="fa-IR"/>
        </w:rPr>
        <w:t>.</w:t>
      </w:r>
    </w:p>
    <w:p>
      <w:pPr>
        <w:pStyle w:val="Heading4"/>
        <w:numPr>
          <w:ilvl w:val="3"/>
          <w:numId w:val="1"/>
        </w:numPr>
        <w:rPr/>
      </w:pPr>
      <w:bookmarkStart w:id="60" w:name="__RefHeading___Toc40663_2616395394"/>
      <w:bookmarkStart w:id="61" w:name="_Toc20"/>
      <w:bookmarkEnd w:id="60"/>
      <w:r>
        <w:rPr>
          <w:rtl w:val="true"/>
        </w:rPr>
        <w:t>نتایج و پیامدهای نهضت مشروطیت</w:t>
      </w:r>
      <w:bookmarkEnd w:id="6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ناتمام مشروطیت دارای نتایج و پیامدهای زیر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قاجاری در برابر اراده عمومی در هم شکست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مشروطه بنیاد مشارکت مردم در اداره کشور و تأسیس مجلس را موجب گشت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نفی سبیل یا دکترین عدم سلطه، تحت‌الشعاع آرمان سرنگونی استبداد قرار گرفت و نفوذ و سلطه بیگانگان با صورت موجه و به اشکال پیچیده‌تری برقرار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انحراف و ضعف مدیریت وارثان مشروطیت، پس از پیروزی نه تنها مشکلی از کشور حل نشد، بلکه بر مشکلات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ناامنی، عدم اقتدار حکومت و ناکارآمدی، چنان بر جامعه مستولی شد که زمینه ظهور دیکتاتوری نوین فراهم آمد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نهضت ضداستعماری و ضداستبدادی تنباکو که مرجعیت و روحانیت رهبری آنرا به عهده داشت، در مشروطیت ابتدا رهبری با روحانیت بود، اما به سرعت رهبری از دست آنان ربوده شد و </w:t>
      </w:r>
      <w:bookmarkStart w:id="62" w:name="pg13376_139637"/>
    </w:p>
    <w:p>
      <w:pPr>
        <w:pStyle w:val="BookText"/>
        <w:rPr/>
      </w:pPr>
      <w:bookmarkEnd w:id="62"/>
      <w:r>
        <w:rPr>
          <w:rFonts w:ascii="IRNazanin" w:hAnsi="IRNazanin" w:eastAsia="IRNazanin"/>
          <w:color w:val="111111"/>
          <w:sz w:val="28"/>
          <w:sz w:val="28"/>
          <w:szCs w:val="28"/>
          <w:rtl w:val="true"/>
          <w:lang w:bidi="fa-IR"/>
        </w:rPr>
        <w:t>روحانیت به شکل حامی و دنباله‌رو نهضت و یا منتقد و مخالف آن درآمد و در مواردی برخی علما ابزار دست روشنفکران سکولار و غرب‌گرا قرار گرفتند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روحانیت به دلیل فقدان رهبری واحد دچار اختلاف شد و پایگاه اجتماعی آن تضعیف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استقرار یک حکومت مشروطه واقعی مردمی و ناکارآمدی و بحران‌های پی در پی در عرصه سیاسی کشور و قدرت‌یابی مجدد مستبدین قدیمی در لباس مشروطه‌خواهان، آخرین رمق‌های سلسله رو به اضمحلال قاجار را در خود مستحیل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تجارب ارزنده‌ای در اولین گام‌های برقراری دوره‌های اولیه مجلس شورا فراهم آمد اما تداوم مداخلات روس و انگلیس و خیانت و بی‌کفایتی اغلب رجال سیاسی، کشور را به سراشیبی سقوط و انحطاط کشانده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جنگ جهانی اول مقارن با سومین دوره مجلس مشروطه و وقوع انقلاب اکتبر روسیه، انگلستان را در ایران به یک قدرت بی‌رقیب مبدل ساخت که به تحمیل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گشت و استقلال ایران عملاً محو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سیدحسن مدرس و گروهی از رجال وطنخواه با اتکاء به حمایت افکار عمومی در کنار تحولاتی که در درون هیئت حاکمه انگلستان رخ داده بود، بریتانیا را وادار به تغییر استراتژی نمود و در بستر از هم پاشیدگی دستگاه‌های حکومتی و ناامنی و بحران‌های فزاینده اقتصادی و اجتماعی، زمینه‌ها و مقدمات کودتای انگلیسی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دیکتاتوری رضاخان میرپنج پدید آمد</w:t>
      </w:r>
      <w:r>
        <w:rPr>
          <w:rFonts w:eastAsia="IRNazanin" w:cs="IRNazanin"/>
          <w:color w:val="111111"/>
          <w:sz w:val="28"/>
          <w:szCs w:val="28"/>
          <w:rtl w:val="true"/>
          <w:lang w:bidi="fa-IR"/>
        </w:rPr>
        <w:t>.</w:t>
      </w:r>
    </w:p>
    <w:p>
      <w:pPr>
        <w:pStyle w:val="Heading4"/>
        <w:numPr>
          <w:ilvl w:val="3"/>
          <w:numId w:val="1"/>
        </w:numPr>
        <w:rPr/>
      </w:pPr>
      <w:bookmarkStart w:id="63" w:name="__RefHeading___Toc40665_2616395394"/>
      <w:bookmarkStart w:id="64" w:name="_Toc21"/>
      <w:bookmarkEnd w:id="63"/>
      <w:r>
        <w:rPr>
          <w:rtl w:val="true"/>
        </w:rPr>
        <w:t>دوران فترت</w:t>
      </w:r>
      <w:r>
        <w:rPr>
          <w:rtl w:val="true"/>
        </w:rPr>
        <w:t xml:space="preserve">: </w:t>
      </w:r>
      <w:r>
        <w:rPr>
          <w:rtl w:val="true"/>
        </w:rPr>
        <w:t>عصر رضاخان</w:t>
      </w:r>
      <w:bookmarkEnd w:id="64"/>
    </w:p>
    <w:p>
      <w:pPr>
        <w:pStyle w:val="Heading5"/>
        <w:numPr>
          <w:ilvl w:val="4"/>
          <w:numId w:val="1"/>
        </w:numPr>
        <w:rPr/>
      </w:pPr>
      <w:bookmarkStart w:id="65" w:name="__RefHeading___Toc40667_2616395394"/>
      <w:bookmarkStart w:id="66" w:name="_Toc22"/>
      <w:bookmarkEnd w:id="65"/>
      <w:r>
        <w:rPr>
          <w:rtl w:val="true"/>
        </w:rPr>
        <w:t>اشاره</w:t>
      </w:r>
      <w:bookmarkEnd w:id="6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صورت مذاکرات و فعل و انفعالات مجالس چهارم تا ششم، معمای به قدرت رسیدن رضاخان را، تا آنجا که به مجلس و نهاد قانونگذاری کشور مربوط می‌شود،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مخالفت‌ها از حدود اشخاص فراتر نمی‌رود و جامعه نیز سردرگم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یافتن رضاخان میرپنج یک شبه صورت نگرفت؛ از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سوم آبان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در یک کابینه سید ضیاءالدین طباطبایی، سه کابینه قوام‌السلطنه، دو کابینه مشیرالدوله و یک کابینه مستوفی، وزیر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صدارتش، با حکم احمدشاه، از آبان‌ماه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در بهمن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عالیه کل قوای دفاعیّه و تأمینیّه مملکتی با اختیارات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مجلس شورای ملی به او تفویض شد</w:t>
      </w:r>
      <w:r>
        <w:rPr>
          <w:rFonts w:eastAsia="IRNazanin" w:cs="IRNazanin"/>
          <w:color w:val="111111"/>
          <w:sz w:val="28"/>
          <w:szCs w:val="28"/>
          <w:rtl w:val="true"/>
          <w:lang w:bidi="fa-IR"/>
        </w:rPr>
        <w:t>.</w:t>
      </w:r>
      <w:r>
        <w:rPr>
          <w:rStyle w:val="FootnoteAnchor"/>
          <w:rtl w:val="true"/>
        </w:rPr>
        <w:footnoteReference w:id="84"/>
      </w:r>
      <w:bookmarkStart w:id="67" w:name="pg13376_139638"/>
    </w:p>
    <w:p>
      <w:pPr>
        <w:pStyle w:val="BookText"/>
        <w:rPr/>
      </w:pPr>
      <w:bookmarkEnd w:id="67"/>
      <w:r>
        <w:rPr>
          <w:rFonts w:ascii="IRNazanin" w:hAnsi="IRNazanin" w:eastAsia="IRNazanin"/>
          <w:color w:val="111111"/>
          <w:sz w:val="28"/>
          <w:sz w:val="28"/>
          <w:szCs w:val="28"/>
          <w:rtl w:val="true"/>
          <w:lang w:bidi="fa-IR"/>
        </w:rPr>
        <w:t xml:space="preserve">رضاخان، در دوران اقتدار چندساله‌اش بر نیروهای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بدان ضمیمه ساخت و آن را، جهت سرکوب مخالفان خویش، به یک سازمان تروریستی تبدیل کرد</w:t>
      </w:r>
      <w:r>
        <w:rPr>
          <w:rFonts w:eastAsia="IRNazanin" w:cs="IRNazanin"/>
          <w:color w:val="111111"/>
          <w:sz w:val="28"/>
          <w:szCs w:val="28"/>
          <w:rtl w:val="true"/>
          <w:lang w:bidi="fa-IR"/>
        </w:rPr>
        <w:t>.</w:t>
      </w:r>
    </w:p>
    <w:p>
      <w:pPr>
        <w:pStyle w:val="Heading5"/>
        <w:numPr>
          <w:ilvl w:val="4"/>
          <w:numId w:val="1"/>
        </w:numPr>
        <w:rPr/>
      </w:pPr>
      <w:bookmarkStart w:id="68" w:name="__RefHeading___Toc40669_2616395394"/>
      <w:bookmarkStart w:id="69" w:name="_Toc23"/>
      <w:bookmarkEnd w:id="68"/>
      <w:r>
        <w:rPr>
          <w:rtl w:val="true"/>
        </w:rPr>
        <w:t>حربه مذهب</w:t>
      </w:r>
      <w:bookmarkEnd w:id="69"/>
    </w:p>
    <w:p>
      <w:pPr>
        <w:pStyle w:val="BookText"/>
        <w:rPr/>
      </w:pPr>
      <w:r>
        <w:rPr>
          <w:rFonts w:ascii="IRNazanin" w:hAnsi="IRNazanin" w:eastAsia="IRNazanin"/>
          <w:color w:val="111111"/>
          <w:sz w:val="28"/>
          <w:sz w:val="28"/>
          <w:szCs w:val="28"/>
          <w:rtl w:val="true"/>
          <w:lang w:bidi="fa-IR"/>
        </w:rPr>
        <w:t>در کنار حمایت گسترده انگلستان و رجال وابسته و نیز همراهی و همفکری مؤثر برخی روشنفکران عرفی و غربگرا و پشتیبانی محافل ماسونی و گروه کثیری از مطبوعات، یکی از مهم‌ترین حربه‌های رضاخان در رسیدن به قدرت، سوءاستفاده از احساسات مذهبی مردم و تظاهر به ظواهر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 چنان رفتار می‌کرد که حتی برخی علما نیز نسبت به وی حسن‌ظن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کودتا به دستور رضاخان در تمام قزاقخانه‌ها مراسم عزاداری محرم برپا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احمدشاه در یکی از همین مجالس در کنار رضاخان حضور یافت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وی در دوران نخست‌وزیری نیز همین رویه را ادامه داد و حتی دستور داد از نمایش‌ها و برنامه‌هایی که خلاف موازین شرعی است جلوگیری شود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رضاخان پس از انقراض قاجاریه و انتخاب به عنوان حاکم موقت توسط مجلس شورای ملی دستور تعطیلی مشروب‌فروشی‌ها و قمارخانه‌ها را نیز صادر نمود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این ظاهرسازی را حتی تا اوایل سلطنت نیز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تاجگذاری‌اش در چهارم اردیبهشت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مخصوص من معطوف حفظ اصول دیانت و تشیید مبانی آن بوده و بعدها نیز خواهد بود</w:t>
      </w:r>
      <w:r>
        <w:rPr>
          <w:rFonts w:eastAsia="IRNazanin" w:cs="IRNazanin"/>
          <w:color w:val="111111"/>
          <w:sz w:val="28"/>
          <w:szCs w:val="28"/>
          <w:rtl w:val="true"/>
          <w:lang w:bidi="fa-IR"/>
        </w:rPr>
        <w:t>.</w:t>
      </w:r>
      <w:r>
        <w:rPr>
          <w:rStyle w:val="FootnoteAnchor"/>
          <w:rtl w:val="true"/>
        </w:rPr>
        <w:footnoteReference w:id="8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سی‌ام آذر ماه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در پاسخ به تلگراف اعتراض جمعی از علما از جمله حاج‌آقا نوراللّه اصفهانی و آیة‌اللّه فشارکی اصفهانی،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منظوری جز حفظ عظمت و شوکت اسلام و رعایت مقام و احترام پیشوایان روحانی نداشته و همیشه علاقه‌مند به این مقصود بوده و هستم</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البته وی پس از استحکام سلطنت و قدرت خویش، در مرحله اول تضعیف دین در جامعه، پرچمدار </w:t>
      </w:r>
    </w:p>
    <w:p>
      <w:pPr>
        <w:pStyle w:val="BookText"/>
        <w:rPr/>
      </w:pPr>
      <w:r>
        <w:rPr>
          <w:rFonts w:ascii="IRNazanin" w:hAnsi="IRNazanin" w:eastAsia="IRNazanin"/>
          <w:color w:val="111111"/>
          <w:sz w:val="28"/>
          <w:sz w:val="28"/>
          <w:szCs w:val="28"/>
          <w:rtl w:val="true"/>
          <w:lang w:bidi="fa-IR"/>
        </w:rPr>
        <w:t xml:space="preserve">تجددطلبی و ترقی‌خواهی در اسلام شد و دیدگاه‌ها و اندیشه‌های متجددین مشروطه و مشاوران سکولار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تغییر و تبدیل فرهنگ اسلامی پی‌گیری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رضاخان آشکارا می‌کوشید سیاست اسلام ستیزی خود را در پوشش اسلام حقیقی مترقی پنهان سازد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در سلام عید غدیر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بی‌سواد و قلدرمآب ردای روشنفکری بر تن می‌کند و در پاسخ این جمله رییس وقت مجلس شورای ملی، محتشم‌السلطنه اسفندیاری،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 از اعیاد بزرگ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صحیح است؛ از اعیاد بزرگ اسلامی است و به واقع مملکت و ملتی که پایبند حقایق مذهب نباشد دارای هیچ نیست؛ اما نه این اسلام امروزه، که از جاده حقیقت خارج شده بلکه ما باید سعی کنیم حقیقت مذهب را به مردم تعلیم دهیم</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بی‌جهت نیست که سیّاحی اروپایی، پس از مشاهدات خود در ایران، می‌نویسد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ایران پدیده عجیب اسلام دولتی دیده می‌شود؛ به‌طوری که دولت در ظاهر در فکر تعدیل و شاید اصلاح دین و در واقع در فکر تباه ساختن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رضاشاه مطابق برنامه‌ای محاسبه شده، به تدریج، سیاست های اسلام زدایی خویش را با طراحی و مشاوره متجددین و روشنفکران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خشونت بار با روحانیون مخالف دیکتاتوری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قانون تغییر لباس و برنامه کشف حجاب اجباری</w:t>
      </w:r>
      <w:r>
        <w:rPr>
          <w:rFonts w:ascii="IRNazanin" w:hAnsi="IRNazanin" w:eastAsia="IRNazanin"/>
          <w:color w:val="111111"/>
          <w:sz w:val="28"/>
          <w:sz w:val="28"/>
          <w:szCs w:val="28"/>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ممنوعیت مراسم عزاداری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تصرف اوقاف مذهبی و حذف روحانیون و علمای مستقل از مراکز قضایی و آموزشی و تضعیف کامل حوزه های علمیه در کنار ترویج لادینی و فساد اخلاقی و ابتذال فرهنگی از مهمترین اقدامات رضاخان برای مقابله با بنیادهای دینی در فرهنگ و اجتماع ایران بود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چهره عریان اسلام ستیزی رضا پهلوی آشکار گردیده بود و به قول مخبرالسلطنه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پرده پروگرام ده ساله بالا رفت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تنها روحانیونی که دارای اجازه و تصدیق دولتی بودند حق استفاده از لباس روحانیت و انجام امور دینی را داشتند و البته به شدت با علما و روحانیونی که در مخالفت با </w:t>
      </w:r>
      <w:bookmarkStart w:id="70" w:name="pg13376_139640"/>
    </w:p>
    <w:p>
      <w:pPr>
        <w:pStyle w:val="BookText"/>
        <w:rPr/>
      </w:pPr>
      <w:bookmarkEnd w:id="70"/>
      <w:r>
        <w:rPr>
          <w:rFonts w:ascii="IRNazanin" w:hAnsi="IRNazanin" w:eastAsia="IRNazanin"/>
          <w:color w:val="111111"/>
          <w:sz w:val="28"/>
          <w:sz w:val="28"/>
          <w:szCs w:val="28"/>
          <w:rtl w:val="true"/>
          <w:lang w:bidi="fa-IR"/>
        </w:rPr>
        <w:t>دیکتاتوری سخنی بر زبان رانده یا اقدامی می‌کردند، مقابله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ممنوعیت هرگونه تبلیغ آزاد دینی، شریعت سنگلجی، بدون مخالفت شهربانی و در مجامع عمومی و بالای منابر، عقاید خاص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خلاف اِجماع علمای شیعه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می‌کرد و مسجدی که در آن مسند داشت، از آزادترین و ضمنا مدرن‌ترین مساجد پایتخت بود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جوهر افکار و آموزش‌های سنگلجی، با تظاهر به نواندیشی و خرافه‌ستیزی و ارائه اسلام مترقی با الهام از وهابیت، این نتیجه را می‌داد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مقوله‌هایی جدا از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کسانی که در جلسات او حاضر می‌شدند، تحصیل کرده‌های جدید بودند که علاقه به مخالفت‌های او با مظاهر مذهبی و تمایل به غربی کردن دین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حسن یوسفی اشکوری وی از جریان سلفی‌گرایی در تداوم مکتب فکری شیخ هادی نجم‌آبادی محسوب شده و در کنار احمد کسروی و نظایر آن قرار داده می‌شود</w:t>
      </w:r>
      <w:r>
        <w:rPr>
          <w:rFonts w:eastAsia="IRNazanin" w:cs="IRNazanin"/>
          <w:color w:val="111111"/>
          <w:sz w:val="28"/>
          <w:szCs w:val="28"/>
          <w:rtl w:val="true"/>
          <w:lang w:bidi="fa-IR"/>
        </w:rPr>
        <w:t>.</w:t>
      </w:r>
      <w:r>
        <w:rPr>
          <w:rStyle w:val="FootnoteAnchor"/>
          <w:rtl w:val="true"/>
        </w:rPr>
        <w:footnoteReference w:id="96"/>
      </w:r>
    </w:p>
    <w:p>
      <w:pPr>
        <w:pStyle w:val="Heading5"/>
        <w:numPr>
          <w:ilvl w:val="4"/>
          <w:numId w:val="1"/>
        </w:numPr>
        <w:rPr/>
      </w:pPr>
      <w:bookmarkStart w:id="71" w:name="__RefHeading___Toc40671_2616395394"/>
      <w:bookmarkStart w:id="72" w:name="_Toc24"/>
      <w:bookmarkEnd w:id="71"/>
      <w:r>
        <w:rPr>
          <w:rtl w:val="true"/>
        </w:rPr>
        <w:t>مقاومت‌ها</w:t>
      </w:r>
      <w:r>
        <w:rPr>
          <w:rtl w:val="true"/>
        </w:rPr>
        <w:t xml:space="preserve">: </w:t>
      </w:r>
      <w:r>
        <w:rPr>
          <w:rtl w:val="true"/>
        </w:rPr>
        <w:t>دفاع و رویارویی</w:t>
      </w:r>
      <w:bookmarkEnd w:id="7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اعتراض به حرکت‌های ضدّمذهبی رضاشاه که تخریب هویت ملی و افزایش نفوذ استعمار را در پی داشت، مقاومت‌هایی از سوی بخش‌هایی از روحانیت انجام شد؛ که شرح و تفصیل آنها ضروری نیست، لیکن به دو مورد نمادین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مهاجرت علمای اصفهان به پیشتازی آقا نوراللّه اصفهانی در صدر این مخالفت‌ها قرار دارد، ابتدا به آن اشاره می‌گردد و سپس حرکت اعتراضی شیخ محمد تقی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تأثیرات آن مرور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نوراللّه اصفهانی کسی است که از دیرباز با استبداد قاجار در ستیز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شاه، به اتفاق سید حسن مدرس و جمعی از آزادیخواهان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 با اعتقادی که تعداد زیادی از عشایر به وی داشتند از سران ایشان نیز کمک گرفت، به خصوص از همراهی مجاهدین بختیاری برخوردار شد؛ و در برابر نیروهای استبداد مبارزه کرد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وی از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مشروطیت محسوب می‌شد ولی پس از پیروزی نسبت به عملکرد سران مشروطه‌خواه انتقاد داشت و به مخالفت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بیانیه اول شهریور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مخبرالسلطنه، که به بهانه مخالفت علما با سربازگیری اجباری، در بردارنده ممنوعیت امر به معروف و نهی از منکر و تبلیغات دینی روحانیون و تهدید شدید متخلفین به سرکوبی با عنوان مفسدین فی‌الارض بود، آقا نوراللّه و جمعی از روحانیون اصفهان به همراهی گروهی از مردم، در اعتراض به این بیانیه، به قم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علمای بزرگ سایر شهرستان‌ها نیز در قم به مهاجرین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درخواست‌های مهاجرین عبارت بود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الغای نظام وظیفه اجباری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اختلال زندگی و نظام اقتصادی خانواده‌ها در آن دوران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پنج نفر از علما، مطابق اصل دوم متمّم قانون اساسی، برای نظارت بر قوانین 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کامل از منهیات شرعیه؛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ابقا و تثبیت محاضر شرع؛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تعیین ناظر شرعیّات در ولایات؛ رژیم پهلوی در برابر این حرکت، ابتدا تصمیم به اتخاذ اقدامات شدید علیه مهاجرین و حتی به توپ بستن قم گرفت اما با تقویت موقعیت مهاجرین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کرد اولاً با تحکیم روابط با علمای عتبات، از صدور فتاوی آنان جلوگیری به عمل آورد؛ ثانیا با استفاده از برخی روحانیون مرتبط با دربار، در میان مخالفان تفرقه ایجاد کند؛ ثالثا با پذیرش تقاضای روحانیون مهاجر، به دفع‌الوقت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البته در مذاکره نخست‌وزیر با علمای مهاجر، دولت پذیرفت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طراز اول در مجلس پذیرفته شوند که یکی از آنها مدرس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درخواست‌ها نیز ظاهرا پس از موافقت رضاشاه پذیرفته شد و تلگرامی در دلجویی از مهاجرین 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که تحقق این درخواست‌ها از طریق پیشنهاد لایحه به مجلس پی‌گیری شود که قبل از طرح لایحه در مجلس آقا نوراللّه به نحو مشکوکی درگذشت و حرکت علما عقیم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شایع شد که پزشکانی که از طرف شاه برای معالجه رفته بودند با آمپول، وی را مقتول ساختند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تلگراف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رضاشاه به علما، که قبلاً به آن اشاره شد، هشدارهای تلویحی نیز داشت و به تعبیر یکی از صاحب‌نظران،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رضاشاه پس از رسیدن به اریکه قدرت، این امکان را یافت که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ابراز علاقه‌مندی خود به اسلام و علما شروطی را قایل شود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شیخ محمدتقی بافقی که از شاگردان آیة‌اللّه سیدمحمدکاظم یزدی و آخوند خراسانی بود یکی از علمایی بود که برای ساماندهی حوزه علمیه قم و مهاجرت آیة‌اللّه حائری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علاوه بر جایگاه علمی و فقهی از زاهدترین روحانیون زمان بود و به شدت در بین طلبه‌ها محبوب و مورد اعتماد بود، پس از ورود آیة‌اللّه عبدالکریم حائری یزدی، مسئول پرداخت شهریه طلاب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وی شجاعت و حساسیت شدید نسبت به نهی از منکر،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روز سال نو همسر رضاشاه و زنان همراه وی بدون رعایت حجاب به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که موجب اعتراض گروهی از مردم و طلبه‌ها به رهبری حاج شیخ محمدتقی بافقی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خلیل کمره‌ای، در خاطرات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شیخ محمدتقی بی‌پروا حمله کرد که اینها را از حرم بیرون کنید؛ داد و فریاد کرد، به طوری که زن‌ها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که به اطلاع رضاشاه می‌رسد، خود را به‌سرعت به قم می‌رساند و شیخ محمدتقی را با عصای خود مضروب کرده دستور جلب و دستگیری‌اش را می‌دهد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آیة‌اللّه اراکی نقل می‌کند که وقتی رضاشاه برای بردن آیة‌اللّه بافقی به قم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 پله‌های مدرسه فیضیه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یک نعره‌ای زد که تا آخر مدرسه نعره‌اش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ذرّیاتتان را برمی‌اندازم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نعره کشید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شیخ محمدتقی را گرفتند و آن ملعون با دست خویش شلاق زد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لب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صاحب‌الزمان، یا صاحب‌الزمان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حبس انفرادی کم نور و تنگ و تاریک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شام شبش چیزی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کیسه‌اش کرد و یک ریال پول همراه داشته، بیرون آورده و به زندانبان می‌دهد تا برای او نخودچی کشمش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شب با آنها تحمل می‌کند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وقتی که خدّام حرم خبر آوردند که شیخ توسط رضاخان مضروب و دستگیر شده، گروهی از طلبه‌ها در اعتراض به این اقدام، تظاهراتی به راه انداختند که با مقابله مأموران حکومت سرکوب شد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رضاشاه همراه خودش نیروهای نظامی موتوریزه از تهران به قم برده بود و آنها را به حالت </w:t>
      </w:r>
      <w:bookmarkStart w:id="73" w:name="pg13376_139643"/>
    </w:p>
    <w:p>
      <w:pPr>
        <w:pStyle w:val="BookText"/>
        <w:rPr/>
      </w:pPr>
      <w:bookmarkEnd w:id="73"/>
      <w:r>
        <w:rPr>
          <w:rFonts w:ascii="IRNazanin" w:hAnsi="IRNazanin" w:eastAsia="IRNazanin"/>
          <w:color w:val="111111"/>
          <w:sz w:val="28"/>
          <w:sz w:val="28"/>
          <w:szCs w:val="28"/>
          <w:rtl w:val="true"/>
          <w:lang w:bidi="fa-IR"/>
        </w:rPr>
        <w:t>آماده‌باش در شهر و اطراف آن مستقر ساخته بود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در مقابل این بسیج نیروی نظامی که نشانه آمادگی برای سرکوب خونین بود آیة‌اللّه حائری یزدی با درایت و تدبیر از اوج گرفتن موضوع و کشتار خونین قم جلوگیری کرد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آیة‌اللّه اراکی سلوک صبورانه و مدبّرانه مرحوم آیة‌اللّه حاج شیخ عبدالکریم حائری یزدی را چنین توضیح می‌دهد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اینکه حوزه از هم نپاشد، صلاح نمی‌دید که با رضا خان به طور خصمانه برخورد کند بلکه با ملایمت و حلم و بردباری با او معامله می‌کرد؛ و رفتار حاج شیخ عبدالکریم باعث گردید که اصل حوزه محفوظ بماند</w:t>
      </w:r>
      <w:r>
        <w:rPr>
          <w:rFonts w:eastAsia="IRNazanin" w:cs="IRNazanin"/>
          <w:color w:val="111111"/>
          <w:sz w:val="28"/>
          <w:szCs w:val="28"/>
          <w:rtl w:val="true"/>
          <w:lang w:bidi="fa-IR"/>
        </w:rPr>
        <w:t>».</w:t>
      </w:r>
      <w:r>
        <w:rPr>
          <w:rStyle w:val="FootnoteAnchor"/>
          <w:rtl w:val="true"/>
        </w:rPr>
        <w:footnoteReference w:id="106"/>
      </w:r>
    </w:p>
    <w:p>
      <w:pPr>
        <w:pStyle w:val="Heading5"/>
        <w:numPr>
          <w:ilvl w:val="4"/>
          <w:numId w:val="1"/>
        </w:numPr>
        <w:rPr/>
      </w:pPr>
      <w:bookmarkStart w:id="74" w:name="__RefHeading___Toc40673_2616395394"/>
      <w:bookmarkStart w:id="75" w:name="_Toc25"/>
      <w:bookmarkEnd w:id="74"/>
      <w:r>
        <w:rPr>
          <w:rtl w:val="true"/>
        </w:rPr>
        <w:t>تصویری از حوزه علمیه قم</w:t>
      </w:r>
      <w:bookmarkEnd w:id="7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روحانیت شیعه ایران پس از مشروطه، ضربات سختی را متحمل شد و امید و زمینه‌ای برای احیای حوزه علمیه قم و استقرار مرجعیت،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 به همان منوال مطلوب سیاست استعماری انگلستان و رضاخان که در پی کودتا در صدد تحکیم و گسترش دیکتاتوری بود، ادامه می‌یافت روحانیت کاملاً پایگاه و نفوذ اجتماعی خویش را از دست می‌داد و مهم‌ترین مانع تخریب هویت ملی و دین‌زدایی از سر راه برداشته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مهاجرت آیة‌اللّه حاج شیخ عبدالکریم حائری و تنی چند از علما و فقهای سایر نقاط به شهر قم، حوزه علمیه قم تأسیس مجدد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از شاگردان برجسته علمایی چون میرزای شیرازی و آخوند خراسانی بود با اقامت در قم منشأ تحولی عظیم در تاریخ تشیع گشت و حوزه علمی معتبر و فراگیری برای آموزش و تربیت علما و روحانیون بنا نهاد که در تحولات آینده فرهنگی و سیاسی ایران و جهان تشیع نقش اساسی و بی‌بدیلی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حوزه علمیه نجف تحت فشار شدید انگلیس و ملک فیصل قرار گرفته بود و روحانیت ایران نیز در وضعیت بسامانی به سر نمی‌برد، آیة‌اللّه حائری با اقدامات وسیع خود در ساماندهی و نظام بخشی به مدارس علمیه و بهبود امور اجتماعی و رفاهی مردم شهر قم، با تربیت علما و فقهای برجسته حرکت بالنده و امیدبخشی را آغاز نمود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زمان کوتاهی به عنوان بزرگترین مرجع بعد از مراجع نجف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زعامت ایشان، ظاهرا روش و سلوک اجتماعی وی عمدتا و صرفا علمی و آکادمیک محسوب می‌گشته و به عنوان یک شخصیت سیاسی شهرت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نقل شده است که نشان می‌دهد که وی با استراتژی تقویت و تحکیم بنیادهای حوزه علمیه قم، از برخوردهای آشکار سیاسی اجتناب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نهضت حاج آقا نوراللّه اصفهانی با آن که از ورود مهاجرین به قم استقبال کرد و آنها را مورد تفقد قرار داد، مداخله‌ای در این جریان ننمود و در قضیه ضرب و شتم آیة‌اللّه بافقی با وجود وساطت برای آزادی وی از زندان، مانع گسترش ابعاد و دامنه موضوع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مرحوم آیة‌اللّه حائری در آن زمان شرایط و مقتضیات و امکانات مناسب برای یک اقدام گسترده و مؤثر علیه رضاخان فراهم نبود و بیم آن می‌رفت که در صورت تقابل آشکار حوزه علمیه با استبداد خونریز پهلوی، اساس حوزه علمیه قم نابود و متلاشی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معتقد بود تا پیش از استوار شدن پایه‌های حوزه قم نمی‌توان و نباید اقدامی صورت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سیدرضا زنجانی که زمانی در قم تصدی کارهای آیة‌اللّه حائری را بر عهده داشته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جریان کشف حجاب یک روز حاج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زمانی بود که حاج آقا حسین قمی قصد داشت تا از روی اعتراض به کشف حجاب از مشهد به تهران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مرحوم حائری به خانه ما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من خیلی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چادرها را بر می‌دارد، عمامه‌ها را هم برمی‌دارد، این ریش‌ها را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واقعیت دارد و باید در حدود توان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ثابت و استوار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کوشش کردیم که پایگاه را از نجف به اینجا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 اعتقاد ندارید به این که امیرالمؤمنین علیه‌السلام در پاسخ به تشکّی و تظلم خانم فاطمه زهرا علیهاالسلام، وقتی که صدای اذان را از مأذنه شنید که شهادت به وحدانیت و رسالت پیامبر می‌داد،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 اگر می‌خواهی این صدا باقی بماند، باید یک مقدار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می‌گفت و همین طور گریه می‌کرد و از محاسنش اشک می‌ریخت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برخی از صاحبنظران معتقدند از آنجا که حوزه قم و مکتب علمی آیة‌اللّه حائری یزدی پایگاه پرورش رهبر آینده انقلاب اسلامی و نظریه‌پردازان و علمای مجاهدی بود که بخش مهمی از تحولات فرهنگی و سیاسی زمینه‌ساز انقلاب را رهبری و هدایت نمودند، تلاش‌ها و مجاهدات آن مرحوم برای تأسیس و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حوزه در شکل‌گیری ریشه‌ها و بنیادهای انقلاب ثمرات خود را نشان داده 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ضمنا یکی از آثار استقرار و توسعه حوزه علمیه قم بسترسازی انتقال مرجعیت عامه تشیع به حوزه علمیه قم محسوب می‌شود که تداوم آن در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 اعتبار و نفوذی را که رهبری انقلاب اسلامی از آن بهره‌مند شد، فراهم آورد و این امر در سایه تدبیر و تلاش بنیادگذارانه آیة‌اللّه حائری یزدی حاصل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دیگری از اقدامات سرکوبگرانه رضا پهلوی در مقابل علمای معترض، نحوه برخورد با حاج آقا حسین قمی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حاج آقا حسین قمی از مراجع مقیم ایران که در مشهد اقامت داشت و از شاگردان علمایی همچون میرزای شیرازی و میرزا محمدتقی شیرازی و میرزا حسن آشتیانی بود، برای مقابله با کشف حجاب اقدام به مهاجرت به تهران نمود تا از اقدامات دولت رضاپهلوی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ری محاصره و محبوس گردید که منجر به قیام خونین مسجد گوهرشاد و شهادت تعداد زیادی از مردم و طلبه‌ها شد که نهایتا رضاخان وی را به عراق تبعید کرد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مروری بر ویژگی‌ها، مواضع و رفتار اجتماعی و سیاسی علما و روحانیت در دوره رضاخان نشان می‌دهد که به موازات مقاومت‌های سیاسی علمایی نظیر حاج آقا نوراللّه اصفهانی، شیخ محمدتقی بافقی، حاج آقا حسین قمی و شهید سیدحسن مدرس که در اوج قلّه مبارزات سیاسی روحانیت در آن دوره قرار می‌گیرد، علما و مراجع بزرگ تشیع بویژه در حوزه علمیه قم تلاش‌های گسترده و مجاهدات دشواری را به انجام رسانیدند تا در برابر دیکتاتوری سرکوبگر و خشن رضاخان، بنیان فرهنگی و دینی جامعه اسلامی ایران را حفظ و تقویت نمایند و از فروپاشی و متلاشی شدن کامل هویت ملی ایرانیان ممانعت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شرایط اختناق و سرکوب خشن دیکتاتوری رضاخان که بسیاری از روشنفکران عرفی و نهادهای اجتماعی و فرهنگی رسمی به همراهی و یا سکوت و انفعال کشانده شده بودند، بدنه روحانیت هنوز از آن وسعت، استقرار و رشدی که امکان بسیج اجتماعی و رهبری مبارزه عمومی علیه استبداد و وابستگی را دارا باشد، برخوردار نگشته بود و ذهنیت بخش زیادی از طلبه‌ها و روحانیون معطوف به وظایف محدود تبلیغی و مذهبی بود و رسالت اجتماعی و سیاسی تحول‌گرا برای خویش قائل نبودند</w:t>
      </w:r>
      <w:r>
        <w:rPr>
          <w:rFonts w:eastAsia="IRNazanin" w:cs="IRNazanin"/>
          <w:color w:val="111111"/>
          <w:sz w:val="28"/>
          <w:szCs w:val="28"/>
          <w:rtl w:val="true"/>
          <w:lang w:bidi="fa-IR"/>
        </w:rPr>
        <w:t xml:space="preserve">. </w:t>
      </w:r>
      <w:bookmarkStart w:id="76" w:name="pg13376_139646"/>
    </w:p>
    <w:p>
      <w:pPr>
        <w:pStyle w:val="BookText"/>
        <w:rPr/>
      </w:pPr>
      <w:bookmarkEnd w:id="76"/>
      <w:r>
        <w:rPr>
          <w:rFonts w:ascii="IRNazanin" w:hAnsi="IRNazanin" w:eastAsia="IRNazanin"/>
          <w:color w:val="111111"/>
          <w:sz w:val="28"/>
          <w:sz w:val="28"/>
          <w:szCs w:val="28"/>
          <w:rtl w:val="true"/>
          <w:lang w:bidi="fa-IR"/>
        </w:rPr>
        <w:t>بویژه آنکه عوامل حکومت رضاخان هر نوع زمزمه مداخلات سیاسی روحانیون را با شدت تمام سرکوب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تضییقات و محدودیت‌های سیستماتیک برای آموزش علوم دینی، استفاده از لباس روحانیت و برگزاری مراسم و شعائر مذهبی و جلسات وعظ و تبلیغ دینی، به گونه‌ای بود که عملاً فضای اندکی برای اقدامات اجتماعی روحانیون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علمای روشن‌بین و شجاع با بهره‌گیری از موقعیت‌های خاص خویش از این فرصت‌ها و فضاهای اندک بهره جستند و نقش سیاسی روحانیت را به منصه ظهور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علمایی که نام آنان در صفحات پیش ذکر گردید، برجسته‌ترین و شناخته‌شده‌ترین روحانی سیاسی دوران رضاخان، سیدحسن مدرس بود که در کسوت نمایندگی مجلس به صورت رسمی و فعال واجد نقش و هویت سیاسی بود</w:t>
      </w:r>
      <w:r>
        <w:rPr>
          <w:rFonts w:eastAsia="IRNazanin" w:cs="IRNazanin"/>
          <w:color w:val="111111"/>
          <w:sz w:val="28"/>
          <w:szCs w:val="28"/>
          <w:rtl w:val="true"/>
          <w:lang w:bidi="fa-IR"/>
        </w:rPr>
        <w:t>.</w:t>
      </w:r>
    </w:p>
    <w:p>
      <w:pPr>
        <w:pStyle w:val="Heading4"/>
        <w:numPr>
          <w:ilvl w:val="3"/>
          <w:numId w:val="1"/>
        </w:numPr>
        <w:rPr/>
      </w:pPr>
      <w:bookmarkStart w:id="77" w:name="__RefHeading___Toc40675_2616395394"/>
      <w:bookmarkStart w:id="78" w:name="_Toc26"/>
      <w:bookmarkEnd w:id="77"/>
      <w:r>
        <w:rPr>
          <w:rtl w:val="true"/>
        </w:rPr>
        <w:t>آیة‌اللّه مدرس</w:t>
      </w:r>
      <w:r>
        <w:rPr>
          <w:rtl w:val="true"/>
        </w:rPr>
        <w:t xml:space="preserve">: </w:t>
      </w:r>
      <w:r>
        <w:rPr>
          <w:rtl w:val="true"/>
        </w:rPr>
        <w:t>مقاومت فعّال</w:t>
      </w:r>
      <w:bookmarkEnd w:id="78"/>
    </w:p>
    <w:p>
      <w:pPr>
        <w:pStyle w:val="Heading5"/>
        <w:numPr>
          <w:ilvl w:val="4"/>
          <w:numId w:val="1"/>
        </w:numPr>
        <w:rPr/>
      </w:pPr>
      <w:bookmarkStart w:id="79" w:name="__RefHeading___Toc40677_2616395394"/>
      <w:bookmarkStart w:id="80" w:name="_Toc27"/>
      <w:bookmarkEnd w:id="79"/>
      <w:r>
        <w:rPr>
          <w:rtl w:val="true"/>
        </w:rPr>
        <w:t>اشاره</w:t>
      </w:r>
      <w:bookmarkEnd w:id="8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زندگی آیة‌اللّه سیدحسن مدرس بسیار نوشته و گفته‌اند؛ آنچه در اینجا به اشاره می‌آید، بخشی از کارنامه سیاسی و اعتقادی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در نجف نزد مراجعی مانند آیة‌اللّه آخوند خراسانی، آیة‌اللّه سید محمدکاظم یزدی و آیة‌اللّه میرزا محمدتقی شیرازی تحصیل کرده و به درجه اجتهاد رسیده بود، در دوره دوم مجلس شورای ملی به عنوان یکی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طراز اول از طرف مراجع انتخاب و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در یکی از سخنرانی‌های مجلس چهارم، ورود خود را به عرصه سیاست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در نجف آب قطع شد؛ بنده مسافرت کردم بروم اراضی بابل را تماشا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پانزده روز رفتم دیدم اروپایی‌ها عتیقه‌جات و آثار باستانی آنجا را استخراج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می‌کردم چرا ممالک اسلامی رو به ضعف رفته‌اند و ممالک غیراسلامی رو به ترقی؛ چندین روز فکر می‌کردم و بالاخره چنین فهمیدم که ممالک اسلامی سیاست و دیانت را از هم جدا کرده‌اند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خود گفتم باید فکری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با دو نفر از اساتید بزرگ،</w:t>
      </w:r>
      <w:r>
        <w:rPr>
          <w:rStyle w:val="FootnoteAnchor"/>
          <w:rtl w:val="true"/>
        </w:rPr>
        <w:footnoteReference w:id="110"/>
      </w:r>
      <w:r>
        <w:rPr>
          <w:rFonts w:ascii="IRNazanin" w:hAnsi="IRNazanin" w:eastAsia="IRNazanin"/>
          <w:color w:val="111111"/>
          <w:sz w:val="28"/>
          <w:sz w:val="28"/>
          <w:szCs w:val="28"/>
          <w:rtl w:val="true"/>
          <w:lang w:bidi="fa-IR"/>
        </w:rPr>
        <w:t xml:space="preserve">که هردو به رحمت ایزدی پیوسته‌اند، این مسئله را مذاکره کردم و بالاخره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شد که به واسطه آن، این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دین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برداشته شود و هر کس هم امین‌تر است بیشتر به سیاست مملکت خدمت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امثال من و بزرگتر از من، که مشروطه را تصدیق کردیم، برای این بود که اختلافی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دین و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برداشته شود</w:t>
      </w:r>
      <w:r>
        <w:rPr>
          <w:rFonts w:eastAsia="IRNazanin" w:cs="IRNazanin"/>
          <w:color w:val="111111"/>
          <w:sz w:val="28"/>
          <w:szCs w:val="28"/>
          <w:rtl w:val="true"/>
          <w:lang w:bidi="fa-IR"/>
        </w:rPr>
        <w:t>.</w:t>
      </w:r>
      <w:r>
        <w:rPr>
          <w:rStyle w:val="FootnoteAnchor"/>
          <w:rtl w:val="true"/>
        </w:rPr>
        <w:footnoteReference w:id="111"/>
      </w:r>
      <w:bookmarkStart w:id="81" w:name="pg13376_139647"/>
    </w:p>
    <w:p>
      <w:pPr>
        <w:pStyle w:val="BookText"/>
        <w:rPr/>
      </w:pPr>
      <w:bookmarkEnd w:id="81"/>
      <w:r>
        <w:rPr>
          <w:rFonts w:ascii="IRNazanin" w:hAnsi="IRNazanin" w:eastAsia="IRNazanin"/>
          <w:color w:val="111111"/>
          <w:sz w:val="28"/>
          <w:sz w:val="28"/>
          <w:szCs w:val="28"/>
          <w:rtl w:val="true"/>
          <w:lang w:bidi="fa-IR"/>
        </w:rPr>
        <w:t xml:space="preserve">مدرس، در طول دوران نمایندگی‌اش در مجلس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تاریخی ابراز کرد که در برخی موفق بود و در بعضی ناکام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اختیارات وزیر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مخالفت با قرارداد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مخالفت با التیماتوم روسیه تزاری، مخالفت با سرکوب نهضت جنگل و تأیید کوچک خان و یارانش، مخالفت با غوغای جمهوریت رضاخان و مخالفت قاطع با طرح سلطنت 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یکبار در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عوامل رضاخان هدف ترور ناموفق واقع گردید و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مداخله آشکار شاه در انتخابات مجلس هفتم و حذف آرای وی، بازداشت و به شهر دورافتاده و کویری خواف تبعید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در دهم آذر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سیدحسن مدرس توسط مأموران رضاخان، در کاشمر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بیشتر مبارزات مدرس در خصوص سه مورد آنها مطالبی عنوان می‌شود</w:t>
      </w:r>
      <w:r>
        <w:rPr>
          <w:rFonts w:eastAsia="IRNazanin" w:cs="IRNazanin"/>
          <w:color w:val="111111"/>
          <w:sz w:val="28"/>
          <w:szCs w:val="28"/>
          <w:rtl w:val="true"/>
          <w:lang w:bidi="fa-IR"/>
        </w:rPr>
        <w:t>.</w:t>
      </w:r>
    </w:p>
    <w:p>
      <w:pPr>
        <w:pStyle w:val="Heading5"/>
        <w:numPr>
          <w:ilvl w:val="4"/>
          <w:numId w:val="1"/>
        </w:numPr>
        <w:rPr/>
      </w:pPr>
      <w:bookmarkStart w:id="82" w:name="__RefHeading___Toc40679_2616395394"/>
      <w:bookmarkStart w:id="83" w:name="_Toc28"/>
      <w:bookmarkEnd w:id="82"/>
      <w:r>
        <w:rPr>
          <w:rtl w:val="true"/>
        </w:rPr>
        <w:t>مدرّس و نهضت جنگل</w:t>
      </w:r>
      <w:bookmarkEnd w:id="83"/>
    </w:p>
    <w:p>
      <w:p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طلبه‌ای به نام میرزا کوچک‌خان نخستین جریان مقاومت مسلحانه در دوران معاصر باشد که با استراتژی بهره‌گیری از تحولات بیرون از مرزها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فروپاشی امپراتوری روسیه تزاری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ضعف حکومت مرکزی و با هویت اسلامی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که در پی نابسامانی‌های پس از مشروطه و در زمان جنگ جهانی اول آغاز شد، در دوران پس از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ادامه یافت و سرانجام توسط رضاخان سرکوب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مواضع روشن و صریح سید حسن مدرس، جواب به استفتایی است در مورد قیام جنگل؛ که بخشی از سؤال و متن کامل جواب مدرس به قرار زیر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محاربه با جمعیتی که پنج سال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گیلان قیام کرده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صورت دارد؟ آیا محاربه با این جمعیت در حکم محاربت و محاربه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حکم‌اللّه را بیان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از آقای میرزا کوچک خان و از اشخاصی که صمیمانه و صادقانه با وی هم‌آواز بودند، نیّت سویی نسبت به دیانت و صلاح مملکت نفهمیدم بلکه جلوگیری از دخالت خارجه و نفوذ سیاست آنها در گیلان عملیاتی بوده بس مقدس که بر هر مسلمانی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ایرانیان را توفیق دهد که نیت و عملیات آنها را تعقیب و تقلید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پرواضح است که طرفیت و ضدیّت و محاربه با همچه جمعیتی،مساعدت با </w:t>
      </w:r>
      <w:bookmarkStart w:id="84" w:name="pg13376_139648"/>
    </w:p>
    <w:p>
      <w:pPr>
        <w:pStyle w:val="BookText"/>
        <w:rPr/>
      </w:pPr>
      <w:bookmarkEnd w:id="84"/>
      <w:r>
        <w:rPr>
          <w:rFonts w:ascii="IRNazanin" w:hAnsi="IRNazanin" w:eastAsia="IRNazanin"/>
          <w:color w:val="111111"/>
          <w:sz w:val="28"/>
          <w:sz w:val="28"/>
          <w:szCs w:val="28"/>
          <w:rtl w:val="true"/>
          <w:lang w:bidi="fa-IR"/>
        </w:rPr>
        <w:t>کفر و معاندت با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مدرس</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به نظر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سابقه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استفتا به اشاره خود مدرس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خوانندگان پوشیده نیست که امیدواری‌های اولیه دولت جدید روسیه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لنین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رضاخان و تحلیل بلشویک‌ها از تغییر ساختار قدرت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مترقّی دانستن رضاخان و او را نماینده بورژوازی ملی در برابر فئودالیسم تلقی‌کردن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اقدامات عوامل دولت کمونیستی شوروی که موجب بروز تفرقه در بین یاران میرزا کوچک‌خان و خیانت کمونیست‌ها و وابستگان بلشویک‌ها گردید، از مهم‌ترین علل شکست قیام جنگل بود</w:t>
      </w:r>
      <w:r>
        <w:rPr>
          <w:rFonts w:eastAsia="IRNazanin" w:cs="IRNazanin"/>
          <w:color w:val="111111"/>
          <w:sz w:val="28"/>
          <w:szCs w:val="28"/>
          <w:rtl w:val="true"/>
          <w:lang w:bidi="fa-IR"/>
        </w:rPr>
        <w:t>.</w:t>
      </w:r>
      <w:r>
        <w:rPr>
          <w:rStyle w:val="FootnoteAnchor"/>
          <w:rtl w:val="true"/>
        </w:rPr>
        <w:footnoteReference w:id="113"/>
      </w:r>
    </w:p>
    <w:p>
      <w:pPr>
        <w:pStyle w:val="Heading5"/>
        <w:numPr>
          <w:ilvl w:val="4"/>
          <w:numId w:val="1"/>
        </w:numPr>
        <w:rPr/>
      </w:pPr>
      <w:bookmarkStart w:id="85" w:name="__RefHeading___Toc40681_2616395394"/>
      <w:bookmarkStart w:id="86" w:name="_Toc29"/>
      <w:bookmarkEnd w:id="85"/>
      <w:r>
        <w:rPr>
          <w:rtl w:val="true"/>
        </w:rPr>
        <w:t xml:space="preserve">نبرد با </w:t>
      </w:r>
      <w:r>
        <w:rPr>
          <w:rtl w:val="true"/>
        </w:rPr>
        <w:t>«</w:t>
      </w:r>
      <w:r>
        <w:rPr>
          <w:rtl w:val="true"/>
        </w:rPr>
        <w:t>غوغای جمهوری</w:t>
      </w:r>
      <w:r>
        <w:rPr>
          <w:rtl w:val="true"/>
        </w:rPr>
        <w:t>»</w:t>
      </w:r>
      <w:bookmarkEnd w:id="8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تمهید مشاوران و گردانندگان رضاخان برای ساختارشکنی کامل نظام سیاسی، اجتماعی و تسریع سکولاریزاسیون و روند وابستگی به غرب، به تأسّی از آنچه در ترکیه اتفاق افتاد، این بود که مجلس پنجم لایحه جمهوری را به تصویب برساند و با برکنار شدن سلسله قاجاریه، رضاخان قدرت را کاملاً قبضه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مجلس، که رهبری آن با مدرس بود، مخالف جمهوری‌خواهی دروغین بودند و ترفند رضاخان را دریافته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جلسه 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مدرس و همفکرانش برای اینکه مجلس از اکثریت بیفتد، تدارک یک ابستراکسیون دیدند و جمعی از نمایندگان را به مسافرت فرستادند؛ در نتیجه رأی‌گیری در مسئله جمهوری منتفی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در پایان جلسه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مجلس، به تحریک سید محمد 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رییس مجلس و طرفدار سرسخت رضاخان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نمایندگان وابسته به رضاخان سیلی محکمی به گوش مدرس زد که واکنش اجتماعی وسیعی را علیه رضاخان سبب شد؛ هرچند عنوان ظاهرفریب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اغوا کرده بود و جماعتی از روشنفکران عرفی و اصحاب مطبوعات چنان جوّی را در سراسر ایران به وجود آورده بودند تا وانمود کنند جمهوری‌خواهی به یک خواست عمومی تبدیل شده است، اما واکنش مردم به اهانت به مرحوم مدرس، ماهیت بی‌بنیاد و غیرمردمی آن واقعه را برملا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الشعرای بهار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سیلی به قدری پر سر و صدا بود که به ناگاه در تمام شهر مثل زنگ ناقوس درپیچید و </w:t>
      </w:r>
      <w:bookmarkStart w:id="87" w:name="pg13376_139649"/>
    </w:p>
    <w:p>
      <w:pPr>
        <w:pStyle w:val="BookText"/>
        <w:rPr/>
      </w:pPr>
      <w:bookmarkEnd w:id="87"/>
      <w:r>
        <w:rPr>
          <w:rFonts w:ascii="IRNazanin" w:hAnsi="IRNazanin" w:eastAsia="IRNazanin"/>
          <w:color w:val="111111"/>
          <w:sz w:val="28"/>
          <w:sz w:val="28"/>
          <w:szCs w:val="28"/>
          <w:rtl w:val="true"/>
          <w:lang w:bidi="fa-IR"/>
        </w:rPr>
        <w:t>احساسات خفته را بیدار کرد؛ دکان‌ها بسته شد و انقلاب بزرگی نمودار گردید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بعدا در جلسه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درگیری خونینی که بین موافقان و مخالفان جمهوری‌خواهی رخ داد و رضاخان به همراهی گروهی از نظامیان وارد مجلس شده بود، یکی از مردم سنگی برداشت و بر پشت رضاخان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و ناکامی رضاخان در غوغای جمهوری به شدت بر ابهت و شوکت دروغین وی لطمه زد و موجب عقب‌نشینی موقت رضاخان گردید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در جریان مخالفت مدرس با جمهوری، عده‌ای به وی خرده گرفتند که چرا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می‌کند؛ مدرس، که با سخت‌کوشی توانست این اقدام را خنثی کند، در پاسخ به این اعتراضات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جمهوری واقعی مخالف نیستم؛ و حکومت صدر اسلام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و بلکه تحقیقا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جمهوری بوده است؛ ولی این جمهوری که می‌خواهند به ما تحمیل کنند، بنا بر اراده ملت ایران نیست بلکه انگلیسی‌ها می‌خواهند به ملت ایران تحمیل نمایند؛ و حکومتی را که صددرصد دست‌نشانده و تحت اراده آنها باشد در ایران برقرار سازند؛ و از همه مهم‌تر، به واسطه مخالفت احمد شاه با قرارداد </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از او انتقام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نامزد و کاندیدای جمهوری، فردی آزادیخواه و ملی بود حتما با او موافقت می‌کردم و از هیچ نوع کمک و مساعده با او دریغ نمی‌نمودم</w:t>
      </w:r>
      <w:r>
        <w:rPr>
          <w:rFonts w:eastAsia="IRNazanin" w:cs="IRNazanin"/>
          <w:color w:val="111111"/>
          <w:sz w:val="28"/>
          <w:szCs w:val="28"/>
          <w:rtl w:val="true"/>
          <w:lang w:bidi="fa-IR"/>
        </w:rPr>
        <w:t>.</w:t>
      </w:r>
      <w:r>
        <w:rPr>
          <w:rStyle w:val="FootnoteAnchor"/>
          <w:rtl w:val="true"/>
        </w:rPr>
        <w:footnoteReference w:id="116"/>
      </w:r>
    </w:p>
    <w:p>
      <w:pPr>
        <w:pStyle w:val="Heading5"/>
        <w:numPr>
          <w:ilvl w:val="4"/>
          <w:numId w:val="1"/>
        </w:numPr>
        <w:rPr/>
      </w:pPr>
      <w:bookmarkStart w:id="88" w:name="__RefHeading___Toc40683_2616395394"/>
      <w:bookmarkStart w:id="89" w:name="_Toc30"/>
      <w:bookmarkEnd w:id="88"/>
      <w:r>
        <w:rPr>
          <w:rtl w:val="true"/>
        </w:rPr>
        <w:t>مخالفت با سلطنت پهلوی</w:t>
      </w:r>
      <w:bookmarkEnd w:id="8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 تاریخی نهم آبان‌ماه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 به رغم مخالفت قاطع سید حسن مدرس و خروج از جلسه و خلاف قانون اساسی خواندن ماده پیشنهادی و نطق‌های مخالف تقی‌زاده، حسین 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مصدق و یحیی دولت‌آبادی، ماده واحده انقراض سلطنت قاجاریه و تفویض حکومت موقت به رضاخان، با اکثریت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از میان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به تصویب رسید؛ و تعیین تکلیف حکومت قطعی موکول به نظر مجلس مؤسسان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بیست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صورت جلسه مذاکرات مجلس تعداد مخالفین اصلی ده نفر و با توجه به غایبین بی‌اجازه و آنانکه رأی مخالف دادند، در مجموع مخالفان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به غیر از سلیمان میرزا اسکندری، کلیه نمایندگان تهران جزو مخالفین یا غایبین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اسکندری از هم‌پیمانان پنهان رضاخان و از عوامل جلب حمایت سوسیالیست‌ها و کمونیست‌های ایران از صعود رضاپهلوی به قدرت بود و به همین علت هم بعدا در انتخابات مجلس مؤسسان از تهران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شروع جلسه مجلس شورا، مدرس اخطار قانونی داد و در جواب به اشکال سیدمحمد تدیّن نایب رییس مجلس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اخطار قانونی است که خلاف قانون اساسی است و نمی‌شود در اینجا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خروج از مجلس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صدهزار رأی هم بدهید، خلاف قانون است</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سرانجام، به دور از مزاحمت سید حسن مدرس، مجلس مؤسسان با برگزاری 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زیرنظر حکومت موقت رضاخان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و در جلسه نهایی آن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رضاخان با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مثبت در برابر سه رأی ممتنع،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اعلیحضرت رضا شاه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یک تحقیق منتشره، سه نفری که رأی ممتنع دادند و در برخی مقالات از آنان به عنوان مخالف نام برده شده است، عبارت بودند از سلیمان میرزا اسکندری،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گردانندگان حزب سوسیالیست اجتماعیون دوران مشروطه و بعدها اولین دبیرکل 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شهاب‌الدین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مظفر بقایی کرمانی و از همفکران سلیمان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محمود مجتهد امام جمعه زنجان</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تنهایی و انفراد سید حسن مدرس در مقابله قاطع با رضاخان معتقد است عدم پشتیبانی وی از سوی سایر علمای معاصر و مردم یکی از اشتباهات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اشتباهات این بود که مردم، یا آنهایی که باید مردم را آگاه کنند، پشتیبانی از مدرس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تنها مرد بزرگی بود که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کرد و ایستاد و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باز یک جناح‌هایی می‌توانستند که پشت سر مدرس را بگیرند و پشتیبانی کنند و اگر پشتیبانی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بود که در همان وقت شرّ این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بشود و نشد</w:t>
      </w:r>
      <w:r>
        <w:rPr>
          <w:rFonts w:eastAsia="IRNazanin" w:cs="IRNazanin"/>
          <w:color w:val="111111"/>
          <w:sz w:val="28"/>
          <w:szCs w:val="28"/>
          <w:rtl w:val="true"/>
          <w:lang w:bidi="fa-IR"/>
        </w:rPr>
        <w:t>.»</w:t>
      </w:r>
      <w:r>
        <w:rPr>
          <w:rStyle w:val="FootnoteAnchor"/>
          <w:rtl w:val="true"/>
        </w:rPr>
        <w:footnoteReference w:id="119"/>
      </w:r>
      <w:bookmarkStart w:id="90" w:name="pg13376_139651"/>
    </w:p>
    <w:p>
      <w:pPr>
        <w:pStyle w:val="Heading4"/>
        <w:numPr>
          <w:ilvl w:val="3"/>
          <w:numId w:val="1"/>
        </w:numPr>
        <w:rPr/>
      </w:pPr>
      <w:bookmarkStart w:id="91" w:name="__RefHeading___Toc40685_2616395394"/>
      <w:bookmarkStart w:id="92" w:name="_Toc31"/>
      <w:bookmarkEnd w:id="90"/>
      <w:bookmarkEnd w:id="91"/>
      <w:r>
        <w:rPr>
          <w:rtl w:val="true"/>
        </w:rPr>
        <w:t>آیة‌اللّه شاه‌آبادی</w:t>
      </w:r>
      <w:r>
        <w:rPr>
          <w:rtl w:val="true"/>
        </w:rPr>
        <w:t xml:space="preserve">: </w:t>
      </w:r>
      <w:r>
        <w:rPr>
          <w:rtl w:val="true"/>
        </w:rPr>
        <w:t>نوعی دیگر از مقاومت</w:t>
      </w:r>
      <w:bookmarkEnd w:id="9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محمدعلی شاه‌آبادی، پس از تحصیلات مقدماتی و سطح و فراگیری عرفان نظری و فلسفه نزد آقا میرزاهاشم اشکوری، به نجف اشرف رفت و مدت هشت سال از شاگردان برجسته آخوند خراسانی و میرزای دوم بود؛ و از ایشان و سه تن دیگر از مراجع اجازه اجتهاد یافت</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در بازگشت از عراق، از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تهران اقامت کرد و به تدریس و امامت جماعت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شاه‌آبادی با آیة‌اللّه مدرس نیز، در این دوران، ارتباطی نزدیک داشت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در یازده ماه آخر اقامت در تهران، شاه‌آبادی در اعتراض به حرکت‌های رضاشاه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تازه به سلطنت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تحصّن عازم حرم حضرت عبدالعظیم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تهران قول پیوستن به ایشان را داده بودند ولی همه عقب‌نشینی کردند و تنها دو تن شاه‌آبادی را همراهی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تحصّن و اقامت معترضانه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عدم گسترش حمایت‌های لازم توسط سایرین و مردم عملاً بازتاب و تأثیر چندانی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عدم شهرت فراگیر و محدودیت جایگاه اجتماعی ایشان خود عامل مضاعف دیگری برای بی‌نتیجه ماندن این حرکت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شاه‌آبادی در پاسخ به سؤال یکی از علمای نجف، در خصوص این تحصّن،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وارث دینی هستیم که از زمان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گذشته از شهادت ائمه اطهار و اصحاب و یارانشان، هزاران شهید از علما و بزرگان در به ثمر رساندن آن داشته‌ایم؛ و اکنون ما هستیم که ثمره آن همه فداکاری و جان‌نثاری را در اختیار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می‌بینیم که این امانت الهی در معرض دستبرد و نابودی از ناحیه این حکومت جبّار است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پس از پایان تحصّن، به خواهش آیة‌اللّه حائری یزدی، از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عزیمت نمود و به تدریس فقه و اصول و عرفان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شاخص‌ترین شاگرد وی در این دوران،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مدت هفت سال متون عرفان نظری از قبیل فصوص‌الحکم محی‌الدین و مفتاح‌الغیب صدرالدین قونوی را نزد ایشان تلمّذ نمود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آیة‌اللّه شاه‌آبادی در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به تهران بازگشت و تدریس و اقامه جماعت را از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تلاش‌های شاه‌آبادی در تهران، زمینه فعالیت‌ها و حرکت‌هایی شد که توسط روشنفکران مذهبی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شاه‌آبادی بود که جاذبه او را افزون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انگلیسی تسلط داشت، استفاده از وسایل جدید مثل رادیو و بلندگو را نه‌تنها منع نکرد که حتی در استفاده مشروع از آنها تأکید داشت، به استقلال اقتصادی مسلمانان و ایرانیان معتقد بود</w:t>
      </w:r>
      <w:r>
        <w:rPr>
          <w:rStyle w:val="FootnoteAnchor"/>
          <w:rtl w:val="true"/>
        </w:rPr>
        <w:footnoteReference w:id="124"/>
      </w:r>
      <w:r>
        <w:rPr>
          <w:rFonts w:ascii="IRNazanin" w:hAnsi="IRNazanin" w:eastAsia="IRNazanin"/>
          <w:color w:val="111111"/>
          <w:sz w:val="28"/>
          <w:sz w:val="28"/>
          <w:szCs w:val="28"/>
          <w:rtl w:val="true"/>
          <w:lang w:bidi="fa-IR"/>
        </w:rPr>
        <w:t xml:space="preserve">و تلقی‌اش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عبادات اسلامی نیز سیاسی بود؛ چنانکه خود در شذرات المعارف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اغلب احکام واقعیّه چون روزه، نماز، زکات، حج و جهاد مشتمل بر سیاست است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فعالیت‌های ابتکاری و متشکّل آیة‌اللّه شاه‌آبادی را می‌توان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شدن فعالیت‌های مذهبی در مساجد و تکایا سبب شد تا شاه‌آبادی افراد موثق و مورد اعتمادی را از میان پیروان خود، به تشکیل هیئت‌های خانگی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وی بنیانگذار هیئت‌های سیّار مذهبی بود که در منازل تشکیل می‌شد و تاکنون ادامه دارد</w:t>
      </w:r>
      <w:r>
        <w:rPr>
          <w:rFonts w:eastAsia="IRNazanin" w:cs="IRNazanin"/>
          <w:color w:val="111111"/>
          <w:sz w:val="28"/>
          <w:szCs w:val="28"/>
          <w:rtl w:val="true"/>
          <w:lang w:bidi="fa-IR"/>
        </w:rPr>
        <w:t>.</w:t>
      </w:r>
      <w:r>
        <w:rPr>
          <w:rStyle w:val="FootnoteAnchor"/>
        </w:rPr>
        <w:footnoteReference w:id="12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شاه‌آبادی جلسات مخصوص تفسیر قرآن داشت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برگزار می‌شد و ضمن آن برخی از مباحث عرفانی و فلسفی را، که اظهار آنها متداول نبود،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مرحوم شاه‌آبادی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عده‌ای از کاسب‌ها که آنجا می‌آمدند نزد ایشان و ایشان هم مسائل را همان‌طوری که برای همه می‌گفت برای آنها می‌گفت، عرض کردم که آخر اینها و این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این کفریّات به گوش اینها هم بخورد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بعضی از تجّار متدین بازار تهران، از جمله حاج مصطفی ایروانی و حاج عباسقلی بازرگان، از شرکت‌کنندگان جلسات و بحث‌های شاه‌آبادی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هفته‌ای چهار شب برقرار می‌شد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این شیوه را بعدها آیة‌اللّه طالقانی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شاه‌آبادی مؤسس نوعی شرکت تعاونی بود که علت و بنای تشکیل آن، تلاش در جهت استقلال </w:t>
      </w:r>
      <w:bookmarkStart w:id="93" w:name="pg13376_139653"/>
    </w:p>
    <w:p>
      <w:pPr>
        <w:pStyle w:val="BookText"/>
        <w:rPr/>
      </w:pPr>
      <w:bookmarkEnd w:id="93"/>
      <w:r>
        <w:rPr>
          <w:rFonts w:ascii="IRNazanin" w:hAnsi="IRNazanin" w:eastAsia="IRNazanin"/>
          <w:color w:val="111111"/>
          <w:sz w:val="28"/>
          <w:sz w:val="28"/>
          <w:szCs w:val="28"/>
          <w:rtl w:val="true"/>
          <w:lang w:bidi="fa-IR"/>
        </w:rPr>
        <w:t>از واردات و تشویق تولیدات داخلی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شرکتی که به پیشنهاد وی توسط برخی از متدیّنین تأسیس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مخمّس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r>
        <w:rPr>
          <w:rStyle w:val="FootnoteAnchor"/>
        </w:rPr>
        <w:footnoteReference w:id="129"/>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شاه‌آبادی پایه‌گذار صندوق‌های قرض‌الحسنه در ایران بود؛ و اولین صندوق را برای مبارزه متشکل با رباخواری، با همکاری جمعی از بازاری‌های متدین به راه انداخت و خود سرپرستی آن را بر عهده گرفت</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اهداف و اصول فعالیت‌های اقتصادی، که با پشتوانه اقتدار روحانی و نفوذ مردمی شاه‌آبادی در دوران رضاشاه صورت می‌گرفت، در شذرات المعارف آمده است؛ که به اجمال می‌توان در سه محور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از بیگانگان و خودکفایی ملی؛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از حکومت و عدم رجوع به طاغوت؛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الفت و وحدت بین مسلمانان و هموطنان و برآوردن نیازهای اقتصادی یکدیگر</w:t>
      </w:r>
      <w:r>
        <w:rPr>
          <w:rFonts w:eastAsia="IRNazanin" w:cs="IRNazanin"/>
          <w:color w:val="111111"/>
          <w:sz w:val="28"/>
          <w:szCs w:val="28"/>
          <w:rtl w:val="true"/>
          <w:lang w:bidi="fa-IR"/>
        </w:rPr>
        <w:t>.</w:t>
      </w:r>
      <w:r>
        <w:rPr>
          <w:rStyle w:val="FootnoteAnchor"/>
          <w:rtl w:val="true"/>
        </w:rPr>
        <w:footnoteReference w:id="131"/>
      </w:r>
    </w:p>
    <w:p>
      <w:pPr>
        <w:pStyle w:val="Heading4"/>
        <w:numPr>
          <w:ilvl w:val="3"/>
          <w:numId w:val="1"/>
        </w:numPr>
        <w:rPr/>
      </w:pPr>
      <w:bookmarkStart w:id="94" w:name="__RefHeading___Toc40687_2616395394"/>
      <w:bookmarkStart w:id="95" w:name="_Toc32"/>
      <w:bookmarkEnd w:id="94"/>
      <w:r>
        <w:rPr>
          <w:rtl w:val="true"/>
        </w:rPr>
        <w:t>جریان‌های فکری و فضای روشنفکری عصر رضاخان</w:t>
      </w:r>
      <w:bookmarkEnd w:id="9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تلاش می‌شود تصویری از فضای فرهنگی و اجتماعی دوران رضاخان که به تخریب پایه‌های هویت ملی و باورهای دینی مردم انجامید، ترسیم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ظهور و تحکیم قدرت استبدادی رضاخان مقاومت‌های پراکنده و غیرمنسجم علما و روحانیت به شدت سرکوب گردید و فضای غالب فرهنگی اجتماع تحت سیطره روشنفکری عرفی غربگرا و وابسته به دولت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آل‌احمد وضعیت و موقعیت نخبگان غیرروحانی زمان رضاخان را اینگونه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که بر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سوسیالیست‌ها، متدیّنین، لیبرال‌های مسحور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 روشنفکران که به گفته آل احمد همساز رضاشاه شدند، شامل گروه اول و سوم است؛ که از میان اولی‌ها نیز جمعی در میانه راه به مخالفتی نامستقل و بی‌سرانجام برخاستند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روشنفکران آن دوره بیست ساله به هرچه در آن مدت گذشته بود رضایت داده بودند؛ و به تسلیم یا به رضایت یا به همکاری سکوت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توجیهی شاید بتوان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داشتند که سکوت کرده بودند؛ چون می‌دیدند که قلدری در کار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مدرس را به آن صورت از معرکه خارج کرده‌اند و عشقی و فرّخی را به آن صورت و بهار را به آن صورت دیگری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 صورت و به هر دلیل که باشد، اغلب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اینکه بوی قلدری می‌شنوند می‌گریزند و اگرنه به شرکت در ظلم حکومت رضایت می‌دهند، به گوشه‌ای می‌تپند و به انتظار می‌مانند؛ به این امید که نظم فرنگی به دست فوج قزّاق مستقر خواهد شد و بساط آخوند بازی برچیده خواهد شد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خواهند گرفت</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به صراحت و دور از آداب دانی، در اینجا تمام رجال مشروطه دوم و تمام روشنفکرانی را که به تغییر رژیم رضایت دادند و به آن دوره بیست ساله پیش از شهریور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سکوت یا به پذیرش تلویحی یا به شرکت در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ایشان را در این بی‌رمقی بعدی روشنفکری مقصّر می‌دانم؛ چراکه پیش روی ایشان بود و در حضور ایشان و با سکوت و یا شرکت ایشان بود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در تصویری که آل احمد از نقش روشنفکران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اخصّ آن یعنی تحصیلکردگان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بیست ساله ارائه می‌دهد، این گروه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متعددی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انداخته بود مقصّر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بدان جهت مهم است که بخش بزرگی از واکنش‌های پس از سقوط رضاخان، در عرصه فرهنگ و اندیشه، محصول یا جواب آنها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زردشتی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سیاست ضدمذهبی حکومت رضاخان به بهانه بازگشت به دوران ایران کهن و افتخارات پیش از اسلام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اوج می‌گیرد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ادبیات گرفته تا معماری و از مدرسه گرفته تا دانشگاه، همه مشغول زردشتی‌بازی و هخامنشی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r>
        <w:rPr>
          <w:rStyle w:val="FootnoteAnchor"/>
        </w:rPr>
        <w:footnoteReference w:id="13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را که برای هر ایرانی محترم است و جایگاه والای او در ادبیات و فرهنگ فارسی زبانان مناقشه‌بردار نبود وسیله قرار می‌دهند تا به اتکای شاهنامه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اساطیری شاهنشاهی وصل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 ایزدی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سازند؛ و حتی به دنبال سند بگردند تا اصل و نسبی ماقبل اسلامی برای پهلوی درست کنند</w:t>
      </w:r>
      <w:r>
        <w:rPr>
          <w:rFonts w:eastAsia="IRNazanin" w:cs="IRNazanin"/>
          <w:color w:val="111111"/>
          <w:sz w:val="28"/>
          <w:szCs w:val="28"/>
          <w:rtl w:val="true"/>
          <w:lang w:bidi="fa-IR"/>
        </w:rPr>
        <w:t>!</w:t>
      </w:r>
      <w:r>
        <w:rPr>
          <w:rStyle w:val="FootnoteAnchor"/>
        </w:rPr>
        <w:footnoteReference w:id="135"/>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کسروی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دولتیان، که آل احمد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می‌دهد، از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روست که کسروی در تمام دوره رضاخان آزادانه فعالیت می‌کرد و با سیاست‌های دین ستیزانه پهلوی کاملاً هماهنگ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نمایش روشنفکرمآبانه رفتار حکومت رضاخان با وی اینگونه ترسیم و توجیه می‌شد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دوره با پر و بال دادن به کسروی و آزاد گذاشتن مجله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زمینه‌ای برای رفرم در مذهب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 واقعیت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صد نفر توده‌ای،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نفرشان قبلاً در کتاب‌های کسروی تمرین عناد با مذهب را کرده‌اند</w:t>
      </w:r>
      <w:r>
        <w:rPr>
          <w:rFonts w:eastAsia="IRNazanin" w:cs="IRNazanin"/>
          <w:color w:val="111111"/>
          <w:sz w:val="28"/>
          <w:szCs w:val="28"/>
          <w:rtl w:val="true"/>
          <w:lang w:bidi="fa-IR"/>
        </w:rPr>
        <w:t>».</w:t>
      </w:r>
      <w:r>
        <w:rPr>
          <w:rStyle w:val="FootnoteAnchor"/>
        </w:rPr>
        <w:footnoteReference w:id="136"/>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دولتی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دوران که هرگونه تحرک مذهبی ممنوع بود، شریعت سنگلجی اندیشه‌هایش را انتشار می‌داد و همفکران وی در قالب کتب و مقالات مطبوعات با الهام از جریان وهابیت به نام مبارزه با خرافات و ارائه اسلام مترقی، به بازنشر آراء وهابیان پرداخته و به اصول و شعائر تشیع می‌تاختند</w:t>
      </w:r>
      <w:r>
        <w:rPr>
          <w:rFonts w:eastAsia="IRNazanin" w:cs="IRNazanin"/>
          <w:color w:val="111111"/>
          <w:sz w:val="28"/>
          <w:szCs w:val="28"/>
          <w:rtl w:val="true"/>
          <w:lang w:bidi="fa-IR"/>
        </w:rPr>
        <w:t>.</w:t>
      </w:r>
      <w:r>
        <w:rPr>
          <w:rStyle w:val="FootnoteAnchor"/>
        </w:rPr>
        <w:footnoteReference w:id="137"/>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ماتریالیسم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تقی ارانی، پیش از آنکه اسمی از کمونیسم و مارکسیسم بیاورد، با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منتشر می‌کرد یا مطالب ماتریالیستی را در مجله دنیا نشر می‌داد؛ و این امر تا آنجا که به تضعیف باورهای دینی می‌انجامید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رژیم نداشت، نه‌تنها قابل تحمل بود که حتی بی هیچ مانعی فرصت انتشار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جریانات، که آل احمد برای چند قلم از آنها،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کرده، حتی اگر برخی از آنها کاملاً ساخته رژیم هم نبودند، دور از خواسته‌های آن نیز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طریق با مجموعه این بازی‌هاست که نه حزبی بود نه اجتماعی نه مطبوعات آزادی نه وسیله تربیتی و نه شوری و نه ایمانی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همین حرف‌ها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جوانان را حتی با وقایع صدر مشروطه و تغییر رژیم بریدند و نیز با دوره قاجار؛ و از آن راه با تمام دوره اسلامی</w:t>
      </w:r>
      <w:r>
        <w:rPr>
          <w:rFonts w:eastAsia="IRNazanin" w:cs="IRNazanin"/>
          <w:color w:val="111111"/>
          <w:sz w:val="28"/>
          <w:szCs w:val="28"/>
          <w:rtl w:val="true"/>
          <w:lang w:bidi="fa-IR"/>
        </w:rPr>
        <w:t>».</w:t>
      </w:r>
      <w:r>
        <w:rPr>
          <w:rStyle w:val="FootnoteAnchor"/>
          <w:rtl w:val="true"/>
        </w:rPr>
        <w:footnoteReference w:id="138"/>
      </w:r>
      <w:bookmarkStart w:id="96" w:name="pg13376_139656"/>
    </w:p>
    <w:p>
      <w:pPr>
        <w:pStyle w:val="Heading3"/>
        <w:numPr>
          <w:ilvl w:val="2"/>
          <w:numId w:val="1"/>
        </w:numPr>
        <w:rPr/>
      </w:pPr>
      <w:bookmarkStart w:id="97" w:name="__RefHeading___Toc40689_2616395394"/>
      <w:bookmarkStart w:id="98" w:name="_Toc33"/>
      <w:bookmarkEnd w:id="96"/>
      <w:bookmarkEnd w:id="97"/>
      <w:r>
        <w:rPr>
          <w:rtl w:val="true"/>
        </w:rPr>
        <w:t>فصل دوم</w:t>
      </w:r>
      <w:r>
        <w:rPr>
          <w:rtl w:val="true"/>
        </w:rPr>
        <w:t xml:space="preserve">: </w:t>
      </w:r>
      <w:r>
        <w:rPr>
          <w:rtl w:val="true"/>
        </w:rPr>
        <w:t xml:space="preserve">از شهریور </w:t>
      </w:r>
      <w:r>
        <w:rPr/>
        <w:t>1320</w:t>
      </w:r>
      <w:r>
        <w:rPr>
          <w:rtl w:val="true"/>
        </w:rPr>
        <w:t xml:space="preserve"> </w:t>
      </w:r>
      <w:r>
        <w:rPr>
          <w:rtl w:val="true"/>
        </w:rPr>
        <w:t xml:space="preserve">تا کودتای </w:t>
      </w:r>
      <w:r>
        <w:rPr/>
        <w:t>28</w:t>
      </w:r>
      <w:r>
        <w:rPr>
          <w:rtl w:val="true"/>
        </w:rPr>
        <w:t xml:space="preserve"> </w:t>
      </w:r>
      <w:r>
        <w:rPr>
          <w:rtl w:val="true"/>
        </w:rPr>
        <w:t xml:space="preserve">مرداد </w:t>
      </w:r>
      <w:r>
        <w:rPr/>
        <w:t>1332</w:t>
      </w:r>
      <w:bookmarkEnd w:id="98"/>
    </w:p>
    <w:p>
      <w:pPr>
        <w:pStyle w:val="Heading4"/>
        <w:numPr>
          <w:ilvl w:val="3"/>
          <w:numId w:val="1"/>
        </w:numPr>
        <w:rPr/>
      </w:pPr>
      <w:bookmarkStart w:id="99" w:name="__RefHeading___Toc40691_2616395394"/>
      <w:bookmarkStart w:id="100" w:name="_Toc34"/>
      <w:bookmarkEnd w:id="99"/>
      <w:r>
        <w:rPr>
          <w:rtl w:val="true"/>
        </w:rPr>
        <w:t>ایران در بند</w:t>
      </w:r>
      <w:r>
        <w:rPr>
          <w:rtl w:val="true"/>
        </w:rPr>
        <w:t xml:space="preserve">: </w:t>
      </w:r>
      <w:r>
        <w:rPr>
          <w:rtl w:val="true"/>
        </w:rPr>
        <w:t>هجوم متّفقین</w:t>
      </w:r>
      <w:bookmarkEnd w:id="10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سوم شهریور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متفقین، که روابط نزدیک رضا شاه با آلمان نازی را بهانه کرده بودند، از شمال و جنوب، ایران 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مجبور به ترک کشور شد و به صورت یک زندانی، در وضعی ذلت‌بار، از طریق کشتی به آفریقای جنوبی و جزیره موریس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توافق اشغالگران و رجال سیاسی و در رأس آنها محمد علی فروغی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ذکاءالملک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متن استعفای رضاشاه انتقال سلطنت به پسر ارشد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شد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علت اشغال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چرا که آلمان نازی نیروی واقعی در ایران نداشت و حضور مادی آن به تعدادی مستشار نظامی و صنعتی و عده‌ای جاسوس و کادر سیاسی محدود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اشغال ایران برای بی‌خطر ساختن خط تدارکاتی متفقین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بود؛</w:t>
      </w:r>
      <w:r>
        <w:rPr>
          <w:rStyle w:val="FootnoteAnchor"/>
          <w:rtl w:val="true"/>
        </w:rPr>
        <w:footnoteReference w:id="140"/>
      </w:r>
      <w:r>
        <w:rPr>
          <w:rFonts w:ascii="IRNazanin" w:hAnsi="IRNazanin" w:eastAsia="IRNazanin"/>
          <w:color w:val="111111"/>
          <w:sz w:val="28"/>
          <w:sz w:val="28"/>
          <w:szCs w:val="28"/>
          <w:rtl w:val="true"/>
          <w:lang w:bidi="fa-IR"/>
        </w:rPr>
        <w:t>و متفقین توانستند تدارکات جنگی خود را از طریق راه‌آهن ایران به اتحاد شوروی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دیکتاتوری بیست ساله رضا شاه در برابر تهاجم خارجی از پای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مسلح ایران </w:t>
      </w:r>
      <w:bookmarkStart w:id="101" w:name="pg13376_139657"/>
    </w:p>
    <w:p>
      <w:pPr>
        <w:pStyle w:val="BookText"/>
        <w:rPr/>
      </w:pPr>
      <w:bookmarkEnd w:id="1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w:t>
      </w:r>
    </w:p>
    <w:p>
      <w:pPr>
        <w:pStyle w:val="BookText"/>
        <w:rPr/>
      </w:pPr>
      <w:r>
        <w:rPr>
          <w:rFonts w:ascii="IRNazanin" w:hAnsi="IRNazanin" w:eastAsia="IRNazanin"/>
          <w:color w:val="111111"/>
          <w:sz w:val="28"/>
          <w:sz w:val="28"/>
          <w:szCs w:val="28"/>
          <w:rtl w:val="true"/>
          <w:lang w:bidi="fa-IR"/>
        </w:rPr>
        <w:t>ژاندارمری و 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فرمانِ دار و دسته رضاخان هر مقاومت داخلی را سرکوب کرده بود، در برابر ارتش‌های خارجی از بدترین سپاهیان فتحعلی شاه قاجار نیز نالایق‌تر و ضعیف‌تر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شوروی شمال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گیلان، مازندران، آذربایجان و بخش شمالی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اشغال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جنوب توسط ارتش مستعمراتی انگلیس و سپس ارتش آمریکا اشغال شد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دولت‌های شوروی و انگلیس قراردادی را بین خود و دولت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کابینه فروغی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نمودند؛ و در واقع برای تضمین و تحکیم سلطه خود در دوران اشغال، به ایران تحمیل کردند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بر اساس این توافق‌نامه تحمیلی،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ایران در مناطق اشغالی خلع سلاح شد ولی بعدها به ژاندارمری و شهربانی اجازه فعالیت انتظامی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امور کشور زیر نظر اشغالگران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به مثابه مرکز حکومت، ظاهرا تحت اشغال نبود ولی واحدهای نظامی سه دولت در اطراف شهر پادگان‌هایی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دولت مرکزی فاقد قدرت لازم برای اعمال حاکمیت بود</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102" w:name="__RefHeading___Toc40693_2616395394"/>
      <w:bookmarkStart w:id="103" w:name="_Toc35"/>
      <w:bookmarkEnd w:id="102"/>
      <w:r>
        <w:rPr>
          <w:rtl w:val="true"/>
        </w:rPr>
        <w:t>کابینه‌های پس از اشغال</w:t>
      </w:r>
      <w:bookmarkEnd w:id="103"/>
    </w:p>
    <w:p>
      <w:pPr>
        <w:pStyle w:val="Heading5"/>
        <w:numPr>
          <w:ilvl w:val="4"/>
          <w:numId w:val="1"/>
        </w:numPr>
        <w:rPr/>
      </w:pPr>
      <w:bookmarkStart w:id="104" w:name="__RefHeading___Toc40695_2616395394"/>
      <w:bookmarkStart w:id="105" w:name="_Toc36"/>
      <w:bookmarkEnd w:id="104"/>
      <w:r>
        <w:rPr>
          <w:rtl w:val="true"/>
        </w:rPr>
        <w:t>اشاره</w:t>
      </w:r>
      <w:bookmarkEnd w:id="10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دولت در ایران بر سر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به دنبال استبداد بیست ساله، دورانی طولانی از نابسامانی، خلاء قدرت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رهاشدگی معلول اشغال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ثبات را در پیش رو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تأیید انگلستان، محمدعلی فروغی اولین کابینه دوران اشغال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اقدام دولت او این بود که اعلام کرد ارتش ایران نباید در برابر سربازان متفقین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در برابر آمادگی اشغالگران و احساس عمومی دایر بر تأسیس جمهوری، با موافقت انگلستان سلطنت پهلوی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کلیه زندانیان سیاسی و انجام انتخابات دوره سیزدهم از اقدامات کابینه فروغی بود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پس از استعفای فروغی، علی سهیلی از هواداران پروپا قرص شاه که با انگلیسی‌ها هم روابط </w:t>
      </w:r>
    </w:p>
    <w:p>
      <w:pPr>
        <w:pStyle w:val="BookText"/>
        <w:rPr/>
      </w:pPr>
      <w:r>
        <w:rPr>
          <w:rFonts w:ascii="IRNazanin" w:hAnsi="IRNazanin" w:eastAsia="IRNazanin"/>
          <w:color w:val="111111"/>
          <w:sz w:val="28"/>
          <w:sz w:val="28"/>
          <w:szCs w:val="28"/>
          <w:rtl w:val="true"/>
          <w:lang w:bidi="fa-IR"/>
        </w:rPr>
        <w:t>دوستانه‌ای داشت؛ نخست‌وزیر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سهیلی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علنا تشکیل شد و دیگر احزاب سیاسی نیز، یکی پس از دیگری، با اعلام موجودیت شروع به فعالیت کردند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سومین نخست‌وزیر قوام‌السّلطنه، که ضمن دارا بودن پیوندهای دیرین با انگلستان تمایلات آشکاری به تقویت نفوذ آمریکا و افزایش اقتدار خود داشت، پس از شش ماه مجبور به استعفا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آرتور میلسپو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آمریکایی در رأس امور مالی کشور در این دوره صورت گرفت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در کابینه دوم سهیلی انتخابات دوره چهاردهم مهمترین مسئله‌ای بود که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قدرت‌های اشغالگر درصدد بودند نیروهای سیاسیِ وابسته یا متمایل به آنها تعداد بیشتری از کرسی‌های مجلس را اشغال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 آشکار شوروی از آن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انگلیس، به منظور مقابله با افزایش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تدابیری را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کارگران صنعتی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سهم کشاورزان از 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 زمین تا حد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سهیلی پیشنهاد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کنفرانس سران متفقین در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تصویب قانون تعلیمات اجباری و انجام انتخابات دوره چهاردهم از جمله حوادثی بود که در دوران کابینه دوم سهیلی پیش آمد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نیروهای سیاسی که در مجلس چهاردهم حضور یافتند، ترکیبی ناهمگن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نمایندگان به نخست‌وزیری ساعد اظهار تمایل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ساعد ماه‌ها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بررسی پیشنهادهای شرکت‌های آمریکایی بود که می‌کوشیدند امتیاز استخراج نفت در ایران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شهریور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کافتارادزه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وزیر امور خارجه شوروی به ایران آمد و تقاضای امتیاز اکتشاف و استخراج نفت و سایر معادن را در تمام استان‌های شمالی ایران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تصمیم گرفت کلیه مذاکرات نفت را تا پایان جنگ به تعویق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ساعد را زیر رگبار حمله‌های تبلیغاتی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استعفای وی و پیش از رأی اعتماد به کابینه جدید، مجلس چهاردهم طرح ممنوعیت مذاکره برای اعطای امتیاز نفت را به تصویب رساند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سهام‌السلطان بیات، نخست‌وزیر کابینه ششم از مالکان بزرگ و سیاستمداری پرنفوذ بود</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کابینه بیات، آلمان، بی‌قید و شرط، تسلیم متفقین شد و جنگ در اروپا پایان یافت</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ولی ایران همچنان در اشغال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ابراهیم حکیمی،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تشکیل کابینه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به او رأی اعتماد نداد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فشار شوروی‌ها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افزایش بود و اخباری نگران کننده از کردستان، درباره رشد جریانی جدایی‌طلبانه، می‌رسید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کابینه حکیمی نتوانست از مجلس رأی اعتماد بگیرد؛ و اکثریت مجلس، محسن صدر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نخست‌وزیری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اوضاع در آذربایجان، کردستان، گیلان و مازندران متشنّج و وخیم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طرفداران شوروی، زمینه آشوب را در همه‌جا فراهم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مرداد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پنج افسر و سرباز توده‌ای در خراسان، که در آن زمان تحت اشغال شوروی بود، دست به شورش زدند؛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افسران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با اطلاع بخش نظامی حزب ولی بدون توافق کمیته مرکزی و شوروی‌ها، دست به این حرکت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و شوروی‌ها از شورش افسران خراسان حمایت نکردند و دولت نیم‌بند صدر موفق شد آن را در نطفه خفه کند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اما نگرانی عمده، حرکت جدایی‌خواهانه در کردستان و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دموکرات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 شوروی اعلامیه‌ای صادر کرد و ضمن آن خواستار خودمختاری آذربایجان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تلاش نمود 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پیمان سه جانبه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شش ماه پس از پایان جنگ جهانی دوم یعنی در مارس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نیروهای اشغالگر باید ایران را ترک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نیروهای انگلیسی و آمریکایی ایران را ترک کرده بودند اما شوروی‌ها چندان تمایلی به خروج نشان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بالاخره توانست با توافق اقلیت رأی اعتماد به دست آورد ولی ظرف کمتر از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ماه پس از گرفتن رأی اعتماد، در اثر مخالفت سازمان یافته اقلیت مجلس، سقوط کرد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حکیمی، با اکثریت قاطعی، از مجلس رأی اعتماد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نگرانی در این زمان این بود که شوروی، به تلافی نگرفتن امتیاز نفت، در تخلیه خاک ایران تعلل ورزد و از حرکت‌های تجزیه‌طلبانه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ملی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در تبریز تأسیس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وابسته نظامی روسیه تشکیل جلسه داد و جعفر پیشه‌وری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کابینه‌اش را به این مجلس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 نیرویی که از تهران به آذربایجان گسیل شده بود، نرسیده به قزوین، توسط ارتش سرخ متوقف شد و شوروی رسما اعلام کرد که نمی‌گذارد نیروهای دولت مرکزی وارد آذربایجان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قاضی محمد نیز در کردستان اعلام خودمختاری کرد؛ و چندی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دولت ناتوان حکیم‌الملک بیش از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نتوانست مقاومت کند و استعفا داد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قوام‌السّلطنه از همان روز استعفا در بهمن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بود دوباره زمام قدرت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سال‌ها موفق شد، در کنار حمایت آمریکا، علاقه و حمایت شوروی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هم طرفداران خود را افزایش داد و نخست‌وزیری او این بار بیش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پس از تشکیل کابینه، در رأس هیئتی، به مسکو رفت ولی با دست خالی برگشت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سادچیکف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شوروی مذاکرات را دنبال کرد که به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موافقت‌نامه 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سادچیکف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اردیبهشت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تخلیه کند و دولتین ایران و شوروی یک شرکت نفت مشترک در شمال ایران تشکیل دهند؛ مسئله آذربایجان هم موضوعی داخلی 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تا آنجا پیش رفت که سه تن از 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وارد کابینه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این قصد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ائتلاف کرد که به کمک آن از پس شوروی‌ها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دموکرات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آشوب‌های کارگری در جنوب و اصفهان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همکاری قوام و توده‌ای‌ها، در سطح وزیران، روابط حزب توده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دموکرات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تابستان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خصمانه بود؛ تا آنجا که به زد و خوردهای خیابانی خونین نیز منجر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قوام وزیران توده‌ای را از کابینه بیرون راند</w:t>
      </w:r>
      <w:r>
        <w:rPr>
          <w:rFonts w:eastAsia="IRNazanin" w:cs="IRNazanin"/>
          <w:color w:val="111111"/>
          <w:sz w:val="28"/>
          <w:szCs w:val="28"/>
          <w:rtl w:val="true"/>
          <w:lang w:bidi="fa-IR"/>
        </w:rPr>
        <w:t xml:space="preserve">. </w:t>
      </w:r>
      <w:bookmarkStart w:id="106" w:name="pg13376_139661"/>
    </w:p>
    <w:p>
      <w:pPr>
        <w:pStyle w:val="BookText"/>
        <w:rPr/>
      </w:pPr>
      <w:bookmarkEnd w:id="106"/>
      <w:r>
        <w:rPr>
          <w:rFonts w:ascii="IRNazanin" w:hAnsi="IRNazanin" w:eastAsia="IRNazanin"/>
          <w:color w:val="111111"/>
          <w:sz w:val="28"/>
          <w:sz w:val="28"/>
          <w:szCs w:val="28"/>
          <w:rtl w:val="true"/>
          <w:lang w:bidi="fa-IR"/>
        </w:rPr>
        <w:t xml:space="preserve">فردای ترمیم کابینه و اخراج وزیران توده‌ای، هیئت نمایندگی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دموکرات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دو ماه مذاکره بی‌نتیجه تهران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ایران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به همراه عشایر شاهسون و ذوالفقاری وارد آذربایجان شد و دو روز بعد تبریز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خود به خود ساقط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شوروی، پس از انعقاد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موافقت‌نامه 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سادچیکف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اولتیماتوم آمریکا فرقه دمکرات را رها کرد</w:t>
      </w:r>
      <w:r>
        <w:rPr>
          <w:rFonts w:eastAsia="IRNazanin" w:cs="IRNazanin"/>
          <w:color w:val="111111"/>
          <w:sz w:val="28"/>
          <w:szCs w:val="28"/>
          <w:rtl w:val="true"/>
          <w:lang w:bidi="fa-IR"/>
        </w:rPr>
        <w:t>.</w:t>
      </w:r>
    </w:p>
    <w:p>
      <w:pPr>
        <w:pStyle w:val="Heading5"/>
        <w:numPr>
          <w:ilvl w:val="4"/>
          <w:numId w:val="1"/>
        </w:numPr>
        <w:rPr/>
      </w:pPr>
      <w:bookmarkStart w:id="107" w:name="__RefHeading___Toc40697_2616395394"/>
      <w:bookmarkStart w:id="108" w:name="_Toc37"/>
      <w:bookmarkEnd w:id="107"/>
      <w:r>
        <w:rPr>
          <w:rtl w:val="true"/>
        </w:rPr>
        <w:t>آیة‌اللّه طالقانی در آذربایجان</w:t>
      </w:r>
      <w:bookmarkEnd w:id="10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فتنه فرقه دموکرات آذربایجان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همزمان با حرکت و پیشروی ارتش به سوی آذربایجان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سید محمود طالقانی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روحانیت آن زمان، جهت بررسی حوادث آذربایجان، راهی این نقطه از خاک کشور گردید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وی در شرح این مأموریت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روز بعد از ورود ارتش به 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از طرف عده‌ای از علما و مجامع دینی انتخاب شدم که به زنجان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چشم می‌دیدم که بیشتر افسران غیوری که مأمور رفتن به سوی آذربایجان بودند، با چه روحیه پرشور از ایمان و غیرت، آماده حرکت و منتظر دستور بودند؛ و عده‌ای از آنان، افسرانی بودند که در جلسات تعلیم دینی و قرآن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آن روزی که ارتش می‌خواست به سوی آذربایجان پیشروی نماید، مصادف با ایام محرم بود و در آن روزها وضع مبهم بود و تجزیه‌طلبان رَجَزخوانی‌هایی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در سالن مرکزی ستاد، با حضور فرماندهان و افسران و خبرنگاران، سخنرانی مفصّلی کردم و وظیفه اسلامی و ملیِ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سربازان را شرح دادم؛ و افتخار بزرگ فداکاری را برای نجات کشور و شهادت در این باره بیان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آن روز، که ارتش و قوای چریک حرکت می‌کردند، آنها را از زیر قرآن رد کردم و به گوش یکایک آنها دعا خواندم و سر و روی آنها را بوسیدم</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آیة‌اللّه طالقانی از مجموعه مشاهدات و تجربیات خود، از این سفر، نتایجی همگون بانحوه تفکر و </w:t>
      </w:r>
      <w:bookmarkStart w:id="109" w:name="pg13376_139662"/>
    </w:p>
    <w:p>
      <w:pPr>
        <w:pStyle w:val="BookText"/>
        <w:rPr/>
      </w:pPr>
      <w:bookmarkEnd w:id="109"/>
      <w:r>
        <w:rPr>
          <w:rFonts w:ascii="IRNazanin" w:hAnsi="IRNazanin" w:eastAsia="IRNazanin"/>
          <w:color w:val="111111"/>
          <w:sz w:val="28"/>
          <w:sz w:val="28"/>
          <w:szCs w:val="28"/>
          <w:rtl w:val="true"/>
          <w:lang w:bidi="fa-IR"/>
        </w:rPr>
        <w:t>اندیشه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متوجه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انحراف‌های فکری عده‌ای از مردم و جوانان و عواقب آن، خطری بزرگ برای تمامیت و استقلال کشور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است به نابودی و تجزیه آن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رو تکلیف شرعی خود دانست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جلسات مرتب و مفصّل و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 و انتقاد بر اساس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اصول برهانی خداپرستی و ردّ و انتقاد بر اصول ماتریالیستی و کمونیستی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اهتمام بیشتری بنماید</w:t>
      </w:r>
      <w:r>
        <w:rPr>
          <w:rFonts w:eastAsia="IRNazanin" w:cs="IRNazanin"/>
          <w:color w:val="111111"/>
          <w:sz w:val="28"/>
          <w:szCs w:val="28"/>
          <w:rtl w:val="true"/>
          <w:lang w:bidi="fa-IR"/>
        </w:rPr>
        <w:t xml:space="preserve">. </w:t>
      </w:r>
      <w:r>
        <w:rPr>
          <w:rStyle w:val="FootnoteAnchor"/>
          <w:rtl w:val="true"/>
        </w:rPr>
        <w:footnoteReference w:id="156"/>
      </w:r>
    </w:p>
    <w:p>
      <w:pPr>
        <w:pStyle w:val="Heading5"/>
        <w:numPr>
          <w:ilvl w:val="4"/>
          <w:numId w:val="1"/>
        </w:numPr>
        <w:rPr/>
      </w:pPr>
      <w:bookmarkStart w:id="110" w:name="__RefHeading___Toc40699_2616395394"/>
      <w:bookmarkStart w:id="111" w:name="_Toc38"/>
      <w:bookmarkEnd w:id="110"/>
      <w:r>
        <w:rPr>
          <w:rtl w:val="true"/>
        </w:rPr>
        <w:t>«</w:t>
      </w:r>
      <w:r>
        <w:rPr>
          <w:rtl w:val="true"/>
        </w:rPr>
        <w:t>انشعاب</w:t>
      </w:r>
      <w:r>
        <w:rPr>
          <w:rtl w:val="true"/>
        </w:rPr>
        <w:t xml:space="preserve">» </w:t>
      </w:r>
      <w:r>
        <w:rPr>
          <w:rtl w:val="true"/>
        </w:rPr>
        <w:t>در حزب توده</w:t>
      </w:r>
      <w:bookmarkEnd w:id="111"/>
    </w:p>
    <w:p>
      <w:pPr>
        <w:pStyle w:val="BookText"/>
        <w:rPr/>
      </w:pPr>
      <w:r>
        <w:rPr>
          <w:rFonts w:ascii="IRNazanin" w:hAnsi="IRNazanin" w:eastAsia="IRNazanin"/>
          <w:color w:val="111111"/>
          <w:sz w:val="28"/>
          <w:sz w:val="28"/>
          <w:szCs w:val="28"/>
          <w:rtl w:val="true"/>
          <w:lang w:bidi="fa-IR"/>
        </w:rPr>
        <w:t xml:space="preserve">عملکرد شوروی و سرسپردگی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دموکرات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اعتراض‌ها و تردیدهای پنهانی درون رهبری حزب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کرد با اعتراف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معدود، بر این بحران فایق شود ولی ناراضیان قانع نشدند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ملکی و یارانش، پیش از آنکه حزب اخراجشان کند، از آن کناره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اشخاصی که در کنار ملکی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انشعاب کردند،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انور خامه‌ای، نویسنده و از اعضای گروه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جلال آل احمد، نویسنده و داستان‌نویس؛ ابراهیم گلستان، نویسنده و داستان‌نویس؛ احمد آرام، نویسنده و مترجم</w:t>
      </w:r>
      <w:r>
        <w:rPr>
          <w:rFonts w:eastAsia="IRNazanin" w:cs="IRNazanin"/>
          <w:color w:val="111111"/>
          <w:sz w:val="28"/>
          <w:szCs w:val="28"/>
          <w:rtl w:val="true"/>
          <w:lang w:bidi="fa-IR"/>
        </w:rPr>
        <w:t>.</w:t>
      </w:r>
      <w:r>
        <w:rPr>
          <w:rStyle w:val="FootnoteAnchor"/>
          <w:rtl w:val="true"/>
        </w:rPr>
        <w:footnoteReference w:id="157"/>
      </w:r>
    </w:p>
    <w:p>
      <w:pPr>
        <w:pStyle w:val="Heading5"/>
        <w:numPr>
          <w:ilvl w:val="4"/>
          <w:numId w:val="1"/>
        </w:numPr>
        <w:rPr/>
      </w:pPr>
      <w:bookmarkStart w:id="112" w:name="__RefHeading___Toc40701_2616395394"/>
      <w:bookmarkStart w:id="113" w:name="_Toc39"/>
      <w:bookmarkEnd w:id="112"/>
      <w:r>
        <w:rPr>
          <w:rtl w:val="true"/>
        </w:rPr>
        <w:t>دولت‌های ضعیف</w:t>
      </w:r>
      <w:r>
        <w:rPr>
          <w:rtl w:val="true"/>
        </w:rPr>
        <w:t xml:space="preserve">: </w:t>
      </w:r>
      <w:r>
        <w:rPr>
          <w:rtl w:val="true"/>
        </w:rPr>
        <w:t xml:space="preserve">بسترساز </w:t>
      </w:r>
      <w:r>
        <w:rPr>
          <w:rtl w:val="true"/>
        </w:rPr>
        <w:t>«</w:t>
      </w:r>
      <w:r>
        <w:rPr>
          <w:rtl w:val="true"/>
        </w:rPr>
        <w:t>حزب توده</w:t>
      </w:r>
      <w:r>
        <w:rPr>
          <w:rtl w:val="true"/>
        </w:rPr>
        <w:t>»</w:t>
      </w:r>
      <w:bookmarkEnd w:id="11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 موفق شد مسئله خروج ارتش سرخ از ایران و حرکت‌های خودمختاری طلب در آذربایجان و کردستان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موافقت‌نامه 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سادچیکف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مردود اعلام کرد؛ و در کمتر از دو ماه بعد قوام‌السلطنه، که سرسختانه از استعفا خودداری می‌کرد، از نخست‌وزیری برکنار شد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وجود دولت‌های ضعیف مطلوب شاه بود؛ چرا که امکان می‌یافت زمینه را برای افزایش قدرت خود مهیّا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حکیم‌الملک این بار هم دولتی ضعیف تشکیل داد </w:t>
      </w:r>
      <w:bookmarkStart w:id="114" w:name="pg13376_139663"/>
    </w:p>
    <w:p>
      <w:pPr>
        <w:pStyle w:val="BookText"/>
        <w:rPr/>
      </w:pPr>
      <w:bookmarkEnd w:id="114"/>
      <w:r>
        <w:rPr>
          <w:rFonts w:ascii="IRNazanin" w:hAnsi="IRNazanin" w:eastAsia="IRNazanin"/>
          <w:color w:val="111111"/>
          <w:sz w:val="28"/>
          <w:sz w:val="28"/>
          <w:szCs w:val="28"/>
          <w:rtl w:val="true"/>
          <w:lang w:bidi="fa-IR"/>
        </w:rPr>
        <w:t>ترور محمد مسعود، روزنامه نگار معروف که دربار و وابستگان شاه را در روزنامه‌اش، مرد امروز، به باد حمله می‌گرفت، از حوادث مهم این دوره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زمان قتل او به گردن دربار، به ویژه اشرف پهلوی، افتاد ولی بعدها فاش شد که برخی از رهبران حزب توده به دست عوامل خود محمد مسعود را به قتل رساندند و قصدشان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بود که خانواده شاه را در معرض سوءظن قرار دهند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مجلس به حکیمی رأی نداد؛ و کابینه او پس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سقوط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حکیمی در این کابینه با تظاهرات پیاپی مخالفان، که از سوی حزب توده رهبری می‌شد و ناآرامی‌هایی در سراسر مملکت روبه‌رو بود و در هیچ امر قابل ذکری توفیق به دست نیاورد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کابینه دوازدهم به ریاست هژیر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وی تکیه به دربار و انگلیس و ترس شدید از مخالفان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همچنان در فکر افزایش قدرت بود و در این میان، رضایت آمریکا و انگلیس را طلب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اعتراضات گسترده مردم به رهبری آیة‌اللّه کاشانی و ناآرامی‌های شهرهای مختلف علیه انتصاب هژیر به نخست‌وزیری، آشوبی در صحنه سیاسی ایران به وجود آورد و شاه مجبور به عقب‌نشینی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کاشانی در نماز عیدفطر مرداد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حمله شدید به استعمار انگلیس خواستار استیفای حقوق ملت ایران از شرکت غاصب نفت جنوب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هژیر هم پس از ناکامی در پی‌گیری طرح تشکیل مجلس مؤسسان و حل مسئله نفت، تحت فشار شدید افکار عمومی سرانجام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 داد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شاه، بدون رأی تمایل قبلی مجلس که تا آن زمان متداول بود، محمد ساعد را مأمور تشکیل کابینه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کماکان در فکر تغییر قانون اساسی بود، پس از سفر به لندن و جلب موافقت انگلیس مترصد زمان 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حادثه‌ای مرموز، فرصت موردنیاز شاه را پدید آورد</w:t>
      </w:r>
      <w:r>
        <w:rPr>
          <w:rFonts w:eastAsia="IRNazanin" w:cs="IRNazanin"/>
          <w:color w:val="111111"/>
          <w:sz w:val="28"/>
          <w:szCs w:val="28"/>
          <w:rtl w:val="true"/>
          <w:lang w:bidi="fa-IR"/>
        </w:rPr>
        <w:t>.</w:t>
      </w:r>
    </w:p>
    <w:p>
      <w:pPr>
        <w:pStyle w:val="Heading5"/>
        <w:numPr>
          <w:ilvl w:val="4"/>
          <w:numId w:val="1"/>
        </w:numPr>
        <w:rPr/>
      </w:pPr>
      <w:bookmarkStart w:id="115" w:name="__RefHeading___Toc40703_2616395394"/>
      <w:bookmarkStart w:id="116" w:name="_Toc40"/>
      <w:bookmarkEnd w:id="115"/>
      <w:r>
        <w:rPr/>
        <w:t>15</w:t>
      </w:r>
      <w:r>
        <w:rPr>
          <w:rtl w:val="true"/>
        </w:rPr>
        <w:t xml:space="preserve"> </w:t>
      </w:r>
      <w:r>
        <w:rPr>
          <w:rtl w:val="true"/>
        </w:rPr>
        <w:t>بهمن؛ بهانه شاه برای اختیارات و سرکوب</w:t>
      </w:r>
      <w:bookmarkEnd w:id="11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فردی به نام ناصر فخرآرایی به شاه تیراندازی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به حزب توده </w:t>
      </w:r>
      <w:bookmarkStart w:id="117" w:name="pg13376_139664"/>
    </w:p>
    <w:p>
      <w:pPr>
        <w:pStyle w:val="BookText"/>
        <w:rPr/>
      </w:pPr>
      <w:bookmarkEnd w:id="117"/>
      <w:r>
        <w:rPr>
          <w:rFonts w:ascii="IRNazanin" w:hAnsi="IRNazanin" w:eastAsia="IRNazanin"/>
          <w:color w:val="111111"/>
          <w:sz w:val="28"/>
          <w:sz w:val="28"/>
          <w:szCs w:val="28"/>
          <w:rtl w:val="true"/>
          <w:lang w:bidi="fa-IR"/>
        </w:rPr>
        <w:t xml:space="preserve">نسبت داده شد و بهانه برای سرکوب و اختناق فراهم گردید؛ از این رو دولت ساعد حکومت نظامی اعلام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منحل ساخت، روزنامه‌نگاران حمله کننده به دربار را دستگیر کرد، عده‌ای از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دیگر از سیاستمداران را زندانی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کاشانی چهره محبوب و ضدانگلیسی به دستور فرماندار نظامی تهران با خشونت و ضرب و شتم بازداشت شد و در بدترین شرایط، در حالی که در سن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سر می‌برد ابتدا به قلعه فلک‌الافلاک خرم‌آباد و سپس به لبنان تبعید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از زمان دولت هژیر مبارزه عمومی علیه شرکت نفت انگلیس را آغاز کرده بود در اوایل بهمن ماه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اعلامیه شدیداللحنی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را مطرح نمود و همین امر علت واقعی بازداشت و تبعید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کاشانی خود نیز در بیانیه‌ای از تبعیدگاه به این موضوع اشاره کرد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مجلس مؤسسان نیز در همین بحبوحه تشکیل شد و شاه اختیارات بیشتری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برای حل مشکل نفت در چارچوب قرارداد الحاقی 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گلشائیان نیز فراهم شده بود و دولت در آخرین روزهای دوره مجلس پانزدهم، لایحه آن را به مجلس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نمایندگان مخالف، حسین مکّی و دکتر بقایی و حائری زاده و عبدالقدیر آزاد، دولت را به دلیل دستگیری و تبعید آیة‌اللّه کاشانی و توقیف جراید و مدیران آنها، استیضاح کردند و آن قدر مباحث استیضاح را طولانی کردند تا عمر مجلس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کاشانی از تبعیدگاه لبنان با صدور بیانیه محکمی درباره مجلس مؤسسان و تصمیم شاه به تغییر قانون اساسی، ضمن یادآوری جنایات دوران دیکتاتوری رضاپهلوی و هشدار به شاه در مورد دیکتاتوری و اتکاء به سرنیزه، از نمایندگان مجلس می‌خواست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مردانگی را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و از قانون اساسی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خون‌بهای جمع کثیری از مردمان غیور و وطنخواه دین‌دار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کنند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انتخابات دوره شانزدهم مجلس در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هژیر در منصب وزارت دربار که یکی از موانع اصلی برگزاری انتخابات آزاد بود نیز در همین زمان به دست یک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r>
        <w:rPr>
          <w:rStyle w:val="FootnoteAnchor"/>
          <w:rtl w:val="true"/>
        </w:rPr>
        <w:footnoteReference w:id="164"/>
      </w:r>
    </w:p>
    <w:p>
      <w:pPr>
        <w:pStyle w:val="Heading5"/>
        <w:numPr>
          <w:ilvl w:val="4"/>
          <w:numId w:val="1"/>
        </w:numPr>
        <w:rPr/>
      </w:pPr>
      <w:bookmarkStart w:id="118" w:name="__RefHeading___Toc40705_2616395394"/>
      <w:bookmarkStart w:id="119" w:name="_Toc41"/>
      <w:bookmarkEnd w:id="118"/>
      <w:r>
        <w:rPr>
          <w:rtl w:val="true"/>
        </w:rPr>
        <w:t xml:space="preserve">تشکیل </w:t>
      </w:r>
      <w:r>
        <w:rPr>
          <w:rtl w:val="true"/>
        </w:rPr>
        <w:t>«</w:t>
      </w:r>
      <w:r>
        <w:rPr>
          <w:rtl w:val="true"/>
        </w:rPr>
        <w:t>جبهه ملی</w:t>
      </w:r>
      <w:r>
        <w:rPr>
          <w:rtl w:val="true"/>
        </w:rPr>
        <w:t>»</w:t>
      </w:r>
      <w:r>
        <w:rPr>
          <w:rtl w:val="true"/>
        </w:rPr>
        <w:t>، مجلس شانزدهم</w:t>
      </w:r>
      <w:bookmarkEnd w:id="11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اقدام مخالفان دولت در این دوره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و توسط دکتر محمد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چگونگی تشکیل جبهه ملی چند قول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که تقریبا روایت رسمی محسوب می‌شود و با اندک تفاوت‌هایی در اغلب کتب منتشره به قلم یاران و دوستان و هواداران دکتر مصدق تکرار شده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اعتراض به مداخلات دولت در انتخابات دوره شانزدهم مجلس، نمایندگان اقلیت دوره پانزدهم همراه با عده‌ای از روزنامه‌نگاران و رجال ملّی به رهبری دکتر مصدق تصمیم می‌گیرند که در کاخ سلطنتی تجمع و تحصّن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انتشار پیام دکتر مصدق در روزنامه‌ها مبنی بر دعوت از مردم برای حضور در تجمع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کاخ مرمر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تهران استقبال گرمی از دعوت دکتر مصدق به عمل آوردند و چون تحصن هزاران تن حاضران در آن محل مقدور نبود، بیست نفر از میان جمعیت انتخاب شدند و در دربار تحصن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 از چهار روز به تقاضا و شکایت آنها ترتیب اثر داده نشد، به تحصن خود پایان دادند و طی بیانیه‌ای خطاب به مردم، انتخابات را غیرقانونی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آبان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نفر از متحصنین دربار، در منزل دکتر مصدق اجتماع کردند و سازمان سیاسی جبهه ملی را به رهبری دکتر مصدق اعلام نمودند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اسامی بیست نفر متحصنین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مصدق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ملکی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امیرعلایی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علی شایگان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نریمان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سنجابی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رضا کاویانی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مظفر بقایی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مکی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عبدالقدیر آزاد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حائری‌زاده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خلیلی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عمیدی نوری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حسین فاطمی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جلالی نائینی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ارسلان خلعتبری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زیرک‌زاده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حجة‌الاسلام سیدجعفر غروی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کتب تعداد متحصنین هیئت مؤسس جبهه ملی به نادرست دوازده نفر ذکر شده و تحصن چهار روزه به تجمع اعتراض‌آمیز در محوطه کاخ شاه و مذاکره با وزیر دربار تبدیل و تقلیل یافته است</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در مورد انتخاب مکان تحصن در برخی منابع و از جمله توسط دکتر سنجابی تصریح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بعضی‌ها معتقد بودند که در یکی از مساجد باشد ولی مصدق تصمیم گرفت که این بار نیز در دربار تحصن صورت بگیرد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یک بار هم قبلاً در جریان انتخابات مجلس پانزدهم مصدق به همراه جمعی از سیاسیون در دربار تحصن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اشخاص حاضر در این تحصن که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و آن هم به مدت چهار روز طول کشید،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حسن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سیدرضا فیروزآبادی، دکتر احمد متین‌دفتری، سیدمهدی فرخ، سید محمدصادق طباطبایی، امان‌اللّه اردلان، مهندس فریور، جمال امامی خویی، سیدحسن زعیم، جلالی نائینی، عباس خلیلی</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دکتر مصدق در پیامی که روز قبل از تحصن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مطبوعات منتشر شد در مورد انتخاب دربار به عنوان محل تحصن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اینجانب صلاح نمی‌دانم که برای شکایت از دولت به غیر از دربار جای دیگر برویم و بین شاه و ملت جدایی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چنین پادشاه رئوف و مهربانی که نمی‌خواهد خود را از مردم جدا کند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در اطلاعیه دوم دکتر مصدق برای توضیح بیشتر هدف تحصن، وی ضمن اشاره به اینکه فساد در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مورد اعتراض شاه نیز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طرز مغرضانه‌ای سعی می‌نمایند از بیان حقایق به شاه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کنند، تأکید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ملت ایران در روزهای فترت برای عرض شکایت از سوءجریان انتخابات سرتاسر کشور به دربار شاه پناهنده نشود از مغرضین باید پرسید پس به کجا روی آورد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در مورد همکاری فداییان اسلام، شهید حاج مهدی عراقی در خاطرات خود تصریح می‌کند که برای تحصن در دربار، دکتر 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نامه‌ای هم برای مرحوم نواب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که شما دوستانتان را بفرستید اینجا، من با آنها کاری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جمعه بود، تعدادی از بچه‌ها رفتند خانه مصدق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حرکت از منزل، دکتر 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پله‌ها آمد پایین و یک دستش عصا بود، یک دستش هم توی دست مرحوم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رهبران 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 جلو، جمعیت هم به دنبال ایشان آمدند تا دم دربار</w:t>
      </w:r>
      <w:r>
        <w:rPr>
          <w:rFonts w:eastAsia="IRNazanin" w:cs="IRNazanin"/>
          <w:color w:val="111111"/>
          <w:sz w:val="28"/>
          <w:szCs w:val="28"/>
          <w:rtl w:val="true"/>
          <w:lang w:bidi="fa-IR"/>
        </w:rPr>
        <w:t>.»</w:t>
      </w:r>
      <w:r>
        <w:rPr>
          <w:rStyle w:val="FootnoteAnchor"/>
          <w:rtl w:val="true"/>
        </w:rPr>
        <w:footnoteReference w:id="17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وقایع تحصن در اغلب منابع به تحویل عریضه‌ای خطاب به شاه و پاسخ کتبی وزیر دربار از از </w:t>
      </w:r>
    </w:p>
    <w:p>
      <w:pPr>
        <w:pStyle w:val="BookText"/>
        <w:rPr/>
      </w:pP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کودتای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 شاه اشاره شده است اما دکتر سنجابی که خود از متحصنین بود در خاطرات خود اشاره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مذاکراتی گویا با شاه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و در مقابل سؤال مجدد و تأکید مصاحبه‌گر مجددا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درست یادم نیست آیا مصدق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را دید یا خیر</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حاج مهدی عراقی نیز که در روز تحصن همراه گروهی از اعضای فداییان اسلام در تجمع قبل از تحصن شرکت داشته و از طریق رفیعی مدیر انتظامات فداییان اسلام که یکی از رابط‌های تعیین شده بین متحصنین و بیرون بود، از وقایع تحصن اطلاع داشته، در خاطرات خود به ملاقات و مذاکره شاه با مصدق اشاره می‌کند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دکتر سنجابی در مورد تشکیل جبهه ملی در تحصن دربار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 در همین تحصن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موقعی که ما در کاخ متحصن بودیم آنجا پیشنهاد شد که این هیئت و این تشکیلات بنام جبهه ملی نامیده بشود و آقای دکتر مصدق هم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پایه و اساس و نام جبهه ملی در همین روزهای تحصن نهاده شد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مهدی عراقی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می‌دهد که پیش‌نویس اطلاعیه تأسیس جبهه ملی از داخل کاخ توسط متحصنین به فداییان اسلام داده شد تا آنها نسبت به چاپ و انتشار آن اقدام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شد یک چند نفری هم رابط باشند بین متحصنین و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ابوالقاسم رفیعی مدیر انتظامات 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مینوت تأسیس جبهه ملی را از آن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 محل تحصن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می‌آیند می‌دهند به دست حاج ابوالقاسم رفیعی که با موافقت شاه جبهه ملی در ایران به وجود می‌آید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در کتاب مذکور مضمون مذاکرات مصدق و شاه درباره تأسیس جبهه ملی اینگونه شرح داده شده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به شاه می‌گوید که دستور بدهید انتخابات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می‌گوید اگر انتخابات آزاد شود کمونیست‌ها برنده می‌شوند، آراء را آنها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می‌گویند که نه، شما خاطرجمع باشید که کمونیست‌ها برنده نمی‌شوند، ما رأی را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شاه می‌گوید آخر شما نه تشکیلاتی دارید، نه حزبی هستید، نه چیزی هستید، چه جوری، روی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حسابی، چه ملاکی؟ خلاصه‌اش توافق می‌کنند که تا آن موقع که به طور کلی، حزبی جز حزب ایران وجود نداشت، جبهه ملی را به وجود بیاورند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علاوه بر قول مشهور در مورد تأسیس جبهه ملی در اول آبان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موجودیت آن در دهم آبان همان سال،</w:t>
      </w:r>
      <w:r>
        <w:rPr>
          <w:rStyle w:val="FootnoteAnchor"/>
          <w:rtl w:val="true"/>
        </w:rPr>
        <w:footnoteReference w:id="178"/>
      </w:r>
      <w:r>
        <w:rPr>
          <w:rFonts w:ascii="IRNazanin" w:hAnsi="IRNazanin" w:eastAsia="IRNazanin"/>
          <w:color w:val="111111"/>
          <w:sz w:val="28"/>
          <w:sz w:val="28"/>
          <w:szCs w:val="28"/>
          <w:rtl w:val="true"/>
          <w:lang w:bidi="fa-IR"/>
        </w:rPr>
        <w:t xml:space="preserve">قول دیگر نیز مدعی است که در مدت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تبعید دکتر مصدق، پس از اعلام حکومت نظامی متعاقب ترور هژیر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زمان هسته مرکزی و شالوده گروهی سیاسی به نام جبهه ملی نیز ریخته شد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مهدی عراقی در مورد واکنش نواب صفوی در مورد درخواست چاپ اطلاعیه تأسیس جبهه ملی توسط فداییان اسلام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این مینوت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پیش‌نویس اعلام تأسیس جبهه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آوردند و دادند دست نواب که ببرند و چاپش بکنند، ایشان ناراحت شد و منع کرد بچه‌ها را از این کار و گفت تشکیلات و حزب و جبهه‌ای که با موافقت پسر رضاخان به وجود آمده باشد، برای ما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بدبختی است از اینجاست، کانون فساد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کاشانی صحبت کردیم که این کانون فساد را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مرتب این میکروب سرطان و میکروب مالاریا رشد می‌کند و می‌آید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اینکه با دست خود بیاید برای ما یک حزب هم برایمان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اصراری که به حساب بچه‌ها داشتند به خصوص که، الآن می‌خواهد یک حرکتی به وجود بیاید، اگر از همین جا این حرکت پاره بشود ممکن است ضررهایش بعد متوجه ما بشود، اینکه حالا شما نظارت داشته باش بر اینها و اگر خواست کار خلافی انجام بشود، آن موقع مخالفت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 یک و دو نیمه شب این موضوع مورد 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موافق، یک عده مخالف، نهایت امر نتیجه به اینجا رسید که مرحوم نواب گفت که من دستور چاپ آن را نمی‌دهم خودتان هرکاری که می‌خواهید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آن را چاپ و منتشر کردند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یرواند آبراهامیان هسته اولیه جبهه ملی را به سه گروه طبقه‌بندی می‌کند و می‌نویسد</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گروه اول عبارت بودند از سیاستمداران ضد دربار برجسته‌ای مانند امیرعلایی، حقوقدان و اشراف‌زاده‌ای که در دولت قوام خدمت کرده بود؛ محمود نریمان، کارمند عالی‌رتبه مستقلی که او هم در دوره قوام خدمت کرده بود؛ و مشاراعظم، دوست قدیمی مصدق و سیاستمدار کهنه‌کاری که توسط رضاشاه از کشور اخراج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را این‌گونه سیاستمداران مرتبط با بازار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ابوالحسن حائری‌زاده، متحد نزدیک کاشانی از زمان مبارزات ضد جمهوری‌خواهی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مظفر بقایی، حقوقدان تحصیل‌کرده اروپا، که هواداران زیادی در بین محافظه‌کاران بازار کرمان داشت؛ و حسین مکّی، کارمند جوانی از یک خانواده بازاری یزدی و نویسنده کتاب معروف تاریخ بیست‌ساله ایران که نگاه مثبتی به روحانیون و نظر خصمانه‌ای به سلطنت پهلوی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بقایی و حائری‌زاده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طرفداران 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پانزدهم راه یافته بودند امّا از حزب دموکرات کناره‌گیری کرده بودند تا اعتراضات بازاریان علیه دولت را سازمان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و مهمترین گروه این کمیته را شماری از تندروهای جوان و تحصیل‌کرده غرب تشکیل می‌دادند؛ مانند دکتر کریم سنجابی و زیرک زاده، دو تن از رهبران حزب ایران؛ دکتر علی شایگان، رییس دانشکده حقوق و وزیر فرهنگ قوام 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حسین فاطمی، روزنامه‌نگار تحصیل‌کرده فرانسه که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جبهه ملی شد؛ و احمد رضوی، مهندس تحصیل‌کرده فرانسه که هر چند از خانواده ثروتمندی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وی رییس جامعه شیخی کرمان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حزب توده و جناح تندرو و حزب دمکرات پشتیبانی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و تظاهرات در باغ کاخ سلطنتی آنچنان مؤثر بود که دربار وعده داد به بی‌نظمی‌های انتخاباتی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ملی در نخستین بیانیه عمومی خود سه خواسته مشخص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درست انتخابات، لغو حکومت نظامی و آزادی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شرکت‌کنندگان در همان نشست، بعدها می‌نویسد که مسئله نفت در آن جلسه مطرح نشد، زیرا در آن هنگام رهبران جبهه متوجه انتخابات بودند نه شرکت نفت ایران و انگلیس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 هم پیش از شکل‌گیری جبهه و هم پس از آن، پافشاری می‌کرد که ائتلافی آزاد و باز از سازمان‌ها با یک هدف عمومی برای ایران مناسب‌تر است تا یک حزب سیاسی سازمان‌یافته با اعضای منضبط و برنامه‌های 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پافشاری می‌کرد که می‌خواهد نه از زبان یک حزب بلکه از زبان همه ملت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ماه‌های بعدی چهار سازمان حزب ایران، حزب زحمتکشان، حزب ملت ایران و مجمع مسلمانان مجاهد به </w:t>
      </w:r>
    </w:p>
    <w:p>
      <w:pPr>
        <w:pStyle w:val="BookText"/>
        <w:rPr/>
      </w:pPr>
      <w:r>
        <w:rPr>
          <w:rFonts w:ascii="IRNazanin" w:hAnsi="IRNazanin" w:eastAsia="IRNazanin"/>
          <w:color w:val="111111"/>
          <w:sz w:val="28"/>
          <w:sz w:val="28"/>
          <w:szCs w:val="28"/>
          <w:rtl w:val="true"/>
          <w:lang w:bidi="fa-IR"/>
        </w:rPr>
        <w:t>جبهه ملی پیوستند و پشتیبانان اصلی و سازمان یافته مصدق را تشکیل دادند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نجاتی در توضیح ترکیب جبهه ملی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نظارت بر آزادی انتخابات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ملت ایران بر بنیاد پان ایرانیست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آزادی مردم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مسلمانان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w:t>
      </w:r>
      <w:r>
        <w:rPr>
          <w:rStyle w:val="FootnoteAnchor"/>
          <w:rtl w:val="true"/>
        </w:rPr>
        <w:footnoteReference w:id="182"/>
      </w:r>
      <w:r>
        <w:rPr>
          <w:rFonts w:ascii="IRNazanin" w:hAnsi="IRNazanin" w:eastAsia="IRNazanin"/>
          <w:color w:val="111111"/>
          <w:sz w:val="28"/>
          <w:sz w:val="28"/>
          <w:szCs w:val="28"/>
          <w:rtl w:val="true"/>
          <w:lang w:bidi="fa-IR"/>
        </w:rPr>
        <w:t xml:space="preserve">و در مورد فداییان اسلام تأکید می‌کند که این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تمام مبارزات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سال‌های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فعال نمود و نیروی عامل و متحرک جبهه ملی را تشکیل داد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محاکمه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حوادث مهم این دوره بود که پیش از افتتاح مجلس جدید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توده‌ای‌ها در دو گروه محاکمه شدند و عده‌ای از سرانشان نیز مخفی شدند و بعدا فرار کردند</w:t>
      </w:r>
      <w:r>
        <w:rPr>
          <w:rFonts w:eastAsia="IRNazanin" w:cs="IRNazanin"/>
          <w:color w:val="111111"/>
          <w:sz w:val="28"/>
          <w:szCs w:val="28"/>
          <w:rtl w:val="true"/>
          <w:lang w:bidi="fa-IR"/>
        </w:rPr>
        <w:t>.</w:t>
      </w:r>
      <w:r>
        <w:rPr>
          <w:rStyle w:val="FootnoteAnchor"/>
          <w:rtl w:val="true"/>
        </w:rPr>
        <w:footnoteReference w:id="18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شانزدهم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تبعید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دکتر مصدق و هفت تن از اعضای جبهه ملی در تجدید انتخابات تهران به مجلس راه یافتند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ساعد به گرفتن رأی اعتماد امیدوار نبود؛ و هیچ نماینده‌ای هم حاضر نمی‌شد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قرارداد الحاقی 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کند و امید تصویب آن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کابینه ساعد، پس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سرانجام سقوط کرد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انگلیسی‌ها شاه را راضی کردند که علی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مأمور تشکیل کابینه کند تا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قرارداد الحاقی 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تصویب </w:t>
      </w:r>
      <w:bookmarkStart w:id="120" w:name="pg13376_139671"/>
    </w:p>
    <w:p>
      <w:pPr>
        <w:pStyle w:val="BookText"/>
        <w:rPr/>
      </w:pPr>
      <w:bookmarkEnd w:id="120"/>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قرارداد را به مجلس فرستاد ولی توفیقی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که از منصور ناامید شده بودند، با شاه و آمریکایی‌ها اتفاق نظر پیدا کردند که رزم‌آرا، رییس ستاد ارتش، نخست‌وزیر شود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بازگشت آیة‌اللّه کاشانی از تبعید در میان استقبال مردم، در این دوره پیش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ملت ایران، شور دیگری پیدا کرد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رزم‌آرا در بدو معرفی کابینه و برنامه‌اش به مجلس، با مخالفت شدید آیة‌اللّه کاشانی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اکثریت مجلس هم چندان به حمایت او مایل نبودند؛ آنها می‌دانستند که شاه و رزم‌آرا در صدد انحلال مجلس‌اند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انحلال که رفع شد، مجلس در مقابل رزم‌آرا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ده تن از 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زندان قصر،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اطلاع رزم‌آرا صورت گرفته بود، به حیثیت وی بیش از پیش لطمه زد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او روابط ایران و شوروی را بهبود بخشید و قراردادی بازرگانی نیز با آن دولت منعقد کرد؛ لیکن تکیه او بر انگلیسی‌ها بود که به وی اعتماد داشتند و حمایتش می‌کردند</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121" w:name="__RefHeading___Toc40707_2616395394"/>
      <w:bookmarkStart w:id="122" w:name="_Toc42"/>
      <w:bookmarkEnd w:id="121"/>
      <w:r>
        <w:rPr>
          <w:rtl w:val="true"/>
        </w:rPr>
        <w:t>نهضت ملی شدن نفت، به رهبری مصدق و کاشانی</w:t>
      </w:r>
      <w:bookmarkEnd w:id="122"/>
    </w:p>
    <w:p>
      <w:pPr>
        <w:pStyle w:val="BookText"/>
        <w:rPr/>
      </w:pPr>
      <w:r>
        <w:rPr>
          <w:rFonts w:ascii="IRNazanin" w:hAnsi="IRNazanin" w:eastAsia="IRNazanin"/>
          <w:color w:val="111111"/>
          <w:sz w:val="28"/>
          <w:sz w:val="28"/>
          <w:szCs w:val="28"/>
          <w:rtl w:val="true"/>
          <w:lang w:bidi="fa-IR"/>
        </w:rPr>
        <w:t xml:space="preserve">آیة‌اللّه کاشانی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دکتر مصدق خواستار ملی شدن صنعت نفت شدند و این خواسته مورد حمایت گروه‌های کثیر مردم و تنی چند از علمای برجسته نظیر آیة‌اللّه‌العظمی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مراجع ثلاث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آیة‌اللّه بهاءالدین محلاتی، آیة‌اللّه عباسعلی شاهرودی، آیة‌اللّه سیدحسن چهارسوقی، آیة‌اللّه شیخ باقر رسولی، آیة‌اللّه سیدمحمود روحانی قمی، آیة‌اللّه شیخ محمدرضا کلباسی، آیة‌اللّه حاج شیخ مهدی نجفی، آیة‌اللّه فقیه سبزواری و گروه کثیری از روحانیون فعال و مبارز مانند حاج سیدحسین خادمی و حاج شیخ مرتضی مدرسی اردکانی، حاج سیدمصطفی سیدالعراقین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Style w:val="FootnoteAnchor"/>
          <w:rtl w:val="true"/>
        </w:rPr>
        <w:footnoteReference w:id="192"/>
      </w:r>
      <w:r>
        <w:rPr>
          <w:rFonts w:ascii="IRNazanin" w:hAnsi="IRNazanin" w:eastAsia="IRNazanin"/>
          <w:color w:val="111111"/>
          <w:sz w:val="28"/>
          <w:sz w:val="28"/>
          <w:szCs w:val="28"/>
          <w:rtl w:val="true"/>
          <w:lang w:bidi="fa-IR"/>
        </w:rPr>
        <w:t>و شوری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در سراسر ایران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آیة‌اللّه‌العظمی بروجردی نیز از نهضت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ضمنی ولی 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می‌کرد و به علمای تهران نامه نوشت که نباید با این حرکت مخالفت کنند</w:t>
      </w:r>
      <w:r>
        <w:rPr>
          <w:rFonts w:eastAsia="IRNazanin" w:cs="IRNazanin"/>
          <w:color w:val="111111"/>
          <w:sz w:val="28"/>
          <w:szCs w:val="28"/>
          <w:rtl w:val="true"/>
          <w:lang w:bidi="fa-IR"/>
        </w:rPr>
        <w:t>.</w:t>
      </w:r>
      <w:r>
        <w:rPr>
          <w:rStyle w:val="FootnoteAnchor"/>
        </w:rPr>
        <w:footnoteReference w:id="193"/>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م‌آرا،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رزم‌آرا این کار را غیرعملی خوانده مردم را از خطرات آن ترساند؛ 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مخالفتش را با ملی شدن صنعت نفت، در جلسه کمیسیون نفت مجلس، تکرار کرد، تا آنجا که به دلیل اقتدار و موقعیت ویژه‌اش به بزرگترین مانع تحقق خواست ملی مبدل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سه روز بعد، در مسجد شاه، به ضرب گلوله یک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پس از دستگیری خلیل طهماسبی به اتهام قتل رزم‌آرا،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اعلامیه از طرف نواب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 که در بالای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اعلامیه خطاب به شاه صادر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قاطعانه به شاه دستور می‌داد که باید فرمان آزادی قاتل رزم‌آرا را صادر کند و برای هرگونه آزاری که وی در زمان بازجویی توسط پلیس دیده است، از او عذرخواهی نماید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آیة‌اللّه کاشانی در مصاحبه‌ای نظرش را چنین ابراز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عمل به نفع ملت ایران بود و این گلوله و ضربه عالی‌ترین و مفیدترین ضربه‌ای بود که به پیکر استعمار و دشمنان ملت ایران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رزم‌آرا باید آزاد شود؛ زیرا این اقدام او در راه خدمت به ملت ایران و برادران مسلمانش بوده است</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بنا به خاطرات سیدمحمد واحدی از اعضای برجسته فداییان اسلام و حاج مهدی عراقی، رهبران جبهه ملی برای جلوگیری از اقدامات رزم‌آرا و حتی احتمال کودتا توسط وی، از فداییان اسلام درخواست می‌کنند که رزم‌آرا از سر راه نهضت ملی برداشته شود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در جلسه با نواب صفوی؛ بقایی، فاطمی، نریمان، آزاد، حائری‌زاده، سنجابی، شایگان و مکی از طرف جبهه ملی حضور پیدا می‌کنند و دکتر فاطمی تأکید می‌کند که من اصالتا از طرف خودم هستم و وکالتا از طرف 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کسالت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گفته‌اند هر تصمیمی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این جلسه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من هم لازم‌الاجراء است</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نواب صفوی طی دو جلسه طولانی به شرط اجرای احکام اسلام در صورت به قدرت رسیدن جبهه ملی، پیشنهاد اعدام انقلابی رزم‌آرا را پذیرفت و جبهه ملی نیز متعهد شد که در صورت موفقیت، خواسته‌های فداییان اسلام را عملی نماید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همچنین نواب صفوی در این مورد با آیة‌اللّه کاشانی نیز ملاقات و گفتگو کرد و آیة‌اللّه کاشانی هم قول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مرحله اول رزم‌آرا برود، بقیه کارها درست می‌شود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در سندی که متن بازجویی از خلیل طهماسبی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 و به تازگی انتشار یافته، وی صریحا به جلسات مزبور با رهبران جبهه ملی و آیة‌اللّه کاشانی اعتراف کرده است ولی از اشخاص فقط نام بقایی و مکی و کاشانی و فاطمی را ذکر کرده است و نسبت به بقیه با عنوان وکلاء اقلیت که نامشان در خاطرم نیست، پاسخ داده است</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در دادنامه دادستان ارتش مورخ </w:t>
      </w:r>
      <w:r>
        <w:rPr>
          <w:rFonts w:eastAsia="IRNazanin" w:cs="IRNazanin"/>
          <w:color w:val="111111"/>
          <w:sz w:val="28"/>
          <w:szCs w:val="28"/>
          <w:lang w:bidi="fa-IR"/>
        </w:rPr>
        <w:t>18/10/34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فداییان اسلام پس از بازداشت گسترده به دلیل سوءقصد ناموفق به حسین علاء، به سابقه ترور رزم‌آرا با معاونت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نمایندگان اقلیت در دوره شانزدهم مجلس 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Style w:val="FootnoteAnchor"/>
          <w:rtl w:val="true"/>
        </w:rPr>
        <w:footnoteReference w:id="202"/>
      </w:r>
      <w:r>
        <w:rPr>
          <w:rFonts w:ascii="IRNazanin" w:hAnsi="IRNazanin" w:eastAsia="IRNazanin"/>
          <w:color w:val="111111"/>
          <w:sz w:val="28"/>
          <w:sz w:val="28"/>
          <w:szCs w:val="28"/>
          <w:rtl w:val="true"/>
          <w:lang w:bidi="fa-IR"/>
        </w:rPr>
        <w:t>و پای آیة‌اللّه کاشانی، بقایی، حائری‌زاده، مصدق و شایگان نیز به میان کشیده شد ولی با اعدام نواب صفوی، خلیل طهماسبی و چند تن از فداییان اسلام پرونده بسته شد و در مورد دیگران هم موضوع پیگیری نشد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هیکل روزنامه‌نگار شهیر مصری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شوهر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وقتی که خبر ترور رزم‌آرا را به شاه دادند، گیج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نمی‌توانست باور کند که نخست‌وزیرش بدین طریق از صحنه محو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بعد از شنیدن خبر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نمی‌توانم باور کنم، نمی‌توانم باور کنم، نمی‌دانم چه کار بکنم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کاملاً تنها هستم؛ هیچ کس مشکلات مرا درک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علیه من در حال توطئه‌چینی است؛ بعضی از آنها سنجیده این کار را می‌کنند و بعضی ناآگاهانه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هستم که ناچارم تاوان پس بدهم</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xml:space="preserve">فردای قتل رزم‌آرا،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نفت پیشنهاد ملی کردن صنعت نفت را تصویب و اعلام کرد</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روزی که رزم‌آرا به قتل رسید، امیر اسداللّه علم شتابزده به سفارت انگلیس رفت و از جانب شاه با مقامات سفارت راجع به دولت آینده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آینده آیا باید قوی باشد یا بی‌آزار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انگلیسی‌ها، به رغم میلشان به سید ضیاءالدّین طباطبایی، رضایت دادند که دولتی روی کار بیاید که نقش بینابینی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و مشاورانش، حسین علاء را که به گفته آبراهامیان،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قبول جبهه ملی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وزیرانش را به توصیه مصدق انتخاب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به عنوان محلل برگزیدند</w:t>
      </w:r>
      <w:r>
        <w:rPr>
          <w:rStyle w:val="FootnoteAnchor"/>
          <w:rtl w:val="true"/>
        </w:rPr>
        <w:footnoteReference w:id="209"/>
      </w:r>
      <w:r>
        <w:rPr>
          <w:rFonts w:ascii="IRNazanin" w:hAnsi="IRNazanin" w:eastAsia="IRNazanin"/>
          <w:color w:val="111111"/>
          <w:sz w:val="28"/>
          <w:sz w:val="28"/>
          <w:szCs w:val="28"/>
          <w:rtl w:val="true"/>
          <w:lang w:bidi="fa-IR"/>
        </w:rPr>
        <w:t>تا مخالفت کمتری برانگیخته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در پی تظاهرات عظیم مردم در خیابان‌ها، مجلس شورای ملی به اتفاق آراء اصل ملی شدن صنعت نفت را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سنا نیز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مذکور را تأیید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نفت قانون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طرز اجرای ملی شدن صنعت نفت را به اتفاق آراء تصویب کرد و مجلسین نیز در روزهای بعد آن را تأیید نمودند؛ حسین علاء هم از نخست‌وزیری استعفا داد و سمت سابقش، وزارت دربار را مجددا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 سیاسی آن زمان شایع شده بود که سید ضیاء به نخست‌وزیری خواهد رسید؛ که ناگهان جمال امامی، از نمایندگان مخالف مصدق و واسطه دربار پیشنهاد کرد مصدق نخست‌وزیر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عده حاضر در جلسه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دکتر مصدق رأی تمایل دادند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مصدق خود در مورد پذیرش پیشنهاد نخست‌وزیری، در تقریرات زندانش، چنین می‌گوید</w:t>
      </w:r>
      <w:r>
        <w:rPr>
          <w:rFonts w:eastAsia="IRNazanin" w:cs="IRNazanin"/>
          <w:color w:val="111111"/>
          <w:sz w:val="28"/>
          <w:szCs w:val="28"/>
          <w:rtl w:val="true"/>
          <w:lang w:bidi="fa-IR"/>
        </w:rPr>
        <w:t xml:space="preserve">: </w:t>
      </w:r>
      <w:bookmarkStart w:id="123" w:name="pg13376_139675"/>
    </w:p>
    <w:p>
      <w:pPr>
        <w:pStyle w:val="BookText"/>
        <w:rPr/>
      </w:pPr>
      <w:bookmarkEnd w:id="12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محلّل داشت و زمینه را برای نخست‌وزیری سید ضیاءالدّین طباطبایی مهیّا می‌کرد تا بیاید و مسئله ملی شدن نفت را به سبک خود منتفی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متولیان مجلس به این امید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دوره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نخست‌وزیری را نخواهم پذیرفت، در جلسه خصوصی، به زمامداری من ابراز تمایل کردند؛ در حالی که در همان موقع سید ضیاءالدّین در دربار منتظر بود تا فرمان به نامش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که نهضت را در خطر می‌دیدم، رأی تمایل را بلافاصله با شرط تصویب قانون طرح اجرای ملی شدن صنعت نفت پذیرفتم</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سفارت انگلیس پیش‌بینی می‌کرد که 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کوتاهی شکست خواهد خورد و لاجرم، نیست خواهد شد</w:t>
      </w:r>
      <w:r>
        <w:rPr>
          <w:rFonts w:eastAsia="IRNazanin" w:cs="IRNazanin"/>
          <w:color w:val="111111"/>
          <w:sz w:val="28"/>
          <w:szCs w:val="28"/>
          <w:rtl w:val="true"/>
          <w:lang w:bidi="fa-IR"/>
        </w:rPr>
        <w:t>».</w:t>
      </w:r>
      <w:r>
        <w:rPr>
          <w:rStyle w:val="FootnoteAnchor"/>
          <w:rtl w:val="true"/>
        </w:rPr>
        <w:footnoteReference w:id="212"/>
      </w:r>
    </w:p>
    <w:p>
      <w:pPr>
        <w:pStyle w:val="Heading4"/>
        <w:numPr>
          <w:ilvl w:val="3"/>
          <w:numId w:val="1"/>
        </w:numPr>
        <w:rPr/>
      </w:pPr>
      <w:bookmarkStart w:id="124" w:name="__RefHeading___Toc40709_2616395394"/>
      <w:bookmarkStart w:id="125" w:name="_Toc43"/>
      <w:bookmarkEnd w:id="124"/>
      <w:r>
        <w:rPr>
          <w:rtl w:val="true"/>
        </w:rPr>
        <w:t>اجرای قانون ملی شدن نفت</w:t>
      </w:r>
      <w:bookmarkEnd w:id="125"/>
    </w:p>
    <w:p>
      <w:pPr>
        <w:pStyle w:val="Heading5"/>
        <w:numPr>
          <w:ilvl w:val="4"/>
          <w:numId w:val="1"/>
        </w:numPr>
        <w:rPr/>
      </w:pPr>
      <w:bookmarkStart w:id="126" w:name="__RefHeading___Toc40711_2616395394"/>
      <w:bookmarkStart w:id="127" w:name="_Toc44"/>
      <w:bookmarkEnd w:id="126"/>
      <w:r>
        <w:rPr>
          <w:rtl w:val="true"/>
        </w:rPr>
        <w:t>اشاره</w:t>
      </w:r>
      <w:bookmarkEnd w:id="12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بود که دیگر نمی‌توان دولت ایران را از تحقق ملی شدن نفت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نخست‌وزیری دکتر مصدق، هیئتی از جانب شرکت نفت به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بازیل جکسون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آمد؛ مذاکرات به نتیجه‌ای نرسید و هیئت انگلیسی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انگلیسی‌ها در خرداد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ملی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بعد نیز هیئت نمایندگی شرکت نفت به ریاست استوکس، اصل ملی شدن را از جانب دولت انگلستان و شرکت نفت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مذاکرات بعدی که آمریکایی‌ها نیز مداخله داشتند اصل ملی شدن تأیید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مصدق و همکارانش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فرمول و پیشنهادهای انگلیسی‌ها و آمریکایی‌ها را زیر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ملی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 با قانون ملی کردن می‌دانستند و معتقد بودند که باید ایستادگی کرد و حتی برای مدتی از صدور و فروش نفت به خارج و تحصیل عواید آن چشم پوشید</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اورل 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تام‌الاختیار آمریکا نیز با موافقت دکتر مصدق برای میانجی‌گری به ایران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زمان جنبش ملی را رقیب خود می‌دانست، تظاهرات بزرگی به راه انداخت و دکتر مصدق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امپریالیسم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تظاهرات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زخمی بود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xml:space="preserve">نشریات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خود را به دکتر مصدق تشدید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هیئت انگلیسی به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استوکس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مرداد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 که با دست خالی به انگلستان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که در تلاش‌های دیپلماتیک ناکام شده بودند دست به تحریک‌های مختلف در داخل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نمایندگان مخالف مصدق، جمال امامی، که با سفارت انگلیس رابطه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کمونیستی دو آتشه و محافظه‌کاری طرفدار غرب بود و مؤثرترین شیوه مبارزه با کمونیسم را توسل به سرکوب و اختناق می‌دانست</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شهریور ماه، که شرکت نفت تکنیسین‌های خود را خارج و تأسیسات نفتی را تعطیل کرد، دولت انگلیس هم نیروی دریایی خود را در خلیج فارس تقویت و علیه ایران به شورای امنیت سازمان ملل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انگلیس به شورای امنیت، فرصت مغتنمی بود تا از ایران در یک مجمع جهانی دفاع شود و تبلیغات انگلیسی‌ها خنثی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 در مهر ماه، برای اقامه دعوا در شورای امنیت به نیویورک رفت، برای دستیابی به کمک مالی بانک جهانی به تلاش ناموفقی دست زد و با متهم کردن انگلیس به مداخله در سیاست داخلی ایران، همه کنسولگری‌های این کشور را تعطیل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اواخر پاییز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مصدق در یک انقلاب بزرگ دیپلماتیک درگیر شده بود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کاتم در مورد موضع آمریکا در قبال دولت مصدق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دیپلماسی ایالات متحده در نخستین سال زمامداری مصدق و نیمه اول دوره حکومت وی چنین برمی‌آید که بسیاری از مقام‌های آمریکایی موافق ناسیونالیست‌ها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که آمریکا با اعمال فشار فراوان بر بریتانیا مانع از مداخله نظامی آن کشور در ایران شده و انگلستان را به مذاکره با مصدق تشویق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نشانه‌های سیاست مساعد آمریکا نسبت به ایران، تمدید مهلت اقامت هیئت نظامی آمریکایی در ایران و اجرای برنامه اصل چهار با کمک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سالانه بود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انتخابات مجلس هفدهم در راه بود و همه نیروهای سیاسی غنیمت می‌طلبیدند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همه محدودیت‌ها و زمینه‌ها و ریشه‌های تقلّب و اعمال نفوذ، انتخابات به نحوی برگزار شد که همه نیروها در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نماینده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آبراهامیان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شهرهای بزرگ، جبهه ملی بیشتر کرسی‌ها را صاحب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که مجموع آراء دو برابر انتخابات پیشین بود، جبهه ملی همه دوازده کرسی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اکثر حوزه‌های دیگر استان‌ها به ویژه نواحی روستایی، مخالفان موفق‌تر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با پی بردن به اینکه جناح مخالف، اکثریت قابل توجه کرسی‌های استانی را به دست خواهند آورد، پس از اینکه انتخاب شوندگان به حدنصاب لازم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 نه نماینده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انتخابات را متوقف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یا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یا موضعی بسیار نزدیک با آن 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دیگر، که بیشتر از زمین‌داران بودند،</w:t>
      </w:r>
      <w:r>
        <w:rPr>
          <w:rStyle w:val="FootnoteAnchor"/>
          <w:rtl w:val="true"/>
        </w:rPr>
        <w:footnoteReference w:id="218"/>
      </w:r>
      <w:r>
        <w:rPr>
          <w:rFonts w:ascii="IRNazanin" w:hAnsi="IRNazanin" w:eastAsia="IRNazanin"/>
          <w:color w:val="111111"/>
          <w:sz w:val="28"/>
          <w:sz w:val="28"/>
          <w:szCs w:val="28"/>
          <w:rtl w:val="true"/>
          <w:lang w:bidi="fa-IR"/>
        </w:rPr>
        <w:t>به دو فراکسیون سلطنت‌طلب و طرفدار انگلیس تقسیم می‌شدند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نجاتی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انتخابات دوره هفدهم برخلاف انتظار دکتر مصدق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مخالفان دولت در مجلس شانزدهم که با دربار بستگی داشتند، از شهرستان‌ها انتخاب شده بودند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دکتر مصدق طی پیامی رادیویی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مداخلات بعضی از مأمورین دولتی و ثروتمندان متنفذ محلی در شهرستان‌ها و آزادی بی‌سابقه انتخابات موجب گردید بعضی از انجمن‌های نظارت سوءاستفاده کنند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مع‌الوصف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عین حال اظهار اطمینان کرد که هشتاد درصد نمایندگانی که به مجلس می‌روند، نماینده حقیقی ملت خواهند بود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xml:space="preserve">پس از دو ماه کشمکش‌ها و درگیری‌های فراوان در مجلس بر سر تصویب اعتبارنامه‌های نمایندگان و رسمیت یافتن مجلس هفدهم،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حاضر رأی تمایل به ادامه نخست‌وزیری دکتر مصدق دادند</w:t>
      </w:r>
      <w:r>
        <w:rPr>
          <w:rFonts w:eastAsia="IRNazanin" w:cs="IRNazanin"/>
          <w:color w:val="111111"/>
          <w:sz w:val="28"/>
          <w:szCs w:val="28"/>
          <w:rtl w:val="true"/>
          <w:lang w:bidi="fa-IR"/>
        </w:rPr>
        <w:t>.</w:t>
      </w:r>
      <w:r>
        <w:rPr>
          <w:rStyle w:val="FootnoteAnchor"/>
          <w:rtl w:val="true"/>
        </w:rPr>
        <w:footnoteReference w:id="223"/>
      </w:r>
      <w:bookmarkStart w:id="128" w:name="pg13376_139678"/>
    </w:p>
    <w:p>
      <w:pPr>
        <w:pStyle w:val="Heading5"/>
        <w:numPr>
          <w:ilvl w:val="4"/>
          <w:numId w:val="1"/>
        </w:numPr>
        <w:rPr/>
      </w:pPr>
      <w:bookmarkStart w:id="129" w:name="__RefHeading___Toc40713_2616395394"/>
      <w:bookmarkStart w:id="130" w:name="_Toc45"/>
      <w:bookmarkEnd w:id="128"/>
      <w:bookmarkEnd w:id="129"/>
      <w:r>
        <w:rPr>
          <w:rtl w:val="true"/>
        </w:rPr>
        <w:t>استعفای مصدق، انتصاب قوام، قیام سی تیر</w:t>
      </w:r>
      <w:bookmarkEnd w:id="13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مصدق از مجلس تقاضای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اختیارات تام کرد و از شاه خواست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اختیارات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بسپارد؛ شاه نپذیرفت و 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اطلاع دوستان، همکاران، مشاوران یا وزیران کابینه استعفا کرد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یک پیام رادیویی نفرستاد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همایون کاتوزیان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می‌خواسته است نفس راحتی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خبر کناره‌گیری مصدق و انتصاب قوام به نخست‌وزیری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حیرت‌زده شدند</w:t>
      </w:r>
      <w:r>
        <w:rPr>
          <w:rFonts w:eastAsia="IRNazanin" w:cs="IRNazanin"/>
          <w:color w:val="111111"/>
          <w:sz w:val="28"/>
          <w:szCs w:val="28"/>
          <w:rtl w:val="true"/>
          <w:lang w:bidi="fa-IR"/>
        </w:rPr>
        <w:t>.»</w:t>
      </w:r>
      <w:r>
        <w:rPr>
          <w:rStyle w:val="FootnoteAnchor"/>
        </w:rPr>
        <w:footnoteReference w:id="226"/>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 مصدق،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دکتر مصدق بعدها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و تألمات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اعتراف می‌کنم که راجع به استعفا خطای بزرگی مرتکب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قوام‌السلطنه آن اعلامیه کذایی را نمی‌داد و با مخالفت صریح مردم مواجه نمی‌شد و دولت خود را تشکیل می‌داد و قبل از اینکه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رأی کند دولتین ایران و انگلیس روی این نظر که اختلاف در صلاح دولتین نیست دعوای خود را از دیوان لاهه پس می‌گرفتند و کار به نفع دولت انگلیس تمام می‌شد و زحمات هیئت نمایندگی ایران به هدر می‌رفت</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فرایند این مخالفت و استعفا، عامل تازه‌ای را در جریان مبارزات ملت ایران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شاه به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آبراهامیان در تحلیل خود از این مسئله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پنج ماه کشمکش‌های پارلمانی،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به ناگاه با استفاده از حق قانونی نخست‌وزیر در تعیین وزیر جنگ، کشمکش را به یک بحران مهم ملی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شاه فرد مورد نظر مصدق را نپذیرفت،</w:t>
      </w:r>
      <w:r>
        <w:rPr>
          <w:rStyle w:val="FootnoteAnchor"/>
          <w:rtl w:val="true"/>
        </w:rPr>
        <w:footnoteReference w:id="228"/>
      </w:r>
      <w:r>
        <w:rPr>
          <w:rFonts w:ascii="IRNazanin" w:hAnsi="IRNazanin" w:eastAsia="IRNazanin"/>
          <w:color w:val="111111"/>
          <w:sz w:val="28"/>
          <w:sz w:val="28"/>
          <w:szCs w:val="28"/>
          <w:rtl w:val="true"/>
          <w:lang w:bidi="fa-IR"/>
        </w:rPr>
        <w:t>وی بدون توجه به نمایندگان و با نوشتن استعفانامه‌ای، مستقیما به مردم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در استعفانامه خود به این موضوع اشاره کرده بود که چون به وزیر جنگ مورد اعتمادی نیازمند بود و شاه هم فرد مورد نظر را نپذیرفت، استعفا می‌دهد تا اعلیحضرت فرد مورد اعتماد و مجری سیاست‌هایش را به نخست‌وزیری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نخستین بار یک نخست‌وزیر آشکارا از شاه به دلیل نقض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اساسی انتقاد می‌کرد،</w:t>
      </w:r>
      <w:r>
        <w:rPr>
          <w:rStyle w:val="FootnoteAnchor"/>
          <w:rtl w:val="true"/>
        </w:rPr>
        <w:footnoteReference w:id="229"/>
      </w:r>
      <w:r>
        <w:rPr>
          <w:rFonts w:ascii="IRNazanin" w:hAnsi="IRNazanin" w:eastAsia="IRNazanin"/>
          <w:color w:val="111111"/>
          <w:sz w:val="28"/>
          <w:sz w:val="28"/>
          <w:szCs w:val="28"/>
          <w:rtl w:val="true"/>
          <w:lang w:bidi="fa-IR"/>
        </w:rPr>
        <w:t>دربار را به دلیل مقاومت در برابر مبارزه ملی محکوم می‌نمود و جسارت می‌کرد تا مشکل قانون اساسی را مستقیما برای ملت مطرح سازد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شاه و نمایندگان هوادارش در مجلس، در برآورد میزان جدّی بودن نهضت ملی و نفوذ رهبران آن، دچار اشتباهی بزرگ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در غیاب نمایندگان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نخست‌وزیری احمد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تمایل داد و شاه نیز فرمان نخست‌وزیری او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این فرمان، قوام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ساخته بود که به دنبال حوادث آذربایجان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پس از دریافت فرمان، اعلامیه شدیداللحن و تندی صادر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تن از زیردستان قوام به سفارت انگلیس اطلاع داده بودند که او خیال دارد مثل یک دیکتاتور عمل کند و بسیاری از مخالفانش را به زندان بیندازد و مجلس را منحل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قوام حاکی از قصد او بود ولی به جای ترساندن مخالفان، آنها را تحریک کرد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تعبیراتی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حال کسانی که در اقدامات مصلحانه من اخلال نمایند و در راهی که در پیش دارم مانع بتراشند یا نظم عمومی را بر هم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آشوبگران با شدیدترین عکس‌العمل از طرف من روبه‌رو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عموم اخطار می‌کنم که دوره عصیان سپری شده است و روز اطاعت از اوامر و نواهی حکومت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مردم را خشمگین‌تر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انتصاب قوام و مخالفت قاطع آیة‌اللّه کاشانی و فراکسیون جبهه ملی در مجلس شورا با وی، تهران را در ناآرامی و تظاهرات اعتراض‌آمیز فرو برد و از همان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بین مردم و قوای نظامی برخوردهای پراکنده‌ای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هماهنگی مردم در برابر دربار، که بازتابی از اتحاد رهبران مذهبی و سیاسی بود، برگ دیگری بر قهرمانی‌های مردم ایران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یک روز پس از استعفای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مصدق، اعلامیه شدیداللحن و قاطع آیة‌اللّه کاشانی خطاب به ملت در مخالفت با قوام و حمایت از دولت دکتر مصدق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اعلامیه که صلابت انقلابی و عزم ملّی در آن بارز بود، چنین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قوام باید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سرزمینی که مردم رنجدیده آن، پس از سال‌ها رنج و تعب، شانه از زیر دیکتاتوری بیرون کشیده‌اند نباید رسما اختناق افکار و عقاید را اعلام و مردم را به اعدام دسته‌جمعی تهدید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صراحتا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عموم برادران مسلمان لازم است که در این جهاد اکبر کمر همت بربندند و برای آخرین مرتبه، به صاحبان سیاست استعمار ثابت کنند که تلاش آنها در به دست آوردن قدرت و سیطره گذشته محال است</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همایون کاتوزیان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ضمن نشر و توزیع پاسخی به قوام، از او با جملات تحقیرآمیز یاد کرد و از مردم خواست در برابر او پایداری به خرج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پیشنهاد سازش داد و به کاشانی پیغام داد نیمی از پست‌های کابینه را در اختیار او قرار می‌دهد به شرطی که با دولت وی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پیام‌رسانان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علی امینی و حسن ارسنجانی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آیة‌اللّه دست خالی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وزیر دربار را با همان مأموریت نزد کاشانی فرستاد، اما او هم نتیجه‌ای نگرفت و اوضاع را بدتر کرد، چون کاشانی از طریق علاء به شاه پیغام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بازگشت دولت دکتر مصدق تا فردا اقدام نفرمایند دهانه تیز انقلاب را با جلوداری شخص خودم متوجه دربار خواهم کرد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اعاده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شاه تقاضای اختیارات فوق‌العاده کرد؛ ولی در واقع اشرف و علیرضا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و برادر شاه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عملاً زمام قدرت نظامی و انتظامی کشور را در اختیار گرفته بودند و با فرامینی که صادر می‌کردند، سرکوبی مردم را از نیروهای انتظامی خواستار بودند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xml:space="preserve">از اولین ساعات بامداد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در محاصره نیروهای نظامی و انتظامی و تانک‌ها و زرهپوش‌ها قرار گرفت ولی مردم بی‌محابا به حرکت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اصناف و بازاریان، کارگاه‌ها، مغازه‌ها و حجره‌های خود را از روز پیش بستند و از صبح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به همراه دیگر مردم، از بازار به سوی مجلس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کارمندان دولت، کارکنان راه‌آهن و رانندگان وسایل نقلیه عمومی دست از کار کشیده به </w:t>
      </w:r>
      <w:bookmarkStart w:id="131" w:name="pg13376_139681"/>
    </w:p>
    <w:p>
      <w:pPr>
        <w:pStyle w:val="BookText"/>
        <w:rPr/>
      </w:pPr>
      <w:bookmarkEnd w:id="131"/>
      <w:r>
        <w:rPr>
          <w:rFonts w:ascii="IRNazanin" w:hAnsi="IRNazanin" w:eastAsia="IRNazanin"/>
          <w:color w:val="111111"/>
          <w:sz w:val="28"/>
          <w:sz w:val="28"/>
          <w:szCs w:val="28"/>
          <w:rtl w:val="true"/>
          <w:lang w:bidi="fa-IR"/>
        </w:rPr>
        <w:t>تظاهرکنندگان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دانشگاه تهران و دانش‌آموزان کلیه مدارس نیز به صف مردم درآمدند و مقاومت هر زمان بیشتر اوج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نیروها به قیام پیوسته بودند؛ پس از آیة‌اللّه کاشانی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همه مردم خواسته بودند تا در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به اعتصاب دست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دیر و در صبح همان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اعتصاب عمومی و راهپیمایی سراسری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نوشته نجاتی به نقل از مطبوعات آن زمان بسیاری از هواداران حزب توده نیز پیش از فراخوانی حزب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ابتکار خود به صفوف مردم پیوسته بودند و با تجارب و آزمودگی که در زد و خوردهای خیابانی داشتند، در نبرد با نیروهای انتظامی شرکت کردند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حقیقت این است که مردم در پیشاپیش گروه‌های سیاسی قرار داشتند و آنها را به دنبال خویش می‌کشیدند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تبلور وحدت و هماهنگی مردم و نیروهای عمده سیاسی بود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نبرد نیروهای شاه با مردم، در نیمه راه مجلس، قریب پنج ساعت به طول انجامید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پنج ساعت تیراندازی، فرماندهان نظامی که از میزان وفاداری نیروهایشان نگران بودند دستور دادند تا افراد به پادگان‌ها باز گردند و شهر را در اختیار تظاهرکنندگان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کمیته پارلمانی بررسی کننده حوادث سی تیر، در آن هنگام، اعلام کرد که خونین‌ترین برخوردها در چهار محله شهر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به ویژه بازار فرش فروشان، عطاران و آهنگران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با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با ارتش درگیر شده بودند؛ مناطق کارگر 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تهران به ویژه اطراف تأسیسات راه‌آهن و کارخانه‌ها؛ مسیر دانشگاه تا مجلس؛ و میدان بهارستان که از قدیم محل گردهم‌آیی تظاهرکنندگان بود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xml:space="preserve">اعلام شد که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 کننده در تهران کشته شدند که از جمله آنها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مغازه، یک دستفروش، یک خیاط، یک دانش‌آموز و یک آرایشگر بودند</w:t>
      </w:r>
      <w:r>
        <w:rPr>
          <w:rFonts w:eastAsia="IRNazanin" w:cs="IRNazanin"/>
          <w:color w:val="111111"/>
          <w:sz w:val="28"/>
          <w:szCs w:val="28"/>
          <w:rtl w:val="true"/>
          <w:lang w:bidi="fa-IR"/>
        </w:rPr>
        <w:t>.</w:t>
      </w:r>
      <w:r>
        <w:rPr>
          <w:rStyle w:val="FootnoteAnchor"/>
          <w:rtl w:val="true"/>
        </w:rPr>
        <w:footnoteReference w:id="239"/>
      </w:r>
    </w:p>
    <w:p>
      <w:pPr>
        <w:pStyle w:val="Heading5"/>
        <w:numPr>
          <w:ilvl w:val="4"/>
          <w:numId w:val="1"/>
        </w:numPr>
        <w:rPr/>
      </w:pPr>
      <w:bookmarkStart w:id="132" w:name="__RefHeading___Toc40715_2616395394"/>
      <w:bookmarkStart w:id="133" w:name="_Toc46"/>
      <w:bookmarkEnd w:id="132"/>
      <w:r>
        <w:rPr>
          <w:rtl w:val="true"/>
        </w:rPr>
        <w:t>دوره دوم دولت ملّی</w:t>
      </w:r>
      <w:bookmarkEnd w:id="13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 استعفا کرد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هم، زیر فشار قیام مردم مجددا فرمان نخست‌وزیری دکتر مصدق را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قوام خانه‌نشین شدند و مردم پیروزی قیام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را جشن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سی و یکم تیر ماه خبر اعلام رأی دیوان داوری لاهه مبنی بر عدم صلاحیت آن دادگاه در رسیدگی به شکایت دولت بریتانیا راجع به مسئله نفت به تهران رسید و این رأی، که حقّانیت مردم ایران را در مبارزه با استعمار به ثبوت می‌رساند، پیروزی مردم را تکمیل کرد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حاضر در جلسه مجلس شورای ملی 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نخست‌وزیری دکتر مصدق رأی تمایل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سنا نیز از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سناتور حاضر در جلسه،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رأی تمایل دادند و حکم نخست‌وزیری توسط شاه صادر گردید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وی، کابینه جدید و برنامه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اصلاحاتش را به مجلس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او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قوانین انتخاباتی، مالی و اقتصادی و پولی، اصلاحات اداری، قضایی، اصلاح قوانین مطبوعاتی و اصلاح خدمات آموزشی و بهداشت و ارتباطات بود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لایحه اختیارات قانونگذاری شش ماهه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زمان و بعدها موضوع مناقشات و اختلافاتی در درون نهضت ملی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و افزایش اقتدار دولت دکتر مصدق در جلسه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همراه با طرح اعلام مفسدفی‌الارض بودن قوام و مصادره اموال وی، تصویب گردید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همایون کاتوزیان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فاصله یک ماه لایحه تفویض اختیارات از مجلس سنا و شورا گذشت و به توشیح شاه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دکتر محمد مصدق نخست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اجازه یافت در قوانین انتخاباتی مجلس و انتخابات شهرداری تجدیدنظر نموده، نظام مالی و پولی را اصلاح کند، در دستگاه اداری و نظامی اصلاحاتی صورت دهد و دامنه اصلاحات به دستگاه قضایی، بهداشت و آموزش و پرورش همگانی کشانیده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 ماه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مجلس، تفویض اختیارات را برای یک سال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بحثی داغ در مجلس و خارج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تمدید نمود</w:t>
      </w:r>
      <w:r>
        <w:rPr>
          <w:rFonts w:eastAsia="IRNazanin" w:cs="IRNazanin"/>
          <w:color w:val="111111"/>
          <w:sz w:val="28"/>
          <w:szCs w:val="28"/>
          <w:rtl w:val="true"/>
          <w:lang w:bidi="fa-IR"/>
        </w:rPr>
        <w:t>.»</w:t>
      </w:r>
      <w:r>
        <w:rPr>
          <w:rStyle w:val="FootnoteAnchor"/>
          <w:rtl w:val="true"/>
        </w:rPr>
        <w:footnoteReference w:id="24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آبراهامیان تأکید می‌کند که بعد از سی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پیروزی خود را با حمله‌های شدید علیه شاه، ارتش، اشراف زمین‌دار و مجالس سنا و شورای ملی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اقدامی علیه روزنامه‌های توده‌ای که دربار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فساد، خیانت و 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می‌کردند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سرانجام، خود مصدق هم دربار را به دخالت در سیاست متهم کرد و یک کمیته ویژه پارلمانی را مأمور نمود تا مسائل قانونی میان کابینه و شاه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این کمیته آمده بود که قانون اساسی سرپرستی و اداره نیروهای مسلح را در صلاحیت دولت قرار داده است نه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شاه در اردیبهشت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قدرت و اختیاراتی را که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جنگیده بود و دوباره به دست آورده بود، از دست داد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همچنین وی در مورد اقدامات بعدی مصدق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 با افسران ارتش هم به شدت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درصد از بودجه نظامی را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سی و شش نفر از افسران ارتش، از جمله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را از ارتش بیرون کرد و با گماردن تنی چند از افسران مورد اعتماد به پست‌های مهم، حکومت نظامی را علیه مخالفان سیاسی خود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علیه مخالفان غیرنظامی نیز شدید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گذراندن قانونی از مجلس شورای ملی مبنی بر کاهش دوره مجلس سنا از چهار سال به دو سال، آن را منحل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هنگامی که نمایندگان مخالف در مجلس شورای ملی جرأت مقاومت پیدا کردند، همه نمایندگان وابسته به جبهه ملی یکباره استعفا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مجلس هفدهم را منحل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در 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برای مشروع ساختن این انحلال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پشتیبانی حزب توده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برگزاری همه‌پرسی 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نظر او در چنین مواردی تنها مردم حق قضاوت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قوانین برای مردم است و نه بر عکس، آنها می‌توانند در مورد قانون اظهارنظر کنند و در صورت تمایل آن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حقوقدان کاملاً آشنا به قانون اساسی که آن را با دقت و ظرافت بسیاری علیه شاه به کار برده بود، اکنون بدون توجه به همان قانون، به نظریه اراده عمومی متوسل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اشرافی آزادی‌خواهی که در گذشته روی سخنش اغلب با طبقه متوسط بود، اکنون به طبقات پایین متوسل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اصلاح‌طلب میانه رویی که سلب حق رأی از بی‌سوادان را توصیه کرده بود اکنون برای جلب رضایت و تحریک توده‌ها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اطمینان از پیروزی در همه‌پرسی، صندوق‌های رأی مثبت و منفی در مکان‌های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گوناگونی قرار داده </w:t>
      </w:r>
      <w:bookmarkStart w:id="134" w:name="pg13376_139684"/>
    </w:p>
    <w:p>
      <w:pPr>
        <w:pStyle w:val="BookText"/>
        <w:rPr/>
      </w:pPr>
      <w:bookmarkEnd w:id="134"/>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246"/>
      </w:r>
    </w:p>
    <w:p>
      <w:pPr>
        <w:pStyle w:val="Heading4"/>
        <w:numPr>
          <w:ilvl w:val="3"/>
          <w:numId w:val="1"/>
        </w:numPr>
        <w:rPr/>
      </w:pPr>
      <w:bookmarkStart w:id="135" w:name="__RefHeading___Toc40717_2616395394"/>
      <w:bookmarkStart w:id="136" w:name="_Toc47"/>
      <w:bookmarkEnd w:id="135"/>
      <w:r>
        <w:rPr>
          <w:rtl w:val="true"/>
        </w:rPr>
        <w:t xml:space="preserve">کودتای </w:t>
      </w:r>
      <w:r>
        <w:rPr/>
        <w:t>28</w:t>
      </w:r>
      <w:r>
        <w:rPr>
          <w:rtl w:val="true"/>
        </w:rPr>
        <w:t xml:space="preserve"> </w:t>
      </w:r>
      <w:r>
        <w:rPr>
          <w:rtl w:val="true"/>
        </w:rPr>
        <w:t>مرداد؛ توطئه مشترک انگلیس و آمریکا</w:t>
      </w:r>
      <w:bookmarkEnd w:id="136"/>
    </w:p>
    <w:p>
      <w:pPr>
        <w:pStyle w:val="Heading5"/>
        <w:numPr>
          <w:ilvl w:val="4"/>
          <w:numId w:val="1"/>
        </w:numPr>
        <w:rPr/>
      </w:pPr>
      <w:bookmarkStart w:id="137" w:name="__RefHeading___Toc40719_2616395394"/>
      <w:bookmarkStart w:id="138" w:name="_Toc48"/>
      <w:bookmarkEnd w:id="137"/>
      <w:r>
        <w:rPr>
          <w:rtl w:val="true"/>
        </w:rPr>
        <w:t>اشاره</w:t>
      </w:r>
      <w:bookmarkEnd w:id="13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انگلیسی‌ها، تلاش داشتند آمریکایی‌ها را هم متقاعد کنند که وجود مصدق باعث سلطه و استیلای کمونیست‌ها بر ایران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نیز هماهنگی‌هایی نشان می‌داد که از نمونه‌های آن، پیام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چرچیل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ترومن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مصدق بود که پیشنهاد می‌کردند موضوع پرداخت و میزان غرامت به شرکت نفت، به حکمیت بین‌المللی واگذار شود؛ که با مخالفت ایران و پافشاری انگلیس بر ادامه اقداماتش علیه ایران، دولت ایران روابط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زمینه‌ها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انگلیس قطع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 رابطه با انگلیس، به روابط ایران و آمریکا هم لطمه زد و پیروزی حزب جمهوریخواه در انتخابات ریاست جمهوری نوامبر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را برای همکاری نزدیک‌تر انگلیس و آمریکا آماده‌تر ساخت و اندیشه توسل به کودتای نظامی را قوت بیشتری بخشید</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دربار و ایادی استعمار در به هم زدن جبهه متحد ملت موفق شدند و در این میان نقش کسانی چون دکتر مظفر بقایی کرمانی و برخی اطرافیان مشکوک دکتر مصدق و همچنین برخی از اطرافیان آیة‌اللّه کاشانی بارزتر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تمهیدات دشمنان نهضت ملی و زمینه‌سازی مطبوعاتی همچون فرمان به مدیریت شاهنده، شاهد به مدیریت بقایی، آتش به مدیریت میراشرافی و مانند آن، که همگی در دشمنی با مردم و نهضت ملی هم‌پیمان شده بودند، متّحدان سابق، رودرروی همدگیر قرار گرفتند؛ روزنامه‌های طرفدار دولت مانند باختر امروز به مدیریت دکتر فاطمی، نیروی سوم، به مدیریت خلیل ملکی، شورش به مدیریت کریم پورشیرازی، توفیق، جبهه آزادی و مطبوعات وابسته به حزب توده نیز از موضع حمایت از دولت دکتر مصدق به حملات شدید و تحریک کننده علیه آیة‌اللّه کاشانی و سایر منتقدان و مخالفان دولت دست می‌زدند و آنان را همدست دربار و عامل انگلستان توصیف می‌کردند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تا آنجا که از ابتدای بهار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bookmarkStart w:id="139" w:name="pg13376_139685"/>
    </w:p>
    <w:p>
      <w:pPr>
        <w:pStyle w:val="BookText"/>
        <w:rPr/>
      </w:pPr>
      <w:bookmarkEnd w:id="139"/>
      <w:r>
        <w:rPr>
          <w:rFonts w:ascii="IRNazanin" w:hAnsi="IRNazanin" w:eastAsia="IRNazanin"/>
          <w:color w:val="111111"/>
          <w:sz w:val="28"/>
          <w:sz w:val="28"/>
          <w:szCs w:val="28"/>
          <w:rtl w:val="true"/>
          <w:lang w:bidi="fa-IR"/>
        </w:rPr>
        <w:t>مطبوعات طرفدار دولت، هماهنگ و در کنار مطبوعات چپگرا و توده‌ای</w:t>
      </w:r>
      <w:r>
        <w:rPr>
          <w:rStyle w:val="FootnoteAnchor"/>
          <w:rtl w:val="true"/>
        </w:rPr>
        <w:footnoteReference w:id="249"/>
      </w:r>
      <w:r>
        <w:rPr>
          <w:rFonts w:ascii="IRNazanin" w:hAnsi="IRNazanin" w:eastAsia="IRNazanin"/>
          <w:color w:val="111111"/>
          <w:sz w:val="28"/>
          <w:sz w:val="28"/>
          <w:szCs w:val="28"/>
          <w:rtl w:val="true"/>
          <w:lang w:bidi="fa-IR"/>
        </w:rPr>
        <w:t xml:space="preserve">بر شدت حملات خود به مخالفان می‌افزودند و چنین بود که بخش‌های مهم و تعیین کننده‌ای از بدنه جامعه، سردرگم و مأیوس شدند تا کودتای آمریکایی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ثمر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کودتا معروف‌تر از آن است که در اینجا نیاز به شرح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 پس از فرار شاه از ایران، در دو مرحله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پی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مرحله نخستین آن شکست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و فضل‌اللّه زاهدی با فرمانی که از پیش نوشته شده بود، به نخست‌وزیری رسید</w:t>
      </w:r>
      <w:r>
        <w:rPr>
          <w:rFonts w:eastAsia="IRNazanin" w:cs="IRNazanin"/>
          <w:color w:val="111111"/>
          <w:sz w:val="28"/>
          <w:szCs w:val="28"/>
          <w:rtl w:val="true"/>
          <w:lang w:bidi="fa-IR"/>
        </w:rPr>
        <w:t>.</w:t>
      </w:r>
    </w:p>
    <w:p>
      <w:pPr>
        <w:pStyle w:val="Heading5"/>
        <w:numPr>
          <w:ilvl w:val="4"/>
          <w:numId w:val="1"/>
        </w:numPr>
        <w:rPr/>
      </w:pPr>
      <w:bookmarkStart w:id="140" w:name="__RefHeading___Toc40721_2616395394"/>
      <w:bookmarkStart w:id="141" w:name="_Toc49"/>
      <w:bookmarkEnd w:id="140"/>
      <w:r>
        <w:rPr>
          <w:rtl w:val="true"/>
        </w:rPr>
        <w:t>تحلیل کودتا، از زوایای گوناگون</w:t>
      </w:r>
      <w:bookmarkEnd w:id="14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زمینه‌های وقوع کودتا و ارزیابی نقش و میزان تأثیر برخی اشخاص و جریان‌ها در این واقعه، از دیدگاه‌های متفاوت صورت پذیرفته است و معمولاً با جانبداری از یک جناح و مطلق‌انگاری مواضع و عملکرد آن تلاش می‌شود تا همه تقصیرها متوجه جناح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نگاه مصدق محوری، همه اشتباهات و خیانت‌ها را به پای آیة‌اللّه کاشانی و جداشدگان جبهه ملی گذارده و کسانی نیز با نگاه کاشانی محوری، از ابتدا ماهیت، نقش و عملکرد دکتر مصدق و همفکران وی را زیر سؤال برده و آنان را مسئول زمینه‌سازی و موفقیت کودتا بر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هر دو نگاه، انگلیس و آمریکا طراح و برنده ماجرا برشمرده می‌شوند و مقصران را نیز در اردوگاه آنان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تحلیل یکسونگرانه و افراطی آنان که وقایع و اشخاص را سیاه و سفید ترسیم می‌کنند و با اغماض، از قصورها و تقصیرهای بارز و آشکار جناح مطلوب خویش عبور می‌کنند، نمی‌تواند بیانگر همه ابعاد واقعه باشد و باب مناقشات و اختلافات را با حدّت و شدّت بیشتری باز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آنکه اهداف و اغراض سیاسی و مسلکی و حزبی باقیمانده از دوران نهضت ملی در نسبت با شرایط روز، کماکان با تعصب و حرارت احیاء شده و تداوم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 نمی‌توان و بایسته نیست که نسبت به نگرش‌های متعارض موجود در باب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داوری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پیچیدگی‌ها و ابهامات ناشی از تاریخ‌نگاری‌های مرامی و مسلکی و حزبی چنان دامنه مباحث را گسترده می‌سازند که شاید نتوان در آینده‌ای نزدیک به خاتمه این اختلافات و جدل‌ها امید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تحقیقات و تحلیل‌های مدعی نگرش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صرفا علمی و آکادمیک نیز نتوانسته‌اند خود را از دایره علائق و دلبستگی‌های پیشینی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پژوهشگران خارجی نیز بسته به موضع و وابستگی‌های سیاسی آشکار و نهان خویش در این وادی قدم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تنها می‌توان کلیاتی تقریبا مورد توافق را در زمینه کودتا به عنوان مخرج مشترک دیدگاه‌های موجود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کماکان این حق برای هرکس محفوظ است که مطابق عقاید و آراء و سلایق فکری و سیاسی خویش، به گونه‌ای، یا ترکیبی از گونه‌های مشابه، در تحلیل موضوع، گرایش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اینکه صرف‌نظر از چگونگی توصیف و تبیین وقایع، طبیعی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نقش‌آفرینان نهضت ملی شدن نفت، امری است غیرقابل اجتناب و متناسب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عقیدتی و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کننده، اساسا خارج از محل چون و چرا و مجادله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اختلاف در جزئیات امور و وقایع اهمیتی ندارند و عمدتا مبادی و غایات مواضع و عملکردها در معرض سنجش قرار می‌گیرند تا به حکمی کلّی منتهی گردد؛ سپس مهم آنست که بنیادهای نظری و بینشی اینگونه سنجش‌ها تا چه میزان نزد مخاطب، مقبول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از حیث پدیده‌شناسی، جمع‌بندی مشترکی از رویدادها و تحولات منجر به کودتا بدون اشاره به موارد مناقشه‌انگیزی چون لوایح اختیارات و انحلال مجلس هفدهم، می‌توان به این شرح ارائه 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1951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کلمنت اتلی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حزب کارگر، سقوط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وینستون چرچیل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نخست‌وزیری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کارگر با دخالت مستقیم در ایران مخالف بودند و میل داشتند مشکل را از راه‌های آشتی‌جویانه حل نمایند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طرح کودتا در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محافظه‌کار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جدی پی‌گیری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بخشی از نخبگان حاکم در ایران، که منافع و موقعیت خود را در خطر می‌دیدند و از ترس مردم ساکت بودند، به تشویق عوامل انگلیس و آمریکا تدریجا امیدوار شدند و به میدان آمدند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صفوف نهضت ملی تفرقه و تشتت روی داد و برخی از مهمترین رهبران درجه دوم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 بقایی، حائری‌زاده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اختلافات بین دکتر مصدق و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نهضت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لطمه زیادی وارد کرد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دموکرات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انتخابات ریاست جمهوری آمریکا و روی کار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جمهوریخواه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طور سنّتی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دموکرات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منافع سرمایه‌داران و کمپانی‌های بزرگ به شیوه مداخله آشکار و خشونت‌بار عمل می‌کرد، در نزدیکی و هماهنگی انگلیس و آمریکا فوق‌العاده مؤثر بود</w:t>
      </w:r>
      <w:r>
        <w:rPr>
          <w:rFonts w:eastAsia="IRNazanin" w:cs="IRNazanin"/>
          <w:color w:val="111111"/>
          <w:sz w:val="28"/>
          <w:szCs w:val="28"/>
          <w:rtl w:val="true"/>
          <w:lang w:bidi="fa-IR"/>
        </w:rPr>
        <w:t>.</w:t>
      </w:r>
      <w:r>
        <w:rPr>
          <w:rStyle w:val="FootnoteAnchor"/>
        </w:rPr>
        <w:footnoteReference w:id="251"/>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حربه خطر کمونیزم با بهره‌گیری از تبلیغات سیاه و جنگ روانی شبکه بِداَمن در بستر اشتباهات تاکتیکی دولت در قبال نیروهای چپ و اقدامات خائنانه و دسیسه‌گرانه حزب توده</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مؤثر در شکست جنبش ملی ایران بود تردیدی نیست؛ چرچیل و ایدن، نخست‌وزیر و وزیر خارجه انگلیس، برای نگران ساختن افکار عمومی در آمریکا این نظریه را تبلیغ می‌کردند که ادامه زمامداری مصدق، موجب نیرومندتر شدن حزب توده و توسعه نفوذ کمونیست‌ها در ایران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مصدق نیز از حزب توده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مترسک 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 با این تفاوت که دخالت‌های شرکت نفت و بریتانیا را در ایران موجب فقر و فساد و عامل پیشرفت حزب توده و گسترش نفوذ کمونیست‌ها می‌دانست</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در همان زمان با اقدامات کمیته رسیدگی به عملیات عناصر ضدآمریکایی به ریاست سناتور مک کارتی، فضای ضدکمونیستی شدید و گسترده‌ای در افکار عمومی و نخبگان آمریکا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کارتیسم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ماه‌های آخر نهضت ملی فرصت مناسبی برای کارآمدی تبلیغات انگلیسی‌ها در مورد خطر کمونیزم در ایران، فراهم آورده بود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سپهر ذبیح در مورد سیاست دولت دکتر مصدق در قبال حزب توده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دیگری که در سقوط رژیم دکتر مصدق مؤثر افتاد عبارت بود از طرز برخورد وی با 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 و تردید زیادی در سیاست مصدق نسبت به حزب توده و دولت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مصدق یک سیاستمدار بورژوا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 بود، شخصا هیچ‌گونه علاقه‌ای به توده‌ای‌ها نداشت، حتی در چند مورد در گذشته، به مبارزه با توده‌ایها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هنگامی که توده‌ای‌ها از قرارداد نفت شمال، جانبداری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نظر برخی از سیاستمداران ایرانی چنین می‌رسید که حکومت مصدق به هیچ اقدام قاطعی برای پاسخ‌گویی به مبارزه‌طلبی حزب توده دست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قدرت حزب توده در دوران دکتر مصدق به اوج خود رسید، در حالی که این حزب هنوز غیرقانونی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در کارمندان دولت، ارتش و قشر بزرگی از قضات دادگستری رخنه کرد، به طوری که وقتی یک سال بعد، شبکه نظامیان حزب توده کشف شد، حتی رهبران بسیار دیرباور جبهه ملی نیز، به راستی، از فعالیت حزب توده به وحشت افتادند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انگلیسی‌ها، در جلب پشتیبانی دولت آمریکا، کوشش‌های موفقیت‌آمیزی برای قدرتمند نشان دادن حزب توده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آنها، در شورای رهبری حزب توده و دیگر نهادهای آن، نفوذ کردند؛ حتی موفق به سازماندهی گروه‌های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حزب توده شدند و برای ترساندن آمریکایی‌ها و نگران ساختن مردم ایران، به خصوص روحانیون و قشرهای مذهبی، آنها را به تظاهرات ضدّملی و ضدّ مذهبی واداشتند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وسیع گروه‌ها و تشکل‌های اجتماعی و کارگری حزب توده در کنار مطبوعات متعدد و تأثیرگذار وابسته به آن با کارآیی و موفقیت، طرح‌های تشنج‌آفرین و بحران‌ساز علیه نهضت ملی را به اجرا در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حزب توده با ایفای نقش دوگانه، تا قبل از قیام سی تیر در موضع کاملاً مخالف دولت دکتر مصدق و پس از آن به مرور به عنوان مدافع و در ماه‌های آخر در قالب مؤتلف و متحد دولت دکتر مصدق،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برعکس نقش‌آفرینی افرادی مانند بقایی، زاهدی، شمس قنات‌آبادی، مکی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دولت اول دکتر مصدق از حامیان و متحدان وی و جبهه ملی بودند، اما از سی‌تیر به بعد در صف مخالفین قرار گرفتند و در کودتا مشارکت و یا سکوت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تندروی‌ها و تشنج‌آفرینی‌های احزاب و مطبوعات موافق و مخالف دولت در کنار سایر زمینه‌ها و عوامل موجود، در تضعیف توان جنبش ملی نقش بارز و آشکاری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تحریک‌آمیز مطبوعات و اقدامات خشونت‌بار گروه‌هایی مانند حزب ملت ایران، حزب زحمتکشان، سپس نیروی سوم و حتی حزب ایران که در اغلب مواقع در واکنش‌های نسنجیده و گاه مشکوک علیه اقدامات مخالفین به ویژه حزب توده، صورت می‌گرفت، بهانه‌های فراوانی جهت تداوم تنش‌آفرینی و ایجاد انفعال در بخش‌های وسیعی از مردم برای دسیسه‌گران فراهم می‌ساخت</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نتیجه نرسیدن مذاکرات مربوط به نفت و لاینحل ماندن آن و مشکلات اقتصادی و اجتماعی ناشی از عدم صدور نفت و مسدودسازی ذخایر ایران در انگلیس و خودداری شوروی از پرداخت مطالبات ایران نیز از عوامل مؤثر در تضعیف نهضت ملی و زمینه‌سازی کودتا محسوب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خطاهای بارز در انتصاب‌های سیاسی و اداری و نظامی توسط دولت، اشتباهات تاکتیکی و عدم قاطعیت در عملیات ضدکودتای دولت در خلال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اهمیت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نجاتی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سه روز سرنوشت‌ساز که آینده سیاسی ایران تعیین می‌شد، مسئولین مملکت و رهبران احزاب سیاسی در انجام وظایف خطیری که به عهده داشتند غفلت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فرصت‌های گرانبهایی از دست رفت</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همو درباره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شهر تهران، که چند بار توطئه‌های علیه نهضت ملی را با قیام خود و پشتیبانی از دولت مصدق خنثی کرده بودند، صبح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بدون رهبر و فرمانده، شاهد تردید و تزلزل رهبران نهضت ملی و خیانت و سهل‌انگاری چند تن از فرماندهان نظامی و رؤسای سازمان‌های انتظامی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سریع کودتاچیان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نه تنها برای ملت ایران بلکه برای کرمیت روزولت و سردمداران کودتا، باور کردنی نبود</w:t>
      </w:r>
      <w:r>
        <w:rPr>
          <w:rFonts w:eastAsia="IRNazanin" w:cs="IRNazanin"/>
          <w:color w:val="111111"/>
          <w:sz w:val="28"/>
          <w:szCs w:val="28"/>
          <w:rtl w:val="true"/>
          <w:lang w:bidi="fa-IR"/>
        </w:rPr>
        <w:t>.»</w:t>
      </w:r>
      <w:r>
        <w:rPr>
          <w:rStyle w:val="FootnoteAnchor"/>
          <w:rtl w:val="true"/>
        </w:rPr>
        <w:footnoteReference w:id="257"/>
      </w:r>
      <w:bookmarkStart w:id="142" w:name="pg13376_139690"/>
    </w:p>
    <w:p>
      <w:pPr>
        <w:pStyle w:val="Heading3"/>
        <w:numPr>
          <w:ilvl w:val="2"/>
          <w:numId w:val="1"/>
        </w:numPr>
        <w:rPr/>
      </w:pPr>
      <w:bookmarkStart w:id="143" w:name="__RefHeading___Toc40723_2616395394"/>
      <w:bookmarkStart w:id="144" w:name="_Toc50"/>
      <w:bookmarkEnd w:id="142"/>
      <w:bookmarkEnd w:id="143"/>
      <w:r>
        <w:rPr>
          <w:rtl w:val="true"/>
        </w:rPr>
        <w:t>فصل سوم</w:t>
      </w:r>
      <w:r>
        <w:rPr>
          <w:rtl w:val="true"/>
        </w:rPr>
        <w:t xml:space="preserve">: </w:t>
      </w:r>
      <w:r>
        <w:rPr>
          <w:rtl w:val="true"/>
        </w:rPr>
        <w:t>از کودتا تا نهضت امام</w:t>
      </w:r>
      <w:bookmarkEnd w:id="144"/>
    </w:p>
    <w:p>
      <w:pPr>
        <w:pStyle w:val="Heading4"/>
        <w:numPr>
          <w:ilvl w:val="3"/>
          <w:numId w:val="1"/>
        </w:numPr>
        <w:rPr/>
      </w:pPr>
      <w:bookmarkStart w:id="145" w:name="__RefHeading___Toc40725_2616395394"/>
      <w:bookmarkStart w:id="146" w:name="_Toc51"/>
      <w:bookmarkEnd w:id="145"/>
      <w:r>
        <w:rPr>
          <w:rtl w:val="true"/>
        </w:rPr>
        <w:t>دولت‌های کودتا در برابر مقاومت‌ها</w:t>
      </w:r>
      <w:bookmarkEnd w:id="146"/>
    </w:p>
    <w:p>
      <w:pPr>
        <w:pStyle w:val="Heading5"/>
        <w:numPr>
          <w:ilvl w:val="4"/>
          <w:numId w:val="1"/>
        </w:numPr>
        <w:rPr/>
      </w:pPr>
      <w:bookmarkStart w:id="147" w:name="__RefHeading___Toc40727_2616395394"/>
      <w:bookmarkStart w:id="148" w:name="_Toc52"/>
      <w:bookmarkEnd w:id="147"/>
      <w:r>
        <w:rPr>
          <w:rtl w:val="true"/>
        </w:rPr>
        <w:t>اشاره</w:t>
      </w:r>
      <w:bookmarkEnd w:id="14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اندی پس از کودتای آمریکایی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تبعید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هفت کابینه بر سر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از شهریور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 فراز و نشیب‌ها و زیر و بم‌هایی متغیّر، قدم به قدم به دیکتاتوری تمام عیار، که محصول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بود،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پیش از فرار از ایران، دو فرمان را امضا کرد؛ اولین فرمان همان بود که توسط سرهنگ نصیری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ارتشبد بعدی و از رؤسای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دکتر مصدق ارائه شد که در واقع مرحله نخست کودتا بود؛ و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یا فرمان دوم، همان است که 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مستند نخست‌وزیری زاهدی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زاهدی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همراه با عده دیگری، به اتهام طرفداری از آلمان نازی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با ترفند چهره‌پردازانه سرویس‌های اطلاعاتی بریتانیا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نیروهای انگلیسی دستگیر شد</w:t>
      </w:r>
      <w:r>
        <w:rPr>
          <w:rStyle w:val="FootnoteAnchor"/>
          <w:rtl w:val="true"/>
        </w:rPr>
        <w:footnoteReference w:id="258"/>
      </w:r>
      <w:r>
        <w:rPr>
          <w:rFonts w:ascii="IRNazanin" w:hAnsi="IRNazanin" w:eastAsia="IRNazanin"/>
          <w:color w:val="111111"/>
          <w:sz w:val="28"/>
          <w:sz w:val="28"/>
          <w:szCs w:val="28"/>
          <w:rtl w:val="true"/>
          <w:lang w:bidi="fa-IR"/>
        </w:rPr>
        <w:t>و مدت‌ها در اراک و فلسطین تبعید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و تبعید او از طرف انگلیسی‌ها و سابقه نقش او در فرماندهی سرکوب شیخ‌خزعل در خوزستان به هنگام حکومت رضاخان و نیز بازداشت و تنزل درجه وی از سوی رضاخان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 مقدمه‌ای شد تا زاهدی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عده‌ای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کرده بودند که زاهدی واقعا ضد انگلیسی یعنی ملّی است</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زاهدی توسط دکتر 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بازنشستگی خارج و به ریاست شهربانی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 را ظاهرا قدرتی در مقابل سپهبد رزم‌آرا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دوره شانزدهم در این موقع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به جبهه ملی کمک کرد و در نتیجه دکتر مصدق و چند نفر از افراد جبهه ملی از تهران به وکالت مجلس رسیدند و زاهدی هم سناتور انتصابی همدان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مصدق نیز در معرفی اولین هیئت وزیران خود، زاهدی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کشور تثبیت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مرداد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عضویت کابینه مصدق کنار رفت و خود تدریجا داعیه نخست‌وزیری پیدا کرد و از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مبارزه با دولت برآمد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xml:space="preserve">اسناد و مدارک حاکی از آن است که زاهدی از چند سال قبل از نهضت ملی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احتمالاً از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انگلیس و آمریکا رابطه مخصوص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سازمان‌های جاسوسی انگلیس، آلمان و سپس آمریکایی‌ها ارتباط داشت</w:t>
      </w:r>
      <w:r>
        <w:rPr>
          <w:rFonts w:eastAsia="IRNazanin" w:cs="IRNazanin"/>
          <w:color w:val="111111"/>
          <w:sz w:val="28"/>
          <w:szCs w:val="28"/>
          <w:rtl w:val="true"/>
          <w:lang w:bidi="fa-IR"/>
        </w:rPr>
        <w:t>».</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چونان آلت دستی برای سرنگون کردن دولت ائتلافی قوام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سوابق وی اینکه در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ستوانی بود که در بریگاد قزّاق رضا شاه با جنگلی‌ها جنگیده و به درجه سرتیپی رسیده بود</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شاه، با فرار خود، نزد کارگردانان استعمار بی‌اعتبار شد؛ از این رو زاهدی و کابینه‌اش اختیارات مطلق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خارجه انگلیس در تلگرامی که در همان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سفارت خود در تهران مخابره کرد، نظرش را در مورد شاه چنین بیان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 بدون کمترین توجّه به شأن و مقامش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پیام او به مردم ایران تأثیر مثبت نخواهد داشت؛ و امیدی به آینده او به عنوان یک رهبر مورد اعتماد از سوی مردم وجود ندارد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کابینه کودتا، که بیشتر از آنکه انگلیسی یا آمریکایی باشد محصول اتفاق نظر قدرت‌های استعمارگر بود، دو وظیفه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سرکوبی جنبش ملی ضداستعماری و تحکیم موقعیت سیاسی رژیم؛ دوم حل مسئله نفت، که راهگشای مسائل اقتصادی ایران پس از کودتا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زاهدی شخصا وظیفه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را رهبری می‌کرد و دکترعلی امینی مسئول حل مسئله نفت بود</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در تحقق وظیفه اول، از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فرمانداری نظامی تهران به فرماندهی سرتیپ تیمور بختیار و سرتیپ فرهاد دادستان جوّ وحشت و اختناق را حاکم کرد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فرمانداری نظامی، با همکاری رکن دوم ارتش و اداره کل شهربانی، ضمن دستگیری دکتر مصدق به بازداشت عده کثیری از مقامات دولت ملی، اعضای جبهه ملی، نمایندگان مستعفی مجلس، روزنامه‌نگاران مستقل و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زد؛ مطبوعات آزاد توقیف شدند؛ در تمام شهرهای ایران حکومت نظامی اعلام شد؛ در فردای آن روز، فرمانداری نظامی اعلام کرد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عوامل حکومت سابق را بازداشت کرده در زندان‌های شهربانی، فرمانداری نظامی و دژبان انداخته است</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به نوشته آبراهامیان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جز فاطمی که اعدام شد و لطفی وزیر دادگستری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زندان در هجوم به منزلش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با سایر رهبران جبهه ملی به مدارا رفتار کردند و بیشتر آنها به زندان‌های کمتر از پنج سال محکوم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رفتار با توده‌ای‌ها خشن و شدیدتر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چهار سال بعدی که مخفیگاه‌های حزب توده به تدریج کشف می‌شد، نیروهای امنیتی چهل مقام حزبی را اعدام کردند، چهارده نفر دیگر را زیر شکنجه کشتند، دویست نفر را به حبس ابد محکوم و بیش از سه هزار تن از اعضای عادی حزب را دستگیر کردند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نجاتی در این باره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سرکوب کادرها و افراد حزب توده ایران با شدت و خشونت بیشتری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حزب توده، بی‌آنکه مقاومت از خود نشان دهند یا تسلیم شدند و یا به خارج از کشور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تن از افراد حزب، در کارخانجات، ادارات دولتی و مدارس دستگیر گشتند و جمعی به محاکمه کشیده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قریب به اتفاق زندانیان، که در رأس آنها سران حزب بودند، با اعلام تنفر و ندامت از اعمال گذشته و ابراز وفاداری به شاهنشاه آزاد گردیدند، گروهی که به ایدئولوژی خود وفادار ماندند، سالیان دراز شکنجه و زندان را تحمل کردند و تسلیم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نیز به خدمت دستگاه‌های انتظامی و حتی سازمان امنیت درآمدند و به مقامات بالا رسیدند</w:t>
      </w:r>
      <w:r>
        <w:rPr>
          <w:rFonts w:eastAsia="IRNazanin" w:cs="IRNazanin"/>
          <w:color w:val="111111"/>
          <w:sz w:val="28"/>
          <w:szCs w:val="28"/>
          <w:rtl w:val="true"/>
          <w:lang w:bidi="fa-IR"/>
        </w:rPr>
        <w:t>.»</w:t>
      </w:r>
      <w:r>
        <w:rPr>
          <w:rStyle w:val="FootnoteAnchor"/>
          <w:rtl w:val="true"/>
        </w:rPr>
        <w:footnoteReference w:id="268"/>
      </w:r>
      <w:bookmarkStart w:id="149" w:name="pg13376_139693"/>
    </w:p>
    <w:p>
      <w:pPr>
        <w:pStyle w:val="BookText"/>
        <w:rPr/>
      </w:pPr>
      <w:bookmarkEnd w:id="149"/>
      <w:r>
        <w:rPr>
          <w:rFonts w:ascii="IRNazanin" w:hAnsi="IRNazanin" w:eastAsia="IRNazanin"/>
          <w:color w:val="111111"/>
          <w:sz w:val="28"/>
          <w:sz w:val="28"/>
          <w:szCs w:val="28"/>
          <w:rtl w:val="true"/>
          <w:lang w:bidi="fa-IR"/>
        </w:rPr>
        <w:t xml:space="preserve">شاه،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پس از توقف کوتاهی در بغداد، از رُم به تهران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مصدق در دادگاه نظامی محاکمه شد ولی دادگاه را تبدیل به صحنه افشاگری و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روند برکناری دولت ملّی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دادگاه در سراسر جهان انعکاس یافت و برای رژیم کودتا رسوایی به بار آورد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رأی خود را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رأی، دکتر مصدق به سه سال حبس مجرد محکوم گردید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پس از پایان محکومیت به مصدق اجازه ندادند در تهران ساکن شود؛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ملک شخصی‌اش بود، رفت و تا پایان زندگی‌اش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آنجا ساکن بود و نمی‌توانست با افرادی جز بستگان نزدیک خود تماس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است که ملک آن در دوره حیات مصدق بین ورثه او تقسیم شده بود</w:t>
      </w:r>
      <w:r>
        <w:rPr>
          <w:rFonts w:eastAsia="IRNazanin" w:cs="IRNazanin"/>
          <w:color w:val="111111"/>
          <w:sz w:val="28"/>
          <w:szCs w:val="28"/>
          <w:rtl w:val="true"/>
          <w:lang w:bidi="fa-IR"/>
        </w:rPr>
        <w:t>.</w:t>
      </w:r>
      <w:r>
        <w:rPr>
          <w:rStyle w:val="FootnoteAnchor"/>
          <w:rtl w:val="true"/>
        </w:rPr>
        <w:footnoteReference w:id="271"/>
      </w:r>
    </w:p>
    <w:p>
      <w:pPr>
        <w:pStyle w:val="Heading5"/>
        <w:numPr>
          <w:ilvl w:val="4"/>
          <w:numId w:val="1"/>
        </w:numPr>
        <w:rPr/>
      </w:pPr>
      <w:bookmarkStart w:id="150" w:name="__RefHeading___Toc40729_2616395394"/>
      <w:bookmarkStart w:id="151" w:name="_Toc53"/>
      <w:bookmarkEnd w:id="150"/>
      <w:r>
        <w:rPr>
          <w:rtl w:val="true"/>
        </w:rPr>
        <w:t>«</w:t>
      </w:r>
      <w:r>
        <w:rPr>
          <w:rtl w:val="true"/>
        </w:rPr>
        <w:t>نهضت مقاومت ملی</w:t>
      </w:r>
      <w:r>
        <w:rPr>
          <w:rtl w:val="true"/>
        </w:rPr>
        <w:t>»</w:t>
      </w:r>
      <w:bookmarkEnd w:id="15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اعضا و حامیان جبهه ملی، که برخی از آنان صبغه مذهبی داشتند، با اجتماع حول آیة‌اللّه حاج سیدرضا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مقاومت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افراد شاخص این حرکت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رادنیا، ناصر صدرالحفاظی و رحیم عطایی که دو روز بعد از کودتا در منزل زنجانی گردهم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منابع، دکتر مرجائی، مهندس حسین راضی و اصغر گیتی‌بین نیز جزو هسته اولیه این حرکت که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برشمرده شده‌اند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نشست مخفی در منزل آیة‌اللّه زنجانی، برای دعوت از شخصیت‌های حائز شرایط و نیز نمایندگان مورد اعتماد احزاب و گروه‌های سیاسی، مذاکره و تبادل‌نظر کردند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xml:space="preserve">مهندس 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تا یازدهم بهمن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رییس سازمان آب تهران به کار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 خود نحوه پیوستن به نهضت مقاومت ملی را اینگونه 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 روز بعد، اینجانب و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تن از دوستانمان از جمله دکتر یداللّه سحابی، دکتر شاپور بختیار، فتح‌اللّه بنی‌صدر و حسین شاه‌حسینی را به عضویت و همکاری دعوت نمودند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از جمله افراد دیگری که به این جمع پیوستند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نخشب، ابراهیم کریم‌آبادی، احمد توانگر، داریوش فروهر، آیة‌اللّه حاج سیدضیاءالدین حاج سید جوادی، علی اردلان، عباس سمیعی، آیة‌اللّه سیدمحمود طالقانی، دکتر مسعود حجازی، دانشپور، محمد پورسرتیپ، آیة‌اللّه سیدجعفر غروی، حسین فولادی، حاج حسن شمشیری، حاج حسن قاسمیه، حاج محمود مانیان، محمدعلی خنجی، حسن نزیه، نصراللّه روافیان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امیرانتظام</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مقاومت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شاه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صدرالحفاظی پیشنهاد کرد؛</w:t>
      </w:r>
      <w:r>
        <w:rPr>
          <w:rStyle w:val="FootnoteAnchor"/>
          <w:rtl w:val="true"/>
        </w:rPr>
        <w:footnoteReference w:id="276"/>
      </w:r>
      <w:r>
        <w:rPr>
          <w:rFonts w:ascii="IRNazanin" w:hAnsi="IRNazanin" w:eastAsia="IRNazanin"/>
          <w:color w:val="111111"/>
          <w:sz w:val="28"/>
          <w:sz w:val="28"/>
          <w:szCs w:val="28"/>
          <w:rtl w:val="true"/>
          <w:lang w:bidi="fa-IR"/>
        </w:rPr>
        <w:t>ولی مهندس بازرگان و دیگران، دکتر شاپور بختیار را مبتکر این نامگذاری عنوان کرده‌اند؛</w:t>
      </w:r>
      <w:r>
        <w:rPr>
          <w:rStyle w:val="FootnoteAnchor"/>
          <w:rtl w:val="true"/>
        </w:rPr>
        <w:footnoteReference w:id="277"/>
      </w:r>
      <w:r>
        <w:rPr>
          <w:rFonts w:ascii="IRNazanin" w:hAnsi="IRNazanin" w:eastAsia="IRNazanin"/>
          <w:color w:val="111111"/>
          <w:sz w:val="28"/>
          <w:sz w:val="28"/>
          <w:szCs w:val="28"/>
          <w:rtl w:val="true"/>
          <w:lang w:bidi="fa-IR"/>
        </w:rPr>
        <w:t xml:space="preserve">این نامگذاری به تأسی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مقاومت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Résistance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فرانسه در جنگ بین‌الملل دوم و تداعی کننده مبارزه با غاصبان؛ آن هم با شرکت همه سازمان‌ها، احزاب و گروه‌های مبارز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چگونگی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دست‌اندرکاران نهضت مقاومت ملی در برخی موارد با هم سازگار نیستند و گاه متعارض هم می‌باشند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حسین راضی تأسیس نهضت مقاومت ملی را محصول جلسه هیئت اجرائیه جمعیت آزادی مردم ایران به دبیرکلی محمد نخشب می‌داند که با چند تن دیگر به منزل آیة‌اللّه سیدرضا زنجانی می‌روند و آن را پیشنهاد می‌کنند</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مهندس بازرگان فکر تشکیل نهضت مقاومت ملی از یکی از فعالان جبهه ملی و از بازاریان تهران به نام عباس رادنیا بوده است</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xml:space="preserve">و آقای راضی برخلاف تصریح مهندس بازرگان مبنی بر پیوستن به این حرکت چند روز پس از کودتا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مهندس بازرگان در جریان انتخابات مجلس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مقاومت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اشکوری اشاره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بازرگان به رغم فعالیت سیاسی و پیوستن به نهضت مقاومت ملی، پس از کودتا همچنان در مقام سابق خود یعنی مدیریت سازمان آب تهران بود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بازرگان خود در خاطرات خویش چنین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واسطه اعتمادی که شخص زاهدی و شهردارها داشتند و حسن شهرتی که وجود داشت، با آنکه یکی دو مورد سرشاخ هم شدم، ادامه خدمت من در لوله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آب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شد</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مقاومت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موقعیتی استثنایی و شرایطی ویژه توسط افرادی با شخصیت‌ها و گرایش‌های متفاوت و حتی متعارض پایه‌گذاری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نهضت مقاومت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حضور افرادی نظیر بختیار و عوامل نفوذی حکومت کودتا</w:t>
      </w:r>
      <w:r>
        <w:rPr>
          <w:rStyle w:val="FootnoteAnchor"/>
          <w:rtl w:val="true"/>
        </w:rPr>
        <w:footnoteReference w:id="284"/>
      </w:r>
      <w:r>
        <w:rPr>
          <w:rFonts w:ascii="IRNazanin" w:hAnsi="IRNazanin" w:eastAsia="IRNazanin"/>
          <w:color w:val="111111"/>
          <w:sz w:val="28"/>
          <w:sz w:val="28"/>
          <w:szCs w:val="28"/>
          <w:rtl w:val="true"/>
          <w:lang w:bidi="fa-IR"/>
        </w:rPr>
        <w:t xml:space="preserve">و چند تن از مسئولان و مقامات دولتی، عملاً فاقد قدرت و امکانات لازم برای مبارزه با دشمن قدرتمند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وابسته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همان گونه که برخی بر 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بنیانگذاران نهضت ارزیابی واقعی از توان سیاسی خود نداشتند</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پیش از آنکه نهضت مقاومت به صورتی تشکیلاتی انسجام بیابد، در وهله نخست، مؤسس و دو تن از پیوستگان روحانی نهضت با شکستن توطئه تعطیلی بازار</w:t>
      </w:r>
      <w:r>
        <w:rPr>
          <w:rStyle w:val="FootnoteAnchor"/>
          <w:rtl w:val="true"/>
        </w:rPr>
        <w:footnoteReference w:id="286"/>
      </w:r>
      <w:r>
        <w:rPr>
          <w:rFonts w:ascii="IRNazanin" w:hAnsi="IRNazanin" w:eastAsia="IRNazanin"/>
          <w:color w:val="111111"/>
          <w:sz w:val="28"/>
          <w:sz w:val="28"/>
          <w:szCs w:val="28"/>
          <w:rtl w:val="true"/>
          <w:lang w:bidi="fa-IR"/>
        </w:rPr>
        <w:t>حضور خود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اقدام، پس از تشکّل، پخش اعلامیه‌ای بود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واقع نخستین حرکت امضادار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مقاومت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در این اعلامیه، که در هفتم شهریور ماه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هزار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انتشار یافت، برنامه آینده نهضت مقاومت در این سه اصل عنوان شده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نهضت و اعاده استقلال و حکومت 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علیه هرگونه استعمار خارجی، اعم از سرخ و سیاه؛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علیه حکومت‌های دست‌نشانده خارجی و عمّال فساد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ترکیب سازمانی نهضت مقاومت مرکب بود از کمیته مرکزی، کمیته اجرایی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منزله ستاد عملیاتی کمیته‌های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بین‌الاحزاب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کمیسیون‌های چهارگانه مربوط به تشکیلات تهران، تشکیلات شهرستان‌ها، کمیسیون مالی و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مقاومت در شهرستان‌ها نیز فعال بود؛ و از جمله در مشهد با مدیریت استاد محمدتقی شریعتی و در شیراز با نظارت آیة‌اللّه شیخ بهاءالدین محلاتی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 تأکید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مقاومت ملی تعلق به هیچ شخصیت و یا گروه خاصی حتی پایتخت کشور یعنی تهران نداشته و به طور طبیعی و خود به خود از شهرهایی چون مشهد، تبریز، کرمانشاه و تهران و حتی خارج از کشور در آمریکا و اروپا جوشید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نشریات نیمه مخفی نهضت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خبرنامه راه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ارگان نهضت مقاومت شمرده می‌شد؛ نشریه‌های نهضت مصدق و مکتب مصدق؛ و نشریه‌های شهرستان‌ها از جمله خوزستان مصدق</w:t>
      </w:r>
      <w:r>
        <w:rPr>
          <w:rFonts w:eastAsia="IRNazanin" w:cs="IRNazanin"/>
          <w:color w:val="111111"/>
          <w:sz w:val="28"/>
          <w:szCs w:val="28"/>
          <w:rtl w:val="true"/>
          <w:lang w:bidi="fa-IR"/>
        </w:rPr>
        <w:t xml:space="preserve">. </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بیانیه‌های عمده ایدئولوژیکی و سیاسی را چه کسانی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بازرگان، اکثر اسناد رسمی کار محمدرحیم عطایی و عباس رادنیا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میرمحمد صادقی و محمدعلی خنجی هم در نوشتن مقالات نهضت مقاومت سهیم بودند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در ترکیب مؤسسان و گردانندگان نهضت، افرادی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بختیار عضو سابق کمیته بختیاری‌های حامی شاه، که از زمان نهضت ملی شدن نفت اسناد ارتباط وی با شرکت نفت ایران و انگلیس افشا شده بود و مشکوک بود،</w:t>
      </w:r>
      <w:r>
        <w:rPr>
          <w:rStyle w:val="FootnoteAnchor"/>
          <w:rtl w:val="true"/>
        </w:rPr>
        <w:footnoteReference w:id="292"/>
      </w:r>
      <w:r>
        <w:rPr>
          <w:rFonts w:ascii="IRNazanin" w:hAnsi="IRNazanin" w:eastAsia="IRNazanin"/>
          <w:color w:val="111111"/>
          <w:sz w:val="28"/>
          <w:sz w:val="28"/>
          <w:szCs w:val="28"/>
          <w:rtl w:val="true"/>
          <w:lang w:bidi="fa-IR"/>
        </w:rPr>
        <w:t>اصغر گیتی‌بین که با سپهبد تیمور بختیار ارتباط داشت</w:t>
      </w:r>
      <w:r>
        <w:rPr>
          <w:rStyle w:val="FootnoteAnchor"/>
          <w:rtl w:val="true"/>
        </w:rPr>
        <w:footnoteReference w:id="293"/>
      </w:r>
      <w:r>
        <w:rPr>
          <w:rFonts w:ascii="IRNazanin" w:hAnsi="IRNazanin" w:eastAsia="IRNazanin"/>
          <w:color w:val="111111"/>
          <w:sz w:val="28"/>
          <w:sz w:val="28"/>
          <w:szCs w:val="28"/>
          <w:rtl w:val="true"/>
          <w:lang w:bidi="fa-IR"/>
        </w:rPr>
        <w:t xml:space="preserve">و عباس امیرانتظام با سابقه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بودن نیاکانش، نیز حضور داشتند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نجاتی از فردی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نصراللّه لوافیان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امیرانتظام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اعضای کمیته اجرایی نهضت مقاومت ملی نام می‌برد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احتمالاً منظور وی نصراللّه روافیان است که فرزند یعقوب روافیان یهودی‌الاصل بود و چند سال بعد نام عباس امیرانتظام را انتخاب می‌کند و مدعی می‌شود که پدرش مسلمان بوده است</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اسناد منتشره بعدی و از جمله مدارک موجود در لانه جاسوسی نشان داد که بختیار و امیرانتظام از طرف نهضت مقاومت ملی با سفارت آمریکا در ارتباط بوده‌اند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xml:space="preserve">مهندس بازرگان در مصاحبه‌ای، امیرانتظام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فعال و رابط سیاسی نهضت مقاومت با خارجی‌ها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 xml:space="preserve">بازرگان طی مقاله‌ای همچنین تصریح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پایه‌گذاران و اعضاء و علاقمندان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مقاومت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با آمریکا بلکه با بعضی از کشورهای اروپا و نیز با دولت وقت، ارتباط‌های کم و بیش پنهانی داشته‌اند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وی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فعالیت نهضت مقاومت ملی به خاطر آنکه کنترل روی خارجی‌های مقیم یا مأمور به ایران زیاد بود، ارتباط به طور غیرمستقیم و با تدابیر احتیاطی صورت می‌گرفت</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 xml:space="preserve">مهندس بازرگان در ادامه مقاله خود که پس از تسخیر لانه جاسوسی و اوج‌گیری انتقادات علیه وی و همفکرانش نگاشته و منتشر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نهضت مقاومت ملی ایران به وسیله دو نفر از اعضای خود، آقای امیرانتظام و مرحوم رحیم عطایی با یک جوان دانشجوی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کاتم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منظم داشت</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وی در این مقاله نامی از شاپور بختیار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ریچارد کاتم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کارکنان ارشد سفارت آمریکا بود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 xml:space="preserve">و هم به عنوان پژوهش مدتی در دانشگاه تهران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اشتغال داشته است، برایان لپینگ در کتاب سقوط امپراتوری تصریح می‌کند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آژانس مرکزی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می‌کرد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 xml:space="preserve">جیمز بیل نیز ریچارد کاتم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میان دولت آمریکا و میانه‌روهای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xml:space="preserve">برخی معتقدند تفکر و اندیشه حاکم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مقاومت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موارد شبیه ایدئولوژی‌های ملی جهان سومی است که به خصوص پس از جنگ دوم جهانی در کشورهای استعمارزده رایج شدند</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نهضت مقاومت ملی موقعیت خود را همطراز جنبش‌های ملی اعراب در مراکش، عراق،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رهبری جمال عبدالناصر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الجزایر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رهبری جبهه رهایی‌بخش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می‌شناخت</w:t>
      </w:r>
      <w:r>
        <w:rPr>
          <w:rFonts w:eastAsia="IRNazanin" w:cs="IRNazanin"/>
          <w:color w:val="111111"/>
          <w:sz w:val="28"/>
          <w:szCs w:val="28"/>
          <w:rtl w:val="true"/>
          <w:lang w:bidi="fa-IR"/>
        </w:rPr>
        <w:t>».</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درباره سیاست و تشکیلات به زودی بروز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اعضای شورای مرکزی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تقلیل یافت و کارها به سختی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صفوف پایین‌تر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مقاومت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سیاسی بیشتری نشان دادند و نقش‌شان در سازماندهی و پیشبرد اهداف چشمگیرتر بود؛ اما شرایط فعالیت سخت شد و روحیه مبارزه‌طلبی و همکاری سیر قهقرایی داشت</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 xml:space="preserve">در سطح کلی،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گرایش محتاطانه داشت و مواضع جناح تندرو نهضت مقاومت را بر نمی‌تابید، اولین جرقّه اختلاف بود؛ اختلاف دیگر در مورد ترکیب سازمانی نهضت و اختلاف بعدی مخالفت 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خنجی و مسعود حجازی که از خلیل ملکی جدا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ملکی در نهضت مقاومت بود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 xml:space="preserve">به نوشته نجاتی،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مقاومت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دوره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شهریور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و شهریور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تشکیل جبهه ملی دوم در تیر </w:t>
      </w:r>
      <w:r>
        <w:rPr>
          <w:rFonts w:eastAsia="IRNazanin" w:cs="IRNazanin"/>
          <w:color w:val="111111"/>
          <w:sz w:val="28"/>
          <w:szCs w:val="28"/>
          <w:lang w:bidi="fa-IR"/>
        </w:rPr>
        <w:t>39</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xml:space="preserve">از نقطه‌نظر اندیشه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نقش مهمی در ساختار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مقاومت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و در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نوشته‌های ایدئولوگ‌های نهضت توجه کمی به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xml:space="preserve">مهندس بازرگان دوران 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 و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مقاومت ملی را سه سال بر می‌شمرد</w:t>
      </w:r>
      <w:r>
        <w:rPr>
          <w:rStyle w:val="FootnoteAnchor"/>
          <w:rtl w:val="true"/>
        </w:rPr>
        <w:footnoteReference w:id="311"/>
      </w:r>
      <w:r>
        <w:rPr>
          <w:rFonts w:ascii="IRNazanin" w:hAnsi="IRNazanin" w:eastAsia="IRNazanin"/>
          <w:color w:val="111111"/>
          <w:sz w:val="28"/>
          <w:sz w:val="28"/>
          <w:szCs w:val="28"/>
          <w:rtl w:val="true"/>
          <w:lang w:bidi="fa-IR"/>
        </w:rPr>
        <w:t>و در مقاله‌ای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مقاومت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سال‌های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حیات خود ادامه داد و فعالیت‌هایی از نوع تجمع و تشکل و تظاهرات، پخش اعلامیه و نامه، انتشار روزنامه مخفی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صدور نامه سرگشاده اعتراض به قرارداد کنسرسیوم نفت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زندان افتادن اینجانب و آقای مهندس سحابی و گیتی‌بین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آنها بازداشت آیة‌اللّه حاجی سیدرضا زنجانی، مرحوم دکتر معظمی و مرحوم رحیم عطایی و آقایان عباس سمیعی، عباس رادنیا، استاد محمدتقی شریعتی، طاهر احمدزاده و عده‌ای از تجار مشهد و مرحوم آیة‌اللّه میلانی و بالا رفتن کنترل فرمانداری نظامی توأم با کنار رفتن حزب ایران و حزب مردم ایران، نهضت مقاومت ملی عملاً تعطیل گردید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 xml:space="preserve">در تحلیلی از نهضت آزادی، ضمن برجسته توصیف شدن انگیزه تشکیل و مبارزات نهضت مقاومت ملی، مع‌الوصف تأکید می‌شود که بجز چند اقدام معدود و انتشار محدود بعضی نشریات و وجود برخی ارتباطات، فعالیت‌های نهضت مقاومت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 فعالیت‌های محفلی محدود می‌گشت</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رسول مهربان از اعضای قدیمی حزب ایران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عمده‌ترین فعالیت مستمر نهضت مقاومت ملی ترتیب جلسات هفتگی بود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غلامرضا نجاتی عملیات نهضت مقاومت ملی را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دادن به نفع مصدق در مسجد شاه و حمله نظامیان به تظاهر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تظاهرات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تظاهرات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که نهضت مقاومت ملی در این تظاهرات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پیشنهاد سازمان رهبری حزب توده مبنی بر شرکت افراد آن حزب توافق به عمل آورد</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 xml:space="preserve">تظاهرات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که به واقعه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منجر شد، انتخابات دوره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 مبارزات انتخاباتی و افشاگری در مورد عدم آزادی و تقلب در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اعتراض به قرارداد کنسرسیوم در پاییز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برشمرده و توضیح داده است</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xml:space="preserve">و پس از شرح </w:t>
      </w:r>
      <w:bookmarkStart w:id="152" w:name="pg13376_139700"/>
    </w:p>
    <w:p>
      <w:pPr>
        <w:pStyle w:val="BookText"/>
        <w:rPr/>
      </w:pPr>
      <w:bookmarkEnd w:id="152"/>
      <w:r>
        <w:rPr>
          <w:rFonts w:ascii="IRNazanin" w:hAnsi="IRNazanin" w:eastAsia="IRNazanin"/>
          <w:color w:val="111111"/>
          <w:sz w:val="28"/>
          <w:sz w:val="28"/>
          <w:szCs w:val="28"/>
          <w:rtl w:val="true"/>
          <w:lang w:bidi="fa-IR"/>
        </w:rPr>
        <w:t xml:space="preserve">اختلافات درونی رهبران و گردانندگان نهضت مقاومت ملی، به اقداماتی مانند انتشار بیانیه و نامه و پیام به جنبش‌های خارجی و بالاخره جزوه نفت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نموده است</w:t>
      </w:r>
      <w:r>
        <w:rPr>
          <w:rFonts w:eastAsia="IRNazanin" w:cs="IRNazanin"/>
          <w:color w:val="111111"/>
          <w:sz w:val="28"/>
          <w:szCs w:val="28"/>
          <w:rtl w:val="true"/>
          <w:lang w:bidi="fa-IR"/>
        </w:rPr>
        <w:t>.</w:t>
      </w:r>
      <w:r>
        <w:rPr>
          <w:rStyle w:val="FootnoteAnchor"/>
          <w:rtl w:val="true"/>
        </w:rPr>
        <w:footnoteReference w:id="317"/>
      </w:r>
    </w:p>
    <w:p>
      <w:pPr>
        <w:pStyle w:val="Heading5"/>
        <w:numPr>
          <w:ilvl w:val="4"/>
          <w:numId w:val="1"/>
        </w:numPr>
        <w:rPr/>
      </w:pPr>
      <w:bookmarkStart w:id="153" w:name="__RefHeading___Toc40731_2616395394"/>
      <w:bookmarkStart w:id="154" w:name="_Toc54"/>
      <w:bookmarkEnd w:id="153"/>
      <w:r>
        <w:rPr>
          <w:rtl w:val="true"/>
        </w:rPr>
        <w:t xml:space="preserve">سرکوب </w:t>
      </w:r>
      <w:r>
        <w:rPr>
          <w:rtl w:val="true"/>
        </w:rPr>
        <w:t>«</w:t>
      </w:r>
      <w:r>
        <w:rPr>
          <w:rtl w:val="true"/>
        </w:rPr>
        <w:t>حزب توده</w:t>
      </w:r>
      <w:r>
        <w:rPr>
          <w:rtl w:val="true"/>
        </w:rPr>
        <w:t>»</w:t>
      </w:r>
      <w:r>
        <w:rPr>
          <w:rtl w:val="true"/>
        </w:rPr>
        <w:t>؛ کشف سازمان نظامی</w:t>
      </w:r>
      <w:bookmarkEnd w:id="15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سرکوب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کودتا آغاز شد و اوج آن در شهریور ماه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با کشف شبکه سازمان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ارتش و نیروهای انتظامی، قریب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نظامیان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درجه ستوانی تا سرهنگی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در دادگاه‌های نظامی محاکمه و محکوم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محاکمه شوندگان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اعدام محکوم شدند؛ که درباره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حکم اجرا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زندان دائم،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 مجرد محکوم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دیگر نیز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زندان تأدیبی صادر شد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بجز جمعی از همین افسران، افراد دیگر به خصوص چند تن از سران حزب تسلیم رژیم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اکثریت قریب به اتفاق زندانیان، که در رأس آنها سران حزب مانند دکتر مرتضی یزدی و دکتر حسین بهرامی بودند، با اعلام تنفر و ندامت از اعمال گذشته و ابراز وفاداری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گردیدند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 xml:space="preserve">بعضی بر آنند که ضعف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بود که از یک سال پیش از کودتا، یعنی بعد از قیام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نیروی آماده و از نظرِ عدّه و عُدّه فراوان را برای تدارک مبارزه با دربار به کار نگرفت؛ پس از پیروزی کودتا اهمیت واقعه را درک نکرد و به این تصور دل خوش کرده بود که مانند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خود به خود مساعد گردیده و شرایط مناسب برای حزب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ضعف و اشتباه نابود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بود که پس از کودتا تجدید سازمان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فرمانداری نظامی توانست از سیاست دفع‌الوقت و مشی فرصت‌طلبانه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بهره‌برداری کرده و طی یک مصاف طولانی متشکل‌ترین نیروی مخالف را از پا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ضعف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پس از شکست سیاسی و آسیب جدّی سازمانی، رهبران حزب اغلب تسلیم دشمن شدند و این ضعف نهایی، </w:t>
      </w:r>
      <w:bookmarkStart w:id="155" w:name="pg13376_139701"/>
    </w:p>
    <w:p>
      <w:pPr>
        <w:pStyle w:val="BookText"/>
        <w:rPr/>
      </w:pPr>
      <w:bookmarkEnd w:id="155"/>
      <w:r>
        <w:rPr>
          <w:rFonts w:ascii="IRNazanin" w:hAnsi="IRNazanin" w:eastAsia="IRNazanin"/>
          <w:color w:val="111111"/>
          <w:sz w:val="28"/>
          <w:sz w:val="28"/>
          <w:szCs w:val="28"/>
          <w:rtl w:val="true"/>
          <w:lang w:bidi="fa-IR"/>
        </w:rPr>
        <w:t>حزب را با شکست ایدئولوژیک نیز روبه‌رو ساخت</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اما واقعیت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مستقلی نبود که بتوان با تحلیل اشتباهاتش، دوران فعالیتش را نقد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حزب می‌کرد و سران حزب نیز بدان آگاه بودند، این بود که قدم به قدم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مادر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کمونیست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دستگاه‌های اطلاعاتی آن، در حرکت یا سکون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مبارزه ضد استعماری ملت ایران، برای ملی کردن نفت و در دوره حکومت دکتر مصدق، سازمان نظامی، با فرمانبرداری از رهبری حزب توده، علیه منافع ایران و در جهت پیشبرد مقاصد امپریالیست‌های انگلیس و آمریکا عمل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گروهی از افسران جوان و تحصیل‌کرده، وطن‌دوست و شجاع، که شور و عشق خدمت به ایران را در سر داشتند و از مشاهده فساد و تباهی در ارتش و کشورشان به تنگ آمده بودند، به امید همکاری با یک سازمان سیاسی مدعی مبارزه با فساد و هواخواه استقرار آزادی و دموکراسی، قربانی آرمان‌های خود شدند</w:t>
      </w:r>
      <w:r>
        <w:rPr>
          <w:rFonts w:eastAsia="IRNazanin" w:cs="IRNazanin"/>
          <w:color w:val="111111"/>
          <w:sz w:val="28"/>
          <w:szCs w:val="28"/>
          <w:rtl w:val="true"/>
          <w:lang w:bidi="fa-IR"/>
        </w:rPr>
        <w:t>».</w:t>
      </w:r>
      <w:r>
        <w:rPr>
          <w:rStyle w:val="FootnoteAnchor"/>
          <w:rtl w:val="true"/>
        </w:rPr>
        <w:footnoteReference w:id="321"/>
      </w:r>
    </w:p>
    <w:p>
      <w:pPr>
        <w:pStyle w:val="Heading5"/>
        <w:numPr>
          <w:ilvl w:val="4"/>
          <w:numId w:val="1"/>
        </w:numPr>
        <w:rPr/>
      </w:pPr>
      <w:bookmarkStart w:id="156" w:name="__RefHeading___Toc40733_2616395394"/>
      <w:bookmarkStart w:id="157" w:name="_Toc55"/>
      <w:bookmarkEnd w:id="156"/>
      <w:r>
        <w:rPr>
          <w:rtl w:val="true"/>
        </w:rPr>
        <w:t>دولت زاهدی، مسئله نفت</w:t>
      </w:r>
      <w:bookmarkEnd w:id="15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دوم کابینه کودتا، یعنی حل مسئله نفت به سود استعمارگران، پس از یک سال سرکوبی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زاهدی که در ابتدای کار هنوز خود را ملی و وفادار به نهضت ملی شدن نفت نشان می‌داد برای تظاهر و فریب، سه روز بعد از کودتا به دیدار آیة‌اللّه کاشانی رفت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هیچ‌وجه نفت به انگلستان نخواهم داد و غرامت را هم چون انگلستان هیچ حقی ندارد، نخواهم پرداخت</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xml:space="preserve">در مرحله اول، چند روز پس از کودتا،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آیزنهاور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 جمهوری آمریکا در پاسخ به تقاضای کمک مالی دولت زاهدی، لزوم کمک فوری را تأیید کرد و مدتی بعد، اداره کمک‌های خارجی آمریکا مبلغ </w:t>
      </w:r>
      <w:r>
        <w:rPr>
          <w:rFonts w:eastAsia="IRNazanin" w:cs="IRNazanin"/>
          <w:color w:val="111111"/>
          <w:sz w:val="28"/>
          <w:szCs w:val="28"/>
          <w:lang w:bidi="fa-IR"/>
        </w:rPr>
        <w:t>000/400/23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کمک فنی در اختیار ایران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معادل همین مقدار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توسط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آمریکا کمک‌های فنی به دولت دکتر مصدق ارائه شده بود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عبدالرضا هوشنگ مهدوی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هنوز دولت آمریکا درصدد یافتن یک راه‌حل آشتی‌جویانه با مصدق بود در آذرماه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000/750/8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به عنوان کمک اضطراری از طریق بانک بین‌المللی ترمیم و توسعه در اختیار وی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اسفند همان سال که مذاکرات ایران با بانک بین‌المللی برای حل مسئله نفت با شکست روبرو شد و ایران در مضیقه شدید مالی قرار داشت، خزانه‌داری آمریکا همزمان با امضای موافقتنامه کمک نظامی، یک 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 xml:space="preserve">[ </w:t>
      </w:r>
      <w:r>
        <w:rPr>
          <w:rFonts w:eastAsia="IRNazanin" w:cs="IRNazanin"/>
          <w:color w:val="111111"/>
          <w:sz w:val="28"/>
          <w:szCs w:val="28"/>
          <w:lang w:bidi="fa-IR"/>
        </w:rPr>
        <w:t>000/450/23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به ایران داد</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 xml:space="preserve">عظیمی نیز می‌نویسد که کمک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آبان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آن بر اساس برنامه اصل چهار پرداخت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موافقت 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ادامه کمک آمریکا بدون پذیرفتن هیچ‌گونه شرایط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اردیبهشت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کمک آمریکا برطرف شد</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اما بعد از کودتا سیرصعودی و افزایش این کمک‌ها چشمگیر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بعد از موافقت با کمک 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آیزنهاور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 که مبلغ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فوری بلاعوض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دولت کودتا در نظر گرفته است</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xml:space="preserve">در مرحله بعد و موازی مرحله پیش، روابط قطع شده دولتین ایران و انگلیس، پس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سر گرفته شد و هر دو دولت تصمیم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دیرینه خود را تحکیم سازند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آیة‌اللّه کاشانی که در اعلامیه اوایل آذر</w:t>
      </w:r>
      <w:r>
        <w:rPr>
          <w:rStyle w:val="FootnoteAnchor"/>
          <w:rtl w:val="true"/>
        </w:rPr>
        <w:footnoteReference w:id="328"/>
      </w:r>
      <w:r>
        <w:rPr>
          <w:rFonts w:ascii="IRNazanin" w:hAnsi="IRNazanin" w:eastAsia="IRNazanin"/>
          <w:color w:val="111111"/>
          <w:sz w:val="28"/>
          <w:sz w:val="28"/>
          <w:szCs w:val="28"/>
          <w:rtl w:val="true"/>
          <w:lang w:bidi="fa-IR"/>
        </w:rPr>
        <w:t xml:space="preserve">و مصاحبه با منچستر گاردین و مصاحبه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اظهار تنفر از انگلیسی‌ها را وظیفه مردم دانسته و روز اعلام تجدید رابطه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بود،</w:t>
      </w:r>
      <w:r>
        <w:rPr>
          <w:rStyle w:val="FootnoteAnchor"/>
          <w:rtl w:val="true"/>
        </w:rPr>
        <w:footnoteReference w:id="329"/>
      </w:r>
      <w:r>
        <w:rPr>
          <w:rFonts w:ascii="IRNazanin" w:hAnsi="IRNazanin" w:eastAsia="IRNazanin"/>
          <w:color w:val="111111"/>
          <w:sz w:val="28"/>
          <w:sz w:val="28"/>
          <w:szCs w:val="28"/>
          <w:rtl w:val="true"/>
          <w:lang w:bidi="fa-IR"/>
        </w:rPr>
        <w:t xml:space="preserve">تجدید رابطه با انگلستان را محکوم کرد و برقراری روابط مجدد را به اعتراف دولت انگلستان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مبارزات ضداستعماری و حق‌طلبانه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و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حاکمیت و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نمایندگان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نمود و تأکید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عموم ملت غیر از معدودی عمال انگلیسی‌ها از تجدید روابط متنفر است</w:t>
      </w:r>
      <w:r>
        <w:rPr>
          <w:rFonts w:eastAsia="IRNazanin" w:cs="IRNazanin"/>
          <w:color w:val="111111"/>
          <w:sz w:val="28"/>
          <w:szCs w:val="28"/>
          <w:rtl w:val="true"/>
          <w:lang w:bidi="fa-IR"/>
        </w:rPr>
        <w:t>».</w:t>
      </w:r>
      <w:r>
        <w:rPr>
          <w:rStyle w:val="FootnoteAnchor"/>
          <w:rtl w:val="true"/>
        </w:rPr>
        <w:footnoteReference w:id="330"/>
      </w:r>
      <w:bookmarkStart w:id="158" w:name="pg13376_139703"/>
    </w:p>
    <w:p>
      <w:pPr>
        <w:pStyle w:val="BookText"/>
        <w:rPr/>
      </w:pPr>
      <w:bookmarkEnd w:id="158"/>
      <w:r>
        <w:rPr>
          <w:rFonts w:ascii="IRNazanin" w:hAnsi="IRNazanin" w:eastAsia="IRNazanin"/>
          <w:color w:val="111111"/>
          <w:sz w:val="28"/>
          <w:sz w:val="28"/>
          <w:szCs w:val="28"/>
          <w:rtl w:val="true"/>
          <w:lang w:bidi="fa-IR"/>
        </w:rPr>
        <w:t xml:space="preserve">برای یکسره شدن مسئله نفت، به مجلسی نیاز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پسند باشد؛ این بود که در اسفند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دوره هجدهم مجلس شورای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سرنیزه نظامیان و تهدید چاقوکشان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رسوایی آن در سراسر جهان انتشار یافت</w:t>
      </w:r>
      <w:r>
        <w:rPr>
          <w:rFonts w:eastAsia="IRNazanin" w:cs="IRNazanin"/>
          <w:color w:val="111111"/>
          <w:sz w:val="28"/>
          <w:szCs w:val="28"/>
          <w:rtl w:val="true"/>
          <w:lang w:bidi="fa-IR"/>
        </w:rPr>
        <w:t>».</w:t>
      </w:r>
      <w:r>
        <w:rPr>
          <w:rStyle w:val="FootnoteAnchor"/>
          <w:rtl w:val="true"/>
        </w:rPr>
        <w:footnoteReference w:id="331"/>
      </w:r>
    </w:p>
    <w:p>
      <w:pPr>
        <w:pStyle w:val="Heading5"/>
        <w:numPr>
          <w:ilvl w:val="4"/>
          <w:numId w:val="1"/>
        </w:numPr>
        <w:rPr/>
      </w:pPr>
      <w:bookmarkStart w:id="159" w:name="__RefHeading___Toc40735_2616395394"/>
      <w:bookmarkStart w:id="160" w:name="_Toc56"/>
      <w:bookmarkEnd w:id="159"/>
      <w:r>
        <w:rPr>
          <w:rtl w:val="true"/>
        </w:rPr>
        <w:t>انتخابات فرمایشی</w:t>
      </w:r>
      <w:bookmarkEnd w:id="16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مقاومت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در انتخابات شرکت کند و از این رو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پیروز می‌شویم یا رسوا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میدان شد؛ تشکیلاتی را برای نظارت بر آزادی انتخابات مهیا ساخت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کاندیدا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کشور اجازه میتینگ نداد ولی چند تن از شخصیت‌های ملی در نامه‌ای سرگشاده و افشاگرانه به وزیر کشور، مردم تهران را دعوت کردند که به کاندیداهای نهضت مقاومت ملی رأی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علی اکبر دهخدا، دکتر عبداللّه معظمی، اللهیار صالح، آیة‌اللّه حاج سید رضا زنجانی، آیة‌اللّه فیروزآبادی، آیة‌اللّه انگجی، آیة‌اللّه جلالی موسوی، دکتر کریم جناب، دکتر محمد قریب، دکتر اسد بیژن، مهندس ابوطالب گوهریان</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کاشانی در نامه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به زاهدی هشدار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مشغول تهیه مقدماتی است که انتخابات دوره هیجدهم را به طور فرمایشی و لیستی انجام دهد</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xml:space="preserve">وی پس از اطلاعیه شدیداللحن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علیه دولت و انتخابات ننگین،</w:t>
      </w:r>
      <w:r>
        <w:rPr>
          <w:rStyle w:val="FootnoteAnchor"/>
          <w:rtl w:val="true"/>
        </w:rPr>
        <w:footnoteReference w:id="33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طی تلگرامی به دبیرکل سازمان ملل متحد ضمن توصیف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اسف‌انگیز و دلخراش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مملکت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آزادی برای خائنین و عمّال اجانب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دولت زاهدی را 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اساسی و منشور ملل متفق و اعلامیه جهانی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مجلسین ناشی از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 با تقلب و تزویر و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ارزش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 xml:space="preserve">همچنین آیة‌اللّه کاشانی طی تلگرافی به مردم هشتپر طوالش رسما اعلام نمود که به دلیل عدم </w:t>
      </w:r>
      <w:bookmarkStart w:id="161" w:name="pg13376_139704"/>
    </w:p>
    <w:p>
      <w:pPr>
        <w:pStyle w:val="BookText"/>
        <w:rPr/>
      </w:pPr>
      <w:bookmarkEnd w:id="161"/>
      <w:r>
        <w:rPr>
          <w:rFonts w:ascii="IRNazanin" w:hAnsi="IRNazanin" w:eastAsia="IRNazanin"/>
          <w:color w:val="111111"/>
          <w:sz w:val="28"/>
          <w:sz w:val="28"/>
          <w:szCs w:val="28"/>
          <w:rtl w:val="true"/>
          <w:lang w:bidi="fa-IR"/>
        </w:rPr>
        <w:t xml:space="preserve">آزادی انتخابات از انتخاب فرزندش مصطفی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هیچ‌وجه راضی نیست</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xml:space="preserve">در نتیجه این مخالفت‌ها و سایر مصاحبه‌ها و اقدامات دیگر وی، سرتیپ فرزانگان سخنگوی دولت کودتا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تعابیری موهن، اعلام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اخیرا شخصی به نام سیدابوالقاسم کاشی برای خودنمایی و کسب شهرت‌طلبی مطالبی دور از حقیقت و انصاف در باب انتخابات و نفت و دخالت خارجیان در کار ایران گفته</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از این پس تضییقات و محدودیت‌ها علیه آیة‌اللّه کاشانی همانند برخی نیروهای نهضت مقاومت ملی تشدید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اسامی چند تن از انتخاب شدگان دوره هیجدهم ماهیت آن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حائری‌زاده، رهبر اقلیت دوره هفدهم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سیدمهدی میراشرافی، مدیر روزنامه آتش و از نقش بازان اصلی کودتا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بهبهانی، سید مصطفی کاشانی، سرتیپ محمد علی صفّاری، رییس اسبق پلیس تهران و یکی از ضاربین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عمیدی نوری، روزنامه‌نگار وابسته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فاخر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رؤسای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و از نزدیکان دربار و سفارت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شمس‌الدین جزایری، دکتر موسی عمید، محمد درخشش، دکتر حسن افشار، شمس قنات‌آبادی، مهندس کاظم جفرودی، ارسلان خلعتبری</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xml:space="preserve">فضاحت انتخابات فرمایشی، که چاقوکشان و اوباشی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 بی‌مخ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حسن انجام آن نظارت داشتند به حدی روشن بود که حتی خبرنگاران خارجی نیز با تفصیلِ همراه با شگفتی آن را گزارش کردند</w:t>
      </w:r>
      <w:r>
        <w:rPr>
          <w:rFonts w:eastAsia="IRNazanin" w:cs="IRNazanin"/>
          <w:color w:val="111111"/>
          <w:sz w:val="28"/>
          <w:szCs w:val="28"/>
          <w:rtl w:val="true"/>
          <w:lang w:bidi="fa-IR"/>
        </w:rPr>
        <w:t>.</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مقاومت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ارائه اسناد و شواهد تخلفات و تقلبات، علاوه بر مجاریِ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داخلی، به سازمان ملل نیز شکایت کرد</w:t>
      </w:r>
      <w:r>
        <w:rPr>
          <w:rFonts w:eastAsia="IRNazanin" w:cs="IRNazanin"/>
          <w:color w:val="111111"/>
          <w:sz w:val="28"/>
          <w:szCs w:val="28"/>
          <w:rtl w:val="true"/>
          <w:lang w:bidi="fa-IR"/>
        </w:rPr>
        <w:t>.</w:t>
      </w:r>
      <w:r>
        <w:rPr>
          <w:rStyle w:val="FootnoteAnchor"/>
          <w:rtl w:val="true"/>
        </w:rPr>
        <w:footnoteReference w:id="340"/>
      </w:r>
    </w:p>
    <w:p>
      <w:pPr>
        <w:pStyle w:val="Heading4"/>
        <w:numPr>
          <w:ilvl w:val="3"/>
          <w:numId w:val="1"/>
        </w:numPr>
        <w:rPr/>
      </w:pPr>
      <w:bookmarkStart w:id="162" w:name="__RefHeading___Toc40737_2616395394"/>
      <w:bookmarkStart w:id="163" w:name="_Toc57"/>
      <w:bookmarkEnd w:id="162"/>
      <w:r>
        <w:rPr>
          <w:rtl w:val="true"/>
        </w:rPr>
        <w:t>قرارداد کنسرسیوم؛ دستاورد کودتا</w:t>
      </w:r>
      <w:bookmarkEnd w:id="163"/>
    </w:p>
    <w:p>
      <w:pPr>
        <w:pStyle w:val="Heading5"/>
        <w:numPr>
          <w:ilvl w:val="4"/>
          <w:numId w:val="1"/>
        </w:numPr>
        <w:rPr/>
      </w:pPr>
      <w:bookmarkStart w:id="164" w:name="__RefHeading___Toc40739_2616395394"/>
      <w:bookmarkStart w:id="165" w:name="_Toc58"/>
      <w:bookmarkEnd w:id="164"/>
      <w:r>
        <w:rPr>
          <w:rtl w:val="true"/>
        </w:rPr>
        <w:t>اشاره</w:t>
      </w:r>
      <w:bookmarkEnd w:id="16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مذاکره دکتر علی امینی وزیر دارایی کابینه کودتا که در کابینه اول دکتر مصدق سمت وزیر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اقتصاد ملی را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هوارد پیج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Howard Page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سرپرست هیئت نمایندگی کنسرسیومی از شرکت‌های بزرگ نفت، طبق قراردادی،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کنسرسیوم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مزبور نفت ایران را تصاحب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کنسرسیوم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بزرگ آمریکایی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غیر عضو کارتل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شرکت نفت انگلیس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شرکت داچ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شرکت نفت فرانسه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سهم حضور داشتند و طرف قرارداد با ایران بودند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آیة‌اللّه کاشانی مقارن با مذاکرات کنسرسیوم طی اطلاعیه‌ای به مناسبت سومین سالگرد خلع‌ید از شرکت نفت انگلیس بر ایستادگی مردم در برابر استعمار انگلیس تأکید نمود</w:t>
      </w:r>
      <w:r>
        <w:rPr>
          <w:rFonts w:eastAsia="IRNazanin" w:cs="IRNazanin"/>
          <w:color w:val="111111"/>
          <w:sz w:val="28"/>
          <w:szCs w:val="28"/>
          <w:rtl w:val="true"/>
          <w:lang w:bidi="fa-IR"/>
        </w:rPr>
        <w:t>.</w:t>
      </w:r>
      <w:r>
        <w:rPr>
          <w:rStyle w:val="FootnoteAnchor"/>
        </w:rPr>
        <w:footnoteReference w:id="34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 امینی،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دکتر امینی، در مهرماه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لایحه قرارداد را به مجلس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نطق خود تلویحا به ذلت‌بار بودن قرارداد اعتراف کرد؛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موفق شدیم قرارداد را به این شکل تنظیم کنیم ولی در این شرایط، امکانی جز آنچه تقدیم می‌شود نبود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 xml:space="preserve">لایحه قرارداد کنسرسیوم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 یک کلمه آن حذف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تصویب مجلسین رسید</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نخست‌وزیر انگلیس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آیزنهاور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رییس جمهور آمریکا در پیام‌هایی حلّ مسئله نفت را به شاه تبریک گفتند</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 xml:space="preserve">آیة‌اللّه کاشانی در اعلامیه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انتخابات فرمایشی انجام بگیرد هر قراردادی که در مجلس هیجدهم به تصویب برسد از نظر ملت ایران دارای ارزش و اعتبار نمی‌باشد و سرنوشت آن مانند قرارداد تحمیلی نفت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 xml:space="preserve">وی در اعلامیه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مجددا همین هشدار را داده بود،</w:t>
      </w:r>
      <w:r>
        <w:rPr>
          <w:rStyle w:val="FootnoteAnchor"/>
          <w:rtl w:val="true"/>
        </w:rPr>
        <w:footnoteReference w:id="347"/>
      </w:r>
      <w:r>
        <w:rPr>
          <w:rFonts w:ascii="IRNazanin" w:hAnsi="IRNazanin" w:eastAsia="IRNazanin"/>
          <w:color w:val="111111"/>
          <w:sz w:val="28"/>
          <w:sz w:val="28"/>
          <w:szCs w:val="28"/>
          <w:rtl w:val="true"/>
          <w:lang w:bidi="fa-IR"/>
        </w:rPr>
        <w:t xml:space="preserve">در نامه به دبیرکل سازمان ملل متحد،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یکی از اهداف انتخابات تقلبی و غیرقانونی مجلس هجدهم را تصویب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قراردادهایی برای فروش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مباینت با حیثیت و استقلال و آزادی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xml:space="preserve">بعد از طرح کنسرسیوم مجددا اعلامیه قاطع و شدیداللحنی علیه انگلیس و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آمریکا و قرارداد استعماری کنسرسیوم توسط آیة‌اللّه کاشانی در آبان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یافت که در آن با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فجایع و مظالم محصول یک قرن سیاست استعماری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و حمله شدید به همکاری دولت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معامله بیشرمانه و انتقام‌جویی وقیحانه با انگلستان مکار و حیله 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قرارداد کنسرسیوم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خیانتی نابخشودنی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مراتب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توصیف گردید</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در این اطلاعیه آیة‌اللّه کاشانی پس از حملات شدید به دولت کودتا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ایران در اولین فرصت به هر قیمتی که باشد یک بار دیگر از انگلیس و همدستانش خلع ید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خون در شرائین ملت ما جاری است دیگر اجنبی نمی‌تواند بساط یغماگری و چپاول را در سرزمین ایران بگستراند و عوامل استعمار با تبلیغات سویی که علیه من برای نیل به هدف‌ها و مقاصد پلید خویش در ایران و دنیا می‌نمایند نخواهند توانست مرا از ادامه مبارزه سرسختانه خویش علیه بیدادگری‌هایشان منصرف سازند، زیرا جان ناقابل من همیشه برای عظمت و استقلال ملتم کف دست بوده و تا واپسین لحظات زندگی نیز خواهد بود و با آتشی که از پرتو جانبازی جد فداکارم حضرت حسین‌بن علی علیه‌السلام در کانون قلبم مشتعل است مرگ شرافتمندانه را به حیات ننگین و نکبت‌بار ترجیح می‌دهم</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در اعتراض به قرارداد کنسرسیوم، دو حرکت سیاسی مهم دیگر نیز صورت پذیرفت که هر دو از یک خاستگاه،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مقاومت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مقاومت با انتشار سه نشریه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تفصیلی نهضت مقاومت ملی درباره قرارداد کنسرسیوم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استعماری انگلیس و آمریکا و نیز عدم انطباق مفاد قرارداد کنسرسیوم را با قانون ملی کردن صنعت نفت، به طور مشروح، روشن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فرجام‌خواهی دکتر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راجع به اعلامیه مشترک هیئت نمایندگی ایران و کنسرسیوم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مصدق که نظرات خود را در قالب لایحه‌ای از زندان لشکر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به دیوان عالی کشور ارسال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قرارداد کنسرسیوم را مغایر با قانون ملی شدن صنعت نفت و مخالف با اصل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و قانون مصوب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تصمیم قانونی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و نیز،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جهت اعاده سلطه استعمارگران برای از میان بردن استقلال سیاسی و اقتصادی ایران دانست</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مقاومت ملی نامه‌هایی به زبان‌های فرانسوی، انگلیسی و فارسی تهیه و برای اعضای هیئت نمایندگی کنسرسیوم که به ایران آمده بودند و نیز آمریکایی‌های مقیم تهران فرستاد</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xml:space="preserve">حرکت دوم، نامه سرگشاده‌ای بود در اعتراض به طرح لایحه قرارداد کنسرسیوم به امضای شخصیت‌های مختلف ملی، از جمله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استادان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سیدرضا فیروزآبادی، آیة‌اللّه سیدرضا زنجانی، آیة‌اللّه سیدجعفر غروی، آیة‌اللّه سیدمحمود طالقانی، علامه علی‌اکبر دهخدا، اللهیار صالح، دکتر شاپور بختیار، خلیل ملکی، حسن صدر، دکتر خنجی و محمد نخشب از جمله امضاکنندگان نامه مزبور بودند که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مجلسین شورا و سنا ارسال گردید</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برخلاف اصول و مقررات استقلال دانشگاه، توسط کفیل وزارت فرهنگ کابینه زاهدی، استادان امضاکننده نامه به انتظار خدمت یا اخراج موقت از دانشگاه محکوم شدند</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عبداللّه معظمی، استاد دانشکده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مهدی بازرگان، استاد دانشکده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اسد بیژن، رییس و استاد دانشکده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منصور عطایی، رییس و استاد دانشکده کشاورزی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قریب، استاد دانشکده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کمال جناب، استاد دانشکده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یداللّه سحابی، استاد دانشکده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نعمت‌اللهی، استاد دانشکده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میربابایی، استاد دانشکده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انتظام، استاد دانشکده کشاورزی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رحیم عابدی، استاد دانشکده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خلیلی، رییس و استاد دانشکده فنی</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 xml:space="preserve">به گفته بازرگان، در تاریخ </w:t>
      </w:r>
      <w:r>
        <w:rPr>
          <w:rFonts w:eastAsia="IRNazanin" w:cs="IRNazanin"/>
          <w:color w:val="111111"/>
          <w:sz w:val="28"/>
          <w:szCs w:val="28"/>
          <w:lang w:bidi="fa-IR"/>
        </w:rPr>
        <w:t>20/6/33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سپید و سیاه خبر موافقت شاه با بازگشت استادان مزبور به دانشگاه و ادامه خدمت آنان را منتشر ساخت</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مخالفت‌ها با قرارداد کنسرسیوم از سوی گروه‌های مختلف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 انتشار اطلاعیه جمعی از رجال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حزب زحمتکشان اعلامیه بسیار شدیداللحنی در مخالفت با </w:t>
      </w:r>
      <w:bookmarkStart w:id="166" w:name="pg13376_139708"/>
    </w:p>
    <w:p>
      <w:pPr>
        <w:pStyle w:val="BookText"/>
        <w:rPr/>
      </w:pPr>
      <w:bookmarkEnd w:id="166"/>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 xml:space="preserve">حزب ایران نیز در خرداد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انتشار کتابچه‌ای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نفت و راه‌حل این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معایب قرارداد کنسرسیوم را برشمرده و به آن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مهر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اطلاعیه‌ای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قرارداد ننگین امتیازی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همین حزب منتشر شد که آن را بدتر از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می‌کرد</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در مجلس شورا نیز نمایندگانی مانند درخشش، سیدمصطفی کاشانی، شمس قنات‌آبادی و حائری‌زاده با لایحه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سنا دیوان بیگی، شریف امامی، دکتر محمود حسابی و ابوالفضل لسانی از مخالفین بودند</w:t>
      </w:r>
      <w:r>
        <w:rPr>
          <w:rFonts w:eastAsia="IRNazanin" w:cs="IRNazanin"/>
          <w:color w:val="111111"/>
          <w:sz w:val="28"/>
          <w:szCs w:val="28"/>
          <w:rtl w:val="true"/>
          <w:lang w:bidi="fa-IR"/>
        </w:rPr>
        <w:t>.</w:t>
      </w:r>
      <w:r>
        <w:rPr>
          <w:rStyle w:val="FootnoteAnchor"/>
          <w:rtl w:val="true"/>
        </w:rPr>
        <w:footnoteReference w:id="359"/>
      </w:r>
    </w:p>
    <w:p>
      <w:pPr>
        <w:pStyle w:val="Heading5"/>
        <w:numPr>
          <w:ilvl w:val="4"/>
          <w:numId w:val="1"/>
        </w:numPr>
        <w:rPr/>
      </w:pPr>
      <w:bookmarkStart w:id="167" w:name="__RefHeading___Toc40741_2616395394"/>
      <w:bookmarkStart w:id="168" w:name="_Toc59"/>
      <w:bookmarkEnd w:id="167"/>
      <w:r>
        <w:rPr>
          <w:rtl w:val="true"/>
        </w:rPr>
        <w:t>شانزدهم آذر؛ یک سرآغاز</w:t>
      </w:r>
      <w:bookmarkEnd w:id="16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کشتار دانشگاه تهران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حوادث مهمی است که در طول زمامداری اولین کابینه کودتا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دانشجویان دانشگاه تهران، در اعتراض به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دنیس 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کاردار سفارت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برقراری روابط مجدد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 قریب الوقوع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نیکسون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رییس جمهوری آمریکا، از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کلاس‌ها را تعطیل کرده دست به تظاهرات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تظاهرات به بیرون دانشگاه کشیده شد و مأموران انتظامی به زد و خورد با دانشجویان پرداختند، که به مجروح و دستگیر شدن عده‌ای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انتظامی و نظامی، از جمله مأموران و سربازان فرمانداری نظامی تهران، در دانشگاه استقرار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ظهر روز دوشنبه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بین دانشجویان و مأموران زد و خورد شد که در دانشکده فنی به تیراندازی و قتل سه دانشجو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بدین قرار بود که دانشجویان با مشاهده یک گروهبان فرمانداری نظامی در کلاس 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دستگیری یکی از تظاهرکنندگان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مشاجره با استادشان،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کلاس بیرون می‌آیند و علیه حضور نظامیان در دانشگاه اعتراض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اوان، نظامیان دانشجویان را تعقیب می‌کنند و در سرسرا و سالن دانشکده فنی آنها را با مسلسل به گلوله می‌بندند که در نتیجه سه تن از دانشجویان به نام‌های مصطفی بزرگ‌نیا، مهدی شریعت رضوی و احمد قندچی کشته </w:t>
      </w:r>
      <w:bookmarkStart w:id="169" w:name="pg13376_139709"/>
    </w:p>
    <w:p>
      <w:pPr>
        <w:pStyle w:val="BookText"/>
        <w:rPr/>
      </w:pPr>
      <w:bookmarkEnd w:id="169"/>
      <w:r>
        <w:rPr>
          <w:rFonts w:ascii="IRNazanin" w:hAnsi="IRNazanin" w:eastAsia="IRNazanin"/>
          <w:color w:val="111111"/>
          <w:sz w:val="28"/>
          <w:sz w:val="28"/>
          <w:szCs w:val="28"/>
          <w:rtl w:val="true"/>
          <w:lang w:bidi="fa-IR"/>
        </w:rPr>
        <w:t>می‌شوند؛ عده‌ای نیز مجروح می‌گردند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تظاهرات بسیار وسیعی علیه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نیکسون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برگزار شد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به اعتراض عمومی و در نتیجه برخوردهای شدید میان پلیس و دانشجویان گردید و صدها نفر نیز دستگیر شدند</w:t>
      </w:r>
      <w:r>
        <w:rPr>
          <w:rFonts w:eastAsia="IRNazanin" w:cs="IRNazanin"/>
          <w:color w:val="111111"/>
          <w:sz w:val="28"/>
          <w:szCs w:val="28"/>
          <w:rtl w:val="true"/>
          <w:lang w:bidi="fa-IR"/>
        </w:rPr>
        <w:t>.</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دانشجویان مراسم وداع با یاران شهید خود را شکوهمندانه برگزار کردند و به عنوان اعتراض به جنایت‌های دولت کودتا،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شرکت در کلاس‌های درس خودداری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دانشگاه تهران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همه ساله، به رغم کوشش رژیم و ساواک، دانشجویان دانشگاه تهران و دیگر دانشگاه‌های ایران مراسم و تظاهراتی به یاد شهیدان آن روز برپا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نقطه عطفی در تاریخ مبارزات ملت ایران در مقابله با رژیم کودتا نیز محسوب می‌شود</w:t>
      </w:r>
      <w:r>
        <w:rPr>
          <w:rFonts w:eastAsia="IRNazanin" w:cs="IRNazanin"/>
          <w:color w:val="111111"/>
          <w:sz w:val="28"/>
          <w:szCs w:val="28"/>
          <w:rtl w:val="true"/>
          <w:lang w:bidi="fa-IR"/>
        </w:rPr>
        <w:t>.»</w:t>
      </w:r>
      <w:r>
        <w:rPr>
          <w:rStyle w:val="FootnoteAnchor"/>
          <w:rtl w:val="true"/>
        </w:rPr>
        <w:footnoteReference w:id="362"/>
      </w:r>
    </w:p>
    <w:p>
      <w:pPr>
        <w:pStyle w:val="Heading5"/>
        <w:numPr>
          <w:ilvl w:val="4"/>
          <w:numId w:val="1"/>
        </w:numPr>
        <w:rPr/>
      </w:pPr>
      <w:bookmarkStart w:id="170" w:name="__RefHeading___Toc40743_2616395394"/>
      <w:bookmarkStart w:id="171" w:name="_Toc60"/>
      <w:bookmarkEnd w:id="170"/>
      <w:r>
        <w:rPr>
          <w:rtl w:val="true"/>
        </w:rPr>
        <w:t>دستگیری و اعدام دکتر فاطمی</w:t>
      </w:r>
      <w:bookmarkEnd w:id="17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اتفاقات دوران زاهدی، دستگیری و اعدام دکتر سید حسین فاطمی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فاطمی از فرانسه فارغ‌التحصیل شده بود و آخرین سمت او، وزارت امور خارجه در کابینه دکتر مصدق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تأکید داشت که پیشنهاد ملی شدن صنعت نفت ایران در بین اعضای جبهه ملی، نخستین بار توسط دکتر فاطمی عنوان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 یک بار هم توسط جوان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از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اصابت گلوله قرار گرفت، که تا آخر عمر از عوارض جسمی آن در رنج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اقدام از دیدگاه مجریان آن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دستگیری نواب صفوی در خردادماه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دولت دکتر مصدق که در نظر فداییان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گردید و اقدامات گسترده و بی‌نتیجه اعضای این گروه برای آزادی رهبر خود، پنجاه و یک تن از فداییان اسلام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ملاقات در زندان تحصن کردند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 xml:space="preserve">به دستور دولت مصدق پلیس به متحصنین حمله‌ور گردید و آنها را به شدت مورد ضرب و شتم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داد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زندان‌های انفرادی در حالی که از شدت خونریزی و ضربات وارده در حال مرگ بوده‌اند، زندانی کردند</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 xml:space="preserve">در غیاب رهبر و بسیاری از اعضای اصلی گروه، افراد باقیمانده در بیرون زندان به رهبری سیدعبدالحسین واحدی به این نتیجه رسیدند که عامل اصلی تشدید خشونت علیه آنان، دکتر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نخست‌وزیر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xml:space="preserve">مهندس عزت‌اللّه سحابی با اشاره به نقش دکتر فاطمی در بد رفتاری با فداییان اسلام نقل می‌کند که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طالقانی به مهندس حسیبی اعتراض کردند که چرا با فداییان اسلام در زندان اینگونه رفتار می‌شود؟ سپس کار بالا گرفت و به داد و بیداد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مهندس بازرگان واسطه شد و خطاب به مهندس حسیبی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فاطمی کار درستی نمی‌کند، آخر چرا دستور می‌دهد که این قدر آنها را اذیت کنند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مهدی عراقی نیز از قول آیة‌اللّه طالقانی مخالفت سخت دکتر فاطمی با فداییان اسلام را نقل کرده است</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 xml:space="preserve">وی تأکید می‌کند که اقدام به ترور دکتر فاطمی در غیاب نواب صفوی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از خود مرحوم نواب هم در این باره مشورت بکنند و از ایشان اجازه‌ای گرفته باشند، این کار تنها و تنها به دست مرحوم واحدی انجام شده بود</w:t>
      </w:r>
      <w:r>
        <w:rPr>
          <w:rFonts w:eastAsia="IRNazanin" w:cs="IRNazanin"/>
          <w:color w:val="111111"/>
          <w:sz w:val="28"/>
          <w:szCs w:val="28"/>
          <w:rtl w:val="true"/>
          <w:lang w:bidi="fa-IR"/>
        </w:rPr>
        <w:t>».</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اذعان نواب صفوی چنانچه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وی را با فداییان اسلام خارج از زندان قطع نمی‌کرد، با آنان تماس داشته و نمی‌گذاشته است که قضیه ترور دکتر فاطمی اتفاق بیفتد</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 xml:space="preserve">و نواب بعدها هم به واحدی گفته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اشتباه کردید، نبایستی این کار را می‌کردید</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در زمان وقوع این حادثه نیز محکومیت‌ها و مخالفت‌هایی از موضع نیروهای مذهبی و حتی برخی اعضای فداییان اسلام، ابراز گردید</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xml:space="preserve">البته مهدی عراقی واقعه‌ای از ملاقات واحدی با دکتر فاطمی پس از ترور را نقل می‌کند که با یکدیگر مذاکره می‌کنند و واحدی آن اقدام را نتیجه تندروی‌های خود فاطمی برمی‌شمرد که در پاسخ دکتر فاطمی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امیدوارم توی حکومت خودم تلافی بکنم، یعنی تلافی آن اذیت‌هایی که کرده‌ام،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اشتباه کردم</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 xml:space="preserve">محمد جواد حجتی کرمانی نیز نقل کرده است که فداییان اسلام پس از بهبود دکتر فاطمی با وی ملاقات کرده 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سوءتفاهمات صحبت کرده‌اند</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 xml:space="preserve">دکتر فاطمی بیش و پیش از آنکه یک سیاستمدار صاحب مسند باشد، یک روزنامه‌نگار بود؛ و روزنامه او، باختر امروز، نقش بزرگی در جریان نهضت ملی داشت و اهمّ مواضع آن، علاوه بر وجهه کلی ضد استعماری و ضد استبدادی،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درباری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این مورد بی‌پروایی و تهوّر چشمگیری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فرار شاه،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تیتر سرمقاله روزنامه باختر امروز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خائنی که می‌خواست وطن را به خاک و خون بکشد، فرار کرد</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دکتر سید حسین فاطمی، پس از چند ماه که به صورت مخفی در پناهگاه‌های حزب توده می‌زیست،</w:t>
      </w:r>
      <w:r>
        <w:rPr>
          <w:rStyle w:val="FootnoteAnchor"/>
          <w:rtl w:val="true"/>
        </w:rPr>
        <w:footnoteReference w:id="37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مخفیگاهش، منزل یک افسر توده‌ای واقع در تجریش،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بیمار بود و خواهرش در مخفیگاه از او پرستاری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انتقال به شهربانی، او و خواهرش مورد حمله دار 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 بی‌مخ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 و هر دو به شدت مجروح شدند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xml:space="preserve">زخم‌های ناشی از چاقو و دشنه و مشت و لگد اراذل رژیم و نیز شکنجه‌های دوران زندان، وضعی پدید آورد که ظرف چند ماه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از وزن بدنش کم شده بود</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در جریان دادگاه و سپس مراسم اعدام، هنوز بیمار بود و تب شدید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کینه‌توزی رژیم کودتا، به خصوص شخص شاه و خواهرش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بارها، به نام، در باختر امروز مورد حمله قرار 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دکتر فاطمی به حدی بود که حتی وساطت علما و مراجع بزرگ کشور نیز مؤثر واقع نشد و نیز درخواست تعویق اعدام 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جلالی نائینی سردبیر روزنامه باختر امروز که پسرخاله دکتر فاطمی بود، در مورد تلاشش برای نجات جان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شبی از تصمیم شاه بر اعدام فاطمی مطلع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شب، هراسان به اصفهان رفتم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بزرگ دکتر فاطمی </w:t>
      </w:r>
      <w:bookmarkStart w:id="172" w:name="pg13376_139712"/>
    </w:p>
    <w:p>
      <w:pPr>
        <w:pStyle w:val="BookText"/>
        <w:rPr/>
      </w:pPr>
      <w:bookmarkEnd w:id="172"/>
      <w:r>
        <w:rPr>
          <w:rFonts w:ascii="IRNazanin" w:hAnsi="IRNazanin" w:eastAsia="IRNazanin"/>
          <w:color w:val="111111"/>
          <w:sz w:val="28"/>
          <w:sz w:val="28"/>
          <w:szCs w:val="28"/>
          <w:rtl w:val="true"/>
          <w:lang w:bidi="fa-IR"/>
        </w:rPr>
        <w:t xml:space="preserve">تماس گرفته او را در جریان امر قرار دادم و بالاتّفاق خدمت حضرت آیة‌اللّه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رحیم 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حضور یافتیم و پس از بیان ماوَقَع، از آن وجود نازنین، حکیم ربّانی، تقاضای مساعدت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 خادمی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دادند تمام روحانیون و حجج اسلام مقیم اصفهان شب در منزل ایشان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اجتماع آقایان علما و روحانیون، متن تلگرافی را آماده نمودند تا به امضای کلیه حاضران در جلسه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تلگراف که خطاب به شاه تنظیم شده بود، علمای اصفهان خواستار عفو دکتر فاطمی شده بودند و در آخر تلگراف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اعلیحضرت بدانند که قتل بضعه 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مقام سلطنت یُمن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تلگراف توسط حجة‌الاسلام خادمی به تهران مخابره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مرحوم حاج‌آقا رحیم ارباب شرحی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العظمی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و از ایشان خواستند که در این مورد از هیچ مساعدتی دریغ نفرمایند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نیز توسط مرحوم خادمی به قم فرستاده شد</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 xml:space="preserve">شگفت آن که در فاصله دستگیری دکتر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اعدام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گروه‌ها و رجال سیاسی طرفدار نهضت ملی و نهضت مقاومت ملی به جز اقدامات شخصی آیة‌اللّه زنجانی</w:t>
      </w:r>
      <w:r>
        <w:rPr>
          <w:rStyle w:val="FootnoteAnchor"/>
          <w:rtl w:val="true"/>
        </w:rPr>
        <w:footnoteReference w:id="379"/>
      </w:r>
      <w:r>
        <w:rPr>
          <w:rFonts w:ascii="IRNazanin" w:hAnsi="IRNazanin" w:eastAsia="IRNazanin"/>
          <w:color w:val="111111"/>
          <w:sz w:val="28"/>
          <w:sz w:val="28"/>
          <w:szCs w:val="28"/>
          <w:rtl w:val="true"/>
          <w:lang w:bidi="fa-IR"/>
        </w:rPr>
        <w:t>هیچ اقدامی از قبیل اطلاعیه، مصاحبه یا نامه سرگشاده به مقامات داخلی و خارجی برای تخفیف محکومیت و نجات وی صورت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مقاومت ملی به مناسبت چهلمین روز اعدام دکتر فاطمی شماره فوق‌العاده نشریه تک برگی راه مصدق را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 که طی آن اطلاعیه تسلیت و مطالبی در بزرگداشت وی درج شده بود</w:t>
      </w:r>
      <w:r>
        <w:rPr>
          <w:rFonts w:eastAsia="IRNazanin" w:cs="IRNazanin"/>
          <w:color w:val="111111"/>
          <w:sz w:val="28"/>
          <w:szCs w:val="28"/>
          <w:rtl w:val="true"/>
          <w:lang w:bidi="fa-IR"/>
        </w:rPr>
        <w:t>.</w:t>
      </w:r>
      <w:r>
        <w:rPr>
          <w:rStyle w:val="FootnoteAnchor"/>
          <w:rtl w:val="true"/>
        </w:rPr>
        <w:footnoteReference w:id="380"/>
      </w:r>
    </w:p>
    <w:p>
      <w:pPr>
        <w:pStyle w:val="Heading5"/>
        <w:numPr>
          <w:ilvl w:val="4"/>
          <w:numId w:val="1"/>
        </w:numPr>
        <w:rPr/>
      </w:pPr>
      <w:bookmarkStart w:id="173" w:name="__RefHeading___Toc40745_2616395394"/>
      <w:bookmarkStart w:id="174" w:name="_Toc61"/>
      <w:bookmarkEnd w:id="173"/>
      <w:r>
        <w:rPr>
          <w:rtl w:val="true"/>
        </w:rPr>
        <w:t>عزل زاهدی و نصب علاء</w:t>
      </w:r>
      <w:bookmarkEnd w:id="17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سپهبد زاهدی را که نخست‌وزیر مطیع و سربه‌راهی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تثبیت قدرت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کنار زد و حسین علاء، درباری کهنه‌کار را به نخست‌وزیری منصوب کرد</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 xml:space="preserve">از جمله دلایلی که برای برکنار کردن زاهدی عنوان شده، فساد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 دیگر مسائل مالی فی‌مابین او و شاه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می‌شد که درباره کمک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اوایل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زاهدی مبلغ آن را خیلی کمتر از رقم واقعی به شاه گزارش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که قبلاً از رقم درست مطلع شده بود، می‌گوید بقیه چه شد؟ زاهدی فورا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برگرداندن تخت و تاج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زاهدی تکلیف استعفا می‌کند؛ زاهدی نمی‌پذیرد و پیش اشرف می‌رود ولی اشرف نیز تکلیف برادر خود را تأیید می‌کند</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ثریا اسفندیاری همسر شاه در آن هنگام،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از نفوذ زیاد زاهدی در ارتش بیم داشت چرا که می‌ترسید مثل کاری که جمال عبدالناصر در مصر انجام داد، زاهدی هم تاج و تخت او را سرنگون سازد و این چیزی نبود جز یک بیماری دائم ترس از آسیب دیگران</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شاه برای تحقق و اِعمال استراتژی درازمدت کودتا نیاز به تمرکز قدرت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استراتژی یا اهداف درازمدت،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سرکوب جنبش ملی ایران و ریشه‌کن ساختن آن و یا مخدوش کردن آن بود؛ به نحوی که تجربه ایران در هیچ یک از کشورهای صادر کننده نفت تکرار نشود و منافع اقتصادی و استراتژیکی غرب، در آینده، در معرض مخاطره قرار نگیرد</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 xml:space="preserve">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مقاومت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طلیعه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 اعلامیه‌ای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این توطئه بیدار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ترفند تظاهر به صلح و سازش از سوی شاه،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از طریق واسطه‌هایی برای آشتی و سازش با نهضت مقاومت ملی در قبال بیانیه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اردیبهشت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پیغام داده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ماده اول آن را که حمایت از دکتر مصدق است کنار بگذارند و اجرای بقیه موادش را از من بخواهند</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xml:space="preserve">بیانیه مذکور رد پیشنهاد صلح و آشتی با دولت وقت محسوب گردید و به دنبال پخش آن، در فروردین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فرمانداری نظامی، بازداشت اعضای نهضت مقاومت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حاج سیدرضا زنجانی، مهندس بازرگان، دکتر یداللّه سحابی، مهندس سحابی، محمدتقی شریعتی، احمدزاده، آسایش و عده‌ای دیگر در تهران و مشهد دستگیر و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دستگیرشدگان تا اواخر شهریور ماه در زندان بودند و سپس آزاد گشتند</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 xml:space="preserve">در اردیبهشت ماه نیز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اعضای جبهه ملی، باقر کاظمی، اللهیار صالح، دکتر معظمی، شمس‌الدین امیرعلائی و محمود نریمان دستگیر و به جنوب تبعید </w:t>
      </w:r>
      <w:bookmarkStart w:id="175" w:name="pg13376_139714"/>
    </w:p>
    <w:p>
      <w:pPr>
        <w:pStyle w:val="BookText"/>
        <w:rPr/>
      </w:pPr>
      <w:bookmarkEnd w:id="175"/>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Style w:val="FootnoteAnchor"/>
          <w:rtl w:val="true"/>
        </w:rPr>
        <w:footnoteReference w:id="387"/>
      </w:r>
    </w:p>
    <w:p>
      <w:pPr>
        <w:pStyle w:val="Heading5"/>
        <w:numPr>
          <w:ilvl w:val="4"/>
          <w:numId w:val="1"/>
        </w:numPr>
        <w:rPr/>
      </w:pPr>
      <w:bookmarkStart w:id="176" w:name="__RefHeading___Toc40747_2616395394"/>
      <w:bookmarkStart w:id="177" w:name="_Toc62"/>
      <w:bookmarkEnd w:id="176"/>
      <w:r>
        <w:rPr>
          <w:rtl w:val="true"/>
        </w:rPr>
        <w:t>ماجرای حمله به مراکز بهائیان</w:t>
      </w:r>
      <w:bookmarkEnd w:id="17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قابل توجه دیگر در آغاز دولت علاء، که خود متهم به عضویت در فرقه بابی ازلی بود،</w:t>
      </w:r>
      <w:r>
        <w:rPr>
          <w:rStyle w:val="FootnoteAnchor"/>
          <w:rtl w:val="true"/>
        </w:rPr>
        <w:footnoteReference w:id="388"/>
      </w:r>
      <w:r>
        <w:rPr>
          <w:rFonts w:ascii="IRNazanin" w:hAnsi="IRNazanin" w:eastAsia="IRNazanin"/>
          <w:color w:val="111111"/>
          <w:sz w:val="28"/>
          <w:sz w:val="28"/>
          <w:szCs w:val="28"/>
          <w:rtl w:val="true"/>
          <w:lang w:bidi="fa-IR"/>
        </w:rPr>
        <w:t xml:space="preserve">مبارزه با بهائیان و تصرف مرکز آنان در اردیبهشت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موضوع به آنجا باز می‌گشت که طی دو دهه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تبلیغی و اجتماعی و نفوذ بهائیان در مراکز قدرت که به دلیل حمایت عوامل انگلستان با گستاخی و خشونت نیز همراه بود، روند رو به افزایشی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مختلفی، حتی حمله به مسلمانان و قتل مردم بی‌گناه توسط بهائیان رخ می‌داد که برخی از آن موارد به دستگاه قضایی نیز کشانده می‌شد</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 xml:space="preserve">بهائیان با حمایت پنهانی و گاه آشکار مقامات رژیم شاه در سراسر کشور مراکزی را به نام محفل تبلیغ و جذب مسلمانان برپا کرده بودند و به شیوه‌های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استفاده از زنان زیباروی و ضعف اخلاقی قربانیان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افراد ساده‌لوح را به عضویت این فرقه مورد حمایت انگلستان و اسرائیل درآورده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برخی مقامات بالا و میانی رژیم شاه از بهائیان انتخاب می‌شدند و دامنه نفوذ آنان در مراکز قدرت روزافزون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فردوست در مورد سپهبد دکتر ایادی که با عنوان ظاهری پزشک مخصوص، پشت پرده حکومت شاه از قدرت فراوانی برخوردار شد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 کتابی نوشت که آیا ایادی بهائی بر ایران سلطنت می‌کرد یا محمدرضا پهلوی؟ تمام ایرانیان رده بالا چه در ایران باشند و چه در خارج، خواهند پذیرفت که سلطان واقعی ایران ایادی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حاکمیت ایادی بود که بهائی‌ها در مشاغل مهم قرار گرفتند و در ایران بهائی بیکار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قدرت ایادی تعداد بهائیهای ایران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ایادی جاسوس بزرگ غرب و مطلع‌ترین منبع اطلاعاتی سرویس‌های آمریکا و انگلیس در دربار و کشور بود و نفوذ او با نفوذ محمدرضا مساوی بود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رفتار گستاخانه بهائیان، گسترش تبلیغ و ترویج آشکار بهائیت، افزایش نفوذ آنان در مقامات دولتی و اقدامات اسلام ستیزانه و ضداخلاقی آنان موجب توسعه حساسیت و اعتراض‌های مردم می‌گردید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طومارهای مفصل و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مختلف ایران برای آیة‌اللّه بروجردی ارسال می‌گشت</w:t>
      </w:r>
      <w:r>
        <w:rPr>
          <w:rFonts w:eastAsia="IRNazanin" w:cs="IRNazanin"/>
          <w:color w:val="111111"/>
          <w:sz w:val="28"/>
          <w:szCs w:val="28"/>
          <w:rtl w:val="true"/>
          <w:lang w:bidi="fa-IR"/>
        </w:rPr>
        <w:t>.</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بروجردی در یک فشار شدید افکار عمومی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از ولایات نامه می‌آمد که مثلاً فرماندار اینجا بهائی است و یا رییس فلان اداره بهائی است و چه‌ها که نمی‌کند</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این تقاضاهای روزافزون مردمی، اقدامات آیة‌اللّه بروجردی را در مبارزه علیه بهائیت پشتیبانی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 برای خنثی‌سازی تبلیغات بهائیت به اعزام روحانیون برای تبلیغ و روشنگری در مناطق موردنیاز اقدام کرد و برای مقابله با اقدامات خشونت‌آمیز و سوءاستفاده آنان از امکانات و مقامات دولتی، به نخست‌وزیران وقت فشار وارد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رزم‌آرا،حجة‌الاسلام فلسفی را به عنوان نماینده خود به ملاقات وی مأمور ساخت که مانع اقدامات بهائیان شده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و مقابله و خونریزی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گردد</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پس از بی‌توجهی و عدم اقدام رزم‌آرا، در زمان نخست‌وزیری دکتر مصدق، بار دیگر آیة‌اللّه بروجردی به آقای فلسفی مأموریت داد که نزد وی رفته و نسبت به رفع مشکلاتی که بهائیها در شهرستان‌ها برای مسلمانان ایجاد می‌کردند و موجب شکایات وسیع مردم شده بود، مذاکره و درخواست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آقای فلسفی به عنوان نماینده آیة‌اللّه بروجردی، دکتر 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تمسخرآمیز، قاه قاه و با صدای بلند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فلسفی از نظر من مسلمان و بهائی فرقی ندارند، همه از یک ملت و ایرانی هستند</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 xml:space="preserve">حتی دکتر مصدق، سپهبد اسداللّه صنیعی بهائی از یاران رزم‌آرا و دوستان حسین علاء را در اسفند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معاون وزارت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وزارت دفاع بر عهده خود نخست‌وزیر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w:t>
      </w:r>
      <w:r>
        <w:rPr>
          <w:rStyle w:val="FootnoteAnchor"/>
          <w:rtl w:val="true"/>
        </w:rPr>
        <w:footnoteReference w:id="39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نیز پیام‌های آیة‌اللّه بروجردی به مقامات بی‌نتیجه بود تا آنکه به پیشنهاد آقای فلسفی، آیة‌اللّه بروجردی موافقت کرد که در سخنرانی‌های ماه رمضان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مستقیم از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رادیو پخش می‌شد، تبلیغ علیه بهائیت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بروجردی برای جلوگیری از کارشکنی شاه و در نتیجه تجرّی بیشتر بهائی‌ها از آقای فلسفی خواست که موضوع را با شاه نیز در میان بگذارد و موافقت وی نیز جلب شود</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در اثر هماهنگی کلیه وعاظ و سخنرانان در مورد مبارزه با بهائیت در سراسر کشور و تأثیر سخنرانی‌های آقای فلسفی، موجی از مقابله مردم با بهائیان آغاز گردید</w:t>
      </w:r>
      <w:r>
        <w:rPr>
          <w:rStyle w:val="FootnoteAnchor"/>
          <w:rtl w:val="true"/>
        </w:rPr>
        <w:footnoteReference w:id="397"/>
      </w:r>
      <w:r>
        <w:rPr>
          <w:rFonts w:ascii="IRNazanin" w:hAnsi="IRNazanin" w:eastAsia="IRNazanin"/>
          <w:color w:val="111111"/>
          <w:sz w:val="28"/>
          <w:sz w:val="28"/>
          <w:szCs w:val="28"/>
          <w:rtl w:val="true"/>
          <w:lang w:bidi="fa-IR"/>
        </w:rPr>
        <w:t xml:space="preserve">و در بسیاری از شهرستان‌ها محافل بهائیان توسط مردم تخریب شد و در تهران نیز مرکز اصلی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حظیرة‌القدس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دولت که عکس‌العمل گسترده مردم را پیش‌بینی نمی‌کردند و از سوی دیگر مایل بودند از این موج بهره‌برداری کرده و اقدامات دولت‌های پس از کودتا را با عوام‌فریبی مشروع بنمایانند و افکار عمومی را نیز مشغول سازند، برای کنترل اوضاع ترتیبی دادند که در مواردی توسط مقامات دولتی نیز نسبت به مقابله با بهائیان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تهران فرمانداری نظامی خود در تصرف مرکز بهائیان تهران دخالت کرد و با صدور اطلاعیه‌ای از همه مردم درخواست کرد که از هرگونه اقدام و تظاهرات در این زمینه خودداری نمایند</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xml:space="preserve">البته برای کاستن از فشار افکار عمومی، به گفته فردوست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اثر این حرکت تعدادی از بهائیان از ایران رفتند و ایادی نیز به دستور محمدرضا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ایتالیا رفت، ولی این حرکت دنبال نشد</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به رغم حمایت‌های مختلف علما و مردم از این حرکت، به ظاهر در پی فشار کنگره آمریکا در حمایت از بهائیان، فرمانداری نظامی از طرف شاه مانع تداوم اقدامات روحانیون شده و حمایت پشت پرده از آنان مجددا از سر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نقطه آغاز درگیری آشکار آیة‌اللّه بروجردی و محمدرضا شاه نیز گردید</w:t>
      </w:r>
      <w:r>
        <w:rPr>
          <w:rFonts w:eastAsia="IRNazanin" w:cs="IRNazanin"/>
          <w:color w:val="111111"/>
          <w:sz w:val="28"/>
          <w:szCs w:val="28"/>
          <w:rtl w:val="true"/>
          <w:lang w:bidi="fa-IR"/>
        </w:rPr>
        <w:t>.</w:t>
      </w:r>
      <w:r>
        <w:rPr>
          <w:rStyle w:val="FootnoteAnchor"/>
          <w:rtl w:val="true"/>
        </w:rPr>
        <w:footnoteReference w:id="400"/>
      </w:r>
      <w:bookmarkStart w:id="178" w:name="pg13376_139717"/>
    </w:p>
    <w:p>
      <w:pPr>
        <w:pStyle w:val="Heading5"/>
        <w:numPr>
          <w:ilvl w:val="4"/>
          <w:numId w:val="1"/>
        </w:numPr>
        <w:rPr/>
      </w:pPr>
      <w:bookmarkStart w:id="179" w:name="__RefHeading___Toc40749_2616395394"/>
      <w:bookmarkStart w:id="180" w:name="_Toc63"/>
      <w:bookmarkEnd w:id="178"/>
      <w:bookmarkEnd w:id="179"/>
      <w:r>
        <w:rPr>
          <w:rtl w:val="true"/>
        </w:rPr>
        <w:t>آغاز دوره‌ای جدید از وابستگی نظامی</w:t>
      </w:r>
      <w:bookmarkEnd w:id="180"/>
    </w:p>
    <w:p>
      <w:pPr>
        <w:pStyle w:val="BookText"/>
        <w:rPr/>
      </w:pPr>
      <w:r>
        <w:rPr>
          <w:rFonts w:ascii="IRNazanin" w:hAnsi="IRNazanin" w:eastAsia="IRNazanin"/>
          <w:color w:val="111111"/>
          <w:sz w:val="28"/>
          <w:sz w:val="28"/>
          <w:szCs w:val="28"/>
          <w:rtl w:val="true"/>
          <w:lang w:bidi="fa-IR"/>
        </w:rPr>
        <w:t xml:space="preserve">الحاق ایران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وقایع سیاسی دوران کابینه دوم کودتاست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پیمان که کشورهای انگلستان، ترکیه، عراق و پاکستان عضو آن بودند و از همکاری و حمایت مستقیم و همه جانبه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عضو رسمی آن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برخوردار بود، عبارت از یک خط دفاعی در برابر تهدید شوروی بود که در واقع غرب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خاورمیانه و بخش‌هایی از آسیا در قبال شوروی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ایران به این پیمان، آغاز درهم شکستن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بیطرفی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وابستگی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پیمان بعدها، با خروج عراق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کودتای عبدالکریم قاسم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شد و در پی انقلاب اسلامی و خروج ایران از آن، 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از هم پاشیده شد</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xml:space="preserve">در تحقق بیشتر این وابستگی، از شهریور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ستاد ارتش با سازمان جدیدی که اقتباس از سازمان نظامی آمریکا بود آغاز به کار کرد و در مرحله‌ای دیگر، قرار شد سفرای ایران در کشورهای عضو پیمان، از افراد نظامی باشند</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آیة‌اللّه کاشانی مخالفت خود را با پیوستن ایران به پیمان بغداد اعلام کرد</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نواب صفوی نیز در جلسه‌ای با حضور تیمور بختیار فرماندار نظامی تهران، ضمن هشدار و تهدید شاه تصریح کرد که با ورود ایران به این پیمان و وابستگی به غرب مخالف است</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همچنین اطلاعیه‌ای علیه پیوستن ایران به پیمان بغداد از سوی فداییان اسلام منتشر گردید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xml:space="preserve">در نشریه راه مصدق ارگان نیمه مخفی نهضت مقاومت ملی نیز ضمن بی‌ارزش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مصوبات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اقدامات حکومت‌های 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ماهیت پیمان بغداد انگلیسی توصیف شده و تأکید گردید که الحاق ایران به این پیمان نتایج موردنظر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بار نخواهد آورد</w:t>
      </w:r>
      <w:r>
        <w:rPr>
          <w:rFonts w:eastAsia="IRNazanin" w:cs="IRNazanin"/>
          <w:color w:val="111111"/>
          <w:sz w:val="28"/>
          <w:szCs w:val="28"/>
          <w:rtl w:val="true"/>
          <w:lang w:bidi="fa-IR"/>
        </w:rPr>
        <w:t>.</w:t>
      </w:r>
      <w:r>
        <w:rPr>
          <w:rStyle w:val="FootnoteAnchor"/>
          <w:rtl w:val="true"/>
        </w:rPr>
        <w:footnoteReference w:id="406"/>
      </w:r>
    </w:p>
    <w:p>
      <w:pPr>
        <w:pStyle w:val="Heading4"/>
        <w:numPr>
          <w:ilvl w:val="3"/>
          <w:numId w:val="1"/>
        </w:numPr>
        <w:rPr/>
      </w:pPr>
      <w:bookmarkStart w:id="181" w:name="__RefHeading___Toc40751_2616395394"/>
      <w:bookmarkStart w:id="182" w:name="_Toc64"/>
      <w:bookmarkEnd w:id="181"/>
      <w:r>
        <w:rPr>
          <w:rtl w:val="true"/>
        </w:rPr>
        <w:t xml:space="preserve">سرکوب </w:t>
      </w:r>
      <w:r>
        <w:rPr>
          <w:rtl w:val="true"/>
        </w:rPr>
        <w:t>«</w:t>
      </w:r>
      <w:r>
        <w:rPr>
          <w:rtl w:val="true"/>
        </w:rPr>
        <w:t>فداییان اسلام</w:t>
      </w:r>
      <w:r>
        <w:rPr>
          <w:rtl w:val="true"/>
        </w:rPr>
        <w:t>»</w:t>
      </w:r>
      <w:bookmarkEnd w:id="182"/>
    </w:p>
    <w:p>
      <w:pPr>
        <w:pStyle w:val="Heading5"/>
        <w:numPr>
          <w:ilvl w:val="4"/>
          <w:numId w:val="1"/>
        </w:numPr>
        <w:rPr/>
      </w:pPr>
      <w:bookmarkStart w:id="183" w:name="__RefHeading___Toc40753_2616395394"/>
      <w:bookmarkStart w:id="184" w:name="_Toc65"/>
      <w:bookmarkEnd w:id="183"/>
      <w:r>
        <w:rPr>
          <w:rtl w:val="true"/>
        </w:rPr>
        <w:t>اشاره</w:t>
      </w:r>
      <w:bookmarkEnd w:id="18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مهمترین حوادث داخلی این دوره و همزمان با الحاق ایران به پیمان بغداد، سرکوب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فداییان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ختم سیدمصطفی کاشانی</w:t>
      </w:r>
      <w:r>
        <w:rPr>
          <w:rStyle w:val="FootnoteAnchor"/>
          <w:rtl w:val="true"/>
        </w:rPr>
        <w:footnoteReference w:id="407"/>
      </w:r>
      <w:r>
        <w:rPr>
          <w:rFonts w:ascii="IRNazanin" w:hAnsi="IRNazanin" w:eastAsia="IRNazanin"/>
          <w:color w:val="111111"/>
          <w:sz w:val="28"/>
          <w:sz w:val="28"/>
          <w:szCs w:val="28"/>
          <w:rtl w:val="true"/>
          <w:lang w:bidi="fa-IR"/>
        </w:rPr>
        <w:t xml:space="preserve">در مسجد سلطانی بازار، که از طرف آیة‌اللّه کاشانی و سایر بازماندگان از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شده بود، پس از ورود حسین علاء نخست‌وزیر به مسجد و حضور وی در شبستان، فردی با اسلحه کمری به سمت وی شلیک کرد ولی پس از مؤثر نیفتادن گلوله اول، گلوله دوم در لوله گیر کرد؛ در نتیجه ضارب با خود اسلحه به شدت بر سر علاء کوبید که باعث جراحتی مختصر و خونریزی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ضارب دستگیر شد و روز بعد، در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فرماندار نظامی اعلام کرد که ضارب نخست‌وزیر مظفّر علی ذوالقدر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دستور نواب صفوی رهبر آن گروه دست به ترور زده است</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ذوالقدر در زیر لباس خود کفنی به تن داشت که بر روی آن جملاتی نوشته شده بود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نظامی، قرارداد نفت و هر پیمان خارجی باید ملغی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ایادی اجانب و دشمنان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 باد حکومت قرآن، واژگون باد حکومت کفر و معصیت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اسلام باید اجرا شود</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 xml:space="preserve">جمعیت فداییان اسلام به رهبری سیدمجتبی نواب صفوی با خط‌مشی انقلابی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شده بود و اقدامات فرهنگی، سیاسی و قهرآمیز زیادی با حمایت برخی علما و مراجع صورت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نهضت ملی شدن نفت، اعدام انقلابی هژیر و رزم‌آرا توسط این جمعیت از علل اصلی عقب‌نشینی عوامل انگلستان و تصویب قانون ملی شدن نفت محسوب گردید</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xml:space="preserve">به فاصله چند روز، در نتیجه بازجویی‌ها و تحقیقات مأموران فرمانداری نظامی و شهربانی، نواب صفوی و سایر افراد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صفوی و تعدادی از یارانش قبل از بازداشت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در منزل آیة‌اللّه طالقانی پنهان شدند و ایشان در منزل خویش از آنها پذیرایی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حفاظت از نواب به وسیله او سابقه داشت و آقای طالقانی در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شهید نواب را در اطراف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دهات طالقان مخفی می‌کنند</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از جمله اتفاقات مهم در همان روزهای نخست سرکوب، قتل سید عبدالحسین واحدی فرد دوم جمعیت مذکور به دست تیمور بختیار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مواجهه بین بختیار و واحدی، سخنان تندی بین طرفین رد و بدل شد؛ که 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پاسخ‌های صریح و شجاعانه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بختیار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سرتیپ بختیار از شدت عصبانیت، با اسلحه کمری خود، پنج گلوله به واحدی شلیک کرد و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 رسمی رژیم، عنوان شد که چون واحدی قصد فرار داشته است توسط مأموران به قتل رسیده است</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پس از دستگیری رهبران و اعضای اصلی فداییان اسلام، پرونده قتل رزم‌آرا از بایگانی خارج شد و گروهی از اعضای سابق جبهه ملی در ارتباط با این پرونده احضار شدند و نواب صفوی با مصدق در بازداشتگاه مواجهه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مواجهه با نواب صفوی، بین دکتر بقایی و وی مشاجره شدید لفظی درگرفت</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 xml:space="preserve">بازجوییهای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خشونت شدید و شکنجه‌های قرون وسطایی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صفوی در بازجویی در مورد علت اقدام به قتل حسین علاء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مخاطراتی که بعد از تسلط بیشتر از پیش کفار به مناسبت پیمان نظامی غربی برای اسلام و مسلمین پیش‌بینی می‌شد، حکومت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یکی از مصادیق مهاجمین به اسلام بوده، عملی هم که آقای مظفر ذوالقدر انجام داد، یکی از مصادیق دفاع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دینی هم که موظف به حکم دفاع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کلی را باید فقیه جامع‌الشرایط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تشخیص مصداق و موضوع به عهده مکلف است</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وی همچنین در دفاعیات خود تأکید کرد که حکومت هیئت حاکمه ایران نامشروع و غیرقانونی است و فداییان اسلام به منظور دفاع در برابر هجوم به اسلام، مسلح شده‌اند</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 xml:space="preserve">نواب صفوی ضمن تأکید بر هدف برقراری نظام اسلامی در ایران، در دادگاه تشریح کرد که وی و یارانش هرگز تروریست نبوده‌اند، بلکه بر طبق موازین شرعی و با دستور از مجتهدین جامع‌الشرایط، هرکس را که مهاجم به اسلام و منافع و نوامیس مسلمین تشخیص داده‌اند، از میان برداشته‌اند و آنان که کشته شده‌اند یا در فهرست اقدامات بعدی این گروه قرار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داشته‌اند، همگی خائنین به دین و ملت و مملکت بوده‌اند</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پس از شروع محاکمات نواب صفوی و یارانش، که در دادگاه نظامی به طور سرّی و بدون حضور تماشاچی تشکیل شد و در مدت زمان کوتاهی به سرعت خاتمه یافت، اعلام گردید که دکتر مظفر بقایی، حسین مکّی، سید محمود نریمان، علی زهری، عبدالقدیر آزاد، دکتر علی شایگان، کرباسچیان و چند نفر دیگر به اتهام معاونت در قتل رزم‌آرا دستگیر شده‌اند؛ این عده پس از مدتی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 تأیید حکم اعدام سید مجتبی نواب صفوی، سید محمد واحدی، خلیل طهماسبی و مظفّر ذوالقدر توسط دادگاه تجدیدنظر نظامی و توشیح فوری آن توسط شاه، حکم مزبور در سحرگاه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لشکر دو زرهی به اجرا درآمد و نامبردگان تیرباران شدند</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 xml:space="preserve">اتهام فداییان اسلام رسما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به منظور بر هم زدن اساس حکومت و تجری مردم به مسلح شدن بر ضد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گردید</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تلاش برخی از علمای ایران و نجف و از جمله آیة‌اللّه روح‌اللّه خمینی برای جلوگیری از اجرای حکم به نتیجه‌ای نرسید</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از دیگر حوادث قابل توجه دوران صدارت حسین علاء در رژیم کودتا، دستگیری آیة‌اللّه سید ابوالقاسم کاشانی در سن هشتاد سالگی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دولت رسما اعلام شد که وی جهت ادای توضیحات به دادستانی ارتش احضار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کاشانی، پس از حضور در دادستانی ارتش و چهار ساعت بازجویی به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تحریص مردم به مسلح شدن بر ضد سلطنت</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بازداشت شد و به زندان لشکر دو زرهی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در تحقیقات صریحا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فتوای قتل رزم‌آرا را صادر کردم؛ چون مجتهد جامع‌الشّرایط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و شواهد آشکار ساخت که شدت عمل در مورد آیة‌اللّه کاشانی مقدمه محکومیت و اعدام وی است</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برای جلوگیری از اعدام، فعالیت‌های وسیعی از سوی آیة‌اللّه بروجردی و علمای نجف و ایران صورت گرفت که با توجه به کهولت سن وی، موجب عقب‌نشینی شاه گردید</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 xml:space="preserve">گرچه </w:t>
      </w:r>
      <w:bookmarkStart w:id="185" w:name="pg13376_139721"/>
    </w:p>
    <w:p>
      <w:pPr>
        <w:pStyle w:val="BookText"/>
        <w:rPr/>
      </w:pPr>
      <w:bookmarkEnd w:id="185"/>
      <w:r>
        <w:rPr>
          <w:rFonts w:ascii="IRNazanin" w:hAnsi="IRNazanin" w:eastAsia="IRNazanin"/>
          <w:color w:val="111111"/>
          <w:sz w:val="28"/>
          <w:sz w:val="28"/>
          <w:szCs w:val="28"/>
          <w:rtl w:val="true"/>
          <w:lang w:bidi="fa-IR"/>
        </w:rPr>
        <w:t xml:space="preserve">این بازداشت 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بیشتر طول نکشید، لیکن نشانگر این حقیقت بود که رژیم کودتا به تحکیم خود اطمینان پیدا کرده است و نگران برخی از مصلحت‌اندیشی‌های مقطعی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دکترین آیزنهاور اعلام</w:t>
      </w:r>
    </w:p>
    <w:p>
      <w:pPr>
        <w:pStyle w:val="Heading5"/>
        <w:numPr>
          <w:ilvl w:val="4"/>
          <w:numId w:val="1"/>
        </w:numPr>
        <w:rPr/>
      </w:pPr>
      <w:bookmarkStart w:id="186" w:name="__RefHeading___Toc40755_2616395394"/>
      <w:bookmarkStart w:id="187" w:name="_Toc66"/>
      <w:bookmarkEnd w:id="186"/>
      <w:r>
        <w:rPr>
          <w:rtl w:val="true"/>
        </w:rPr>
        <w:t>«</w:t>
      </w:r>
      <w:r>
        <w:rPr>
          <w:rtl w:val="true"/>
        </w:rPr>
        <w:t>دکترین آیزنهاور</w:t>
      </w:r>
      <w:r>
        <w:rPr>
          <w:rtl w:val="true"/>
        </w:rPr>
        <w:t>»</w:t>
      </w:r>
      <w:bookmarkEnd w:id="18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 آیزنهاور</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و حمایت یکی از احزاب ملّی‌گرای ایران از این دکترین، از حوادث و مقاطع سیاسی مهم اواخر دوران نخست‌وزیری حسین علاء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سیاست، آمریکا اعلام کرد که حمایت نظامی را از کشورهایی که مورد تهدید کمونیسم‌اند به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مانور آمریکا در مورد ایران، با عضویت رسمی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انعقاد قرارداد نظامی دوجانبه با ایران شروع شد</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 xml:space="preserve">کمیته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بهمن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با انتشار اعلامیه‌ای به امضای اللهیار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 آیزنهاور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کرد</w:t>
      </w:r>
      <w:r>
        <w:rPr>
          <w:rFonts w:eastAsia="IRNazanin" w:cs="IRNazanin"/>
          <w:color w:val="111111"/>
          <w:sz w:val="28"/>
          <w:szCs w:val="28"/>
          <w:rtl w:val="true"/>
          <w:lang w:bidi="fa-IR"/>
        </w:rPr>
        <w:t>.</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بعضی رهبران شناخته شده آن صالح، کریم سنجابی، شاپور بختیار و مهندس حسیبی بودند، در سال‌های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گروهی از اعضای کانون مهندسین مانند مهندس فریور، دکتر معظمی، مهندس حق‌شناس، مهندس بیانی، مهندس زیرک‌زاده و دکتر صفی اصفیا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دوره حیاتش، به نظر بعضی نویسندگان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باشگاه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نتوانست توده‌های وسیعی را به خود جلب کند</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 xml:space="preserve">پس از وحدت دو حزب ایران و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رهبری افرادی نظیر ارسنجانی، جهانگیر تفضلی، عبدالقدیر آزاد، شجاع‌الدین شفا، حسین مکی، کریم سنجابی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اعضای حزب ایران در این زمان می‌توان به مهندس بازرگان،</w:t>
      </w:r>
      <w:r>
        <w:rPr>
          <w:rStyle w:val="FootnoteAnchor"/>
          <w:rtl w:val="true"/>
        </w:rPr>
        <w:footnoteReference w:id="427"/>
      </w:r>
      <w:r>
        <w:rPr>
          <w:rFonts w:ascii="IRNazanin" w:hAnsi="IRNazanin" w:eastAsia="IRNazanin"/>
          <w:color w:val="111111"/>
          <w:sz w:val="28"/>
          <w:sz w:val="28"/>
          <w:szCs w:val="28"/>
          <w:rtl w:val="true"/>
          <w:lang w:bidi="fa-IR"/>
        </w:rPr>
        <w:t>مهندس جعفر شریف‌امامی، مهندس منصور روحانی، ابوالفضل قاسمی، اصغر گیتی‌بین، محمد نخشب و محمد مکری اشاره کرد</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xml:space="preserve">پس از ائتلاف حزب ایران و حزب توده در تیرماه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حزب خارج شدند که برخی از آنان مانند ابوالحسن صادقی، جعفر شریف‌امامی و حسین مکی به حزب دمکرات قوام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مهربان از اعضای قدیمی حزب ایران، بازرگان، محمد نخشب، خلعتبری و جعفر شهیدی را نیز از جمله خارج شدگان برمی‌شمرد</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 xml:space="preserve">به گفته نجاتی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ایران، ایدئولوژی خاصی نداشت، یک حزب ناسیونالیست بود که مدرنیسم و سوسیالیسم را هم پذیرفته بود و چون ضدبیگانه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 و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گروه قابل توجهی از ملیّون و حتی افراد مذهبی را جذب کرد</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 xml:space="preserve">در جوّ سیاسی آن دوران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شوروی وابسته بود و هیئت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انگلیس تمایل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و تمایلات آمریکایی داشت که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 آیزنهاور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 مصادیق این گرایش است</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او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حزب ایران،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روسوفیل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آنگلوفیل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تمایلات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آمریکوفیل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 xml:space="preserve">در یک سند منتشره آرشیو ساواک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فرمانداری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کنندگان حزب ایران و مخالفین اعلامیه صالح اینگونه معرفی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برابر گزارش رسیده اشخاصی که با حزب ایران فعلاً همکاری می‌نمایند و در واقع هیئت </w:t>
      </w:r>
      <w:bookmarkStart w:id="188" w:name="pg13376_139723"/>
    </w:p>
    <w:p>
      <w:pPr>
        <w:pStyle w:val="BookText"/>
        <w:rPr/>
      </w:pPr>
      <w:bookmarkEnd w:id="188"/>
      <w:r>
        <w:rPr>
          <w:rFonts w:ascii="IRNazanin" w:hAnsi="IRNazanin" w:eastAsia="IRNazanin"/>
          <w:color w:val="111111"/>
          <w:sz w:val="28"/>
          <w:sz w:val="28"/>
          <w:szCs w:val="28"/>
          <w:rtl w:val="true"/>
          <w:lang w:bidi="fa-IR"/>
        </w:rPr>
        <w:t>مدیره حزب را تشکیل داده‌اند عبارتند از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احمد زیرک‌زاده، دکتر ناظرزاده، دکتر غلامحسین صدیقی، مهندس سیف‌اللّه معظمی، مهندس 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در کمیته نهضت مقاومت ملی بودند و تا به حال با اعلامیه اللهیار صالح مخالف هستند عبارتند از آقایان حاج سیدرضا زنجانی، مهندس حسیبی، دکتر سیدعلی شایگان، مهندس حق‌شناس، دکتر محمدعلی ملکی، دکتر ملک اسماعیلی، دکتر کمال جناب، تیمسار بازنشسته صارم، سرتیپ بازنشسته قلعه‌بیگی، سرتیپ بازنشسته هوشمند افشار، سرتیپ بازنشسته احتسابیان</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مهندس بازرگان بعدها در خاطرات خود یکی از علل اختلاف با صالح را همین موضوع عنوان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ادعای پیروی از مکتب مصدق و تشکیل جبهه ملی، با تأیید و قبول دکترین آیزنهاور رییس جمهوری کودتاچی، منافات داشت</w:t>
      </w:r>
      <w:r>
        <w:rPr>
          <w:rFonts w:eastAsia="IRNazanin" w:cs="IRNazanin"/>
          <w:color w:val="111111"/>
          <w:sz w:val="28"/>
          <w:szCs w:val="28"/>
          <w:rtl w:val="true"/>
          <w:lang w:bidi="fa-IR"/>
        </w:rPr>
        <w:t>.»</w:t>
      </w:r>
      <w:r>
        <w:rPr>
          <w:rStyle w:val="FootnoteAnchor"/>
          <w:rtl w:val="true"/>
        </w:rPr>
        <w:footnoteReference w:id="434"/>
      </w:r>
    </w:p>
    <w:p>
      <w:pPr>
        <w:pStyle w:val="Heading4"/>
        <w:numPr>
          <w:ilvl w:val="3"/>
          <w:numId w:val="1"/>
        </w:numPr>
        <w:rPr/>
      </w:pPr>
      <w:bookmarkStart w:id="189" w:name="__RefHeading___Toc40757_2616395394"/>
      <w:bookmarkStart w:id="190" w:name="_Toc67"/>
      <w:bookmarkEnd w:id="189"/>
      <w:r>
        <w:rPr>
          <w:rtl w:val="true"/>
        </w:rPr>
        <w:t>تأسیس س</w:t>
      </w:r>
      <w:r>
        <w:rPr>
          <w:rtl w:val="true"/>
        </w:rPr>
        <w:t>.</w:t>
      </w:r>
      <w:r>
        <w:rPr>
          <w:rtl w:val="true"/>
        </w:rPr>
        <w:t>ا</w:t>
      </w:r>
      <w:r>
        <w:rPr>
          <w:rtl w:val="true"/>
        </w:rPr>
        <w:t>.</w:t>
      </w:r>
      <w:r>
        <w:rPr>
          <w:rtl w:val="true"/>
        </w:rPr>
        <w:t>و</w:t>
      </w:r>
      <w:r>
        <w:rPr>
          <w:rtl w:val="true"/>
        </w:rPr>
        <w:t>.</w:t>
      </w:r>
      <w:r>
        <w:rPr>
          <w:rtl w:val="true"/>
        </w:rPr>
        <w:t>ا</w:t>
      </w:r>
      <w:r>
        <w:rPr>
          <w:rtl w:val="true"/>
        </w:rPr>
        <w:t>.</w:t>
      </w:r>
      <w:r>
        <w:rPr>
          <w:rtl w:val="true"/>
        </w:rPr>
        <w:t>ک</w:t>
      </w:r>
      <w:bookmarkEnd w:id="190"/>
    </w:p>
    <w:p>
      <w:pPr>
        <w:pStyle w:val="Heading5"/>
        <w:numPr>
          <w:ilvl w:val="4"/>
          <w:numId w:val="1"/>
        </w:numPr>
        <w:rPr/>
      </w:pPr>
      <w:bookmarkStart w:id="191" w:name="__RefHeading___Toc40759_2616395394"/>
      <w:bookmarkStart w:id="192" w:name="_Toc68"/>
      <w:bookmarkEnd w:id="191"/>
      <w:r>
        <w:rPr>
          <w:rtl w:val="true"/>
        </w:rPr>
        <w:t>اشاره</w:t>
      </w:r>
      <w:bookmarkEnd w:id="19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آخرین روزهای زمامداری حسین علاء، لایحه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اطلاعات و امنیت کشور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مجلسین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ساواک، بختیار فرماندار نظامی تهران دو سازمان اطلاعاتی در اختیار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رکن دو ارتش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وظیفه‌اش تصفیه مخالفین رژیم در ارتش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کشف جریان‌های سیاسی مخالف عمل می‌کرد و نیروهای شهربانی را هم در اختیار داشت</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 xml:space="preserve">آغاز به کار سازمان امنیت ابتدا پس از تصویب هیئت دولت در دهم مهرماه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نوشته مطبوعات از آن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معاونین سازمان امنیت در فرمانداری نظامی مشغول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سازمان امنیت احتیاجی به اجازه مجلسین ندارد زیرا یک اداره عمومی است که اجازه تشکیل آن با هیئت وزیران است</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 xml:space="preserve">لایحه قانونی که متضمن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و اختیارات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مزبور است نیازمند تصویب و رسمیت قانونی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دیگری انتشار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تأسیس سازمان امنیت فراهم شد و محل آن در خیابان ایرانشهر استقرار یافت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افسران و درجه‌داران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ستاد ارتش در اختیار این سازمان قرار گرفتند</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در واقع ساواک پیش از تصویب لایحه قانونی عملاً فعالیت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مزبور، که به موجب آن رییس سازمان مذکور معاون نخست‌وزیر بود و بودجه آن نیز جزء بودجه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می‌شد،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سنا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نیز مجلس شورای ملی، بدون بحث و مخالفت، قانون تشکیل ساواک را که سنا تصویب کرده بود، تصویب نمود</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وظایف ساواک بدین قرار عنوان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و جمع‌آوری اطلاعات لازم برای حفظ امنیت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اعمالی که متضمّن قسمی از اقسام جاسوسی است و عملیات عناصری که بر ضد استقلال و تمامیت کشور و یا به نفع اجنبی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فعالیت جمعیت‌هایی که تشکیل و اداره کردن آن غیرقانونی اعلام شده یا بشود و همچنین ممانعت از تشکیل جمعیت‌هایی که مرام و یا رویه آنها مخالف قانون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توطئه و اسباب‌چینی بر ضدّ امنیت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بازرسی و کشف نسبت به بزه‌های مندرج در دیگر قوانین مصوب در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مأموران سازمان اطلاعات و امنیت کشور از حیث طرز تعقیب بزه‌های مذکور در این قانون و انجام وظایف، در زمره ضابطین نظامی محسوب می‌شدند و از این حیث دارای کلیه اختیارات و وظایف ضابطین نظامی بودند؛ ضمنا طبق همین ماده، از تاریخ تصویب این قانون، رسیدگی به کلیه بزه‌های مذکور در آن، در صلاحیت دادگاه‌های دایمی نظامی</w:t>
      </w:r>
      <w:r>
        <w:rPr>
          <w:rStyle w:val="FootnoteAnchor"/>
          <w:rtl w:val="true"/>
        </w:rPr>
        <w:footnoteReference w:id="439"/>
      </w:r>
      <w:r>
        <w:rPr>
          <w:rFonts w:ascii="IRNazanin" w:hAnsi="IRNazanin" w:eastAsia="IRNazanin"/>
          <w:color w:val="111111"/>
          <w:sz w:val="28"/>
          <w:sz w:val="28"/>
          <w:szCs w:val="28"/>
          <w:rtl w:val="true"/>
          <w:lang w:bidi="fa-IR"/>
        </w:rPr>
        <w:t>قرار می‌گرفت</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 xml:space="preserve">سرتیپ منوچهر </w:t>
      </w:r>
    </w:p>
    <w:p>
      <w:pPr>
        <w:pStyle w:val="BookText"/>
        <w:rPr/>
      </w:pPr>
      <w:r>
        <w:rPr>
          <w:rFonts w:ascii="IRNazanin" w:hAnsi="IRNazanin" w:eastAsia="IRNazanin"/>
          <w:color w:val="111111"/>
          <w:sz w:val="28"/>
          <w:sz w:val="28"/>
          <w:szCs w:val="28"/>
          <w:rtl w:val="true"/>
          <w:lang w:bidi="fa-IR"/>
        </w:rPr>
        <w:t>هاشمی که مدت پانزده سال مدیرکل ضدجاسوسی ساواک بوده است در مورد لایحه تأسیس ساواک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لحاظ قانونی و حقوقی انسانی بسیار مترقی و معتدل‌تر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امنیت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و قانون‌های مشابه در بسیاری از کشورهای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حیات بیست و دو ساله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محدوده قانونی خود خارج شد و به مرور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فائقه فوق قانون درآمد و بدتر از آن، این قدرت فائقه به جای اینکه در خدمت کشور درآید، کشور را در خدمت خود درآورد</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 xml:space="preserve">در واقع ساواک از ابتدا زیرنظر مستقیم شاه قرار گرفت و به گفته فردوست،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مقامی به جز محمدرضا حق دخالت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را نداشت حتی نخست‌وزیر</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 xml:space="preserve">به این ترتیب، از نیمه دوم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رسما با تصویب قانون ساواک از فروردین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فرمانداری نظامی تهران، که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نقش اساسی در سرکوبی حرکت‌های ملی و ضد رژیم داشت و متمرکزترین و فعّال‌ترین دستگاه پلیسی رژیم شده بود، به صورت یک سازمان پلیس سیاسی درآمد</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 xml:space="preserve">ساواک، که از همان آغاز تأسیس به دلیل خشونت‌ها و شکنجه‌های معروفش شهرت جهانی پیدا کرد، ارتباطی تنگاتنگ با انتلیجنس سرویس،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ساختار تشکیلاتی و اداری آن نیز برگرفته از آنها و سازمان امنیت داخلی آمریکا </w:t>
      </w:r>
      <w:r>
        <w:rPr>
          <w:rFonts w:eastAsia="Times New Roman" w:cs="Times New Roman" w:ascii="Times New Roman" w:hAnsi="Times New Roman"/>
          <w:color w:val="111111"/>
          <w:sz w:val="28"/>
          <w:szCs w:val="28"/>
          <w:lang w:val="en-US" w:bidi="en-US"/>
        </w:rPr>
        <w:t>F.B.I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فردوست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ساواک توسط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 آمریکایی طبق قواره سازمان خودشان سازماندهی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امنیتی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عهده داشت و تلفیقی بود از دو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Style w:val="FootnoteAnchor"/>
          <w:rtl w:val="true"/>
        </w:rPr>
        <w:footnoteReference w:id="44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آمریکا، انگلیس و اسرائیل در سازماندهی، آموزش و تجهیز ساواک از ابتدای شکل‌گیری نقش اساسی را دارا بودند و در واقع این سازمان را به یکی از ابزارهای اصلی تداوم وابستگی رژیم شاه به غرب تبدیل کردند</w:t>
      </w:r>
      <w:r>
        <w:rPr>
          <w:rFonts w:eastAsia="IRNazanin" w:cs="IRNazanin"/>
          <w:color w:val="111111"/>
          <w:sz w:val="28"/>
          <w:szCs w:val="28"/>
          <w:rtl w:val="true"/>
          <w:lang w:bidi="fa-IR"/>
        </w:rPr>
        <w:t xml:space="preserve">. </w:t>
      </w:r>
      <w:bookmarkStart w:id="193" w:name="pg13376_139726"/>
    </w:p>
    <w:p>
      <w:pPr>
        <w:pStyle w:val="BookText"/>
        <w:rPr/>
      </w:pPr>
      <w:bookmarkEnd w:id="193"/>
      <w:r>
        <w:rPr>
          <w:rFonts w:ascii="IRNazanin" w:hAnsi="IRNazanin" w:eastAsia="IRNazanin"/>
          <w:color w:val="111111"/>
          <w:sz w:val="28"/>
          <w:sz w:val="28"/>
          <w:szCs w:val="28"/>
          <w:rtl w:val="true"/>
          <w:lang w:bidi="fa-IR"/>
        </w:rPr>
        <w:t>نخستین رییس ساواک تیمور بختیار بود که به دلیل خوش خدمتی‌هایش ظرف چند سال، از سرهنگی به سپهبدی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در شقاوت و بی‌رحمی شهره بود، مورد تنفر مردم و آزادیخواهان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و قدرت رو به تزایدش در هراس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اولین انتخابات پس از کودتا در اسفند </w:t>
      </w: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رسوایی آن در جهان معروف شد، سرکوب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سازمان افسری آن، سرکوب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سید عبدالحسین واحدی با دست خود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معروف کارنامه بختیار است</w:t>
      </w:r>
      <w:r>
        <w:rPr>
          <w:rFonts w:eastAsia="IRNazanin" w:cs="IRNazanin"/>
          <w:color w:val="111111"/>
          <w:sz w:val="28"/>
          <w:szCs w:val="28"/>
          <w:rtl w:val="true"/>
          <w:lang w:bidi="fa-IR"/>
        </w:rPr>
        <w:t>.</w:t>
      </w:r>
      <w:r>
        <w:rPr>
          <w:rStyle w:val="FootnoteAnchor"/>
          <w:rtl w:val="true"/>
        </w:rPr>
        <w:footnoteReference w:id="446"/>
      </w:r>
    </w:p>
    <w:p>
      <w:pPr>
        <w:pStyle w:val="Heading5"/>
        <w:numPr>
          <w:ilvl w:val="4"/>
          <w:numId w:val="1"/>
        </w:numPr>
        <w:rPr/>
      </w:pPr>
      <w:bookmarkStart w:id="194" w:name="__RefHeading___Toc40761_2616395394"/>
      <w:bookmarkStart w:id="195" w:name="_Toc69"/>
      <w:bookmarkEnd w:id="194"/>
      <w:r>
        <w:rPr>
          <w:rtl w:val="true"/>
        </w:rPr>
        <w:t>«</w:t>
      </w:r>
      <w:r>
        <w:rPr>
          <w:rtl w:val="true"/>
        </w:rPr>
        <w:t>حزب‌بازی</w:t>
      </w:r>
      <w:r>
        <w:rPr>
          <w:rtl w:val="true"/>
        </w:rPr>
        <w:t xml:space="preserve">» </w:t>
      </w:r>
      <w:r>
        <w:rPr>
          <w:rtl w:val="true"/>
        </w:rPr>
        <w:t>شاه و بازداشت ملیون</w:t>
      </w:r>
      <w:bookmarkEnd w:id="19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اقبال،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چاکر جان‌نثار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می‌نامید، در فروردین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نخست‌وزیری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مطیع‌ترین و متملق‌ترین نخست‌وزیر دوران سلطنت محمدرضا شاه بود</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منوچهر اقبال، قبل از نخست‌وزیری، رییس دانشگاه تهران و سپس وزیر دربار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رییس یکی از لژهای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فراماسونری</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 xml:space="preserve">بود و ده تن از اعضای کابینه او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می‌دادند</w:t>
      </w:r>
      <w:r>
        <w:rPr>
          <w:rFonts w:eastAsia="IRNazanin" w:cs="IRNazanin"/>
          <w:color w:val="111111"/>
          <w:sz w:val="28"/>
          <w:szCs w:val="28"/>
          <w:rtl w:val="true"/>
          <w:lang w:bidi="fa-IR"/>
        </w:rPr>
        <w:t>.</w:t>
      </w:r>
      <w:r>
        <w:rPr>
          <w:rStyle w:val="FootnoteAnchor"/>
          <w:rtl w:val="true"/>
        </w:rPr>
        <w:footnoteReference w:id="44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کابینه اقبال مورد مناسبی برای شروع یک بازی توسط شاه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مشاوران شاه و بیشتر خودش، مایل بودند ژستی از دموکراسی را به نمایش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امیراسداللّه عَلَم، طی یک مصاحبه مطبوعاتی، موجودیت حزبی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تشریح مرامنامه حزب گفت که این حزب طرفدار سهیم کردن کارگران در سود کارخانه‌ها و تقسیم زمین بین کشاورزان و برابری حقوق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این مصاجه سازمان حزب را توضیح داد و مسئولان حزب را معرفی نمود</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دکتر منوچهر اقبال، نخست‌وزیر، تشکیل یک حزب اکثریت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کرد</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 xml:space="preserve">در یک تحلیل لیبرالی و مبتنی بر مدارک وزارت خارجه آمریکا،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نمایشی مضحک و شاهانه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ریچارد کاتم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عمل، این دو حزب در حدّ مضحکی مصنوعی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امیراسداللّه علم، یکی از بزرگترین مالکان ایران و عضو خانواده‌ای که به هواداری از انگلیسی‌ها شهرت داشت، رهبری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 کردن آزادیخواهان به دور این حزب، بی‌تناسب‌تر از این رهبر یافت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راه‌حل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آلترناتیو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می‌توانستند به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اقبال و دوستان فراماسون او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حزب را شوخی تلقی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استدلال می‌نمودند که شاه با قبول سلطه دیکتاتوری خود می‌توانست اعتبار بیشتری کسب کند تا با این نپختگی سعی در پنهان کردن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دلیلی وجود ندارد تا بخواهیم در صمیمیت شاه برای ایجاد نظام دو حزبی تردید کنیم، مع‌ذلک او مایل نبود به این دو حزب برای انتخاب رهبر و خطّ مشی سیاسی، استقلال عملی بدهد که امکانا منجر به رشد دو حزب واقعی گردند</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 xml:space="preserve">در مرداد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شرکت ملی نفت با شرکت نفتی ایتالیایی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مجلسین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نهضت مقاومت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انتشار جزوه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مناسبت امضای قرارداد مذکور با ارائه اسناد و شواهد مستدل به تشریح میزان وابستگی سیاسی و اقتصادی ایران به غرب در پی قرارداد کنسرسیوم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در ماه‌های شهریور تا آبان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سران و فعالان نهضت مقاومت در تهران و مشهد دستگیر و یا جهت بازجویی احضار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زنجانی، حجة‌الاسلام انگجی، </w:t>
      </w:r>
      <w:bookmarkStart w:id="196" w:name="pg13376_139728"/>
    </w:p>
    <w:p>
      <w:pPr>
        <w:pStyle w:val="BookText"/>
        <w:rPr/>
      </w:pPr>
      <w:bookmarkEnd w:id="196"/>
      <w:r>
        <w:rPr>
          <w:rFonts w:ascii="IRNazanin" w:hAnsi="IRNazanin" w:eastAsia="IRNazanin"/>
          <w:color w:val="111111"/>
          <w:sz w:val="28"/>
          <w:sz w:val="28"/>
          <w:szCs w:val="28"/>
          <w:rtl w:val="true"/>
          <w:lang w:bidi="fa-IR"/>
        </w:rPr>
        <w:t>حجة‌الاسلام شبستری، دکتر عبداللّه معظمی، اصغر گیتی بین، حسن میرمحمد صادقی، مهندس عطایی، عباس سمیعی و چندتن دیگر از تهران و محمدتقی شریعتی، سید ابراهیم میلانی، طاهر احمدزاده، ذبیح‌اللّه آسایش، علی شریعتی و حاج عابدزاده از مشهد از این جمله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دستگیری‌ها اولین مانور گسترده سازمان امنیت شاه پس از تأسیس آن بود</w:t>
      </w:r>
      <w:r>
        <w:rPr>
          <w:rFonts w:eastAsia="IRNazanin" w:cs="IRNazanin"/>
          <w:color w:val="111111"/>
          <w:sz w:val="28"/>
          <w:szCs w:val="28"/>
          <w:rtl w:val="true"/>
          <w:lang w:bidi="fa-IR"/>
        </w:rPr>
        <w:t>.</w:t>
      </w:r>
      <w:r>
        <w:rPr>
          <w:rStyle w:val="FootnoteAnchor"/>
        </w:rPr>
        <w:footnoteReference w:id="453"/>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دجعفر بهبهانی،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سیدجعفر بهبهانی نماینده تهران در مجلس نوزدهم در مورد بازداشت‌شدگان مزبور به نخست‌وزیر اعتراض و طرح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هفتم آبان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دکتر اقبال در پاسخ به سؤال بهبهانی، توقیف شدگان را به ارتباط با عوامل خارجی و تهیه و چاپ اعلامیه علیه دولت متهم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 در پاسخ بر اعتراض خود تأکید کرد و اقدام دولت را خلاف دمکراسی و قانون برشمرد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نظر مخالفت دارد بگذارید حرفش را بزند</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 xml:space="preserve">بعد از مدتی به تدریج بازداشت‌شدگان آزاد شدند ولی نهضت مقاومت ملی از آن پس دیگر مجال و امکان فعالیت چندانی نیافت و به تعبیر 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تعطیل گردید</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با تأسیس ساواک دیگر ضرورت نداشت که مقررات حکومت نظامی ادامه یابد؛ چرا که معنای تشکیل چنان سیستم سرکوبی این بود که مقررات مزبور به طور دایمی برقرار شده و نیازی به حفظ عنوان پر سر و صدا و تحریک‌آمیز حکومت نظامی نیست؛ از این رو اقبال پایان حکومت نظامی را رسما اعلام کرد،</w:t>
      </w:r>
      <w:r>
        <w:rPr>
          <w:rStyle w:val="FootnoteAnchor"/>
          <w:rtl w:val="true"/>
        </w:rPr>
        <w:footnoteReference w:id="456"/>
      </w:r>
      <w:r>
        <w:rPr>
          <w:rFonts w:ascii="IRNazanin" w:hAnsi="IRNazanin" w:eastAsia="IRNazanin"/>
          <w:color w:val="111111"/>
          <w:sz w:val="28"/>
          <w:sz w:val="28"/>
          <w:szCs w:val="28"/>
          <w:rtl w:val="true"/>
          <w:lang w:bidi="fa-IR"/>
        </w:rPr>
        <w:t xml:space="preserve">و برای فریب افکار عمومی برنامه‌ای برای اصلاح ادارات مطرح ساخت که به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تشکیلاتی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بازرسی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و یک روز بعد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برده شد</w:t>
      </w:r>
      <w:r>
        <w:rPr>
          <w:rFonts w:eastAsia="IRNazanin" w:cs="IRNazanin"/>
          <w:color w:val="111111"/>
          <w:sz w:val="28"/>
          <w:szCs w:val="28"/>
          <w:rtl w:val="true"/>
          <w:lang w:bidi="fa-IR"/>
        </w:rPr>
        <w:t>.</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نخست‌وزیری اقبال، این قانون تبدیل به شوخی عمومی شد و هیچ اثری در مبارزه با فساد اداری به جا نگذاشت</w:t>
      </w:r>
      <w:r>
        <w:rPr>
          <w:rFonts w:eastAsia="IRNazanin" w:cs="IRNazanin"/>
          <w:color w:val="111111"/>
          <w:sz w:val="28"/>
          <w:szCs w:val="28"/>
          <w:rtl w:val="true"/>
          <w:lang w:bidi="fa-IR"/>
        </w:rPr>
        <w:t>.»</w:t>
      </w:r>
      <w:r>
        <w:rPr>
          <w:rStyle w:val="FootnoteAnchor"/>
          <w:rtl w:val="true"/>
        </w:rPr>
        <w:footnoteReference w:id="458"/>
      </w:r>
    </w:p>
    <w:p>
      <w:pPr>
        <w:pStyle w:val="Heading5"/>
        <w:numPr>
          <w:ilvl w:val="4"/>
          <w:numId w:val="1"/>
        </w:numPr>
        <w:rPr/>
      </w:pPr>
      <w:bookmarkStart w:id="197" w:name="__RefHeading___Toc40763_2616395394"/>
      <w:bookmarkStart w:id="198" w:name="_Toc70"/>
      <w:bookmarkEnd w:id="197"/>
      <w:r>
        <w:rPr>
          <w:rtl w:val="true"/>
        </w:rPr>
        <w:t>سیاست خارجی به سود اسرائیل و تنش با اعراب</w:t>
      </w:r>
      <w:bookmarkEnd w:id="19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سیاست خارجی رژیم کودتا، در دوران زمامداری اقبال، تغییری آشکار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w:t>
      </w:r>
      <w:bookmarkStart w:id="199" w:name="pg13376_139729"/>
    </w:p>
    <w:p>
      <w:pPr>
        <w:pStyle w:val="BookText"/>
        <w:rPr/>
      </w:pPr>
      <w:bookmarkEnd w:id="199"/>
      <w:r>
        <w:rPr>
          <w:rFonts w:ascii="IRNazanin" w:hAnsi="IRNazanin" w:eastAsia="IRNazanin"/>
          <w:color w:val="111111"/>
          <w:sz w:val="28"/>
          <w:sz w:val="28"/>
          <w:szCs w:val="28"/>
          <w:rtl w:val="true"/>
          <w:lang w:bidi="fa-IR"/>
        </w:rPr>
        <w:t>نخست‌وزیری را به کار گماشته بود که صریحا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بدون اجازه اعلیحضرت همایونی آب نمی‌خورم</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و در مورد سیاست خارجی نیز طی یک مصاحبه مطبوعاتی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 خارجی مملکت، تحت هدایت مدبّرانه شاهنشاه،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مال اعلیحضرت همایونی می‌باشد و مال دولت نیست</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در تحقق همین سیاست بود که شاه در مصاحبه‌ای مطبوعاتی درباره روابط سیاسی ایران و اسرائیل سخن گفت و اظهار کرد که ایران مدت‌ها پیش اسرائیل را به رسمیت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اعلام شد که ایران با اسرائیل روابط سیاسی ندارد بلکه این دولت را به صورت شناسایی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دوفاکتو</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پذیرفته است</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 xml:space="preserve">اعلام این موضوع واکنش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عبدالناصر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جمهور مصر را به دنبال داشت؛ وی در نطقی در اسکندریه، شاه را همدست استعمارگران نامید و با ذکر موارد و مصادیق متعدد او را به شدت مورد حمله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سیاسی با ایران را قطع کرد و سفیر و اعضای سفارت ایران در مصر را اخراج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سوریه، اردن و در پی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ایران را مورد حمله قرار دادند؛ و در این میان، سوریه روابط خود را با ایران قطع کرد</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 xml:space="preserve">اتحادیه عرب به رهبری ناصر در واکنش به مواضع شاه همچنین اعلام کرد، از این پس عبارت مجعول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می‌برد و خوزستان ایران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جزء لاینفک سرزمین اعراب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شاه با شناسایی اسرائیل، آتش‌ستیز ناسیونالیسم عربی علیه ایران را برافروخت و آغاز عداوت طولانی افکار عمومی اعراب بر ضد ایرانیان را موجب گردید</w:t>
      </w:r>
      <w:r>
        <w:rPr>
          <w:rFonts w:eastAsia="IRNazanin" w:cs="IRNazanin"/>
          <w:color w:val="111111"/>
          <w:sz w:val="28"/>
          <w:szCs w:val="28"/>
          <w:rtl w:val="true"/>
          <w:lang w:bidi="fa-IR"/>
        </w:rPr>
        <w:t>.</w:t>
      </w:r>
    </w:p>
    <w:p>
      <w:pPr>
        <w:pStyle w:val="Heading5"/>
        <w:numPr>
          <w:ilvl w:val="4"/>
          <w:numId w:val="1"/>
        </w:numPr>
        <w:rPr/>
      </w:pPr>
      <w:bookmarkStart w:id="200" w:name="__RefHeading___Toc40765_2616395394"/>
      <w:bookmarkStart w:id="201" w:name="_Toc71"/>
      <w:bookmarkEnd w:id="200"/>
      <w:r>
        <w:rPr>
          <w:rtl w:val="true"/>
        </w:rPr>
        <w:t>زنگ خطر کودتا در عراق</w:t>
      </w:r>
      <w:bookmarkEnd w:id="20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بامداد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xml:space="preserve">، در حالی که رؤسای کشورهای ایران و ترکیه و پاکستان و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وزیران امور خارجه آمریکا و انگلیس در استانبول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فیصل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عراق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 آن کشور بودند، اعلام شد که گروهی از افسران عراقی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عبدالکریم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عبدالسّلام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دست به کودتا زده و در همان ساعات نخستین پادشاه، ولیعهد، نخست‌وزیر و عده‌ای از مقامات آن کشور را به قتل رسانده‌اند؛ و رژیم سلطنتی را باطل و رژیم جمهوری برقرار نمودند</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این کودتا بازتاب وسیعی در جهان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پس از وقوع این کودتا، که کارگردانان 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دادند، شوروی و مصر رژیم جدید را به رسمیت شناختند؛ و این امر ثابت کرد که بغل گوش ایران، ترکیه و پاکستان، یک رژیم جمهوری دست‌چپی روی کار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نویسنده چپ ایرانی به این رویداد اینگونه نگریسته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نقشی که عراق در خاورمیانه و پیمان بغداد داشت و همبستگی دیرینه دربار ایران با رژیم وابسته انگلیس در عراق، زنگ‌های خطر را به صدا درآورد و در عمل معلوم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جلوگیری از جنبش ضد امپریالیستی چقدر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سقوط دیکتاتوری سلطنتی عراق در برانگیختن گروه‌ها و عناصر مبارز ایران اثر گذاشت، در به هراس افتادن دستگاه حاکمه نیز تأثیر گذاشت</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روابط ایران و شوروی نیز در پی اعتراض به قرارداد نظامی ایران و آمریکا تیره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حملات شوروی به ایران افزایش یافت و رادیو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برنامه بر ضد رژیم ایران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به کشورهای شوروی، رومانی، چکسلواکی و لهستان اعتراض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روابط فرهنگی ایران و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حال تعطیل درآورد</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 xml:space="preserve">خروج عراق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وضعیتی پدید آورد که پیمان مذکور با حضور رسمی‌تر آمریکا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ایران و آمریکا قرار داد دوجانبه نظامی منعقد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جنگ تبلیغاتی علیه ایران را دامن زد و با افزایش حملات رادیو مسکو، رادیو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برلن شروع به سخن پراکنی علیه ایران کرد</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 xml:space="preserve">همزمان با این جدال‌ها، مراحل مبارزات انتخاباتی در آمریکا آغاز شده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نامزد </w:t>
      </w:r>
      <w:bookmarkStart w:id="202" w:name="pg13376_139731"/>
    </w:p>
    <w:p>
      <w:pPr>
        <w:pStyle w:val="BookText"/>
        <w:rPr/>
      </w:pPr>
      <w:bookmarkEnd w:id="202"/>
      <w:r>
        <w:rPr>
          <w:rFonts w:ascii="IRNazanin" w:hAnsi="IRNazanin" w:eastAsia="IRNazanin"/>
          <w:color w:val="111111"/>
          <w:sz w:val="28"/>
          <w:sz w:val="28"/>
          <w:szCs w:val="28"/>
          <w:rtl w:val="true"/>
          <w:lang w:bidi="fa-IR"/>
        </w:rPr>
        <w:t xml:space="preserve">حزب دموکرات و رقیب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نیکسون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دموکراسی و حقوق بشر دم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آذر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آیزنهاور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 جمهوری آمریکا و تصویب کننده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ضمن دیدار از یازده کشور، وارد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شاه و دولت ایران هشدار داد که تنها با تکیه به قدرت نظامی نمی‌توان به صلح و عدالت دست یافت</w:t>
      </w:r>
      <w:r>
        <w:rPr>
          <w:rFonts w:eastAsia="IRNazanin" w:cs="IRNazanin"/>
          <w:color w:val="111111"/>
          <w:sz w:val="28"/>
          <w:szCs w:val="28"/>
          <w:rtl w:val="true"/>
          <w:lang w:bidi="fa-IR"/>
        </w:rPr>
        <w:t>.»</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شدت یافتن ناآرامی‌های داخلی، ادامه سیاست سرکوب، پس از هفت سال، جز نارضایتی بیشتر و نیرومند شدن اپوزیسیون حاصلی به بار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سازی و تظاهر به دموکراسی به شکست انجامیده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آیزنهاور در توقف کوتاهش در ایران، به طور علنی، راه‌حل استفاده از زور را مردود شمرده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مشاورانش آینده سیاسی ایران را با نگرانی نظاره می‌کردند</w:t>
      </w:r>
      <w:r>
        <w:rPr>
          <w:rFonts w:eastAsia="IRNazanin" w:cs="IRNazanin"/>
          <w:color w:val="111111"/>
          <w:sz w:val="28"/>
          <w:szCs w:val="28"/>
          <w:rtl w:val="true"/>
          <w:lang w:bidi="fa-IR"/>
        </w:rPr>
        <w:t>.»</w:t>
      </w:r>
      <w:r>
        <w:rPr>
          <w:rStyle w:val="FootnoteAnchor"/>
          <w:rtl w:val="true"/>
        </w:rPr>
        <w:footnoteReference w:id="469"/>
      </w:r>
    </w:p>
    <w:p>
      <w:pPr>
        <w:pStyle w:val="Heading4"/>
        <w:numPr>
          <w:ilvl w:val="3"/>
          <w:numId w:val="1"/>
        </w:numPr>
        <w:rPr/>
      </w:pPr>
      <w:bookmarkStart w:id="203" w:name="__RefHeading___Toc40767_2616395394"/>
      <w:bookmarkStart w:id="204" w:name="_Toc72"/>
      <w:bookmarkEnd w:id="203"/>
      <w:r>
        <w:rPr>
          <w:rtl w:val="true"/>
        </w:rPr>
        <w:t>«</w:t>
      </w:r>
      <w:r>
        <w:rPr>
          <w:rtl w:val="true"/>
        </w:rPr>
        <w:t>جبهه ملی دوم</w:t>
      </w:r>
      <w:r>
        <w:rPr>
          <w:rtl w:val="true"/>
        </w:rPr>
        <w:t>»</w:t>
      </w:r>
      <w:r>
        <w:rPr>
          <w:rtl w:val="true"/>
        </w:rPr>
        <w:t>، انتخابات بیستم</w:t>
      </w:r>
      <w:bookmarkEnd w:id="20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کریم سنجابی در مورد تشکیل جبهه ملی در آستانه انتخابات دوره بیستم مجلس شورای ملی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زمان بود که فکر تجدید فعالیت جبهه ملی در ذهن همکاران سابق دکتر مصدق و احزاب و عناصر ملی آزادیخواه وابسته به آن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متعددی به طور خصوصی از افراد مختلف، بعضی اوقات در منزل اللهیار صالح و بیشتر اوقات در منزل سیدباقر خان کاظمی تشکیل می‌شد و بالاخره تصمیم گرفته شد که از یک عده‌ای از افراد که سوابق مبارزاتشان در راه آزادی‌خواهی و علیه استبداد و سوابق همکاریشان با دکتر مصدق و شرکتشان در احزاب ملی مسلم بود دعوت بعمل آید تا با هم بنشینند و ببینند چه اقدامی می‌توانند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اقدام شد و هیئت اولیه‌ای به وجود آمد که در واقع از شخصیت‌ها بود و نه از نمایندگان منتخب احزاب و جمعیت‌ها</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مهندس بازرگان درباره تأسیس جبهه ملی دوم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جبهه ملی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به منظور شرکت در انتخاباتی که دولت کودتا، بنا به مصلحت‌اندیشی آمریکایی‌ها به منظور باز کردن سوپاپ‌های اطمینان، آزاد اعلام نموده و معلوم بود که به آن عمل نخواهد کرد، با پیگیری و پادرمیانی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مقاومت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استقبال همکاران سابق دکتر مصدق و اعضای جبهه ملی اول، تأسیس گردید</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همچنین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اتفاق آقایان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و سیستانی و شاپور بختیار و عباس رادنیا به منزل اللهیار صالح رفتیم و پیشنهاد جبهه ملی دوم را به ایشان و به وزراء کابینه دکتر مصدق دادیم</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 xml:space="preserve">دکتر غلامحسین صدیقی تأکید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نخست برای تشکیل جبهه ملی دوم به همت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برداشته شده است</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به دعوت صدیقی، هفده تن از فعالان سیاسی در منزل او اجتماع کردند و در زمینه تجدید فعالیت در قالب تشکل سیاسی به توافق 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بود که به پیشنهاد سنجابی برای این دوره جدید تصویب شد؛ و اعلامیه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سالگرد قیام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انتشار یافت</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 xml:space="preserve">اللهیار صالح که در پیشنهاد تجدید فعالیت برای انتخابات مجلس بیستم نقش فعال و مؤثری ایفا کرده بود، به منظور عدم ایجاد حساسیت در هیئت حاکمه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 به انتخاب نام جبهه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عقیده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کار بهتر بود نام دیگری در نظر گرفته می‌شد</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پس از صدور اعلامیه، تجمعی با حضور خبرنگاران و فعالان سیاسی در منزل صادق فیروزآبادی برگزار شد و حسن نزیه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امروز جبهه ملی ایران فعالیت خود را مجددا آغاز می‌کند</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به گفته کریم سنجابی، شاه از طریق ارتشبد هدایت با وی تماس گرفت و در مورد اهداف و انگیزه‌های فعالیت مجدد جبهه ملی کسب اطلاع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سنجابی تأکید می‌کند که ملاقات خلیل ملکی با شاه نیز به همین منظور و به درخواست خود شاه بوده که پس از موافقت سنجابی انجام گردید</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نجاتی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جبهه ملی دوم از آغاز فعالیت بر سر ترکیب سازمانی، عناصر تشکیل دهنده و انتخاب اعضای شورای مرکزی، دچار اختلافات درونی گردید</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 xml:space="preserve">نیروهای سیاسی تشکیل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جبهه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اشخاص منفرد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ایران؛ ناسیونالیست با گرایش سوسیالیستی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نجاتی، رهبران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در فکر به دست آوردن مشاغل مهم بودند و عنایت چندانی به تحولات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و در زمان مصدق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بنگاه کارگشایی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تأیید دکترین آیزنهاور گرایشات آمریکایی این حزب آشکارتر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امریکوفیل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اللهیار صالح، شاپور بختیار، کریم سنجابی و کاظم حسیبی رهبران حزب ایران به‌شمار می‌آمدند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ملت ایران؛ با گرایش ناسیونالیستی تند، که مؤسسان آن افرادی مانند پزشکپور، عالیخانی و عاملی تهرانی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فروهر پس از انشعاب حزب پان ایرانیست، دبیرکل حزب ملت ایران شد و با نهضت مقاومت ملی همکاری می‌کرد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مردم ایران؛ مرکّب از انشعابیون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ایدئولوژی سوسیالیسم متکی به مذهب؛ به رهبری دکتر محمد نخشب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 تشکیل جبهه ملی دوم در ایران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راضی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سوسیالیست؛ جمعیت کوچکی به رهبری دکتر محمدعلی خنجی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ابتدا همراه با خلیل ملکی از حزب توده انشعاب کرد و در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زحمتکشان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مظفر بقایی عضویت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انشعاب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ملکی با وی همکاری داشت و در نیمه دوم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زحمتکشان ملت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 و به همراه دکتر مسعود حجازی و جمعی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سوسیالیست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خنجی در نهضت مقاومت ملی مشارکت و همکاری داشت</w:t>
      </w:r>
      <w:r>
        <w:rPr>
          <w:rFonts w:eastAsia="IRNazanin" w:cs="IRNazanin"/>
          <w:color w:val="111111"/>
          <w:sz w:val="28"/>
          <w:szCs w:val="28"/>
          <w:rtl w:val="true"/>
          <w:lang w:bidi="fa-IR"/>
        </w:rPr>
        <w:t>.</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یک شورای عالی داشت که مرکب از سران احزاب یادشده و اعضای سابق جبهه ملی و منفردین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بعدی، که از دل کنگره جبهه بیرون آمد،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که اغلب افراد شورای اولیه در آن حضور داشتند</w:t>
      </w:r>
      <w:r>
        <w:rPr>
          <w:rFonts w:eastAsia="IRNazanin" w:cs="IRNazanin"/>
          <w:color w:val="111111"/>
          <w:sz w:val="28"/>
          <w:szCs w:val="28"/>
          <w:rtl w:val="true"/>
          <w:lang w:bidi="fa-IR"/>
        </w:rPr>
        <w:t>.</w:t>
      </w:r>
      <w:r>
        <w:rPr>
          <w:rStyle w:val="FootnoteAnchor"/>
        </w:rPr>
        <w:footnoteReference w:id="480"/>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دیگر توسط اعضای شورای مرکزی </w:t>
      </w:r>
    </w:p>
    <w:p>
      <w:pPr>
        <w:pStyle w:val="BookText"/>
        <w:rPr/>
      </w:pPr>
      <w:r>
        <w:rPr>
          <w:rFonts w:ascii="IRNazanin" w:hAnsi="IRNazanin" w:eastAsia="IRNazanin"/>
          <w:color w:val="111111"/>
          <w:sz w:val="28"/>
          <w:sz w:val="28"/>
          <w:szCs w:val="28"/>
          <w:rtl w:val="true"/>
          <w:lang w:bidi="fa-IR"/>
        </w:rPr>
        <w:t>انتخاب شدند</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از همان روزهای نخست، جناح‌بندی چپ و راست در جبهه ملی ظاهر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سوسیالیست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خنجی و اکثریت رجال منفرد، در یک صف قرار گرفته؛ و نهضتی‌ها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عناصر مصدقی، در صف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جناح دکتر خنجی و همکارانش، می‌خواستند جبهه را به یک حزب تبدیل کنند و شعار انحلال احزاب شرکت‌کننده در جبهه را سر می‌دادند، دیگر نیروها از فرم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کرده آنرا مرکز همکاری اعضا و دسته‌های سیاسی می‌دانستند</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رقابت‌ها و اختلافات درونی اشخاص در مورد عضویت در هیئت رییسه و شورای مرکزی نیز یکی از عوامل تشدید مشکلات داخلی جبهه ملی دوم بود</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 xml:space="preserve">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اختلاف‌ها و تشتت‌ها رقم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تضادها، سردرگمی‌ها، انفعال و بی‌برنامگی بیشتر از آن بود که جریان امور تصحیح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نجاتی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اختلافات درون سازمانی، رقابت‌های نامعقول و نفاق‌افکنی‌ها، که بیماری مزمن و مسری میان احزاب و سازمان‌های سیاسی کشورماست، جبهه ملی را تا مرحله فروپاشی تضعیف کرد</w:t>
      </w:r>
      <w:r>
        <w:rPr>
          <w:rFonts w:eastAsia="IRNazanin" w:cs="IRNazanin"/>
          <w:color w:val="111111"/>
          <w:sz w:val="28"/>
          <w:szCs w:val="28"/>
          <w:rtl w:val="true"/>
          <w:lang w:bidi="fa-IR"/>
        </w:rPr>
        <w:t>.»</w:t>
      </w:r>
      <w:r>
        <w:rPr>
          <w:rStyle w:val="FootnoteAnchor"/>
          <w:rtl w:val="true"/>
        </w:rPr>
        <w:footnoteReference w:id="48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انتخاباتی دوره بیستم مجلس شورای ملی از آخرین بحران‌های دوره زمامداری دکتر اقبال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علم به عنوان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اقبال هم به عنوان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نطق‌های انتخاباتی خود را شروع کردند و کاندیداهای دو حزب را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منفردین حضور داشتند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دکترعلی امینی، ارسلان خلعتبری، محمد درخشش و سید جعفر بهبهانی</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 xml:space="preserve">دولت دکتر اقبال امکان شرکت در مبارزات انتخاباتی دوره بیستم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جبهه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 بازرگان، اردلان، بختیار، کاظمی و کشاورز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وزیر کشور ملاقات و درخواست کردند که دولت به تأمین آزادی انتخابات متعهد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وعده مساعد داد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 تغییری در رویه دولت مشاهده نشد و رأی‌گیری به روال گذشته انجام گرفت</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میتینگ طرفداران جبهه ملی، در قسمت جنوبی میدان جلالیّه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 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برگزارکننده اصلی این میتینگ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نفری، که اولین اجتماع بزرگ ملّیون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بود، عباس شیبانی دانشجوی پزشکی دانشگاه تهران بود که خود نیز سخنرانی کرد و دولت را به باد انتقاد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شرکت‌کنندگان میتینگ خواهان ابطال انتخابات شدند</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دکتر صدیقی که خود را بانی تشکیل جبهه ملی دوم می دانست و سایر همفکران وی در شورای عالی جبهه، با این میتینگ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 صدر در ملاقات با رییس ساواک تهران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دکتر صدیقی با میتینگ اولیه دانشجویان وابسته به جبهه ملی مخالف بودند و عباس شیبانی خودسرانه این عمل را انجام داد و دکتر صدیقی شدیدا با ایشان مخالفت کردند و حالا آقای شاپور بختیار امور دانشجویان دانشگاه را اداره می‌کنند تا این جریانات تکرار نگردد</w:t>
      </w:r>
      <w:r>
        <w:rPr>
          <w:rFonts w:eastAsia="IRNazanin" w:cs="IRNazanin"/>
          <w:color w:val="111111"/>
          <w:sz w:val="28"/>
          <w:szCs w:val="28"/>
          <w:rtl w:val="true"/>
          <w:lang w:bidi="fa-IR"/>
        </w:rPr>
        <w:t>.»</w:t>
      </w:r>
      <w:r>
        <w:rPr>
          <w:rStyle w:val="FootnoteAnchor"/>
          <w:rtl w:val="true"/>
        </w:rPr>
        <w:footnoteReference w:id="48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آرا شروع شد؛ و طی دو روز بعد در چندین حوزه انتخاباتی، زد و خوردهایی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ملی طی اعلامیه‌ای، در اعتراض به آزاد نبودن انتخابات، درخواست ابطال آن را کرد</w:t>
      </w:r>
      <w:r>
        <w:rPr>
          <w:rFonts w:eastAsia="IRNazanin" w:cs="IRNazanin"/>
          <w:color w:val="111111"/>
          <w:sz w:val="28"/>
          <w:szCs w:val="28"/>
          <w:rtl w:val="true"/>
          <w:lang w:bidi="fa-IR"/>
        </w:rPr>
        <w:t>.</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تقاضای ابطال انتخابات را کردند و حتی صدای شاه هم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امینی طی یک مصاحبه مطبوعاتی، انتخابات دوره بیستم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ننگین‌ترین انتخابات ادوار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اوج‌گیری اعتراضات نسبت به تقلب در انتخابات، آیة‌اللّه بهبهانی از شاه درخواست ابطال انتخابات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نیز از انتخابات ابراز نارضایتی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بقایی، حاج سیدجوادی، علی آبادی و حسین مکی نسبت به انتخابات رسما اعلام جرم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تمام کاندیداهای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صندوق‌ها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استعفای دکتر اقبال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جدید به نخست‌وزیری شریف‌امامی که در کابینه اقبال وزیر صنایع بود، تشکیل شد و انتخابات مجلس متوقف گردید</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شریف امامی از سران فراماسونری بود که در سال‌های مختلف سلطنت پهلوی همواره وضعی روبه ترقی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شهریور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اتهام هواداری از آلمان نازی در زندان متفقین در اراک به‌سر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کانون مهندسین و حزب ایران عضویت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رزم‌آرا ابتدا معاون و سپس وزیر راه شد، از کابینه اول علاء تا پایان دوره کابینه دکتر مصدق عضو شورای عالی سازمان برنامه بود که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سمت مدیرعامل این سازمان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خصوصی به عنوان نماینده صنایع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و پیمانکار ساختمانی سال‌های مدیدی نمایندگی این صنایع را نیز عهده‌دار بود</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کاظمی، دکتر صدیقی، دکتر اردلان و کشاورز صدر به نمایندگی از سوی جبهه ملی به دیدار شریف امامی رفتند و با او گفت‌وگو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خصوص آزادی انتخابات و نیز آزادی مطبوعات و اجتماعات قول مساعد به این جمع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یک از وعده‌ها عمل نشد و حتی کلوپ جبهه در خیابان فخرآباد به اشغال پلیس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تن از رهبران جبهه ملی در مجلس سنا متحصّن شدند که پنج هفته به طول انجامید</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از جمله متحصنین سنا، کاظمی، سنجابی، اردلان، صدیقی، بازرگان، کشاورز صدر، شاپور بختیار و حسیبی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این تحصن بی‌نتیجه، مجلس بیستم در دوم اسفندماه گشایش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اللهیار صالح عضو مؤسس جبهه ملی دوم و شناخته‌شده‌ترین رهبر آن که دارای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شیخوخیت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سران جبهه بود، نماینده کاشان در </w:t>
      </w:r>
    </w:p>
    <w:p>
      <w:pPr>
        <w:pStyle w:val="BookText"/>
        <w:rPr/>
      </w:pPr>
      <w:r>
        <w:rPr>
          <w:rFonts w:ascii="IRNazanin" w:hAnsi="IRNazanin" w:eastAsia="IRNazanin"/>
          <w:color w:val="111111"/>
          <w:sz w:val="28"/>
          <w:sz w:val="28"/>
          <w:szCs w:val="28"/>
          <w:rtl w:val="true"/>
          <w:lang w:bidi="fa-IR"/>
        </w:rPr>
        <w:t>مجلس بیستم شد</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 xml:space="preserve">مقامات سیاسی آمریکا در اواخر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ایران را نگران‌کننده توصیف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تحلیلگر وزارت امور خارجه آمریکا در گزارشی مفصل، پس از بررسی دقیق نیروهای اپوزیسیون و تأکید بر بی‌اعتباری روزافزون شاه، دستورالعملی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ارائه کرد تا شاه پس از عمل بدان از سقوط رهایی یابد و ضمنا مسیر مبارزه نیروهای اپوزیسیون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اصول زمینه برنامه اصلاحات شاه بود که بعدها رژیم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شاه و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دستورالعمل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آمریکا، شاه باید این موارد را اِعمال می‌کرد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نارضایتی موجود را از خود به وزیرانش منتقل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سلطنتی را طرد کند یا بیشترشان را به اروپا بفرستد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مسافرت‌های خارج را قطع و سفرهای داخلی را محدود 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نظامی را به تدریج محدودتر ولی ورزیده‌تر سازد که قادر به عملیات ضدچریکی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تعداد مستشاران نظامی آمریکا بکاهد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سنتی حاکم در کشور را به دلیل فقدان احساس مسئولیت اجتماعی علناً سرزنش کند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تظاهر به غربگرایی بپرهیزد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شیوه تجملاتی و پرزرق و برق زندگی خود را تغییر دهد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برنامه تقسیم اراضی را با تبلیغات پرسروصدا اجرا کند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کنسرسیوم ژست تهدید بگیرد و درخواست امتیازات بیشتر کند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مملکت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بی‌آنکه دردسری تولید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جلوه دهد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شخصیت‌های میانه‌رو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سمت‌هایی مثل وزارت دارایی و سازمان برنامه بگمارد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منتشر سازد و چند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میانه‌رو را ناظر آن کند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خانواده‌های طبقه متوسط جامعه تماس مستمر برقرار کند</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انتخاب کندی به ریاست جمهوری آمریکا برای شاه خوشایند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کندی با برنامه‌های بلندپروازانه‌ای </w:t>
      </w:r>
      <w:bookmarkStart w:id="205" w:name="pg13376_139738"/>
    </w:p>
    <w:p>
      <w:pPr>
        <w:pStyle w:val="BookText"/>
        <w:rPr/>
      </w:pPr>
      <w:bookmarkEnd w:id="205"/>
      <w:r>
        <w:rPr>
          <w:rFonts w:ascii="IRNazanin" w:hAnsi="IRNazanin" w:eastAsia="IRNazanin"/>
          <w:color w:val="111111"/>
          <w:sz w:val="28"/>
          <w:sz w:val="28"/>
          <w:szCs w:val="28"/>
          <w:rtl w:val="true"/>
          <w:lang w:bidi="fa-IR"/>
        </w:rPr>
        <w:t xml:space="preserve">به قدرت رسیده بود که می‌توانست همه دستاوردهای شاه را پس از کودتا در مخاطره قرار دهد؛ به همین جهت بود که در جریان انتخابات ریاست جمهوری آمریکا، شاه تمام امید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نیکسون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کاندیدای جمهوریخواه بسته بود</w:t>
      </w:r>
      <w:r>
        <w:rPr>
          <w:rFonts w:eastAsia="IRNazanin" w:cs="IRNazanin"/>
          <w:color w:val="111111"/>
          <w:sz w:val="28"/>
          <w:szCs w:val="28"/>
          <w:rtl w:val="true"/>
          <w:lang w:bidi="fa-IR"/>
        </w:rPr>
        <w:t>.</w:t>
      </w:r>
      <w:r>
        <w:rPr>
          <w:rStyle w:val="FootnoteAnchor"/>
          <w:rtl w:val="true"/>
        </w:rPr>
        <w:footnoteReference w:id="495"/>
      </w:r>
    </w:p>
    <w:p>
      <w:pPr>
        <w:pStyle w:val="Heading4"/>
        <w:numPr>
          <w:ilvl w:val="3"/>
          <w:numId w:val="1"/>
        </w:numPr>
        <w:rPr/>
      </w:pPr>
      <w:bookmarkStart w:id="206" w:name="__RefHeading___Toc40769_2616395394"/>
      <w:bookmarkStart w:id="207" w:name="_Toc73"/>
      <w:bookmarkEnd w:id="206"/>
      <w:r>
        <w:rPr>
          <w:rtl w:val="true"/>
        </w:rPr>
        <w:t>درگذشت آیة‌اللّه بروجردی، انتقال مرجعیت</w:t>
      </w:r>
      <w:bookmarkEnd w:id="20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نیمه شب جمعه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العظمی بروجردی دچار سکته شد و برای معالجه ایشان، پروفسوری فرانسوی به ایران دعوت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کشور و مناطق شیعه‌نشین جهان اسلام، در مساجد و تکایا، مجالس نیایش برای سلامتی مرجع تقلید شیعیان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ایشان در صبحگاه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جهان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عادی رادیو ایران قطع شد و از سوی دولت عزای عمومی اعلام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عزای عمومی را بیش از مدت رسمی برگزار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غالب نقاط کشور تا سه روز و در بعضی از نقاط تا هفت روز بازارها و مغازه‌ها تعطیل بود</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 xml:space="preserve">در مراسم تشییع 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جاده‌های خارج شهر که به قم منتهی می‌شد از وسایل نقلیه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اتومبیل‌ها در طول جاده تهران و قم قطع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جمعیت را حدود دویست هزار تن تخمین زدند</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نشریه مکتب اسلام در گزارشی از عزاداری رحلت آیة‌اللّه بروجردی، در همان زمان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فوت زعیم بزرگ جهان تشیع به راستی تمام ایران را تکان داد و همه طبقات بدون استثناء در این عزای بزرگ دینی شرکت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نقاط کشور حتی در کلیه قصبات و دهات و نقاط دوردست مجالس یادبود باشکوه بی‌سابقه‌ای در هر کوی و برزن برپا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معمرین و پیرمردان معترفند که در تمام مدت عمر خود مراسم عزاداری در مرگ هیچ کس را با این عظمت و شکوه به خاطر ندارند</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 xml:space="preserve">روزنامه‌ها و مطبوعات فروردین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دربردارنده گزارش‌ها و تصاویر متعددی بودند که حضور گسترده و بی‌سابقه مردم در مراسم تشییع و عزاداری فوت آیة‌اللّه بروجردی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یک جنبش وسیع اجتماعی که بیانگر قدرت و نفوذ گسترده و عمیق اعتقادات مذهبی در کلیه سطوح جامعه ایرانی است، خود را در منظر نخبگان و ناظران داخلی و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خارجی به نمایش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ایران، در پاکستان و عراق نیز به مناسبت رحلت آیة‌اللّه بروجردی سه روز عزای عمومی اعلام شد و سران دولتی و شخصیت‌های مذهبی کشورهای اسلامی و غیراسلامی پیام‌های تسلیت فرستادند</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شاه به قصد عوام‌فریبی، شریف امامی را برای شرکت در مراسم تشییع و تدفین آیة‌اللّه بروجردی به قم فرستاد و در جهت انتقال مرجعیت به خارج ایران تسلیت خود را برای آیة‌اللّه حکیم در نجف اشرف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وجود قدرت مرجعیت در ایران را مزاحم برنامه‌های آتی خود می‌دانست و درصدد بود بعد از فوت آیة‌اللّه بروجردی مرجعیت به عراق انتقال یابد</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دولت مستعجل شریف امامی در آخرین روزهای عمرش با اعتصاب معلّمان تهران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فرهنگیان، در اعتراض به شرایط کار و کمی حقوق خود، در میدان بهارستان جمع شدند و میتینگی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انتظامی به جمعیت تیراندازی کردند و معلمی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عبدالحسین خانعلی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دو معلم و یک دانش‌آموز نیز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معلمان، در روزهای بعد، تغییری کیفی یافت؛ اینان خواستار مجازات قاتل دکتر خانعلی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امامی در پی تشنج و مشاجره در مجلس شورا ناچار به کناره‌گیری شد 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استعفا داد</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با فشار آمریکا، شاه به ناچار</w:t>
      </w:r>
      <w:r>
        <w:rPr>
          <w:rStyle w:val="FootnoteAnchor"/>
          <w:rtl w:val="true"/>
        </w:rPr>
        <w:footnoteReference w:id="50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نخست‌وزیری دکترعلی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عاقد قرارداد کنسرسیوم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مهره کارساز و قابل اطمینانی برای آمریکا و سیاست‌های جدید آن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آرمین مایر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سفرای سابق آمریکا در ایران، سازوکار اِعمال نظرات کندی و کاندیداتوری امینی از سوی آمریکا را به روشنی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از مشاوران خود خواسته بود که برای دادن کمک به ایران شرایط خاص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خواستار یک وام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دلاری شده بود تا کسری موازنه پرداخت‌های خود را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کندی درخواست ایران را مطالعه کردند و در چارچوب یک برنامه، پیشنهاد شد که شخص به خصوصی به سمت نخست‌وزیر ایران منصوب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آن شخص، شرط دادن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وام درخواستی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به خصوص که در ماجرای مذکور مطرح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پیش از نخست‌وزیری، سمت سفارت ایران در واشینگتن را بر عهده داشت و از نزدیکان کندیها به شمار می‌رفت</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آبراهامیان در مورد دلایل انتخاب امینی از سوی آمریکا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امینی به چند دلیل مورد علاقه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هنگامی که در اوایل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ایران در واشینگتن بود، اعتماد وزارت خارجه آمریکا را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مقام رییس هیئت گفتگو کننده ایران با شرکت‌های نفتی در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نشان داده بود که می‌تواند تصمیماتی مخالف نظر عمومی اتخاذ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 هنگام که وزیر دارایی دولت مصدق بود رابطه خود را با بیشتر رهبران جبهه ملی حفظ کرده بود و مهمتر از همه اینکه همچون یک اشرافی تک‌رو، از اواسط دهه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همراه برادر بزرگترش ابوالقاسم امینی به گروه قوام پیوسته بود از اصلاحات ارضی پشتیبانی می‌کرد</w:t>
      </w:r>
      <w:r>
        <w:rPr>
          <w:rFonts w:eastAsia="IRNazanin" w:cs="IRNazanin"/>
          <w:color w:val="111111"/>
          <w:sz w:val="28"/>
          <w:szCs w:val="28"/>
          <w:rtl w:val="true"/>
          <w:lang w:bidi="fa-IR"/>
        </w:rPr>
        <w:t>.»</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برای پیشرفت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Alliance for Progress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عنوان منشوری بود که به دنبال تشکیل کنفرانسی از کشورهای قاره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کوبا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مارس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کنفرانس، به پیشنهاد کندی و متعاقب شکست نقشه تهاجم نظامی جهت سرنگونی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فیدل کاسترو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اروگوئه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کنفرانس، مقابله با خطر گسترش کمونیسم در آمریکای لاتین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این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خارجی دولت کندی، در قبال کشورهای توسعه نیافته و جهان سوم، اجرای رفورم از بالا به پایین در جهت پیشگیری از انقلاب قهرآمیز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نیز مشمول این طرح شده بود</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دوران صدارت امینی یکی از حسّاس‌ترین مقاطع تاریخ معاصر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امینی، در آغاز کار، اعلام نمود که مهمترین برنامه دولت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ارضی، مبارزه با فساد و اصلاح وضع اقتصاد ورشکسته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دو روز پس از آغاز نخست‌وزیری امینی، شاه به از کودتا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نهضت امام تقاضای او مجلسین را منحل کرد</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 xml:space="preserve">شورای عالی جبهه ملی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اطلاعیه‌ای رسما با دولت امینی اعلام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اطلاعیه مزبور کلیه اعضای شورای عالی از جمله اللهیار صالح، کریم سنجابی، شاپور بختیار، مهدی بازرگان و داریوش فروهر امضا کرده بودند</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 xml:space="preserve">برخی محققان تاریخ معاصر بر این اعتقادند که در کنار مخالفت دربار پهلوی با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 جبهه ملی دوم که پذیرش دکتر علی امینی به عنوان آلترناتیو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دمکرات آمریکا برایشان سخت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عاملی برای تضعیف و سقوط دولت وی بدل شدند</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 xml:space="preserve">نجاتی بر این نظر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و فعالان جبهه ملی در زمینه روش جبهه در قبال دولت امینی، اتفاق‌نظر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رادیکال معتقد بود که باید از اختلاف بین شاه و امینی استفاده کرد و با تحکیم قدرت نخست‌وزیر، شاه را تضعیف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میانه‌رو جبهه ملی، که در شورای عالی نیز در اکثریت بود، به مبارزه علیه امینی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گذشته از مخالفت جبهه ملی با توطئه‌های شاه، که مایل نبود برنامه رفورم به نام نخست‌وزیر انجام شود، رو به رو بود</w:t>
      </w:r>
      <w:r>
        <w:rPr>
          <w:rFonts w:eastAsia="IRNazanin" w:cs="IRNazanin"/>
          <w:color w:val="111111"/>
          <w:sz w:val="28"/>
          <w:szCs w:val="28"/>
          <w:rtl w:val="true"/>
          <w:lang w:bidi="fa-IR"/>
        </w:rPr>
        <w:t>.»</w:t>
      </w:r>
      <w:r>
        <w:rPr>
          <w:rStyle w:val="FootnoteAnchor"/>
        </w:rPr>
        <w:footnoteReference w:id="509"/>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ندس بازرگان،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مهندس بازرگان بعدها در خاطرات خود تأکید می‌کند که وی جزو جناح میانه‌رو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امضای اطلاعیه مخالفت با امینی توسط بازرگان، او و سایر همفکرانش که مدتی بعد نهضت‌آزادی را تأسیس نمودند معتقد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امینی فرصت داد</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 xml:space="preserve">کریم سنجابی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امینی، مهندس بازرگان و رفقایش با امینی همراهی و همکاری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پیش خودشان چنین توجیه می‌کردند که تقویت امینی مخالفت با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ارتباط و مذاکره با امینی به طور مرتب و منظم داشتند</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بازرگان در این مورد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ادعای ایشان در مورد همکاری بنده و دوستانم با آقای دکتر علی امینی نخست‌وزیر، صرفا یک ادعای نادرست و غیرمنطقی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دوستانم در نهضت آزادی، با توجه به اهداف و مرامنامه نهضت، نمی‌توانستیم با دولت امینی و دیگر دولت‌های پس از کودتا همکاری و همراهی داشته باشیم و نداشتیم، ولی همانطور که قبلاً هم گفتم، معتقد بودیم که مخالفت با دکتر </w:t>
      </w:r>
      <w:bookmarkStart w:id="208" w:name="pg13376_139742"/>
    </w:p>
    <w:p>
      <w:pPr>
        <w:pStyle w:val="BookText"/>
        <w:rPr/>
      </w:pPr>
      <w:bookmarkEnd w:id="208"/>
      <w:r>
        <w:rPr>
          <w:rFonts w:ascii="IRNazanin" w:hAnsi="IRNazanin" w:eastAsia="IRNazanin"/>
          <w:color w:val="111111"/>
          <w:sz w:val="28"/>
          <w:sz w:val="28"/>
          <w:szCs w:val="28"/>
          <w:rtl w:val="true"/>
          <w:lang w:bidi="fa-IR"/>
        </w:rPr>
        <w:t>امینی، به سود شاه تمام می‌شود و موضع او را تقویت می‌کند</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لطف‌اللّه میثمی در خاطرات خود ضمن شرح موضع نهضت آزادی در قبال دکتر امینی با اشاره به انتصاب احمد صدر حاج سیدجوادی عضو شورای مرکزی نهضت آزادی، به عنوان دادستان تهران توسط دولت امینی،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نهضتی‌ها با کابینه دکتر امینی رابطه نزدیکی داشتند</w:t>
      </w:r>
      <w:r>
        <w:rPr>
          <w:rFonts w:eastAsia="IRNazanin" w:cs="IRNazanin"/>
          <w:color w:val="111111"/>
          <w:sz w:val="28"/>
          <w:szCs w:val="28"/>
          <w:rtl w:val="true"/>
          <w:lang w:bidi="fa-IR"/>
        </w:rPr>
        <w:t>.»</w:t>
      </w:r>
      <w:r>
        <w:rPr>
          <w:rStyle w:val="FootnoteAnchor"/>
          <w:rtl w:val="true"/>
        </w:rPr>
        <w:footnoteReference w:id="513"/>
      </w:r>
    </w:p>
    <w:p>
      <w:pPr>
        <w:pStyle w:val="Heading4"/>
        <w:numPr>
          <w:ilvl w:val="3"/>
          <w:numId w:val="1"/>
        </w:numPr>
        <w:rPr/>
      </w:pPr>
      <w:bookmarkStart w:id="209" w:name="__RefHeading___Toc40771_2616395394"/>
      <w:bookmarkStart w:id="210" w:name="_Toc74"/>
      <w:bookmarkEnd w:id="209"/>
      <w:r>
        <w:rPr>
          <w:rtl w:val="true"/>
        </w:rPr>
        <w:t xml:space="preserve">تأسیس </w:t>
      </w:r>
      <w:r>
        <w:rPr>
          <w:rtl w:val="true"/>
        </w:rPr>
        <w:t>«</w:t>
      </w:r>
      <w:r>
        <w:rPr>
          <w:rtl w:val="true"/>
        </w:rPr>
        <w:t>نهضت آزادی ایران</w:t>
      </w:r>
      <w:r>
        <w:rPr>
          <w:rtl w:val="true"/>
        </w:rPr>
        <w:t>»</w:t>
      </w:r>
      <w:bookmarkEnd w:id="210"/>
    </w:p>
    <w:p>
      <w:pPr>
        <w:pStyle w:val="Heading5"/>
        <w:numPr>
          <w:ilvl w:val="4"/>
          <w:numId w:val="1"/>
        </w:numPr>
        <w:rPr/>
      </w:pPr>
      <w:bookmarkStart w:id="211" w:name="__RefHeading___Toc40773_2616395394"/>
      <w:bookmarkStart w:id="212" w:name="_Toc75"/>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 xml:space="preserve">یک روز پیش از برگزاری میتینگ بزرگ جبهه ملی در جلالیه،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موجودیت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هیئت مؤسس در حدود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که به گفته بازرگان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تشکیلات و پایه اصلی نهضت را با کسب نظر از آقای دکتر مصدق 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سیدمحمود طالقانی، دکتر یداللّه سحابی، مهندس منصور عطایی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کشاورزی کابینه آقای دکتر 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آیة‌اللّه زنجانی، حسن نزیه، رحیم عطایی، عباس سمیعی و اینجانب جزء هیئتی هستیم که از طرف هیئت مؤسس مأمور تهیه مرامنامه و اصول کار نهضت شدیم</w:t>
      </w:r>
      <w:r>
        <w:rPr>
          <w:rFonts w:eastAsia="IRNazanin" w:cs="IRNazanin"/>
          <w:color w:val="111111"/>
          <w:sz w:val="28"/>
          <w:szCs w:val="28"/>
          <w:rtl w:val="true"/>
          <w:lang w:bidi="fa-IR"/>
        </w:rPr>
        <w:t>.»</w:t>
      </w:r>
      <w:r>
        <w:rPr>
          <w:rStyle w:val="FootnoteAnchor"/>
          <w:rtl w:val="true"/>
        </w:rPr>
        <w:footnoteReference w:id="51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اطلاعیه اعلام تأسیس نهضت آزادی توسط اشخاص فوق‌الذکر به استثنای زنجانی،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هیئت مؤسس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شده بود</w:t>
      </w:r>
      <w:r>
        <w:rPr>
          <w:rStyle w:val="FootnoteAnchor"/>
          <w:rtl w:val="true"/>
        </w:rPr>
        <w:footnoteReference w:id="515"/>
      </w:r>
      <w:r>
        <w:rPr>
          <w:rFonts w:ascii="IRNazanin" w:hAnsi="IRNazanin" w:eastAsia="IRNazanin"/>
          <w:color w:val="111111"/>
          <w:sz w:val="28"/>
          <w:sz w:val="28"/>
          <w:szCs w:val="28"/>
          <w:rtl w:val="true"/>
          <w:lang w:bidi="fa-IR"/>
        </w:rPr>
        <w:t>و به استناد همین اطلاعیه در اغلب کتب منتشره، مؤسسان نهضت آزادی هفت نفر مزبور محسوب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نشریات و کتاب‌های منتشره نهضت آزادی و مهندس بازرگان، مؤسسان اصلی سه تن برشمرده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بنیانگذاران نهضت آزادی ایران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بازرگان، آیة‌اللّه محمود طالقانی، دکتر یداللّه سحابی</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آیة‌اللّه سیدرضا زنجانی که به مناسبت تأسیس نهضت آزادی یک اطلاعیه مستقل صادر کرد</w:t>
      </w:r>
      <w:r>
        <w:rPr>
          <w:rStyle w:val="FootnoteAnchor"/>
          <w:rtl w:val="true"/>
        </w:rPr>
        <w:footnoteReference w:id="517"/>
      </w:r>
      <w:r>
        <w:rPr>
          <w:rFonts w:ascii="IRNazanin" w:hAnsi="IRNazanin" w:eastAsia="IRNazanin"/>
          <w:color w:val="111111"/>
          <w:sz w:val="28"/>
          <w:sz w:val="28"/>
          <w:szCs w:val="28"/>
          <w:rtl w:val="true"/>
          <w:lang w:bidi="fa-IR"/>
        </w:rPr>
        <w:t xml:space="preserve">و به </w:t>
      </w:r>
    </w:p>
    <w:p>
      <w:pPr>
        <w:pStyle w:val="BookText"/>
        <w:rPr/>
      </w:pPr>
      <w:r>
        <w:rPr>
          <w:rFonts w:ascii="IRNazanin" w:hAnsi="IRNazanin" w:eastAsia="IRNazanin"/>
          <w:color w:val="111111"/>
          <w:sz w:val="28"/>
          <w:sz w:val="28"/>
          <w:szCs w:val="28"/>
          <w:rtl w:val="true"/>
          <w:lang w:bidi="fa-IR"/>
        </w:rPr>
        <w:t>تصریح مهندس بازرگان عضو هیئت تهیه مرامنامه و اصول کار نهضت بوده است، بعد از مدت کوتاهی از نهضت کناره‌گیری کرد و از این رو حتی در نقل تاریخچه نهضت آزادی، دیگر نام وی ذکر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طالقانی نیز بیانیه‌ای در مورد تأسیس نهضت آزادی منتشر ساخت که در آن ضمن تأیید تأسیس این جمعیت تصریح می‌کند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همکاری با بنیادگذاران نهضت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است</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 xml:space="preserve">مهندس بازرگان همچنین تصریح کرده است که آیة‌اللّه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درجه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تأسیس نهضت نبوده است بلکه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 کرد آمد و شد عضو نهضت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رییس و نه گرداننده، نه کسی که دارای حق وِتو است، بلکه یک عضو ساده مثل سایرین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جزء مؤسسین هم بود، اما نه مؤسس درجه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مؤسسی که دعوت را پذیرفته بود</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جلسه اعلام تأسیس</w:t>
      </w:r>
      <w:r>
        <w:rPr>
          <w:rStyle w:val="FootnoteAnchor"/>
          <w:rtl w:val="true"/>
        </w:rPr>
        <w:footnoteReference w:id="520"/>
      </w:r>
      <w:r>
        <w:rPr>
          <w:rFonts w:ascii="IRNazanin" w:hAnsi="IRNazanin" w:eastAsia="IRNazanin"/>
          <w:color w:val="111111"/>
          <w:sz w:val="28"/>
          <w:sz w:val="28"/>
          <w:szCs w:val="28"/>
          <w:rtl w:val="true"/>
          <w:lang w:bidi="fa-IR"/>
        </w:rPr>
        <w:t>در منزل آقای صادق فیروزآبادی برگزار شد و حسن نزیه عضو مؤسس و هیئت اجرائیه و مسئول کمیته سیاسی و تبلیغات،</w:t>
      </w:r>
      <w:r>
        <w:rPr>
          <w:rStyle w:val="FootnoteAnchor"/>
          <w:rtl w:val="true"/>
        </w:rPr>
        <w:footnoteReference w:id="521"/>
      </w:r>
      <w:r>
        <w:rPr>
          <w:rFonts w:ascii="IRNazanin" w:hAnsi="IRNazanin" w:eastAsia="IRNazanin"/>
          <w:color w:val="111111"/>
          <w:sz w:val="28"/>
          <w:sz w:val="28"/>
          <w:szCs w:val="28"/>
          <w:rtl w:val="true"/>
          <w:lang w:bidi="fa-IR"/>
        </w:rPr>
        <w:t>پس از مهندس بازرگان تنها سخنران دیگر جلسه بود که در ابتدای سخنان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ماه قبل در همین خانه و در محفلی نظیر این مجلس بود که به اینجانب مأموریت داده شد تا خبر تجدید فعالیت جبهه ملی را اعلام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مقدر بود که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خانه اعلام شود تا انشاءاللّه به سهم خویش پیروزی‌های جبهه ملی را تکمیل و تقویت نماید</w:t>
      </w:r>
      <w:r>
        <w:rPr>
          <w:rFonts w:eastAsia="IRNazanin" w:cs="IRNazanin"/>
          <w:color w:val="111111"/>
          <w:sz w:val="28"/>
          <w:szCs w:val="28"/>
          <w:rtl w:val="true"/>
          <w:lang w:bidi="fa-IR"/>
        </w:rPr>
        <w:t>.»</w:t>
      </w:r>
      <w:r>
        <w:rPr>
          <w:rStyle w:val="FootnoteAnchor"/>
          <w:rtl w:val="true"/>
        </w:rPr>
        <w:footnoteReference w:id="52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مهندس بازرگان به عنوان اولین سخنران جلسه افتتاحیه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جبهه ملی یک اتحادیه و ترکیبی از احزاب و جمعیت‌های حزبی و احیانا از افرادی می‌باشد که هنوز در اجتماعی متشکل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آزادی ایران به هیچ‌وجه من‌الوجوه در صدد ایجاد دکانی در مقابل جبهه ملی ایران و در عرض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طول آن و در حکم یکی از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 تشکیل دهنده و تکمیل کننده آن است</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 xml:space="preserve">در پایان همان جلسه اعلام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فیروزآبادی ضمن تشکر از حضار از آنها دعوت نمود که در میتینگ پنجشنبه </w:t>
      </w:r>
      <w:r>
        <w:rPr>
          <w:rFonts w:eastAsia="IRNazanin" w:cs="IRNazanin"/>
          <w:color w:val="111111"/>
          <w:sz w:val="28"/>
          <w:szCs w:val="28"/>
          <w:lang w:bidi="fa-IR"/>
        </w:rPr>
        <w:t>28/2/40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جلالیه شرکت نمایند و در ضمن، همبستگی انجمن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جبهه ملی اعلام داشت</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همچنین بازرگان در زمان تأسیس طی مصاحبه با هفته‌نامه روشنفکر چنین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نهضت آزادی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داشت که در مبارزات سیاسی آینده خط‌مشی و روش جبهه ملی را دنبال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خود را منطبق با روش این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جبهه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اصول هیچ‌گونه اختلاف‌نظر و عقیده با جبهه ملی نداریم</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بعدها نیز بازرگان به تولد نهضت آزادی در جبهه ملی اینگونه تصریح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درون جبهه ملی نهضت آزادی به وجود آمد که هم وارث نهضت مقاومت ملی بود و هم فرازنده و بلند کننده شعار شاه سلطنت کند نه حکومت</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در ابتدای تأسیس نهضت آزادی، محمدعلی کشاورز صدر، سخنگوی جبهه ملی، در گفتگویی با یک عضو سفارت آمریکا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آراء جبهه ملی و نهضت آزادی جز در مورد سرعت عمل اختلاف زیادی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آنها اعضای زیادی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موافقت کرده‌اند که آراء ما و کنترل ما و جهت ما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در آینده مشکل دیگری بین این دو گروه نخواهد بود</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 xml:space="preserve">در تاریخ اول خرداد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بازرگان طی یک نامه رسمی از طرف مؤسسین نهضت آزادی خطاب به باقر کاظمی، رییس شورای جبهه ملی، تقاضای عضویت نهضت آزادی در جبهه ملی به عنوان یک شخصیت حقوقی مستقل را اعلام کرد</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 xml:space="preserve">در اولین نشریه نهضت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آزادی منطبق با هدف و مرام و اساسنامه جبهه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برشمرده شد و تأکید گردید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هدف‌های تأسیس نهضت آزادی ایران تقویت و اعتلای نام جبهه ملی ایران است</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دکتر عباس شیبانی عضو هیئت اجرائیه و مسئول کمیته دانشگاه نهضت آزادی در مورد علل تشکیل نهضت آزادی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موقعی که جبهه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و مهندس بازرگان هم جزو شورایش بود، مطالبی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باقیمانده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مقاومت مطرح می‌کردیم و به ایشان می‌گفتیم آنجا مطرح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می‌گفتند که همه گروه‌ها، دستجات مشخصی دارند شما هم بروید یک دسته‌ای بشوید و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بودیم مستقلاً متشکل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نهضت آزادی را تشکیل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آنهایی که در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شدیم مذهبی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مثل حسن نزیه هم سوابق غیرمذهبی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اعضای مرکزی نهضت هم کاملاً همفکر و محکم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نمی‌خواستیم از جبهه ملی جدا بشویم، می‌خواستیم یک گروه ملی مذهبی درست بکنیم و در داخل جبهه ملی، صاحب کرسی و نظر بشویم یعنی یک فراکسیون مذهبی در جبهه ملی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ما حزب ایران هم ظاهرا مذهبی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وجهه مذهبی‌تری می‌خواستیم تا بتوانیم مردم را بسیج کنیم ولی نتوانستیم موفق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اعتقاد به دموکراسی غربی و پارلمان و اصلاحات در داخل رژیم پادشاهی و موافقت شخص شاه داشت چون فکر نمی‌کرد که سلطنت را هم می‌شود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بازرگان اختلاف مهمی با جبهه ملی در روش مبارزه نداشت، منتهی مذهبی‌تر بود و جبهه ملی به مذهب اعتناء نداشت</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در یک سند ساواک با ادبیات و تعابیر خاص و مطابق برداشت کارشناس مربوطه، چگونگی تشکیل نهضت آزادی اینگونه تشریح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در جلسه شورای جبهه ملی بین داریوش فروهر و مهندس مهدی بازرگان مشاجره لفظی صورت گرفته و داریوش فروهر اظهار می‌دارد بنده به نمایندگی از یک حزب صحبت </w:t>
      </w:r>
    </w:p>
    <w:p>
      <w:pPr>
        <w:pStyle w:val="BookText"/>
        <w:rPr/>
      </w:pPr>
      <w:r>
        <w:rPr>
          <w:rFonts w:ascii="IRNazanin" w:hAnsi="IRNazanin" w:eastAsia="IRNazanin"/>
          <w:color w:val="111111"/>
          <w:sz w:val="28"/>
          <w:sz w:val="28"/>
          <w:szCs w:val="28"/>
          <w:rtl w:val="true"/>
          <w:lang w:bidi="fa-IR"/>
        </w:rPr>
        <w:t xml:space="preserve">می‌کنم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خودتان و با این ترتیب بازرگان که فرد خودخواهی می‌باشد از این حرف ناراحت شده و اظهار می‌دارد من هم حزبی تشکیل خواهم داد و بلافاصله جلسه را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جلسه بعدی نیز به علت اینکه به عضویت هیئت اجرائیه جبهه ملی انتخاب نمی‌گردد و دکتر مهدی آذر به جای وی تعیین می‌شود به شدت عصبانی شده و تصمیم می‌گیرد که به فکر خود جامه عمل پوشانده و سرانجام با کوشش و همکاری افرادی از قبیل رادنیا، رحیم عطایی، مهندس عطایی، حسن نزیه و چند نفر دیگر که جبهه ملی عضویت آنها را قبول نکرده بود، نهضت آزادی را تشکیل و در پوشش مذهب و با استفاده از احساسات یک مشت جوان و دانشجوی متعصب مذهبی که اکثر آنها شهرستانی و ساده بودند به مقصود خویش نائل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دینی و مذهبی این جمعیت به سیاسی بودن آن کاملاً تفوق و برتری دارد</w:t>
      </w:r>
      <w:r>
        <w:rPr>
          <w:rFonts w:eastAsia="IRNazanin" w:cs="IRNazanin"/>
          <w:color w:val="111111"/>
          <w:sz w:val="28"/>
          <w:szCs w:val="28"/>
          <w:rtl w:val="true"/>
          <w:lang w:bidi="fa-IR"/>
        </w:rPr>
        <w:t>.»</w:t>
      </w:r>
      <w:r>
        <w:rPr>
          <w:rStyle w:val="FootnoteAnchor"/>
          <w:rtl w:val="true"/>
        </w:rPr>
        <w:footnoteReference w:id="531"/>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کریم سنجابی از رهبران جبهه ملی دوم طی یک گفتگو با رابط سفارت آمریکا در تاریخ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بازرگان تا زمانی که به عضویت کمیته اجرایی انتخاب نشد، در جبهه ملی باقی ماند، آنگاه او شورای جبهه ملی را ترک کرد و اکنون نهضت آزادی ایران را تأسیس کرده است</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وی بعدها در کتاب خاطرات سیاسی خود مضمون مزبور و سایر مطالبی را که در آن ملاقات در مورد علل تشکیل نهضت آزادی ذکر کرده است مجددا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حسیبی از رهبران جبهه ملی دوم طی نامه‌ای به دکتر مصدق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چگونگی تشکیل نهضت آزادی را مشابه سنجابی روایت کرده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آقای مهندس بازرگان که عضو مؤسس و عضو هیئت اجرایی جبهه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تجدید انتخابات به علت غیبت عمدی و عدم ابراز داوطلبی اعم از مستقیم و غیرمستقیم، انتخاب نشدند و به جای ایشان آقای دکتر مهدی آذر انتخاب گردید و این امر موجب گله‌مندی و اعراض ایشان از شرکت در جلسات شورای جبهه ملی و عاقبت منجر به تشکیل حزب نهضت آزادی گردید</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 xml:space="preserve">در شماره اول نشریه داخلی نهضت در مطلبی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 و نهضت آزادی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و موجبات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نهضت اینگونه برشمرده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تشکل و تحزب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لزوم اعلام علنی و رسمی مرام و هدف این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و اجرای پیشنهاد بعضی از رهبران محترم جبهه ملی ایران مشعر به تشکیل حزب یا جمعیتی مرکب از کسانی که به همفکری و همکاری شناخته شده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اشتراک مساعی و قبول مسئولیت بیشتر به نام یک جمعیت متشکل در مبارزات جبهه ملی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تأسیس احزابی به اتکاء توجه و اعتقاد عمومی برای مقابله با تحریکات و اقدامات مضره سیاسی علیه معتقدات ملی و اجتماعی و مذهبی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مطلوب و مناسب‌تری داشته باشند</w:t>
      </w:r>
      <w:r>
        <w:rPr>
          <w:rFonts w:eastAsia="IRNazanin" w:cs="IRNazanin"/>
          <w:color w:val="111111"/>
          <w:sz w:val="28"/>
          <w:szCs w:val="28"/>
          <w:rtl w:val="true"/>
          <w:lang w:bidi="fa-IR"/>
        </w:rPr>
        <w:t>.»</w:t>
      </w:r>
      <w:r>
        <w:rPr>
          <w:rStyle w:val="FootnoteAnchor"/>
          <w:rtl w:val="true"/>
        </w:rPr>
        <w:footnoteReference w:id="53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سند دیگر ساواک مورخ </w:t>
      </w:r>
      <w:r>
        <w:rPr>
          <w:rFonts w:eastAsia="IRNazanin" w:cs="IRNazanin"/>
          <w:color w:val="111111"/>
          <w:sz w:val="28"/>
          <w:szCs w:val="28"/>
          <w:lang w:bidi="fa-IR"/>
        </w:rPr>
        <w:t>9/3/40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مهندس بازرگان آمده است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 کسانی که تحت عنوان جبهه ملی فعالیت خود را شروع کرده‌اند اکثرا کسانی هستند که موضوع جبهه ملی را وسیله اجرای مقاصد شخصی و سیاسی خود قرار داده و خود دکتر مصدق نیز به آنها نظر مساعدی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می‌خواهند تحت عنوان جبهه ملی جنجال و آشوبی در تهران ایجاد کرده از دولت و مقامات مسئول کشور مزایایی به دست آورند و برای پیشرفت مقاصد سیاسی خود بی‌میل هم نیستند از وجود توده‌ای‌ها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بازرگان می‌گفت ما هرگز برنامه‌ای برای تضعیف مقام سلطنت نداریم و با توده‌ای‌ها هم همکاری نخواهیم نمود و می‌خواهیم فقط از آزادی در ایران دفاع کنیم</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 xml:space="preserve">در گزارش دیگری از ساواک از دومین جلسه بحث و انتقاد نهضت آزادی مورخ </w:t>
      </w:r>
      <w:r>
        <w:rPr>
          <w:rFonts w:eastAsia="IRNazanin" w:cs="IRNazanin"/>
          <w:color w:val="111111"/>
          <w:sz w:val="28"/>
          <w:szCs w:val="28"/>
          <w:lang w:bidi="fa-IR"/>
        </w:rPr>
        <w:t>2/4/40</w:t>
      </w:r>
      <w:r>
        <w:rPr>
          <w:rFonts w:ascii="IRNazanin" w:hAnsi="IRNazanin" w:eastAsia="IRNazanin"/>
          <w:color w:val="111111"/>
          <w:sz w:val="28"/>
          <w:sz w:val="28"/>
          <w:szCs w:val="28"/>
          <w:rtl w:val="true"/>
          <w:lang w:bidi="fa-IR"/>
        </w:rPr>
        <w:t>، عباس رادنیا در پاسخ به سؤال رابطه جبهه ملی و نهضت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خود را عضو جبهه ملی می‌دانیم و امیدواریم که همکاری ما یا در داخل جبهه و یا کنار آن یا در پشت سر آن ادامه یابد</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 xml:space="preserve">در همین جلسه حسن نزیه به عنوان عضو هیئت مؤسسین و سخنگوی نهضت آزادی تأکید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می‌گویند ما از جبهه ملی جدا شده‌ایم کاملاً دروغ است و چنین چیزی نیست</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 xml:space="preserve">در جلسه مورخ </w:t>
      </w:r>
      <w:r>
        <w:rPr>
          <w:rFonts w:eastAsia="IRNazanin" w:cs="IRNazanin"/>
          <w:color w:val="111111"/>
          <w:sz w:val="28"/>
          <w:szCs w:val="28"/>
          <w:lang w:bidi="fa-IR"/>
        </w:rPr>
        <w:t>15/4/40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کلوپ نهضت آزادی، مهندس بازرگان اعلام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طرفدار این هستیم که باید حکومت را جبهه ملی در دست بگیرد و ما هم مانند یک عضو جبهه ملی از آنها پشتیبانی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خواهیم نمود</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 xml:space="preserve">بعدها در دادگاه تجدیدنظر که از اسفند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تیر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طول انجامید، در فضای پس از آغاز نهضت روحانیت و قیام پانزده خرداد، مهندس بازرگان در پاسخ به ادعای کیفرخواست مبنی بر تشکیل نهضت آزادی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سلیقه‌ها و پاره‌ای اختلافات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جبهه ملی، چگونگی تشکیل نهضت آزادی را اینگونه تشریح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حقیقت مبدأ تأسیس نهضت آزادی ایران را باید در وصایای شاه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اعزام محصلین به اروپا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مشاهدات و تأثیرات اروپا نقش ابتدایی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علاقه ما به اسلام محرک و میزان اصلی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ملی ایران همانطور که از اسمش پیدا است جبهه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اجتماع و اتحادی از واحدها یا مکتب‌های اجتماعی و بعضی افراد شاخص که دارای مقصد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کشور و آزادی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مقصد مشترک داشتن ملازم با محرک مشترک داشتن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بعضی ممکن است ناسیونالیسم، بعضی دیگر عواطف انسانی یا تعصب‌های نژادی و محرک بعضی‌ها مثلاً سوسیالیسم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ما و برای عده زیادی از همفکران و شاید اکثریت مردم ایران محرکی جز مبانی و معتقدات مذهبی اسلامی نمی‌توانست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سایرین مسلمان نبودند یا مخالفت با اسلام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برای آنها اسلام ایدئولوژی اجتماعی و سیاسی حساب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ما مبنای فکری و محرک و موجب فعالیت اجتماعی و سیاسی بود</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از آن پس در توضیح علل تشکیل نهضت آزادی تأکید خاصی بر هویت اسلامی این جمعیت صورت پذیرفت و به کرات گفته شد که تفاوت اصلی آن با جبهه ملی در گرایش اسلامی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بازرگان در کتاب انقلاب ایران در دو حرکت که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ساخت، با تأکید بر صبغه اسلامی نهضت آزادی تصریح می‌کند که این امر به مفهوم جهت‌گیری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اجرای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نهضت آزادی ایران، به عنوان اولین حزب سیاسی که بنا به وظیفه دینی و با ایدئولوژی منطبق و مأخوذ از اسلام، به دنبال سالیان طولانی، تدارک و برای پرکردن جای خالی اکثریت مسلمانان در مبارزات ایران ایجاد شده بود،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نهضت آزادی یک جمعیت خارج و مقابل جبهه ملی بود و نه جبهه ملی مخالف اسلام بلکه در میان مؤسسین و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گردانندگان جبهه، عده‌ای از علما مانند انگجی، حاج سیدجوادی، طالقانی و رضوی مشارکت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متدینین و متشرعین بنا به وظیفه شرعی و با صبغه دینی، به منظور خدمت و دفاع از مملکت و برای نجات ملت از ظلم و فساد و کفر وارد در فعالیت‌های سیاسی و اجتماعی می‌شدند، نه به قصد اجرای اسلام که از مقوله و رسالت دیگری است</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 xml:space="preserve">در جلسه مورخ </w:t>
      </w:r>
      <w:r>
        <w:rPr>
          <w:rFonts w:eastAsia="IRNazanin" w:cs="IRNazanin"/>
          <w:color w:val="111111"/>
          <w:sz w:val="28"/>
          <w:szCs w:val="28"/>
          <w:lang w:bidi="fa-IR"/>
        </w:rPr>
        <w:t>15/4/40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کلوپ نهضت آزادی در پاسخ به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اشخاص بی‌دین را هم به عضویت خود می‌پذیرید؟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مهندس بازرگان چنین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می‌تواند در حزب ما اسم‌نویسی کند و ما با دین داشتن و نداشتن او کاری نداریم</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 xml:space="preserve">ضمنا مهندس بازرگان بعدها مجددا تأکید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آقایان سران جبهه ملی مردان با تقوی، وطن‌دوست و درستکار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راه ما و نقطه‌نظرهایمان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نحوه اجرای برنامه‌هایمان فرق داشت، به اصطلاح، اختلافاتمان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 xml:space="preserve">در اغلب منابع متأخر مربوط به نهضت آزادی اختلافات موجود در جبهه ملی که منجر به تشکیل نهضت آزادی شد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آشکار علیه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اختلافات دوران نهضت مقاومت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اشکوری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بازرگان تا آخر جبهه ملی دوم، از اعضای برجسته و عضو شورای عالی جبهه 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همراه با سران جبهه ملی از جمله صدیقی و سنجابی با دکتر علی امینی نخست‌وزیر 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بازرگان، تأسیس یک حزب سیاسی اسلامی به اوایل تشکیل جبهه ملی دوم مربوط بود و لذا اختلافات بعدی در درون جبهه، نقش چندانی در تشکیل و تأسیس نهضت آزادی در کنار جبهه ملی نداشت</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 xml:space="preserve">در مقاله‌ای با امضای محمدمهدی جعفری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عضو نهضت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مجموعه اسناد نهضت به چاپ رسیده است، علت تشکیل نهضت اینگونه ترسیم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آن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مقاومت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ضدملی، ضداسلامی، سازشکارانه و محافظه‌کارانه گردانندگان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را که به سوی سازش با غرب و به ویژه آمریکا پیش می‌رفت، مشاهده کردند، به فکر تأسیس جمعیتی با ایدئولوژی اسلامی و با تأکید بر ادامه راه </w:t>
      </w:r>
    </w:p>
    <w:p>
      <w:pPr>
        <w:pStyle w:val="BookText"/>
        <w:rPr/>
      </w:pPr>
      <w:r>
        <w:rPr>
          <w:rFonts w:ascii="IRNazanin" w:hAnsi="IRNazanin" w:eastAsia="IRNazanin"/>
          <w:color w:val="111111"/>
          <w:sz w:val="28"/>
          <w:sz w:val="28"/>
          <w:szCs w:val="28"/>
          <w:rtl w:val="true"/>
          <w:lang w:bidi="fa-IR"/>
        </w:rPr>
        <w:t xml:space="preserve">مصدق و با استراتژی مخالفت مستقیم با دیکتاتوری شاه افتادند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دادند</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جلال‌الدین فارسی از منظر جوانانی که به نهضت آزادی پیوستند و مبتنی بر اطلاعات خود، در مورد نقش اسلام‌گرایی در تأسیس نهضت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نهضت آزادی آمد گفت که ما باید حزبی اسلامی تشکیل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اصلی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شما چه فرقی دارید با بقیه جبهه ملی؟ گفتند ما می‌خواهیم اسلامی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خط را آقای طالقانی دادند نه 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بازرگان هم پذیرفت، دکتر یداللّه سحابی هم پذیرفت چون آدم‌های مذهبی و متدین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تشکیل نهضت، اصلاً اشکال داشت و با فلسفه‌اش نمی‌خواند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وی در کتاب زوایای تاریک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جمعیتی که مدعی بود اصول و هدف‌های مرامنامه‌اش را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عالیه دین مبین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کرده و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اصول اخلاقی و اجتماعی و سیاسی بر اساس دین مبین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باید همه مؤسسین و اعضای شورای مرکزی و هیئت اجرائیه‌اش آشنا با معارف و فرهنگ اسلام و ملتزم به احکامش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آقایان مهندس بازرگان و دکتر سحابی را به مرحوم آیة‌اللّه طالقانی ملحق کرده واجد این دو شرط بدانیم چهار مؤسس دیگر قطعا فاقد آن بودند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آیة‌اللّه طالقانی در اعلامیه تأییدیه خویش شرط‌هایی برای کسانی که در مراکز تصمیم‌گیری قرار می‌گیرند قائل شد که به هیچ‌وجه رعایت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عدم رعایت معلول یک علت ریشه‌ای در شخص کارگردان اصلی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آقای مهندس بازرگان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تأسیس یک جمعیت اسلامی و مدیریت آن، دو خواهرزاده‌اش را با علم به این که فاقد شرایط و صلاحیت لازم برای چنین مسئولیتی هستند به این امور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عطایی که کارمند راه‌آهن بود در آنجا با عباس سمیعی و فولادی دو سمپات حزب توده آشنا شد و آنها را به تشکیلات نهضت مقاومت ملی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تأسیس یک جمعیت اسلامی، مهندس بازرگان، اولی را در هیئت مؤسسین و شورای عالی مرکزی و دومی را در مناصب عالیه آن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نزیه که از اطلاعات سیاسی و حقوقی بی‌بهره نبود ملتزم به احکام اسلامی و اهل نماز و روزه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احکام اسلام را برای اداره کشور، صلاح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پنج نفر به همراه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نظائرشان در شورای مرکزی و در هیئت اجرائیه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مؤسسان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مرکزی و هیئت اجرائیه، از دو دسته ملتزم به احکام اسلامی و غیرملتزم به آن معایبی اساسی در آن سازمان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اختلاط مرامنامه را از اصول و آراء اسلامی و غیر آن سبب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اختلاط، در پاره‌ای مواضع و موضوعات به التقاط نیز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عیب اساسی سبب گشت اولاً، آن سازمان سیاسی به سه شاخه متمایز تقسیم شود و ثانیا، بدنه آن که از افراد متعهد و ملتزم به احکام اسلام تشکیل می‌شد با کادر رهبری یا یکی از دو جناح آن در تصادم افتد و به کشمکش درآید</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 xml:space="preserve">لطف‌اللّه میثمی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جناح‌های داخلی نهضت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نهضت آزادی، جناح‌ها و گرایش‌های متفاوتی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آیة‌اللّه طالقانی، مهندس سحابی، دکتر شیبانی و بچه‌های انجمن اسلامی، بیشتر، گرایش مذهبی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جناحی دیگر، سیاسی و به جبهه ملی نزدیک‌تر بودند، مثل آقای حسن نزیه که می‌خواست نهضت، چهره سیاسی و غیرمذهبی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مهندس بازرگان، بینابین بود، یعنی هم ایدئولوژیک بود و می‌خواست با جریان مذهبی باشد و هم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جناح، ضمن وحدت، اغلب با هم درگیر بودند</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جریان‌ها و سازمان‌های مذهبی سیاسی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تعهد دینی و مذهبی دو مؤسس نهضت آزادی یعنی مهدی بازرگان و یداللّه سحابی نیرومند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نهضت، گرایش دیگری نیز وجود داشت که چندان مذهبی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تلاش می‌کرد که نهضت را حتی از همان مقدار گرایش مذهبی هم که داشت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بازرگان و سحابی به رغم مذهبی بودن، به لحاظ سیاسی، به رادیکالیزم اعتقادی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جوان و مذهبی نهضت که در لایه‌های پایین قرار داشتند، فعالیت‌های خود را به گونه‌ای سامان دادند که نهضت را در برابر رژیم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در اوج فعالیت خود در اوائل دهه چهل دو لایه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لایه پایینی که تشکیل شده از نیروهای جوان‌تر و طبعا انقلابی‌تر و مذهبی‌تر بود و لایه بالا که به عنوان سران نهضت شناخته می‌شدند و به رغم مذهبی بودن، در مسائل سیاسی برخوردهای آرامتر و نرم‌تری داشتند</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مهندس عزت‌اللّه سحابی در مورد گرایش‌های موجود در نهضت چنین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روز تأسیس نهضت آزادی، در ساختار تشکیلاتی و ترکیب اعضای آن، دو گرایش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گرایش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افرادی که از انجمن‌های اسلامی دانشجویان یا مهندسین یا معلمین به نهضت آزادی پیوسته بودند و وجه مشخص آنها در عین ملی بودن و مصدقی بودن، عبارت از این بود که نسبت به دیانت اسلام، یک اعتقاد یا برداشت مکتبی و ایدئولوژیک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نهضت آزادی ایران را یک حزب با ایدئولوژی مدرن اسلامی 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دوم، یا گرایش دوم،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مقاومتی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متشکل از اعضا و فعالین نهضت مقاومت ملی بودند که در ملی و مصدقی بودن با دسته اول اشتراک داشتند و تقریبا همگی مسلمان و کم و بیش عامل هم بودند ولی از اسلام برداشت ایدئولوژیک و یا مکتب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نهضت آزادی، نه به عنوان یک حزب و سازمان صاحب ایدئولوژی، بلکه به مثابه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می‌نگریستند که کم و بیش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آلترناتیو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ملی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بطن همین دو گرایش، دو نوع گرایش دیگر به وجود آمده بود؛ یکی تمایل به برخورد انتقادی شدید با جبهه ملی دوم و دیگری تمایل به پیوستن به جبهه ملی دوم و همکاری سازنده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کسانی که هم با گرایش انجمنی در گرایش مخالف جبهه ملی دوم قرار می‌گرفتند و عده‌ای دیگر، موافق با همکاری جبهه ملی بودند</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وجود اقوال و روایت‌های مختلف از چگونگی و علل تأسیس نهضت آزادی و پیچیدگی‌ها و نکات سؤال برانگیز موجود، ترسیم تصویر روشنی از موضوع را برای پژوهشگران تاریخ معاصر دشوار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هر یک از روایت‌ها با توجه به موضع و جایگاه و گرایش‌های راوی، منظری از واقعیت را پیش رو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بازرگان در حالی که خود نقش فعال و مؤثری در تأسیس جبهه ملی دوم در تیرماه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در شرح چگونگی شکل‌گیری اندیشه تأسیس نهضت آزادی به خاطره‌ای از تابستان همان سال اشاره می‌کند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و همفکرانش محرز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سیاسی و تشکیل یک حزب یا جمعیت، در شرایط موجود مملکت، به ما واجب است؛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موردنظر و مورد لزوم، مرام و ایدئولوژی آن باید بر مبنا و مأخوذ از اسلام باشد؛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ذوق و فرصت و قدرت این کار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هشت ماه، باز با تردید و تأخیر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تردید بیرون آمده و در یک جلسه سی نفری دوستان، تصمیم به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گرفتیم</w:t>
      </w:r>
      <w:r>
        <w:rPr>
          <w:rFonts w:eastAsia="IRNazanin" w:cs="IRNazanin"/>
          <w:color w:val="111111"/>
          <w:sz w:val="28"/>
          <w:szCs w:val="28"/>
          <w:rtl w:val="true"/>
          <w:lang w:bidi="fa-IR"/>
        </w:rPr>
        <w:t>. (</w:t>
      </w:r>
      <w:r>
        <w:rPr>
          <w:rFonts w:eastAsia="IRNazanin" w:cs="IRNazanin"/>
          <w:color w:val="111111"/>
          <w:sz w:val="28"/>
          <w:szCs w:val="28"/>
          <w:lang w:bidi="fa-IR"/>
        </w:rPr>
        <w:t>27/2/1340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اجتماع عمومی،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تشکیل و مرام آن را به هموطنان اعلام کردیم</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 xml:space="preserve">پیش از تشکیل جلسه افتتاحیه،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امضای مهندس مهدی بازرگان خطاب به دکتر محمد مصدق نوشته و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دکتر مصدق، تأییدی بر حرکت بازرگان و دوستانش بود و تا حدّی موضعگیری علیه سایر رهبران جبهه ملی تلقی می‌شد</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در همان زمان داریوش فروهر احساسات دوستان خود در جبهه ملی در مورد این نامه را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بسیار متأسف بودم که مصدق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نهضت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نامه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از تماس بسیار خارج شده است و در واقع نمی‌داند چه می‌گذرد و می‌خواسته است دوستی خود را با مهدی بازرگان نشان دهد</w:t>
      </w:r>
      <w:r>
        <w:rPr>
          <w:rFonts w:eastAsia="IRNazanin" w:cs="IRNazanin"/>
          <w:color w:val="111111"/>
          <w:sz w:val="28"/>
          <w:szCs w:val="28"/>
          <w:rtl w:val="true"/>
          <w:lang w:bidi="fa-IR"/>
        </w:rPr>
        <w:t>.»</w:t>
      </w:r>
      <w:r>
        <w:rPr>
          <w:rStyle w:val="FootnoteAnchor"/>
          <w:rtl w:val="true"/>
        </w:rPr>
        <w:footnoteReference w:id="552"/>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افتتاحیه نهضت، مهندس بازرگان اصول نهضت آزادی را بدین گونه بیان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مسلمانیم؛ نه به این معنی که یگانه وظیفه خود را روزه و نماز بدانیم؛ بلکه ورود ما به سیاست و فعالیت اجتماعی، مِن باب وظیفه ملی و فریضه دینی بوده دین را از سیاست جدا نمی‌دانیم و خدمت به خلق و اداره ملت را عبادت می‌شماریم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را به عنوان موهبت اولیه الهی و کسب و حفظ آن را از سنن اسلامی و امتیازات تشیّع می‌شناسیم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هستیم؛ ولی نمی‌گوییم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نزد ایرانیان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دوستی و ملی بودن ما ملازم با تعصب نژادی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حیثیت و استقلال و تعالی کشورمان فوق‌العاده پافشاری می‌کنیم؛ ولی مخالف ارتباط و تعامل با سایر 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قانون اساسی هستیم؛ ولی منافی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نومن ببعضٍ و نکفر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از قانون اساسی به صورت واحد جامع طرفداری می‌کنیم و اجازه نمی‌دهیم اصول و اساس 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و فدا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مصدقی هستیم؛ و مصدق را از خادمین بزرگ افتخارات ایران و شرق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مصدق را به عنوان یگانه رییس دولتی که در طول تاریخ ایران، محبوب و منتخب واقعی اکثریت مردم بود و قدم در راه خواسته‌های ملت برداشت و توانست پیوند بین دولت و ملت را برقرار سازد و مفهوم واقعی دولت را بفهماند و به بزرگ‌ترین موفقیت تاریخ اخیر ایران، یعنی شکست استعمار، نایل گردد تجلیل می‌کنیم؛ و به این سبب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می‌کنیم</w:t>
      </w:r>
      <w:r>
        <w:rPr>
          <w:rFonts w:eastAsia="IRNazanin" w:cs="IRNazanin"/>
          <w:color w:val="111111"/>
          <w:sz w:val="28"/>
          <w:szCs w:val="28"/>
          <w:rtl w:val="true"/>
          <w:lang w:bidi="fa-IR"/>
        </w:rPr>
        <w:t>.</w:t>
      </w:r>
      <w:r>
        <w:rPr>
          <w:rStyle w:val="FootnoteAnchor"/>
          <w:rtl w:val="true"/>
        </w:rPr>
        <w:footnoteReference w:id="553"/>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بازرگان قبل از سخنان مزبور تأکید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حسن نزیه عضو مؤسس نهضت آزادی ایران به تفصیل و تشریح کافی از مرامنامه صحبت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نزیه نیز طی سخنانی ضمن اشاره به همگامی با جبهه ملی، در مورد خط‌مشی سیاسی نهضت آزادی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نهضت آزادی ایران، از لحاظ احیاء حقوق اساسی ملت ایران قبل از اینکه متکی بر یک تحول انقلابی باشد مبتنی بر فکر تکامل است، تکامل از نظر اجرای اصول دمکراسی و مشروطیت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تأمین این مقصود به عقیده ما، اولین و مهمترین قدم، تعیین خیلی مشخص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هیئت حاکمه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رژیم سلطنت مشروطه شاه باید بماند، خاندانش نسلاً بعد نسل سلطنت کند و تنها عاملی که می‌تواند این امتیاز را برای یک سلسله سلطنتی حفظ نماید احتراز جدی شاه از قبول مسئولیت و اجتناب دائم او از طرفیت با دولت و مجلس و مردم و خارجی‌هاست</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 xml:space="preserve">جبهه ملی دوم نیز از بدو تأسیس،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باید سلطنت کند نه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دوران نهضت ملی شدن نفت برجسته شده بود مجددا عنوان می‌ساخت و از جمله در اعلامیه مورخ </w:t>
      </w:r>
      <w:r>
        <w:rPr>
          <w:rFonts w:eastAsia="IRNazanin" w:cs="IRNazanin"/>
          <w:color w:val="111111"/>
          <w:sz w:val="28"/>
          <w:szCs w:val="28"/>
          <w:lang w:bidi="fa-IR"/>
        </w:rPr>
        <w:t>20/4/1340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به تفصیل،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ساواک مورخ </w:t>
      </w:r>
      <w:r>
        <w:rPr>
          <w:rFonts w:eastAsia="IRNazanin" w:cs="IRNazanin"/>
          <w:color w:val="111111"/>
          <w:sz w:val="28"/>
          <w:szCs w:val="28"/>
          <w:lang w:bidi="fa-IR"/>
        </w:rPr>
        <w:t>2/11/39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و تز فعلی سران جبهه ملی که شدیدا مشغول تبلیغ آن هستند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هیچ‌گونه نظر مخالفت نسبت به اعلیحضرت همایونی نداریم شاهنشاه باید سلطنت کند نه حکومت</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 xml:space="preserve">مهندس بازرگان بعدها در مورد مواضع مصوب کنگره جبهه ملی دوم در دی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bookmarkStart w:id="213" w:name="pg13376_139755"/>
    </w:p>
    <w:p>
      <w:pPr>
        <w:pStyle w:val="BookText"/>
        <w:rPr/>
      </w:pPr>
      <w:bookmarkEnd w:id="2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در پایان کار خود قطعنامه‌ای صادر کرد مبنی بر اینکه شاه باید سلطنت کند نه حکومت، انحلال ساواک، آزادی زندانیان سیاسی، اجرای اصلاحات اجتماعی، آزادی 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حرف‌های تکراری سابق، که نه تنها شاه به آن توجه نداشت بلکه مقدمات استبداد سلطنتی را فراهم می‌کرد</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غلامرضا نجاتی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 کثیری از شیفتگان ادامه مبارزه علیه دیکتاتوری شاه، از قشرهای مختلف جامعه، همچنین تعداد قابل توجهی از تکنوکرات‌های رادیکال، که تحصیلات دانشگاهی داشتند و هوادار تلفیق تعالیم اسلامی و دانش نوین بودند، به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 xml:space="preserve">و به تعبیر جلال‌الدین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جوانان تحصیل‌کرده آن نسل به این جمعیت پیوستند</w:t>
      </w:r>
      <w:r>
        <w:rPr>
          <w:rFonts w:eastAsia="IRNazanin" w:cs="IRNazanin"/>
          <w:color w:val="111111"/>
          <w:sz w:val="28"/>
          <w:szCs w:val="28"/>
          <w:rtl w:val="true"/>
          <w:lang w:bidi="fa-IR"/>
        </w:rPr>
        <w:t>».</w:t>
      </w:r>
      <w:r>
        <w:rPr>
          <w:rStyle w:val="FootnoteAnchor"/>
          <w:rtl w:val="true"/>
        </w:rPr>
        <w:footnoteReference w:id="558"/>
      </w:r>
    </w:p>
    <w:p>
      <w:pPr>
        <w:pStyle w:val="Heading5"/>
        <w:numPr>
          <w:ilvl w:val="4"/>
          <w:numId w:val="1"/>
        </w:numPr>
        <w:rPr/>
      </w:pPr>
      <w:bookmarkStart w:id="214" w:name="__RefHeading___Toc40775_2616395394"/>
      <w:bookmarkStart w:id="215" w:name="_Toc76"/>
      <w:bookmarkEnd w:id="214"/>
      <w:r>
        <w:rPr>
          <w:rtl w:val="true"/>
        </w:rPr>
        <w:t>میتینگ جبهه ملی و نمایش اصلاحات ارضی</w:t>
      </w:r>
      <w:bookmarkEnd w:id="21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جبهه ملی، در جهت ارزیابی قدرت خود و نمایشی از مخالفت سیاسی، با موافقت دکتر امینی، نخست‌وزیر،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میتینگی در میدان جلالیه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 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کرد که به نظر نجاتی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شرکت‌کنندگان بین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برآورد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 ساواک جمعیت،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هزارنفر تخمین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آمریکایی آسوشیتدپرس، تعداد جمعیت را بیش از شصت هزار و خبرگزاری یونایتدپرس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 از هشتادهزار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و رادیو مسکو نیز عدد شصت هزار نفر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سخنرانان میتینگ عبارت بودند از دکتر کریم سنجابی، دکتر غلامحسین صدیقی و دکتر شاپور بختیار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سخنران اول درباره مسائل داخلی، لزوم آزادی، احترام به قانون اساسی و آزادی انتخابات صحبت کردند ولی برخلاف توافق و تصمیم قبلی شورای مرکزی، سخنران سوم بحث را به سیاست خارجی دولت امینی کشاند و شدیدا به دولت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میتینگ آن روز برخلاف خواست سران جبهه ملی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قطعنامه میتینگ، که توسط داریوش فروهر خوانده شد، بیشترین تأکید بر تأمین آزادی‌ها و برگزاری انتخابات آزاد بود</w:t>
      </w:r>
      <w:r>
        <w:rPr>
          <w:rFonts w:eastAsia="IRNazanin" w:cs="IRNazanin"/>
          <w:color w:val="111111"/>
          <w:sz w:val="28"/>
          <w:szCs w:val="28"/>
          <w:rtl w:val="true"/>
          <w:lang w:bidi="fa-IR"/>
        </w:rPr>
        <w:t>.</w:t>
      </w:r>
      <w:r>
        <w:rPr>
          <w:rStyle w:val="FootnoteAnchor"/>
          <w:rtl w:val="true"/>
        </w:rPr>
        <w:footnoteReference w:id="55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رویدادهای آینده نشان داد که شاه نمی‌تواند حضور مجدد جبهه ملی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متوجه شد که در ارزیابی پشتیبانی مردمی جبهه ملی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نکته آشکار گردید که جبهه ملی از لحاظ سازمان رهبری ضعیف است و رهبران آن بر سر تعیین استراتژی و مشی سیاسی اتفاق نظر ندارند</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 xml:space="preserve">به مناسبت سالگرد قیام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جبهه ملی درخواست میتینگ کرد ولی دکتر امینی که برپایی این تظاهرات را به ضرر خود و مشروعیت دولت می‌دانست، با انجام آن مخالفت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ملی، بی‌اعتنا به این ممنوعیت، مردم را به شرکت در تظاهرات علیه دولت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آزادی نیز طی اعلامیه‌ای مردم را به شرکت در میتینگ جبهه ملی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پراکنده به برخورد با پلیس انجامید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حادثه آغاز رویارویی جبهه ملی و دولت امینی بود</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 xml:space="preserve">سرانجام رهبران جبهه ملی دوم و نهضت آزادی در روزهای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 کوتاهی بازداشت شدند</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 xml:space="preserve">شاه، در اقدامی کم‌سابقه،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در یک نطق طولانی، سخنانی ایراد کرد که نشان می‌داد در صدد است از برخورد جبهه ملی و دولت بهره‌برداری کند</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طی فرمانی خطاب به دکتر امینی، مواد برنامه جدید اصلاحات را تشریح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برنامه مورد نظر دولت کندی بود</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مهم‌ترین برنامه اصلاحی دولت امینی، اصلاحات ارضی و تقسیم زمین بین کشاورزان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اصلاحات ارضی،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طرح دیکته شده آمریکایی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به قصد انهدام ساختار کشاورزی ایران و گسترش وابستگی کشور به بیگانگان طراحی شده بود، نتایج فاجعه‌باری داشت؛ نه تنها کارگران کشاورز به زمین دست نیافتند بلکه ده‌ها هزار نفر از آنها بیکار شدند و برای کاریابی، روستاها را رها کرده به شهرها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اصلاحات ارضی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دسته از روشنفکران ساده‌اندیش را که فقط به ضربت خوردن تعداد اندکی </w:t>
      </w:r>
      <w:bookmarkStart w:id="216" w:name="pg13376_139757"/>
    </w:p>
    <w:p>
      <w:pPr>
        <w:pStyle w:val="BookText"/>
        <w:rPr/>
      </w:pPr>
      <w:bookmarkEnd w:id="216"/>
      <w:r>
        <w:rPr>
          <w:rFonts w:ascii="IRNazanin" w:hAnsi="IRNazanin" w:eastAsia="IRNazanin"/>
          <w:color w:val="111111"/>
          <w:sz w:val="28"/>
          <w:sz w:val="28"/>
          <w:szCs w:val="28"/>
          <w:rtl w:val="true"/>
          <w:lang w:bidi="fa-IR"/>
        </w:rPr>
        <w:t>از مالکان بزرگ دلخوش بودند و از پایان ماجرا خبر نداشتند، شاد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که عده کمی هم نبودند، هنگامی متوجه اشتباه خود و ارزیابی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شاه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که از لحاظ تئوریک مات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حکومت بانکداران، مقاطعه‌کاران، صاحبان صنایع وابسته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بوروکراسی اداری و نظامی در کشور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کشاورزی ایران دچار اضمحلال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کشوری که از نظر تولیدات مختلف کشاورزی و دامی نه‌تنها خودکفا بود که حتی می‌توانست صادرکننده‌ای کلان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واردکننده غله، گوشت، میوه، تخم‌مرغ و حتی علوفه درآمد</w:t>
      </w:r>
      <w:r>
        <w:rPr>
          <w:rFonts w:eastAsia="IRNazanin" w:cs="IRNazanin"/>
          <w:color w:val="111111"/>
          <w:sz w:val="28"/>
          <w:szCs w:val="28"/>
          <w:rtl w:val="true"/>
          <w:lang w:bidi="fa-IR"/>
        </w:rPr>
        <w:t>».</w:t>
      </w:r>
      <w:r>
        <w:rPr>
          <w:rStyle w:val="FootnoteAnchor"/>
          <w:rtl w:val="true"/>
        </w:rPr>
        <w:footnoteReference w:id="565"/>
      </w:r>
    </w:p>
    <w:p>
      <w:pPr>
        <w:pStyle w:val="Heading5"/>
        <w:numPr>
          <w:ilvl w:val="4"/>
          <w:numId w:val="1"/>
        </w:numPr>
        <w:rPr/>
      </w:pPr>
      <w:bookmarkStart w:id="217" w:name="__RefHeading___Toc40777_2616395394"/>
      <w:bookmarkStart w:id="218" w:name="_Toc77"/>
      <w:bookmarkEnd w:id="217"/>
      <w:r>
        <w:rPr>
          <w:rtl w:val="true"/>
        </w:rPr>
        <w:t>یورش کماندوها به دانشگاه تهران</w:t>
      </w:r>
      <w:bookmarkEnd w:id="21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اول بهمن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تظاهرات دانشجویان دانشگاه تهران در اعتراض به تعطیل مجلس و حمایت از خواست‌های جبهه ملی، یک گروه از کماندوها به فرماندهی سروان منوچهر خسروداد</w:t>
      </w:r>
      <w:r>
        <w:rPr>
          <w:rStyle w:val="FootnoteAnchor"/>
          <w:rtl w:val="true"/>
        </w:rPr>
        <w:footnoteReference w:id="566"/>
      </w:r>
      <w:r>
        <w:rPr>
          <w:rFonts w:ascii="IRNazanin" w:hAnsi="IRNazanin" w:eastAsia="IRNazanin"/>
          <w:color w:val="111111"/>
          <w:sz w:val="28"/>
          <w:sz w:val="28"/>
          <w:szCs w:val="28"/>
          <w:rtl w:val="true"/>
          <w:lang w:bidi="fa-IR"/>
        </w:rPr>
        <w:t>به دانشگاه تهران 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زدوخورد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مجروح شدند و به تأسیسات دانشگاه خسارات زیادی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اعلام کرد که این تظاهرات به تحریک مالکان و متنفذین بوده و عمّال کمونیست نیز در آن دست داشته‌اند</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در روزهای بعد نیز تظاهراتی در مدارس و خیابان‌های تهران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یکی از دانش‌آموزان دبیرستان دارالفنون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 کلهر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جمع کثیری مجروح شدند</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دکتر احمد فرهاد رییس دانشگاه تهران در اعلامیه‌ای، حمله وحشیانه پلیس به دانشگاه را محکوم کرد و از ریاست دانشگاه استعفا داد</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 xml:space="preserve">امینی دستور بازداشت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اعضای شورای عالی جبهه ملی را صادر کرد</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رویداد اول بهمن دانشگاه سرآغاز یک سلسله درگیری‌های درون سازمانی در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جبهه ملی ایران گشت که تا تشکیل کنگره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کرد و در جریان کنگره به گونه‌ای شدید برملا شد و سرانجام با اوج گرفتن اختلاف‌ها پس از انتخابات کنگره، به اعتباری، به توقف و شکست جبهه ملی دوم منجر گردید</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 xml:space="preserve">به نظر برخی از تاریخ‌نویسان،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کماندوها به دانشگاه تهران حاصل توطئه‌ای بود که طرح آن را مخالفان دکتر امینی که در رأس آن سپهبد تیمور بختیار، اسداللّه رشیدیان و فتح‌اللّه فرود قرار داشتند، تهیه دیده بودند و بدون تردید با موافقت و دستور محمدرضا شاه اجرا گردید</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دکتر امینی اقدام به دستگیری رشیدیان و فرود و تبعید تیمور بختیار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بختیار به رم رفت و در فرودگاه آنجا اظهار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قانون اصلاحات ارضی مخالفم و از طرفی در ایران آزادی وجود ندارد</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 xml:space="preserve">سرانجام پس از شدت یافتن ناآرامی‌ها و تضعیف موقعیت و اعتبار داخلی و خارجی دولت و به دنبال مسافرت شاه به آمریکا در فروردین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مطمئن ساختن مقامات آمریکا از ادامه اجرای طرح‌های مطلوب واشنگتن توسط وی، در اواخر تیر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اختلاف بر سر بودجه نیروهای نظامی، دکتر امینی، که شاه هرگز از صدارت او خشنود نبود،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ریچارد کاتم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امینی از قدرت، به دنبال تلاش بی‌ثمری بود که برای قانع کردن ایالات متحده به کار برد تا این کشور سهم قابل توجهی از کسر بودجه دولت ایران را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بیانیه‌ای که امینی در موقع ترک پست نخست‌وزیری صادر کرد، این دیدگاه را تقویت می‌کرد که عدم موفقیت وی به خاطر آن بوده که واشنگتن حمایت خود را از او پس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اینکه می‌دید یک نخست‌وزیر نسبتاً مستقل خود را کنار می‌کشد، خرسند و راضی بود</w:t>
      </w:r>
      <w:r>
        <w:rPr>
          <w:rFonts w:eastAsia="IRNazanin" w:cs="IRNazanin"/>
          <w:color w:val="111111"/>
          <w:sz w:val="28"/>
          <w:szCs w:val="28"/>
          <w:rtl w:val="true"/>
          <w:lang w:bidi="fa-IR"/>
        </w:rPr>
        <w:t>.</w:t>
      </w:r>
      <w:r>
        <w:rPr>
          <w:rStyle w:val="FootnoteAnchor"/>
          <w:rtl w:val="true"/>
        </w:rPr>
        <w:footnoteReference w:id="574"/>
      </w:r>
      <w:bookmarkStart w:id="219" w:name="pg13376_139759"/>
    </w:p>
    <w:p>
      <w:pPr>
        <w:pStyle w:val="Heading5"/>
        <w:numPr>
          <w:ilvl w:val="4"/>
          <w:numId w:val="1"/>
        </w:numPr>
        <w:rPr/>
      </w:pPr>
      <w:bookmarkStart w:id="220" w:name="__RefHeading___Toc40779_2616395394"/>
      <w:bookmarkStart w:id="221" w:name="_Toc78"/>
      <w:bookmarkEnd w:id="219"/>
      <w:bookmarkEnd w:id="220"/>
      <w:r>
        <w:rPr>
          <w:rtl w:val="true"/>
        </w:rPr>
        <w:t>عَلَم در پی سازش با جبهه ملی</w:t>
      </w:r>
      <w:bookmarkEnd w:id="22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اسداللّه علم، جانشین امینی،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فامیل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جهات مختلف با امینی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تمام عیار شاه بود و خانواده‌اش به هواداری از انگلیس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نیز همچون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تحبیب جبهه ملی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کاتم درباره سیاست نزدیکی به جبهه ملی در آغاز دولت علم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سیاستی که علم برای نزدیک شدن به رهبران جبهه ملی دنبال کرد، به مراتب پرتوان‌تر از سیاست امینی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با اللهیار صالح و دو تن دیگر از سران جبهه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مهدی آذر و مهندس عبدالحسین 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 و پیشنهاد نمود که سه پست از پست‌های وزارت را در کابینه او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جبهه ملی برای آزادی انتخابات، مورد قبول علم واقع نگردید و در نتیجه مذاکرات قطع شد</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اسداللّه علم به نمایندگی از شاه در شهریور و مهرماه طی ملاقات‌هایی که در خانه خودش و اللهیار صالح ترتیب داد، با سه فرد مذکور به عنوان نمایندگان جبهه ملی گفت وگوهایی بی‌نتیجه صورت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ملی، در روز هفتم آذر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اعلامیه‌ای انتشار داد که ضمن آن مشکلات کشور را ناشی از دخالت مستقیم شاه در امور مملکتی و نقض قانون اساسی برشمرد و مذاکرات سران جبهه با نخست‌وزیر را نیز تشریح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ضمن مذاکرات، آقای علم اظهار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جبهه ملی به اینکه اعلیحضرت باید سلطنت نمایند نه حکومت، عملی نبوده و با واقع‌بینی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نمایندگان جبهه ملی به این تذکر پاسخ دادند که برای جبهه ملی قبول چنین امری، که مخالف قانون اساسی و مقتضای حکومت مشروطه سلطنتی است و به مصلحتِ مُلک و ملت و سلطنت نمی‌باشد، امکان‌پذیر نبوده و نیست</w:t>
      </w:r>
      <w:r>
        <w:rPr>
          <w:rFonts w:eastAsia="IRNazanin" w:cs="IRNazanin"/>
          <w:color w:val="111111"/>
          <w:sz w:val="28"/>
          <w:szCs w:val="28"/>
          <w:rtl w:val="true"/>
          <w:lang w:bidi="fa-IR"/>
        </w:rPr>
        <w:t>...</w:t>
      </w:r>
      <w:r>
        <w:rPr>
          <w:rStyle w:val="FootnoteAnchor"/>
          <w:rtl w:val="true"/>
        </w:rPr>
        <w:footnoteReference w:id="576"/>
      </w:r>
      <w:bookmarkStart w:id="222" w:name="pg13376_139760"/>
    </w:p>
    <w:p>
      <w:pPr>
        <w:pStyle w:val="Heading3"/>
        <w:numPr>
          <w:ilvl w:val="2"/>
          <w:numId w:val="1"/>
        </w:numPr>
        <w:rPr/>
      </w:pPr>
      <w:bookmarkStart w:id="223" w:name="__RefHeading___Toc40781_2616395394"/>
      <w:bookmarkStart w:id="224" w:name="_Toc79"/>
      <w:bookmarkEnd w:id="222"/>
      <w:bookmarkEnd w:id="223"/>
      <w:r>
        <w:rPr>
          <w:rtl w:val="true"/>
        </w:rPr>
        <w:t>فصل چهارم</w:t>
      </w:r>
      <w:r>
        <w:rPr>
          <w:rtl w:val="true"/>
        </w:rPr>
        <w:t xml:space="preserve">: </w:t>
      </w:r>
      <w:r>
        <w:rPr>
          <w:rtl w:val="true"/>
        </w:rPr>
        <w:t xml:space="preserve">قیام </w:t>
      </w:r>
      <w:r>
        <w:rPr/>
        <w:t>15</w:t>
      </w:r>
      <w:r>
        <w:rPr>
          <w:rtl w:val="true"/>
        </w:rPr>
        <w:t xml:space="preserve"> </w:t>
      </w:r>
      <w:r>
        <w:rPr>
          <w:rtl w:val="true"/>
        </w:rPr>
        <w:t>خرداد</w:t>
      </w:r>
      <w:bookmarkEnd w:id="224"/>
    </w:p>
    <w:p>
      <w:pPr>
        <w:pStyle w:val="Heading4"/>
        <w:numPr>
          <w:ilvl w:val="3"/>
          <w:numId w:val="1"/>
        </w:numPr>
        <w:rPr/>
      </w:pPr>
      <w:bookmarkStart w:id="225" w:name="__RefHeading___Toc40783_2616395394"/>
      <w:bookmarkStart w:id="226" w:name="_Toc80"/>
      <w:bookmarkEnd w:id="225"/>
      <w:r>
        <w:rPr>
          <w:rtl w:val="true"/>
        </w:rPr>
        <w:t>سرآغاز نهضت امام خمینی</w:t>
      </w:r>
      <w:bookmarkEnd w:id="226"/>
    </w:p>
    <w:p>
      <w:pPr>
        <w:pStyle w:val="Heading5"/>
        <w:numPr>
          <w:ilvl w:val="4"/>
          <w:numId w:val="1"/>
        </w:numPr>
        <w:rPr/>
      </w:pPr>
      <w:bookmarkStart w:id="227" w:name="__RefHeading___Toc40785_2616395394"/>
      <w:bookmarkStart w:id="228" w:name="_Toc81"/>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 xml:space="preserve">در تاریخ پانزدهم مهرماه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وزیران لایحه جدید تشکیل انجمن‌های ایالتی و ولایتی را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مصوّبه دولت برای اولین بار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شرایط انتخاب کنندگان و انتخاب‌شوندگان برداشته شد و به جای سوگند به قرآن، 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به دنبال اعلام تصویب نامه مزبور در جراید؛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طراز اول قم را به نشستی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که در منزل آیة‌اللّه مرتضی حائری تشکیل یافت، شخصیت‌های زیر حضور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شریعتمداری؛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شیخ مرتضی حائری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این نشست نقشه‌های استعمار و امپریالیسم را برای مراجع تشریح کرد و تصویب لایحه را نمونه‌ای از آن توطئه‌ها معرفی کرد و مسئولیت علما در قبال صیانت از اسلام و استقلال کشور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تصمیم گرفته شد که اولاً از شاه خواسته شود که در لغو تصویب‌نامه اقدام نماید؛ ثانیا به علمای مرکز و شهرستان‌ها در این مورد اعلام خطر گردد؛ و ثالثاً هر هفته یک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لزوم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مشاوره میان علمای قم برقرار شود</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 xml:space="preserve">مراجع تقلید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تلگرامی، از شاه خواستند تا نسبت به لغو تصویب‌نامه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پاسخ، مراجع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مستطاب حجة‌الاسلام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کرده و اظهار داشت که تلگرام آنها را به دولت 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اعلام تلگرام‌هایی را خطاب به نخست‌وزیر مخابره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تلگرام خود چنین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تعطیلی طولانی مجلسین دیده می‌شود دولت اقداماتی را در نظر دارد که مخالف شرع اقدس و مباین صریح قانون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تخلف از قوانین اسلام و قانون اساسی و قوانین موضوعه مجلس شورای ملی، برای شخص جناب عالی و دولت ایجاد مسئولیت شدید در پیشگاه مقدس خداوند قادر و قاهر و نزد ملت مسلمان و قانون خواهد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خاتمه یادآور می‌شود که علمای اعلام ایران و اعتاب مقدسه و سایر مسلمین، در امور مخالف با شرع مطاع ساکت نخواهند ماند</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 xml:space="preserve">شاه و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حوزه علمیه قم تعطیل گردید؛ ولی دامنه مبارزه از قم فراتر رفت و علمای تهران و شیراز و مشهد و نجف را به صحنه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گویندگان دینی، در مجالس مذهبی، کم و بیش به مسائل سیاسی روز پرداختند؛ و بدین ترتیب زمینه حرکت عمومی مردمی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در شهرهای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بازاریان، پیشه‌وران، دانشجویان و روشنفکرانی که مذهبی بودند و یا گرایش‌های دینی داشتند، به نهضت روحانیون پیوستند</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بنا به دعوت امام خمینی جلسه مشترک مراجع قم در منزل ایشان تشکیل گردید و مسئله بی‌اعتنایی دولت نسبت به درخواست علما مورد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تصمیم گرفته شد مجددا با ارسال تلگراف به شاه و نخست‌وزیر و انتشار عمومی آنها، رژیم وادار به تسلیم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ارسال تلگرام شدیداللحن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خطاب به شاه، ضمن انتقاد شدید از عملکرد دولت و اختناق در مطبوعات، به او اخطار کرد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را ملزم فرمایند از قانون اسلام و قانون اساسی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ناگزیرم در نامه سرگشاده به اعلیحضرت مطالب دیگری را تذکر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در همان تاریخ، تلگراف شدیداللحن دیگری خطاب به نخست‌وزیر ارسال کرد و وی را از نتایج وخیم اقداماتش علیه اسلام و ایران و قانون اساسی تحذیر نمود</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سایر مراجع قم نیز تلگراف‌های مجددی به شاه و علم مخابره نمودند</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با چاپ و پخش دو تلگرام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مردم، موج شور و عصیان علیه دولت ایران اوج گرفت و خشم و تنفر توده‌ها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اقشار مختلف مردم در تلگراف‌ها و طومارهایی که برای علما و مقامات روحانی می‌فرستادند، آمادگی خود را برای هرگونه فداکاری اعلام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 مجامع مذهبی و اصناف، با صدور اعلامیه‌های با امضا، از خواسته‌های پیشوایان اسلامی پشتیبانی به عمل می‌آوردند</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اعلامیه‌هایی از سوی اقشار مختلف مردم، مانند اصناف مختلف بازار تهران، جمعیت آبادانی‌های مقیم مرکز، جامعه مبلغین اسلامی تهران، کانون نشر حقایق اسلامی مشهد، انجمن‌های اسلامی دانشجویی، علما و وعاظ تهران و شمیران، علما و روحانیون مشهد منتشر گردید</w:t>
      </w:r>
      <w:r>
        <w:rPr>
          <w:rFonts w:eastAsia="IRNazanin" w:cs="IRNazanin"/>
          <w:color w:val="111111"/>
          <w:sz w:val="28"/>
          <w:szCs w:val="28"/>
          <w:rtl w:val="true"/>
          <w:lang w:bidi="fa-IR"/>
        </w:rPr>
        <w:t>.</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آبان ماه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طی اعلامیه‌ای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از هیاهوی انتخاباتی انجمن‌های ایالتی چه خیالی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تصویب‌نامه دولت را نقشه‌ای جهت عوام‌فریبی و سرگرم ساختن مردم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یادکرد مصدق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واقعی و محبوب همگی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انتخاب نمایندگان مجلس را اولین کار لازم دانست</w:t>
      </w:r>
      <w:r>
        <w:rPr>
          <w:rFonts w:eastAsia="IRNazanin" w:cs="IRNazanin"/>
          <w:color w:val="111111"/>
          <w:sz w:val="28"/>
          <w:szCs w:val="28"/>
          <w:rtl w:val="true"/>
          <w:lang w:bidi="fa-IR"/>
        </w:rPr>
        <w:t>.</w:t>
      </w:r>
      <w:r>
        <w:rPr>
          <w:rStyle w:val="FootnoteAnchor"/>
          <w:rtl w:val="true"/>
        </w:rPr>
        <w:footnoteReference w:id="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آزادی گرچه در این بیانیه هیچ نامی از مراجع تقلید و نهضت روحانیون نبرد، لکن صدور چنین بیانیه‌ای از نیروهای سیاسی در بین علما گامی مثبت تلقی شد</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جبهه ملی نیز در اعلامیه هفتم آذرماه خود به حرکت علما اینگونه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خودسری‌های فردی به آنجا رسیده که حتی در میان جامعه پرتحمل روحانیت که یکی از پایه‌های ثبات و معنویات کشور است ناراحتی‌های شدید به وجود آمده و اضطراب و نگرانی عموم را فراهم ساخته است</w:t>
      </w:r>
      <w:r>
        <w:rPr>
          <w:rFonts w:eastAsia="IRNazanin" w:cs="IRNazanin"/>
          <w:color w:val="111111"/>
          <w:sz w:val="28"/>
          <w:szCs w:val="28"/>
          <w:rtl w:val="true"/>
          <w:lang w:bidi="fa-IR"/>
        </w:rPr>
        <w:t>».</w:t>
      </w:r>
      <w:r>
        <w:rPr>
          <w:rStyle w:val="FootnoteAnchor"/>
          <w:rtl w:val="true"/>
        </w:rPr>
        <w:footnoteReference w:id="587"/>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اسداللّه علم، در یک سخنرانی رادیویی، با به کار بردن تعبیراتی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 زمان به عقب بر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تهدید و ارعاب پرداخت؛ و هشدار داد که به قوای انتظامی دستور اکید داده شد که هرگونه اخلالگری را شدیداً سرکوب سازند</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علم تلگرامی برای سه تن از آیات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 شریعتمداری و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از ارسال تلگرام جهت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علم در این تلگرام بر سه موضوع تأکید کرده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دولت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اسلامیت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نظریه علمای اعلام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مجید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مسکوت بودن عدم شرکت بانوان در انجمن‌های ایالتی و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نظر آقایان را به مجلسین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منتظر تصمیم مجلسین خواهد بود</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برخی از علمای قم این اقدام را کافی و قانع‌کننده دانستند؛ ولی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کافی ندانست، بر لزوم لغو رسمی تصویب‌نامه و اعلان در جراید تأکید نمود و طی اطلاعیه‌ای خواستار ادامه مبارزه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دانشگاه تهران به قم آمدند و پشتیبانی خود را ضمن تظاهراتی اعلام داشتند؛ رهبران ایلات و عشایر فارس، با ارسال نامه‌ها و طومارها، حمایت خود را ابراز کردند؛ دیگر اقشار نیز بر حمایت خود پای‌فشردند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 پنجاه روز مبارزه، دولت آشکارا عقب‌نشینی کرد؛ در مطبوعات دهم آذر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نوشته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هیئت دولت تصویب شد که تصویب‌نامه مورخه </w:t>
      </w:r>
      <w:r>
        <w:rPr>
          <w:rFonts w:eastAsia="IRNazanin" w:cs="IRNazanin"/>
          <w:color w:val="111111"/>
          <w:sz w:val="28"/>
          <w:szCs w:val="28"/>
          <w:lang w:bidi="fa-IR"/>
        </w:rPr>
        <w:t>14/7/41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اجرا نخواهد بود</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اما ابعاد و عمق مبارزات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تصویب‌نامه مزبور بود و این موضوع فقط بستر و فرصتی برای شعله‌ور ساختن قیام علیه رژیم شاه را برای ایشان فراهم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اعلامیه پاسخ به اصناف شهرستان قم که بعد از تلگراف علم به بعضی مراجع صادر شد به ملت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که اسلام و استقلال مملکت و اقتصاد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معرض قبضه صهیونیست‌هاست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رفع این خطرها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نبایستی سکوت نمود</w:t>
      </w:r>
      <w:r>
        <w:rPr>
          <w:rFonts w:eastAsia="IRNazanin" w:cs="IRNazanin"/>
          <w:color w:val="111111"/>
          <w:sz w:val="28"/>
          <w:szCs w:val="28"/>
          <w:rtl w:val="true"/>
          <w:lang w:bidi="fa-IR"/>
        </w:rPr>
        <w:t>.</w:t>
      </w:r>
      <w:r>
        <w:rPr>
          <w:rStyle w:val="FootnoteAnchor"/>
          <w:rtl w:val="true"/>
        </w:rPr>
        <w:footnoteReference w:id="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 دیگر با صدور اعلامیه‌ای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زمینه اعلامیه‌های اخیر علمای اعلام و مراجع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برکاتهم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دفاع از نهضت روحانیون برخاست</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محتوای این اطلاعیه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نهضت آزادی ایران نیز با صدور اعلامیه دیگری از قیام مقدس روحانیت پشتیبانی کرد و به روشن کردن موضع، نظرات و خواسته‌های روحانیان و انگیزه آنان از این قیام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کوشید که نقش روحانیت را در نهضت‌ها و حرکت‌های ضداستعماری و استبدادی پس از دوران مشروطه را به زیر سؤال ببرد و نیم قرن مبارزه پیگیر و خستگی‌ناپذیر عالمان دینی و پیشوایان مجاهد روحانی،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جنگل و تنگستان، حرکت مدرس، خیابانی، کاشانی و رویارویی بزرگان روحانی با کودتای رضاخانی و سلطنت ستم پایه او، جنبش فداییان اسلام بر ضد رژیم شاه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نادیده بگیرد</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 xml:space="preserve">در اعلامیه نهضت آزادی، بازگشت روحانیت به صحنه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گذشت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رهبری انقلاب مشروطیت،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اعجاب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اشکوری درباره چگونگی مواضع نهضت آزادی در قبال نهضت روحانیت به رهبری امام خمینی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اوایل مهرماه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امیر اسداللّه علم، نهضت روحانیان آغاز شد، نهضتی که ادامه پیدا کرد و تا سرنگونی رژیم پهلوی کوتاه نیامد و متوقف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مبارزات روحانیان، نهضت آزادی هم در مواضع خود رادیکالتر شد و لذا از جبهه ملی بیشتر فاصله گرفت و هم در مقابل، به روحانیان نزدیکتر شد و به طور طبیعی گرایش عمیق‌تر و گسترده‌تر اسلامی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نهضت، به ویژه طالقانی و بازرگان و کمیته دانشجویی نهضت که جناح رادیکال آن محسوب می‌شد، در این گرایش نقش مؤثری ایفا کردند</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جلال‌الدین فارسی نیز تأکید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اوج‌گیری مبارزه روحانیت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و محتوای </w:t>
      </w:r>
      <w:bookmarkStart w:id="229" w:name="pg13376_139765"/>
    </w:p>
    <w:p>
      <w:pPr>
        <w:pStyle w:val="BookText"/>
        <w:rPr/>
      </w:pPr>
      <w:bookmarkEnd w:id="229"/>
      <w:r>
        <w:rPr>
          <w:rFonts w:ascii="IRNazanin" w:hAnsi="IRNazanin" w:eastAsia="IRNazanin"/>
          <w:color w:val="111111"/>
          <w:sz w:val="28"/>
          <w:sz w:val="28"/>
          <w:szCs w:val="28"/>
          <w:rtl w:val="true"/>
          <w:lang w:bidi="fa-IR"/>
        </w:rPr>
        <w:t>اعلامیه‌های نهضت آزادی محرک‌تر و خشن‌تر گشت</w:t>
      </w:r>
      <w:r>
        <w:rPr>
          <w:rFonts w:eastAsia="IRNazanin" w:cs="IRNazanin"/>
          <w:color w:val="111111"/>
          <w:sz w:val="28"/>
          <w:szCs w:val="28"/>
          <w:rtl w:val="true"/>
          <w:lang w:bidi="fa-IR"/>
        </w:rPr>
        <w:t>».</w:t>
      </w:r>
      <w:r>
        <w:rPr>
          <w:rStyle w:val="FootnoteAnchor"/>
          <w:rtl w:val="true"/>
        </w:rPr>
        <w:footnoteReference w:id="596"/>
      </w:r>
    </w:p>
    <w:p>
      <w:pPr>
        <w:pStyle w:val="Heading5"/>
        <w:numPr>
          <w:ilvl w:val="4"/>
          <w:numId w:val="1"/>
        </w:numPr>
        <w:rPr/>
      </w:pPr>
      <w:bookmarkStart w:id="230" w:name="__RefHeading___Toc40787_2616395394"/>
      <w:bookmarkStart w:id="231" w:name="_Toc82"/>
      <w:bookmarkEnd w:id="230"/>
      <w:r>
        <w:rPr>
          <w:rtl w:val="true"/>
        </w:rPr>
        <w:t xml:space="preserve">رفراندوم ششم بهمن؛ </w:t>
      </w:r>
      <w:r>
        <w:rPr>
          <w:rtl w:val="true"/>
        </w:rPr>
        <w:t>«</w:t>
      </w:r>
      <w:r>
        <w:rPr>
          <w:rtl w:val="true"/>
        </w:rPr>
        <w:t>انقلاب سفید</w:t>
      </w:r>
      <w:r>
        <w:rPr>
          <w:rtl w:val="true"/>
        </w:rPr>
        <w:t>»</w:t>
      </w:r>
      <w:bookmarkEnd w:id="23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یوسفی اشکوری در مورد آثار نهضت روحانیت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جدید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پیروزی روحانیان بر رژیم شاه 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انجمن‌های ایالتی و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مدت پاییز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اختصاص داد، مبارزات سیاسی احزاب غیرمذهبی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جبهه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تحت‌الشعاع جنبش جدید اسلامی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شاه که دست کم در آن مقطع انتظار چنین حرکت موفقی از سوی روحانیان سال‌ها در انزوا مانده را نداشت، غافلگیر شد</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پس از پایان ماجرای انجمن‌های ایالتی و ولایتی، دولت علم تبلیغات دامنه‌داری را علیه روحانیت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تبلیغات حول محور ارتجاعی شمردن روحانیت دور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زمینه‌سازی مناسب، شاه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اجتماع تبلیغاتی کشاورزان، اصول عوامفریبانه پیشنهادی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لوایح ششگانه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و تا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نوزده اصل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و از مردم خواست که طی رفراندومی به آن رأی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سخنان خود روحانیت را مخالف اصلاحات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برنامه خود را تحول عمیق و اساسی در کشور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شاه که تلاش آشکاری در راه تثبیت اقتدار و خودکامگی از طریق نقض قانون اساسی و گسترش وابستگی فرهنگی و اقتصادی به غرب بود، با واکنش مناسب امام خمینی و علما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اول 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اعلامیه‌ای که در تهران و شهرستان‌ها پخش شد، رفراندوم را خلاف اصول و قانون و اجباری دانست و آن را تحریم کرد</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سایر مراجع نیز اطلاعیه‌هایی علیه رفراندوم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بهمن بازار تهران اعتصاب کرد و تظاهرات گسترده‌ای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و ساواک به سرکوبی و دستگیری بسیاری از فعالان سیاسی و مردم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بهمن، قم نیز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موج اعتصاب و تظاهرات فرو رفت و حکومت نظامی در این شهر برقرار شد</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روز چهارم بهمن ماه شاه در حالیکه شهر به صورت یک پایگاه نظامی درآمده بود و تحت شدیدترین اقدامات امنیتی به قم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سفر، با جسارت بی‌سابقه‌ای، علما را مورد اهانت قرار داد و مجددا با تفصیل بیشتری از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ششم بهمن بعد از یک موج گسترده سرکوب و وحشت‌آفرینی و بازداشت طیف‌های مختلف فعالان سیاسی و گروهی از روحانیون، رفراندوم انجام شد و دولت به رغم عدم استقبال عموم مردم، به دروغ اعلام کرد که بیش از پنج میلیون نفر رأی موافق داده، از اصلاحات شاه حمایت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و رهبران دیگر کشورها به شاه تبریک گفتند و حمایت خود را اعلام نمودند</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پیش از رفراندوم، جبهه ملی برای مخالفت، اعلام میتینگ در روز پنجم بهمن نمود و اطلاعیه تندی منتشر ساخت</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نهضت آزادی نیز طی بیانیه مشروحی، ابعاد و آثار رفراندوم را بررسی کرده و بدون اشاره به قیام علما و روحانیان، با رفراندوم مخالفت نمود</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 xml:space="preserve">بنا به گفته عزت‌اللّه سحابی،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جبهه ملی شعارش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آری، دیکتاتوری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موضع نهضت آزادی خیلی محکم‌تر بود</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از روز سوم بهمن بازداشت رهبران جبهه ملی و نهضت آزادی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شاه کلیه افراد جبهه ملی و نهضت آزادی و حتی افرادی از روحانیون و بازار را به زندان انداختند برای اینکه اینها نباشند تا در رفراندوم مخالفت بکنند</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در یک نشست تاریخی که علاوه بر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آقایان گلپایگانی، شریعتمداری، حائری، علامه طباطبایی، محقق داماد، زنجانی، لنگرودی و آملی در آن شرکت داشتند، انتشار اعلامیه‌ای تصویب شد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مراجع تقلید و آیات عظام حوزه علمیه قم راجع به تصویب‌نامه مخالف شرع و قانون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گردید</w:t>
      </w:r>
      <w:r>
        <w:rPr>
          <w:rFonts w:eastAsia="IRNazanin" w:cs="IRNazanin"/>
          <w:color w:val="111111"/>
          <w:sz w:val="28"/>
          <w:szCs w:val="28"/>
          <w:rtl w:val="true"/>
          <w:lang w:bidi="fa-IR"/>
        </w:rPr>
        <w:t>.</w:t>
      </w:r>
      <w:r>
        <w:rPr>
          <w:rStyle w:val="FootnoteAnchor"/>
          <w:rtl w:val="true"/>
        </w:rPr>
        <w:footnoteReference w:id="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صدور این اعلامیه افشاگرانه که در آن، روی فقر، گرسنگی، تیره‌بختی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ورشکستگی اقتصادی، وضع اسف‌بار زراعت و فلاحت کشور و واردات کمرشکن تکیه شده و گوشه‌هایی از توطئه‌های اسلام‌زدایی را برملا کرده بود، موجی از نگرانی همراه با خشم و خروش، سراسر کشور را فراگرفت و افکار توده‌های مسلمان را علیه رژیم شاه به شدت برانگیخت</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برای رژیم شاه مسجل شده بود که امام خمینی و علمای همفکر او مبارزه را تداوم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اسفند ماه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پس از نطق شدیداللحن شاه که حداکثر اهانت و تهدید را در مورد علما بکار برد،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نطقی، خطاب به طلاب و روحانیون جوان اظهار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را آماده کنید برای کشته شدن، زندان رفتن و سربازی رفتن؛ خود را آماده کنید برای ضرب و شتم و اهانت؛ خود را آماده کنید برای تحمل مصایبی که در راه دفاع از اسلام و استقلال برای شما در پیش است؛ خود را آماده کنید و استقامت نمایید</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ایشان همچنین در این سخنرانی کوبنده، ضمن اعلام عزای ملی در عید نوروز، خطاب به روحانیون چنین تأکید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روحانیت نباید از چیزی بترسد، روحانیت نباید از عربده‌کشی‌ها، وحشی‌گری‌ها و غوغای مشتی رجاله و اراذل وحشت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روحانیون باید تا آخرین قطره خون خود را در راه اسلام، در راه قرآن و در راه اعلای کلمة‌اللّه نثار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این سخنان خطاب به رژیم شاه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 آخرین لحظه‌های زندگی‌ام از نوامیس اسلام و مسلمین دفاع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هستم، نمی‌گذارم قوانین مخالف اسلام تصویب و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هستم نمی‌گذارم که دستگاه جبار استقلال این ملت را برباد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سخنرانی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حماسی‌ترین و پرشورترین نطق‌های</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ایشان به شمار می‌رود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اولاد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اسلام همیشه در برابر دستگاه‌های ظالم و جائر ایستادند و از اسلام دفاع کردند، زجرها کشیدند، ناسزاها شنیدند، لای جرز قرار گرفتند، دسته‌جمعی سربریده شدند، قتل عام شدند، به شهادت رسیدند، مع‌الوصف مقاومت کردند و نگذاشتند که بدخواهان اسلام را از بین ببرند و احکام خدا را محو و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بحمداللّه اولاد فاطمه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اولاد فاطمه زنده‌اند اجازه نمی‌دهند که دشمنان به مقدسات </w:t>
      </w:r>
      <w:bookmarkStart w:id="232" w:name="pg13376_139768"/>
    </w:p>
    <w:p>
      <w:pPr>
        <w:pStyle w:val="BookText"/>
        <w:rPr/>
      </w:pPr>
      <w:bookmarkEnd w:id="232"/>
      <w:r>
        <w:rPr>
          <w:rFonts w:ascii="IRNazanin" w:hAnsi="IRNazanin" w:eastAsia="IRNazanin"/>
          <w:color w:val="111111"/>
          <w:sz w:val="28"/>
          <w:sz w:val="28"/>
          <w:szCs w:val="28"/>
          <w:rtl w:val="true"/>
          <w:lang w:bidi="fa-IR"/>
        </w:rPr>
        <w:t>اسلام تجاوز کنند و مقدرات مسلمین را به دست یهود و اسرائیل بسپرند</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 xml:space="preserve">به گزارش شهربانی قم، شمار حاضران در سخنرانی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چهارهزار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شد</w:t>
      </w:r>
      <w:r>
        <w:rPr>
          <w:rStyle w:val="FootnoteAnchor"/>
          <w:rtl w:val="true"/>
        </w:rPr>
        <w:footnoteReference w:id="610"/>
      </w:r>
      <w:r>
        <w:rPr>
          <w:rFonts w:ascii="IRNazanin" w:hAnsi="IRNazanin" w:eastAsia="IRNazanin"/>
          <w:color w:val="111111"/>
          <w:sz w:val="28"/>
          <w:sz w:val="28"/>
          <w:szCs w:val="28"/>
          <w:rtl w:val="true"/>
          <w:lang w:bidi="fa-IR"/>
        </w:rPr>
        <w:t>که از دید برخی شاهدان عینی به مراتب بیشتر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 سخنرانی بیشتر چشم‌های حاضران اشکبار بود و بسیاری از حاضران با خشم و خروش فوق‌العاده و شور و هیجان زایدالوصفی از مجلس برخاستند</w:t>
      </w:r>
      <w:r>
        <w:rPr>
          <w:rFonts w:eastAsia="IRNazanin" w:cs="IRNazanin"/>
          <w:color w:val="111111"/>
          <w:sz w:val="28"/>
          <w:szCs w:val="28"/>
          <w:rtl w:val="true"/>
          <w:lang w:bidi="fa-IR"/>
        </w:rPr>
        <w:t>.»</w:t>
      </w:r>
      <w:r>
        <w:rPr>
          <w:rStyle w:val="FootnoteAnchor"/>
          <w:rtl w:val="true"/>
        </w:rPr>
        <w:footnoteReference w:id="611"/>
      </w:r>
    </w:p>
    <w:p>
      <w:pPr>
        <w:pStyle w:val="Heading5"/>
        <w:numPr>
          <w:ilvl w:val="4"/>
          <w:numId w:val="1"/>
        </w:numPr>
        <w:rPr/>
      </w:pPr>
      <w:bookmarkStart w:id="233" w:name="__RefHeading___Toc40789_2616395394"/>
      <w:bookmarkStart w:id="234" w:name="_Toc83"/>
      <w:bookmarkEnd w:id="233"/>
      <w:r>
        <w:rPr>
          <w:rtl w:val="true"/>
        </w:rPr>
        <w:t>فاجعه حمله به فیضیه</w:t>
      </w:r>
      <w:bookmarkEnd w:id="23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مبارزات قاطع امام و روحانیون از آغاز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پیشنهاد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تأیید علما، ایام نوروز و عید، عزای عمومی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اعلامیه خود اعلام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عید نوروز را به عنوان عزا و تسلیت به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روز دوم فروردین، مصادف با سالروز شهادت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مجلس سوگواری از سوی آیة‌اللّه گلپایگانی در مدرسه فیضیه قم برقرار شد؛ که جمعیت انبوهی در آن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رژیم، با لباس مبدّل، با هجوم به مجلس عزاداری، ضمن ضرب و جرح مردم و شکستن در و پنجره مدرسه، عده زیادی از مردم و طلاّب را کشته و مجروح کردند</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 xml:space="preserve">همزمان با این فاجعه،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طالبیه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نیز حمله شد و چند تن در این حادثه نیز کشته و مجروح شدند</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باز همزمان با این دو اتفاق، منزل آیة‌اللّه سید حسن قمی در مشهد نیز مورد حمله قرار گرفت</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رژیم حمله به مدرسه فیضیه را هجوم خودجوش عده‌ای از کشاورزان زایر دانست که به انگیزه‌های شخصی دست به عمل زده‌اند</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 xml:space="preserve">به دنبال این حوادث، اعلامیه‌هایی از علمای قم، تهران، نجف و دیگر شهرهای ایران و عراق صادر </w:t>
      </w:r>
    </w:p>
    <w:p>
      <w:pPr>
        <w:pStyle w:val="BookText"/>
        <w:rPr/>
      </w:pPr>
      <w:r>
        <w:rPr>
          <w:rFonts w:ascii="IRNazanin" w:hAnsi="IRNazanin" w:eastAsia="IRNazanin"/>
          <w:color w:val="111111"/>
          <w:sz w:val="28"/>
          <w:sz w:val="28"/>
          <w:szCs w:val="28"/>
          <w:rtl w:val="true"/>
          <w:lang w:bidi="fa-IR"/>
        </w:rPr>
        <w:t>شد که رژیم شاه را به دلیل بی‌حرمتی به دین و اهل دیانت و علما و طلاب محکوم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اعلامیه‌ای تاریخی صادر کرد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شاهدوستی یعنی غارتگری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Style w:val="FootnoteAnchor"/>
          <w:rtl w:val="true"/>
        </w:rPr>
        <w:footnoteReference w:id="617"/>
      </w:r>
      <w:r>
        <w:rPr>
          <w:rFonts w:ascii="IRNazanin" w:hAnsi="IRNazanin" w:eastAsia="IRNazanin"/>
          <w:color w:val="111111"/>
          <w:sz w:val="28"/>
          <w:sz w:val="28"/>
          <w:szCs w:val="28"/>
          <w:rtl w:val="true"/>
          <w:lang w:bidi="fa-IR"/>
        </w:rPr>
        <w:t>و سه محور عمده و تعیین کننده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مستقیم به شخص شاه و نهاد سلطنت؛ با تعابیری که تا آن زمان سابقه نداشت؛ اینان با شعار شاهدوستی به مقدسات مذهبی اهانت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شاهدوستی یعنی غارتگری، هتک اسلام، تجاوز به حقوق مسلمین، تجاوز به مراکز علم و دانش؛ شاهدوستی یعنی ضربه زدن به پیکر قرآن و اسلام، سوزاندن نشانه‌های اسلام و محو آثار اسلامیّت؛ شاهدوستی یعنی تجاوز به احکام اسلام و تبدیل احکام قرآن کریم؛ شاهدوستی یعنی کوبیدن روحانیت و اضمحلال آثار رسالت</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معاذیر و بهانه‌های عافیت‌طلبان و خشکه مقدسان،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می‌فهمیدند و با تشبّث بدان هیچ نوع اعتراضی را مجاز نمی‌دانستند؛ حضرات آقایان توجه دارند، اصول اسلام در معرض خطر است؛ قرآن و مذهب در مخاطره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و اظهار حقایق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بَلَغَ ما بَلَغْ</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استیضاح نخست وزیر کشور، از سوی یک مرجع و رهبر دینی، که خود به صراحت، افزون بر مقام ولایت،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نمایندگی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صلاحیت را برای خویش قایل شد؛ اکنون که مرجع صلاحیت‌داری برای شکایت در ایران نیست و اداره این مملکت به طور جنون‌آمیز در جریان است، من به نام ملت از آقای عَلَم شاغل نخست‌وزیری استیضاح می‌کنم</w:t>
      </w:r>
      <w:r>
        <w:rPr>
          <w:rFonts w:eastAsia="IRNazanin" w:cs="IRNazanin"/>
          <w:color w:val="111111"/>
          <w:sz w:val="28"/>
          <w:szCs w:val="28"/>
          <w:rtl w:val="true"/>
          <w:lang w:bidi="fa-IR"/>
        </w:rPr>
        <w:t>.</w:t>
      </w:r>
      <w:r>
        <w:rPr>
          <w:rStyle w:val="FootnoteAnchor"/>
          <w:rtl w:val="true"/>
        </w:rPr>
        <w:footnoteReference w:id="62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در این پیام بر عزم خود در تداوم مبارزه علیه رژیم شاه تأکید نموده و چنین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اکنون قلب خود را برای سرنیزه‌های مأمورین شما حاضر کردم، ولی برای قبول زورگویی‌ها و خضوع در مقابل جباری‌های شما حاضر نخواهم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صدور اعلامیه مزبور، توده‌های ستمدیده و مرعوب، یکباره به جوش و خروش آمدند، رعب و وحشتی که به دنبال فاجعه خونین فیضیه، قلب‌ها را فراگرفته بود، جای خود را به خشم و عصیان و شهامت و دلاوری سپرد</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 xml:space="preserve">این اعلامیه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شاه و هیئت حاکمه ایران را بهت‌زده ساخت، بلکه عموم ملت، احزاب ملی، رجال سیاسی، طبقه دانشگاهی و مبارزان برجسته ملی را نیز به شگفتی واداشت تا آنجا که بسیاری از مقامات سیاسی با نامه و پیام و طی ملاقات‌های خصوصی و عمومی با امام، مراتب ارج‌گزاری و پشتیبانی خویش را در برابر عظمت فکری، خردمندی، ژرف‌نگری، پایداری، استواری و رهبری داهیانه امام آشکار کردند</w:t>
      </w:r>
      <w:r>
        <w:rPr>
          <w:rFonts w:eastAsia="IRNazanin" w:cs="IRNazanin"/>
          <w:color w:val="111111"/>
          <w:sz w:val="28"/>
          <w:szCs w:val="28"/>
          <w:rtl w:val="true"/>
          <w:lang w:bidi="fa-IR"/>
        </w:rPr>
        <w:t>.»</w:t>
      </w:r>
      <w:r>
        <w:rPr>
          <w:rStyle w:val="FootnoteAnchor"/>
          <w:rtl w:val="true"/>
        </w:rPr>
        <w:footnoteReference w:id="62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روحانیت تهران یک هفته اعتصاب را با خودداری از اقامه جماعت در مساجد اعلام کرد، حوزه علمیه مشهد از این تصمیم اعلام حمایت کرد و اعتصاب سراسری ائمه جماعات را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و بازاریان تهران و سایر شهرستان‌ها نیز سه روز اعتصاب عمومی را با بستن مغازه‌ها و بازار تدارک دیدند</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 xml:space="preserve">در بین گروه‌های سیاسی، مسئولان خارج از زندان جبهه ملی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سازمان‌های جبهه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صدور اعلامیه‌ای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خاک وطن در آتش استبداد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فیضیه قم و طالبیه تبریز را محکوم نمودند ولی از به کار بردن تعابیر روحانیان و طلاب خودداری کرده، اشاره‌ای به قیام علما به رهبری امام خمینی نکردند</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 xml:space="preserve">نقل شده است که اللهیار صالح رهبر جبهه ملی دوم در ملاقات یکی از دانشجویان جبهه باوی در زندان قصر، حرکت روحانیت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زودگذر و موسمی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و از پیروی و همکاری با مبارزات روحانیون منع کرد</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در مورد فاجعه فیضیه، اطلاعیه‌ای به نام نهضت آزادی و یا واکنش خاصی توسط رهبران آن در زندان، ثبت و 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مشاور رژیم، </w:t>
      </w:r>
    </w:p>
    <w:p>
      <w:pPr>
        <w:pStyle w:val="BookText"/>
        <w:rPr/>
      </w:pPr>
      <w:r>
        <w:rPr>
          <w:rFonts w:ascii="IRNazanin" w:hAnsi="IRNazanin" w:eastAsia="IRNazanin"/>
          <w:color w:val="111111"/>
          <w:sz w:val="28"/>
          <w:sz w:val="28"/>
          <w:szCs w:val="28"/>
          <w:rtl w:val="true"/>
          <w:lang w:bidi="fa-IR"/>
        </w:rPr>
        <w:t>طی مصاحبه‌های متعدد، سعی کرد اعتصابات و اعتراضات مردم و روحانیون را به فئودال‌ها و مخالفان اصلاحات ارضی نسبت دهد</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پس از درگیری خونین فیضیه، موج تازه‌ای در علمای عراق برخاست؛ آنان نامه‌ها و پیام‌های متعددی به سران کشورهای اسلامی و عربی ارسال داشته، عملکرد رژیم شاه را مورد انتقاد قرار دادند و از آنان برای حمایت از مبارزان ایرانی یاری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حکیم، با ارسال تلگرامی، از علمای ایران خواست که به طور دسته‌جمعی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اعتراض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ترک کرده به عراق مهاجرت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واکنش به این پیام آقای حکیم، نخست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دیگر مراجع ایران این امر را به صلاح دین و ملت ندانستند</w:t>
      </w:r>
      <w:r>
        <w:rPr>
          <w:rFonts w:eastAsia="IRNazanin" w:cs="IRNazanin"/>
          <w:color w:val="111111"/>
          <w:sz w:val="28"/>
          <w:szCs w:val="28"/>
          <w:rtl w:val="true"/>
          <w:lang w:bidi="fa-IR"/>
        </w:rPr>
        <w:t>.</w:t>
      </w:r>
      <w:r>
        <w:rPr>
          <w:rStyle w:val="FootnoteAnchor"/>
          <w:rtl w:val="true"/>
        </w:rPr>
        <w:footnoteReference w:id="62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این خبر جلب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شاه، در یورشی دیگر، معافیت تحصیلی طلاب را نادیده گرفت و جمعی از روحانیون را به سربازی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که آشکارا به قصد فشار بر روحانیت و به ویژه افزایش محدودیت‌ها و تضییقات بر روحانیان جوان صورت می‌گرفت به نحو توهین‌آمیز و تحقیرکننده‌ای اجرا شد و با عملیات غافلگیرانه در بیرون محل تدریس طلاب، آنان را دستگیر و به پادگان‌های نظامی اعزام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حتی طلابی که کارت تحصیلی صادره از وزارت فرهنگ داشتند نیز بازداشت و کارت‌های آنها را پاره می‌کردند</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امام با ارسال پیام برای روحانیانی که به سربازخانه‌ها اعزام شده بودند از جمله حجة‌الاسلام علی‌اکبر هاشمی رفسنجانی، ضمن تأکید بر فراگیری تعلیمات نظامی و آمادگی جسمانی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رسالت سنگینی که اکنون به عهده دارید، روشن ساختن و آگاه کردن سربازان و درجه‌دارانی است که با آنان سر و کار دارید</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ساواک نیز پس از اطلاع از اقدامات تبلیغی روحانیان سرباز، به مقابله برخاست و با جلوگیری از فعالیت‌های فرهنگی آنان، در مواردی با خشونت، روحانیان مبارز را در داخل پادگان‌ها سرکوب و بازداشت می‌نمود</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 xml:space="preserve">به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شهدای فیضیه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صدور اعلامیه شورانگیز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مجالس یادبود </w:t>
      </w:r>
      <w:bookmarkStart w:id="235" w:name="pg13376_139772"/>
    </w:p>
    <w:p>
      <w:pPr>
        <w:pStyle w:val="BookText"/>
        <w:rPr/>
      </w:pPr>
      <w:bookmarkEnd w:id="235"/>
      <w:r>
        <w:rPr>
          <w:rFonts w:ascii="IRNazanin" w:hAnsi="IRNazanin" w:eastAsia="IRNazanin"/>
          <w:color w:val="111111"/>
          <w:sz w:val="28"/>
          <w:sz w:val="28"/>
          <w:szCs w:val="28"/>
          <w:rtl w:val="true"/>
          <w:lang w:bidi="fa-IR"/>
        </w:rPr>
        <w:t>در نقاط مختلف کشور تشکیل شد و فرصت دیگری برای تهاجم به رژیم فراهم گشت</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 xml:space="preserve">شاه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نطقی، آینده خونینی را در ایران و لزوم کشتار افرادی را برای تحقق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کرد و وقوع آن را غیرقابل اجتناب دانست؛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متأسفانه لازم باشد که بگوییم انقلاب بزرگ ما با خون یک عده بی‌گناه یعنی مأمورین دولت و خون یک عده افراد بدبخت و گمراه متأسفانه آغشته خواهد شد، این کاری است که چاره‌ای نیست و خواهد شد</w:t>
      </w:r>
      <w:r>
        <w:rPr>
          <w:rFonts w:eastAsia="IRNazanin" w:cs="IRNazanin"/>
          <w:color w:val="111111"/>
          <w:sz w:val="28"/>
          <w:szCs w:val="28"/>
          <w:rtl w:val="true"/>
          <w:lang w:bidi="fa-IR"/>
        </w:rPr>
        <w:t>.»</w:t>
      </w:r>
      <w:r>
        <w:rPr>
          <w:rStyle w:val="FootnoteAnchor"/>
          <w:rtl w:val="true"/>
        </w:rPr>
        <w:footnoteReference w:id="632"/>
      </w:r>
    </w:p>
    <w:p>
      <w:pPr>
        <w:pStyle w:val="Heading4"/>
        <w:numPr>
          <w:ilvl w:val="3"/>
          <w:numId w:val="1"/>
        </w:numPr>
        <w:rPr/>
      </w:pPr>
      <w:bookmarkStart w:id="236" w:name="__RefHeading___Toc40791_2616395394"/>
      <w:bookmarkStart w:id="237" w:name="_Toc84"/>
      <w:bookmarkEnd w:id="236"/>
      <w:r>
        <w:rPr>
          <w:rtl w:val="true"/>
        </w:rPr>
        <w:t>محرم و قیام خونین خرداد</w:t>
      </w:r>
      <w:bookmarkEnd w:id="237"/>
    </w:p>
    <w:p>
      <w:pPr>
        <w:pStyle w:val="Heading5"/>
        <w:numPr>
          <w:ilvl w:val="4"/>
          <w:numId w:val="1"/>
        </w:numPr>
        <w:rPr/>
      </w:pPr>
      <w:bookmarkStart w:id="238" w:name="__RefHeading___Toc40793_2616395394"/>
      <w:bookmarkStart w:id="239" w:name="_Toc85"/>
      <w:bookmarkEnd w:id="238"/>
      <w:r>
        <w:rPr>
          <w:rtl w:val="true"/>
        </w:rPr>
        <w:t>اشاره</w:t>
      </w:r>
      <w:bookmarkEnd w:id="23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ماه محرم مبارزات اوج دیگری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که تشدید مبارزه را پیش‌بینی می‌کرد، تمهیداتی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شهربانی کل کشور، به ریاست نصیری، رییس بعدی ساواک، اعلامیه مفصلی منتشر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تظاهراتی که شرع مقدس نیز آنها را تجویز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ممنوع اعلام کرد</w:t>
      </w:r>
      <w:r>
        <w:rPr>
          <w:rStyle w:val="FootnoteAnchor"/>
          <w:rtl w:val="true"/>
        </w:rPr>
        <w:footnoteReference w:id="633"/>
      </w:r>
      <w:r>
        <w:rPr>
          <w:rFonts w:ascii="IRNazanin" w:hAnsi="IRNazanin" w:eastAsia="IRNazanin"/>
          <w:color w:val="111111"/>
          <w:sz w:val="28"/>
          <w:sz w:val="28"/>
          <w:szCs w:val="28"/>
          <w:rtl w:val="true"/>
          <w:lang w:bidi="fa-IR"/>
        </w:rPr>
        <w:t xml:space="preserve">و متذکر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اشخاصی مراسم مذهبی را وسیله اغراض شخصی قرار دهند شدیدا مجازات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ساواک و شهربانی با احضار وعّاظ با تهدید از آنان خواستند ملتزم شوند که سه موضوع را مراعات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شخص اول مملکت سخنی نگویند؛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اسرائیل نیز سخنی به میان نیاورند؛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به گوش مردم نخوانند که اسلام در خطر است</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مقابله با تهدیدهای رژیم، ضمن پیامی به وعّاظ، گویندگان دینی و هیئت‌های مذهبی، به نکاتی اشاره کرد که اهمیت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با افشای توطئه رژیم در گرفتن التزام سه‌گانه، صریحاً نظر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التزامات، علاوه بر آنکه ارزش قانونی نداشته و مخالفت با آن هیچ اثری ندارد، التزام گیرندگان مجرم و قابل تعقیب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با ذکر مواردی که لازم است گویندگان بدان بپردازند، با حمله به دربار و ارتش و دستگاه‌های دولتی یادآور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اسرائیل و عمّال آن را به مردم تذکر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موارد قابل توجه این پیام، تکیه و حسّاسیت روی بخشی از ادبیات انقلابی مردم بود؛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یادآوری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نوحه‌های سینه‌زنی، از مصیبت‌های وارده بر اسلام و مراکز فقه و دیانت و انصار شریعت یادآور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نوحه خوانان و سرایندگان نوحه و مرثیه را متوجه ساخت که در ایام عزاداری، شور و شعور مبارزه علیه رژیم شاه را زنده نگاه دارند</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بود با عاشورای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آن روز تظاهرات گسترده‌ای همراه با مراسم عزاداری و عکس‌های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دستان مردم، در خیابان‌های تهران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اصلی تظاهرات از مدرسه مسجد حاج ابوالفتح در میدان شاه به سمت بهارستان و سپس میدان فردوسی با حضور ده‌ها هزار نفر از مردم تا دانشگاه تهران امتداد یافت و پس از عبور از مقابل کاخ شاه و شعارهای خشمگینانه مردم علیه دیکتاتور به میدان توپخانه و سپس میدان ارک منتهی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گزارش‌های ساواک از تظاهرات این روز به حضور آشکار دانشجویان در کنار طلاب و سایر اقشار مردم اشاره شده است</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در شهر قم نیز در ده روز اول محرم مراسم عزاداری با شکوه و متفاوت از سال‌های گذشته برگزار می‌شد و همه منتظر نطق عاشورای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مأمور ساواک از طرف شخص شاه برای منصرف ساختن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ایراد سخنرانی ثمری نداد و ایشان به سوی فیضیه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هزاران تن از مردم او را همراهی می‌کردند وارد مدرسه فیضیه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ساعت هفت بعدازظهر، بر بلندای منبر قرار گرفت و بیانات تاریخی خود را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سخنرانی آتشین و حماسی، رویارویی قاطع و سازش‌ناپذیر امام در برابر شاه و رژیم سلطنتی به اوج خود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انقلابی تازه‌ای در مردم مسلمان ایران دمیده شد</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محمدرضا شاه برای نخستین بار از سوی یک شخصیت مرجع روحانی، مورد سؤال، انتقاد، سرزنش و حمله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غلامرضا نجاتی،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غول وحشت و هراسی که </w:t>
      </w:r>
    </w:p>
    <w:p>
      <w:pPr>
        <w:pStyle w:val="BookText"/>
        <w:rPr/>
      </w:pPr>
      <w:r>
        <w:rPr>
          <w:rFonts w:ascii="IRNazanin" w:hAnsi="IRNazanin" w:eastAsia="IRNazanin"/>
          <w:color w:val="111111"/>
          <w:sz w:val="28"/>
          <w:sz w:val="28"/>
          <w:szCs w:val="28"/>
          <w:rtl w:val="true"/>
          <w:lang w:bidi="fa-IR"/>
        </w:rPr>
        <w:t>نام شاه طی سال‌های متمادی در اذهان جای داده بود، در هم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روح‌اللّه خمینی در حضور ده‌ها هزار تن مستمع، شاهنشاه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بزرگ سخت ضربه خورده بود؛ اقتدار رژیم کودتا و ترس و وحشتی که از سازمان امنیت مخوف او در اذهان وجود داشت، آسیب دیده بود</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وی پس از نقل این نکات،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نطق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خمینی نقطه عطفی است در تاریخ معاصر ایران؛ نمودی است از یک حرکت پهلوانی و واکنش شدیدی است در برابر ستمگری‌های محمدرضا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بپذیریم یا نپذیریم، سخنان آن روز آیة‌اللّه خمینی رژیم شاهنشاهی را تکان داد؛ سخت هم تکان داد و شمارش معکوس از همان روز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ماجرا وسیع‌تر از آن بود که بتوان از راه تهدید یا وعده و وعید با آن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شیوه معمول و با اتکا به پشتیبانی آمریکا، در برابر این تهدید به سیاست خشونت و سرکوب متوسل شد و دستور بازداشت آیة‌اللّه خمینی را صادر کرد</w:t>
      </w:r>
      <w:r>
        <w:rPr>
          <w:rFonts w:eastAsia="IRNazanin" w:cs="IRNazanin"/>
          <w:color w:val="111111"/>
          <w:sz w:val="28"/>
          <w:szCs w:val="28"/>
          <w:rtl w:val="true"/>
          <w:lang w:bidi="fa-IR"/>
        </w:rPr>
        <w:t>.»</w:t>
      </w:r>
      <w:r>
        <w:rPr>
          <w:rStyle w:val="FootnoteAnchor"/>
          <w:rtl w:val="true"/>
        </w:rPr>
        <w:footnoteReference w:id="64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گزارش‌های ساواک، وضعیت تجمع مردم در سخنرانی عصر عاشورای امام اینگونه توصیف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جمعیت، تمام صحن مدرسه فیضیه، صحن بزرگ حضرت، میدان جلوی صحن و صحن مسجداعظم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پشت‌بام‌ها پر از جمعیت بود که غالبا از شهرستان‌ها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جمعیت را در حدود دویست هزار نفر می‌گفتند و اظهار می‌داشتند در تاریخ قم چنین جمعیتی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را مثل امام وارد کردند و تمام جمعیت آنچنان صلوات فرستادند که تا دو کیلومتر صدای آن می‌رفت</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 xml:space="preserve">نیمه شب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دستگیری‌های گسترده روحانیان طرفدار امام در تهران و شهرستان‌ها، مأموران رژیم، با استفاده از تاریکی شب و خواب بودن مردم،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بکارگیری ده‌ها کماندو و سرباز گارد شاهنشاهی و کنترل نظامی محله‌های اطراف منزل ایشان بازداشت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تهران منتقل کردند؛</w:t>
      </w:r>
      <w:r>
        <w:rPr>
          <w:rStyle w:val="FootnoteAnchor"/>
          <w:rtl w:val="true"/>
        </w:rPr>
        <w:footnoteReference w:id="642"/>
      </w:r>
      <w:r>
        <w:rPr>
          <w:rFonts w:ascii="IRNazanin" w:hAnsi="IRNazanin" w:eastAsia="IRNazanin"/>
          <w:color w:val="111111"/>
          <w:sz w:val="28"/>
          <w:sz w:val="28"/>
          <w:szCs w:val="28"/>
          <w:rtl w:val="true"/>
          <w:lang w:bidi="fa-IR"/>
        </w:rPr>
        <w:t xml:space="preserve">این دستگیری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آن روز تظاهرات گسترده و خونینی در شهرهای قم، تهران، ورامین، شیراز و کاشان، و اعتصاب‌ها و واکنش‌های مردمی در مشهد، اصفهان، تبریز و بسیاری از شهرستان‌های کوچک و بزرگ کشور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کشتار وحشیانه مردم در تهران و ورامین صورت گرفت و هزاران تن از اقشار مختلف مردم کشته و زخمی شدند</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 xml:space="preserve">روزنامه واشنگتن پست، تلفات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در تهران را یک هزار تن اعلام کرد</w:t>
      </w:r>
      <w:r>
        <w:rPr>
          <w:rFonts w:eastAsia="IRNazanin" w:cs="IRNazanin"/>
          <w:color w:val="111111"/>
          <w:sz w:val="28"/>
          <w:szCs w:val="28"/>
          <w:rtl w:val="true"/>
          <w:lang w:bidi="fa-IR"/>
        </w:rPr>
        <w:t>.</w:t>
      </w:r>
      <w:r>
        <w:rPr>
          <w:rStyle w:val="FootnoteAnchor"/>
          <w:rtl w:val="true"/>
        </w:rPr>
        <w:footnoteReference w:id="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ماروین زونیس روزنامه‌نگار آمریکایی که در تهران شاهد تظاهرات بوده، تعداد کشته‌شدگان و مجروحین را چند هزار تن تخمین زده است</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در تهران و چند شهر حکومت نظامی اعلام شد و موج دستگیری روحانیون و دانشجویان و بازاریان و مردم مبارز در مناطق مختلف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شانزده خرداد هم شهر تهران همچنان شاهد صحنه‌های تظاهرات مردم و مقابله آنان با نیروهای مسلح بود که با شهادت و مجروح شدن عده‌ای و دستگیری تعدادی دیگر قبل از ظهر کاملاً سرکوب شد</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 xml:space="preserve">در جلسه کابینه عَلَم که بعد از ظهر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تشکیل شد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شانس آوردیم، زیرا اینها تشکیلات قوی داشتند و کوچک نیست با آنکه از صبح عده‌ای مجروح و کشته شدند، معذلک هنوز هستند و این خیلی عجیب است</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در این جلسه محمد باهری وزیر دادگستری، جهانگیر تفضلی وزیر مشاور و نصرت‌اللّه معینیان وزیر راه و چند تن دیگر از اعضای کابینه در تأیید کشتار مردم و برقراری حکومت نظامی سخنانی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پرویز ناتل خانلری وزیر فرهنگ نیز چنین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طبقه روشنفکر سخت عصبانی است و بر له دولت است و می‌گوید چرا دولت سستی می‌کند و اقدام شدید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نظامی ضرورت کامل دارد و بسیار شدید باید عمل کرد</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ارتشبد فردوست در خاطرات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تظاهرات وسیع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حتی شب قبل آن، اداره کل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شهربانی هیچ اطلاعی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تظاهرات قبلاً تدارک می‌شد و دو موضوع در آن رعایت می‌گردید، بدون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تردید به سقوط محمدرضا می‌انجامید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ظهر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هم محمدرضا و هم آمریکایی‌ها و هم انگلیسی‌ها تظاهرات را یک طرح براندازی وسیع و سازمان یافته می‌دانستند و به شدت دستپاچه بودند</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 xml:space="preserve">نجاتی می‌نویسد که قیام پانزده خرداد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مردم علیه رژیم و شخص محمدرضا شاه بود و همه گرایش‌های سیاسی و مذهبی را در 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یک قیام خودجوش و ناگهانی بود</w:t>
      </w:r>
      <w:r>
        <w:rPr>
          <w:rFonts w:eastAsia="IRNazanin" w:cs="IRNazanin"/>
          <w:color w:val="111111"/>
          <w:sz w:val="28"/>
          <w:szCs w:val="28"/>
          <w:rtl w:val="true"/>
          <w:lang w:bidi="fa-IR"/>
        </w:rPr>
        <w:t>.»</w:t>
      </w:r>
      <w:r>
        <w:rPr>
          <w:rStyle w:val="FootnoteAnchor"/>
        </w:rPr>
        <w:footnoteReference w:id="650"/>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راهامیان،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آبراهامیان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قیام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به طول انجامید، صدها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هزاران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برجای گذاشت و نه تنها تهران و قم بلکه اصفهان، شیراز، مشهد و تبریز را هم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رژیم این قیام را سرکوب کرد و از گسترش آن به شهرهای دیگر جلوگیری کرد</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 xml:space="preserve">شرح وقایع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نقل یک مارکسیست شناخته شده در پی می‌آید؛ بیژن جزنی، که پس از گذار از سازمان جوانان حزب توده و جناح چپ دانشجویان جبهه ملی دوم و تشکیل اولین گروه چریکی با ایدئولوژی مارکسیستی، به ایدئولوگ حرکت‌های مسلحانه چپگرا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خونین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در تهران از چند روز قبل به صورت تظاهرات نیمه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سیاسی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مدرسه فیضیه قم و سپس بازداشت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شد که تظاهرات در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روز بعد از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و شدت بی‌سابقه‌ای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شورشی تظاهرات باعث تعطیل زندگی عادی شهر و جاری شدن انبوه انسانی به خیابان‌ها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خیابان‌های مهم شهر توسط نیروی نظامی از یکدیگر قطع شد و نیروی نظامی همراه تانک و زرهپوش و جیپ‌های حامل مسلسل سنگین،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تظاهرکننده یا عابر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گلوله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خیابان‌های مرکزی به خیابان‌های اطراف پخش شدند و جمعیتی که داوطلبانه یا به اجبار کار را تعطیل کرده بود، هیجان‌زده در خیابان‌های اطراف شهر سنگربندی کرده و در هر جا نغمه‌ای ساز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مسلّح به خیابان‌های اطراف شهر اعزام شد و در منطقه‌ای وسیع که از شرق به خیابان دلگشا و سه راه شکوفه می‌رسید و از غرب تا انتهای خیابان آذربایجان، کشتار با ابعادی وحشیانه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سرکوبی خونین به هیچ‌وجه متناسب با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امکانات و نیروی شورشیان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فرمانده نیروی هوایی، در جریان امور قرار داشت و دستور حداکثر اِعمال خشونت را صادر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جز چوب و سنگ سلاحی نداشتند، قادر به هیچ‌گونه مقاومتی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نظامی شهر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کوچک‌ترین تجمعی، آتش نظامیان عده‌ای را از پا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که از سلاّخی رژیم به خشم آمده بود، مشت‌های خالی خود را با خشمی جنون‌آسا می‌نگریست و بسیار کسانی بودند که از شدت نومیدی می‌گریستند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جنبه مذهبی تظاهرات، دهقانان اطراف تهران را نیز به حرکت درآورد؛ گروهی خود را به شهر رساندند و در تظاهرات شرکت کردند و عده‌ای نیز با نیروی مسلح ارتش و ژاندارمری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سرپل باقرآباد ورامین، سلاّخی وحشیانه‌ای از دهقانان شد که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دشمنان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در این نقطه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قربانی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پانزدهم خرداد، بیمارستان‌ها و هر جای دیگر که نام درمانگاه و درمان‌های طبی و بهداشت داشت، انباشته از زخمی و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کشتگان کسانی بودند که زنده به این مراکز رسیده بودند؛ و الاّ اجساد کشته‌شدگان در خیابان‌ها توسط ارتش جمع‌آوری می‌شد و به طور جمعی منهدم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تعداد زیادی از اجساد در دریاچه قم ریخته شد و مقادیری نیز در چاله‌های عظیم انباشته شد و با بولدوزر روی آنها پوشانده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قطعی کشته شدگان در دست نیست؛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تهران،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بود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نقطه عطفی در رابطه رژیم با مردم شد؛ نقطه عطفی که در جریان‌های سیاسی علنی و مخفی اثر بزرگ داشت</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 xml:space="preserve">غلامرضا نجاتی با تأکید بر حرکت‌های مسلحانه بعد از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چنین معتقد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رغم سرکوب و شکست آن، تجربه بزرگی از قیام مردم علیه ظلم و ستم و نیز نمایشی از شکست رژیم شاه در انجام اهداف دراز مدت استعمارگران آمریکایی و انگلیسی بود که سالیان دراز، برای اجرای آن، سرمایه‌گذاری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نقطه عطفی بود در تاریخ معاصر ایران، که جنبش سیاسی و انقلابی را به جنبش ایدئولوژیکی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و مبارزه مسلحانه مبدل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بیانگر این حقیقت بود که از آن پس مبارزه با رژیم کودتا با مسالمت و در چارچوب قانون امکان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گروه‌های چریکی و آغاز نبرد مسلحانه، پیامد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تداوم مبارزه ملت ایران تا انقلاب </w:t>
      </w:r>
      <w:bookmarkStart w:id="240" w:name="pg13376_139778"/>
    </w:p>
    <w:p>
      <w:pPr>
        <w:pStyle w:val="BookText"/>
        <w:rPr/>
      </w:pPr>
      <w:bookmarkEnd w:id="240"/>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 xml:space="preserve">آبراهامیان در مورد پیامد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چند شاه توانست قدرتش را تثبیت کند، خاطره کشتارهای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زیر خاکستر باقی ماند تا در فرصتی مناسب شعله 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بحران تنباکوی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تمرینی برای انقلاب مشروطه بود، رویدادهای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تمرینی بود برای انقلاب اسلامی </w:t>
      </w:r>
      <w:r>
        <w:rPr>
          <w:rFonts w:eastAsia="IRNazanin" w:cs="IRNazanin"/>
          <w:color w:val="111111"/>
          <w:sz w:val="28"/>
          <w:szCs w:val="28"/>
          <w:lang w:bidi="fa-IR"/>
        </w:rPr>
        <w:t>1357</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حامد الگار استاد دانشگاه برکلی و محقق شناخته شده در زمینه اسلام و ایران،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شورشی که با تقویم شمسی ایرانی در روز پانزدهم خرداد، برپا شد، نقطه عطفی در تاریخ نوین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بود که پایه‌های رهبری و سخنگویی امام خمینی برای الهام بخشیدن به توده‌های مردم در مبارزه بر ضد شاه و اربابان بیگانه او، با ایجاد همبستگی از راه تفکر اسلامی ریخته شد و به جای احزاب غیرمذهبی که پس از مصدق اعتبارشان از دست رفته بود، توده مردم، تحت رهبری مذهبی، اقدام به جنبش‌های سیاسی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نهضت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پیش درآمد انقلاب اسلامی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655"/>
      </w:r>
    </w:p>
    <w:p>
      <w:pPr>
        <w:pStyle w:val="Heading5"/>
        <w:numPr>
          <w:ilvl w:val="4"/>
          <w:numId w:val="1"/>
        </w:numPr>
        <w:rPr/>
      </w:pPr>
      <w:bookmarkStart w:id="241" w:name="__RefHeading___Toc40795_2616395394"/>
      <w:bookmarkStart w:id="242" w:name="_Toc86"/>
      <w:bookmarkEnd w:id="241"/>
      <w:r>
        <w:rPr>
          <w:rtl w:val="true"/>
        </w:rPr>
        <w:t xml:space="preserve">انحلال </w:t>
      </w:r>
      <w:r>
        <w:rPr>
          <w:rtl w:val="true"/>
        </w:rPr>
        <w:t>«</w:t>
      </w:r>
      <w:r>
        <w:rPr>
          <w:rtl w:val="true"/>
        </w:rPr>
        <w:t>جبهه ملی دوم</w:t>
      </w:r>
      <w:r>
        <w:rPr>
          <w:rtl w:val="true"/>
        </w:rPr>
        <w:t xml:space="preserve">» </w:t>
      </w:r>
      <w:r>
        <w:rPr>
          <w:rtl w:val="true"/>
        </w:rPr>
        <w:t xml:space="preserve">و تعطیل </w:t>
      </w:r>
      <w:r>
        <w:rPr>
          <w:rtl w:val="true"/>
        </w:rPr>
        <w:t>«</w:t>
      </w:r>
      <w:r>
        <w:rPr>
          <w:rtl w:val="true"/>
        </w:rPr>
        <w:t>نهضت آزادی</w:t>
      </w:r>
      <w:r>
        <w:rPr>
          <w:rtl w:val="true"/>
        </w:rPr>
        <w:t>»</w:t>
      </w:r>
      <w:bookmarkEnd w:id="24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نوزدهم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آزادی اطلاعیه‌ای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 خون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دفاع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منتشر ساخت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تعدادی از اعضای خارج از زندان این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اعلامیه دیگری به امضای دستگاه اجرایی نهضت آزادی منتشر شد که اختلاف‌نظر آنان را با گروه منتشر کننده اعلامیه قبلی فاش می‌ساخت</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 xml:space="preserve">میثمی در مورد این اعلامیه تأکید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اطلاعیه‌های 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 که به نام نهضت آزادی داده شده بود، نپذیرفتند</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 xml:space="preserve">در کتاب نهضت امام خمینی نیز تصریح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رهبران این گروه این اعلامیه و چند اعلامیه مشابه آن را </w:t>
      </w:r>
    </w:p>
    <w:p>
      <w:pPr>
        <w:pStyle w:val="BookText"/>
        <w:rPr/>
      </w:pPr>
      <w:r>
        <w:rPr>
          <w:rFonts w:ascii="IRNazanin" w:hAnsi="IRNazanin" w:eastAsia="IRNazanin"/>
          <w:color w:val="111111"/>
          <w:sz w:val="28"/>
          <w:sz w:val="28"/>
          <w:szCs w:val="28"/>
          <w:rtl w:val="true"/>
          <w:lang w:bidi="fa-IR"/>
        </w:rPr>
        <w:t>تکذیب کردند و ساختگی دانستند</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 xml:space="preserve">مهندس بازرگان در خاطرات خویش با آنکه جریان پیشنهاد خود در زندان به رهبران جبهه ملی برای صدور اعلامیه‌ای در محکومیت اعمال رژیم و کشتار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 توضیح می‌دهد هیچ اشاره‌ای به اطلاعیه‌های منتشره در بیرون از زندان نمی‌کند</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در مجموعه اسناد نهضت آزادی با وجود چاپ اطلاعیه مزبور، چند صفحه بعد اعلامیه تکذیب اینگونه اطلاعیه‌ها درج شده است</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نجاتی در مورد عدم موضع‌گیری جبهه ملی در قبال قیام پانزده خرداد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رهبران جبهه ملی دو سه روز پس از قیام پانزده خرداد، در زندان از حادثه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مهم‌تر از آن بود که نسبت به آن بی‌تفاوت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پیشنهاد کرد شورایعالی جبهه ملی، اعلامیه صادر کند و اعمال رژیم را در کشتار مردم محکوم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درباره تهیه و تصویب اعلامیه مبنی بر محکوم کردن رژیم کودتا در کشتار مردم در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اختلاف‌نظر شدید و مشاجره کشید و سرانجام مقدمات انحلال و فروپاشی جبهه ملی دوم را فراهم ساخت</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بازرگان نیز در شرح ماوقع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شد آقای صالح موضوع را در هیئت اجرائیه جبهه ملی مطرح کند و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از پیش معلوم بود، هیئت اجرائیه پس از چند روز سرانجام به مخالفت با صدور اعلامیه رأی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بختیار در خاطرات خود گفته است که با کوشش او طرح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صدور اعلامیه جبهه ملی در اعتراض به حادثه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موضوع نیز که حاکی از اختلاف‌نظر بین رهبران جبهه ملی بود، مقدمه انحلال جبهه را فراهم ساخت</w:t>
      </w:r>
      <w:r>
        <w:rPr>
          <w:rFonts w:eastAsia="IRNazanin" w:cs="IRNazanin"/>
          <w:color w:val="111111"/>
          <w:sz w:val="28"/>
          <w:szCs w:val="28"/>
          <w:rtl w:val="true"/>
          <w:lang w:bidi="fa-IR"/>
        </w:rPr>
        <w:t>.»</w:t>
      </w:r>
      <w:r>
        <w:rPr>
          <w:rStyle w:val="FootnoteAnchor"/>
          <w:rtl w:val="true"/>
        </w:rPr>
        <w:footnoteReference w:id="66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اوج گرفتن اختلافات درونی جبهه ملی که بخشی از آن به ویژه در زمینه ساختار تشکیلات در کنگره جبهه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تشدید گردید، پس از آزادی سران آن در شهریور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روند از هم پاشیدگی این گروه شتاب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مکاتبات متعدد شورایعالی جبهه و دکتر مصدق به نتیجه‌ای نرسید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کشمکش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درون سازمانی تا اردیبهشت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که شورای عالی جبهه ملی در پاسخ به نامه دکتر مصدق انحلال خود را اعلام کرد، ادامه یافت</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 xml:space="preserve">همزمان با افزایش دستگیری روحانیان و یک موج بازداشت یکباره علمای تبریز و تداوم سرکوب مبارزان مذهبی، از نیمه دوم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شاه به سرکوب نیروهای سیاسی مخالف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آبان ماه، سران نهضت آزادی به محاکمه کشیده شدند؛ داریوش فروهر و چندتن از فعالان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ملت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گروهی از دانشجویان، بازاریان و افراد وابسته به جبهه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محاکمه و بی‌محاکمه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زندان افتادند؛ جمعی برای خدمت سربازی به نقاط بد آب و هوا فرستاده شدند؛ طیب حاج رضایی و حاج اسماعیل رضایی، به جرم تحریک مردم به شورش در پانزده خرداد، به حکم دادگاه نظامی محکوم و در آبان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تیرباران شدند</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یوسفی اشکوری در مورد آزادی سران جبهه ملی از زندان و وضعیت نهضت آزادی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رهبران جبهه ملی سرانجام بدون دادرسی و محاکمه،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از زندان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اعضای نهضت آزادی در زندان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نیز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ملی در مجموع راه مسالمت‌آمیز خود را در مبارزه با رژیم دنبال کرد و به آن وفادار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نهضت آزادی با شتاب، رادیکال و ستیزه‌جو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به نهضت انقلابی و حماسی روحانیان و به ویژه آیة‌اللّه خمینی، مرجع سازش‌ناپذیر و مقاوم جنبش جدید روحانیان، پیوند برقرار کرد</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 xml:space="preserve">به باور جلال‌الدین فارسی، در آن زمان ساواک پی برده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متدین، با تجربه و اهل مطالعه نهضت آزادی با پیروان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نیروی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هم پیوسته‌اند</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 xml:space="preserve">وی همچنین تأکید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هشتاد تا نود درصد بدنه نهضت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متدین، ملتزم به احکام و دارای مطالعات و آموزش اسلامی نسبتا خوبی بودند</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اشکوری درباره محاکمه رهبران و اعضای نهضت آزادی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اجرای دو مرحله محاکمه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بدوی و تجدیدنظر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تمامی رهبران و کادرهای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اصلی و اعضای درجه دو و سه آن به 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تا 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می‌خواست از محاکمه علنی آنان در دادگاه نظامی به نفع خود بهره‌برداری کند اما مدافعات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مدافعات مهندس 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تجدیدنظر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به زیان رژیم تمام شد</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 xml:space="preserve">از هفت نفری که از طرف هیئت مؤسس، اعلامیه تأسیس نهضت آزادی را امضا کرده بودند، چهارنفر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نزیه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عطایی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عطایی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سمیعی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تعقیب قرار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محکومین نهضت آزادی در محاکمات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تن بودند و تا پایان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در دو سری محاکمه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تن دیگر از اعضای نهضت آزادی محاکمه و از یک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محکوم شدند</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 xml:space="preserve">همانگونه که نجاتی تصریح می‌کند در محاکمه سری اول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کیفرخواست دادستان ارتش، چند اعلامیه از سوی نهضت آزادی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قیام پانزده خرداد و در هنگام بازداشت رهبران نهضت، انتشار یافته بود</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در واقع اقدامات جناح انقلابی جوانان نهضت آزادی، به پای رهبران نهضت محسوب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آیة‌اللّه طالقانی که در اوایل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شده بود و 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مجددا بازداشت گردید، پیش‌نویس اعلامیه‌ای که به خط ایشان خطاب به سربازان و افسران مسلمان کشف شده بود، مستند اصلی محکومیت وی قرار گرفت</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جلال‌الدین فارسی که روشن ساخته اغلب اعلامیه‌های شدیداللحن نهضت آزادی را در زمان بازداشت سه تن رهبران اصلی نهضت آزادی نوشته و منتشر نموده است، در خاطرات خود ضمن تصریح به ارتباط و همکاری هیئت‌های مؤتلفه اسلامی با نهضت آزادی،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نهضت آزادی مثل همه سازمان‌های سیاسی، امکان چاپ و انتشار چیزی نداشت و محتاج </w:t>
      </w:r>
      <w:bookmarkStart w:id="243" w:name="pg13376_139782"/>
    </w:p>
    <w:p>
      <w:pPr>
        <w:pStyle w:val="BookText"/>
        <w:rPr/>
      </w:pPr>
      <w:bookmarkEnd w:id="243"/>
      <w:r>
        <w:rPr>
          <w:rFonts w:ascii="IRNazanin" w:hAnsi="IRNazanin" w:eastAsia="IRNazanin"/>
          <w:color w:val="111111"/>
          <w:sz w:val="28"/>
          <w:sz w:val="28"/>
          <w:szCs w:val="28"/>
          <w:rtl w:val="true"/>
          <w:lang w:bidi="fa-IR"/>
        </w:rPr>
        <w:t>پیروان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هیئت‌های مؤتلفه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انتشار اعلامیه‌های نهضت آزادی هم هیئت‌های مؤتلفه شرکت می‌کردند</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 xml:space="preserve">هیئت‌های مؤتلفه که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در تهران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عضو داشته است، در راه انداختن تظاهرات و بسیج توده‌ها علیه رژیم نقش بسزایی ایفا می‌کرد</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اشکوری در مورد توقف فعالیت‌های نهضت آزادی پس از محاکمه رهبران آن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نهضت آزادی با رکود و توقف و مانع جدی مواجه شد و از گسترش و فعالیت آن در داخل کشور جلوگیری به عمل آمد</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در یکی از بیانیه‌های نهضت آزادی نیز در مورد تعطیل شدن نهضت در آن زمان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محکومیت سران و بعضی اعضای نهضت آزادی، فعالیت آن عملاً تعطیل گردید</w:t>
      </w:r>
      <w:r>
        <w:rPr>
          <w:rFonts w:eastAsia="IRNazanin" w:cs="IRNazanin"/>
          <w:color w:val="111111"/>
          <w:sz w:val="28"/>
          <w:szCs w:val="28"/>
          <w:rtl w:val="true"/>
          <w:lang w:bidi="fa-IR"/>
        </w:rPr>
        <w:t>.»</w:t>
      </w:r>
      <w:r>
        <w:rPr>
          <w:rStyle w:val="FootnoteAnchor"/>
          <w:rtl w:val="true"/>
        </w:rPr>
        <w:footnoteReference w:id="675"/>
      </w:r>
    </w:p>
    <w:p>
      <w:pPr>
        <w:pStyle w:val="Heading4"/>
        <w:numPr>
          <w:ilvl w:val="3"/>
          <w:numId w:val="1"/>
        </w:numPr>
        <w:rPr/>
      </w:pPr>
      <w:bookmarkStart w:id="244" w:name="__RefHeading___Toc40797_2616395394"/>
      <w:bookmarkStart w:id="245" w:name="_Toc87"/>
      <w:bookmarkEnd w:id="244"/>
      <w:r>
        <w:rPr>
          <w:rtl w:val="true"/>
        </w:rPr>
        <w:t>آزادی امام خمینی؛ و ترفندهای دولت جدید</w:t>
      </w:r>
      <w:bookmarkEnd w:id="24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اسداللّه علم در اسفند 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به استعفا شد و حسنعلی منصور،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اسبق، جای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پیش از این،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ایران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یادداشت‌های خود این‌گونه به آمریکایی بودن منصور تصریح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پدرسوخته راکول، وزیر مختار وقت آمریکا، نوکر می‌خواست و من نوکر نمی‌شدم؛ به این جهت بی‌علاقه به سقوط من نبود و حتی خیلی علاقه هم داشت؛ و حسنعلی منصور را هم که در جیب خودش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هم آمد</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ژست شاه در واکنش به اعتراضات گسترده مردمی و مهاجرت علما و روحانیان برجسته از شهرستان‌ها به تهران</w:t>
      </w:r>
      <w:r>
        <w:rPr>
          <w:rStyle w:val="FootnoteAnchor"/>
          <w:rtl w:val="true"/>
        </w:rPr>
        <w:footnoteReference w:id="677"/>
      </w:r>
      <w:r>
        <w:rPr>
          <w:rFonts w:ascii="IRNazanin" w:hAnsi="IRNazanin" w:eastAsia="IRNazanin"/>
          <w:color w:val="111111"/>
          <w:sz w:val="28"/>
          <w:sz w:val="28"/>
          <w:szCs w:val="28"/>
          <w:rtl w:val="true"/>
          <w:lang w:bidi="fa-IR"/>
        </w:rPr>
        <w:t xml:space="preserve">و درخواست آزادی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آشتی‌جویانه و فریبکارانه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آنکه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امام خمینی و آیة‌اللّه قمی و آیة‌اللّه محلاتی به یک منزل مسکونی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داده شدند و از آنجا نیز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منزلی در قیطریه تحت محاصره و کنترل ساواک برده شد، به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تشدید فعالیت مبارزان در آبان و آذر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جمعی از علمای تهران و شهرستان‌ها دستگیر شدند؛ و در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نیز طیب حاج رضایی و حاج اسماعیل رضایی، که رژیم سعی داشت به دروغ تدارک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 به آنها نسبت دهد، مظلومانه تیرباران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رژیم شاه و دستگاه جاسوسی او طیب را مدت‌ها در زندان شکنجه دادند و حتی ناخن‌های او را کشیدند تا به دروغ اعتراف کند که از امام برای دست زدن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دریافت کرده است، حتی به او وعده دادند که اگر به چنین دروغی اعتراف کند، مورد عفو ملوکانه قرار خواهد گرفت و آزاد خواهد شد، لیکن او به چنین خیانتی تن در نداد</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چند ماه که در تهران تحت نظر بود، آزاد و شبانه به قم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تن از مردم از سراسر کشور به دیدار امام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باشکوهی در مدرسه فیضیه که سه شبانه روز ادامه داشت با حضور انبوه مردم تشکیل گردید</w:t>
      </w:r>
      <w:r>
        <w:rPr>
          <w:rStyle w:val="FootnoteAnchor"/>
          <w:rtl w:val="true"/>
        </w:rPr>
        <w:footnoteReference w:id="679"/>
      </w:r>
      <w:r>
        <w:rPr>
          <w:rFonts w:ascii="IRNazanin" w:hAnsi="IRNazanin" w:eastAsia="IRNazanin"/>
          <w:color w:val="111111"/>
          <w:sz w:val="28"/>
          <w:sz w:val="28"/>
          <w:szCs w:val="28"/>
          <w:rtl w:val="true"/>
          <w:lang w:bidi="fa-IR"/>
        </w:rPr>
        <w:t xml:space="preserve">که بنابر اسناد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جمعیت حاضر در آن نزدیک به صدهزار نفر برآورد گردید</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 xml:space="preserve">در قطعنامه این جشن اهداف نهضت امام در مورد اجرای قوانین اسلام و جلوگیری از ظلم و فساد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قرائت و منتشر شد</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چنین جشن‌هایی در تهران و بسیاری از نقاط کشور در مساجد و حسینیه‌ها و منازل علما برپا گردید</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روزنامه اطلاعات مقاله‌ای مبنی بر رفع سوءتفاهم و همگامی جامعه روحانیت با مردم، در اجرای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شاه و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منتشر کرد</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این تحریف، واکنش شدید امام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که گروهی از دانشجویان انجمن‌های اسلامی با امام دیدار داشتند و ضمن تقدیم سبد گل و تبریک آزادی ایشان، درخواست نمودند برای آزادی محکومین نهضت آزادی اقدامی شود،</w:t>
      </w:r>
      <w:r>
        <w:rPr>
          <w:rStyle w:val="FootnoteAnchor"/>
          <w:rtl w:val="true"/>
        </w:rPr>
        <w:footnoteReference w:id="684"/>
      </w:r>
      <w:r>
        <w:rPr>
          <w:rFonts w:ascii="IRNazanin" w:hAnsi="IRNazanin" w:eastAsia="IRNazanin"/>
          <w:color w:val="111111"/>
          <w:sz w:val="28"/>
          <w:sz w:val="28"/>
          <w:szCs w:val="28"/>
          <w:rtl w:val="true"/>
          <w:lang w:bidi="fa-IR"/>
        </w:rPr>
        <w:t>ایشان چنین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زندانی بودن آقای طالقانی و مهندس افسرده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چیزها نباشد کارها درست نمی‌شود؛ تا زندان رفتن‌ها نباشد، پیروزی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بزرگ‌تر از آزاد شدن عده‌ای است؛ هدف را باید در نظر داشت؛ هدف اسلام است، استقلال مملکت است، طرد عمّال اسرائیل است، اتحاد با کشورهای اسلامی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آقایان سعی کنید در دانشگاه پرچم اسلام را بالا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علاقه به استقلال ایران دارید، وحدت مذهبی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تمام زندگی انسان، از روزی که متولد می‌شود تا موقعی که وارد در قبر می‌شود، دستور و حکم دارد</w:t>
      </w:r>
      <w:r>
        <w:rPr>
          <w:rFonts w:eastAsia="IRNazanin" w:cs="IRNazanin"/>
          <w:color w:val="111111"/>
          <w:sz w:val="28"/>
          <w:szCs w:val="28"/>
          <w:rtl w:val="true"/>
          <w:lang w:bidi="fa-IR"/>
        </w:rPr>
        <w:t>.</w:t>
      </w:r>
      <w:r>
        <w:rPr>
          <w:rStyle w:val="FootnoteAnchor"/>
          <w:rtl w:val="true"/>
        </w:rPr>
        <w:footnoteReference w:id="68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دیدار و سخنرانی، امام به خبر تحریف شده و جعلی روزنامه اطلاعات اشاره نمود و ضمن اظهارات مهمی، هرگونه سازش با رژیم را تکذیب کرده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روزنامه اطلاعات جبران نکند، با عکس‌العمل شدید ما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را اگر دار بزنند تفاهم نخواهد کرد</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مبارزات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سخنرانی‌های قاطع و روشنگر و صدور اعلامیه‌های گوناگون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محورهای اصلی مواضع امام مسئله صهیونیسم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پس از آزادی، برنامه مبارزه با صهیونیست‌ها را از رئوس اهداف خویش شمرده بود و بانگ بیدارباش خود را علیه صهیونیسم رساتر سرمی‌داد و با تأکید بر اتحاد اسلامی و همکاری با ملت عرب، افکار عمومی را به شدت برضد روابط سرّی شاه با اسرائیل و نفوذ صهیونیسم در ایران تحریک می‌کرد</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 xml:space="preserve">در اعلامیه شهریورماه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امام خمینی حکم دادگاه تجدیدنظر آیة‌اللّه طالقانی و مهندس بازرگان و دوستانشان را به شدت محکوم ساخت و به اعضای دادگاه نظامی هشدار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رأی‌دهندگان باید منتظر سرنوشت سختی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این اعلامیه به تداوم مظالم رژیم شاه و دستگیری و حبس مبارزان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نیز اشاره کرده و بخش اعظم آن را به روشنگری و محکوم ساختن روابط رژیم و اسرائیل اختصاص داد و تأکید کرد که ملت ایران از اسرائیل و عمال اسرائیل متنفرند</w:t>
      </w:r>
      <w:r>
        <w:rPr>
          <w:rFonts w:eastAsia="IRNazanin" w:cs="IRNazanin"/>
          <w:color w:val="111111"/>
          <w:sz w:val="28"/>
          <w:szCs w:val="28"/>
          <w:rtl w:val="true"/>
          <w:lang w:bidi="fa-IR"/>
        </w:rPr>
        <w:t>.</w:t>
      </w:r>
      <w:r>
        <w:rPr>
          <w:rStyle w:val="FootnoteAnchor"/>
          <w:rtl w:val="true"/>
        </w:rPr>
        <w:footnoteReference w:id="688"/>
      </w:r>
      <w:bookmarkStart w:id="246" w:name="pg13376_139785"/>
    </w:p>
    <w:p>
      <w:pPr>
        <w:pStyle w:val="Heading4"/>
        <w:numPr>
          <w:ilvl w:val="3"/>
          <w:numId w:val="1"/>
        </w:numPr>
        <w:rPr/>
      </w:pPr>
      <w:bookmarkStart w:id="247" w:name="__RefHeading___Toc40799_2616395394"/>
      <w:bookmarkStart w:id="248" w:name="_Toc88"/>
      <w:bookmarkEnd w:id="246"/>
      <w:bookmarkEnd w:id="247"/>
      <w:r>
        <w:rPr>
          <w:rtl w:val="true"/>
        </w:rPr>
        <w:t>احیای کاپیتولاسیون؛ تبعید امام خمینی</w:t>
      </w:r>
      <w:bookmarkEnd w:id="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کاپیتولاسیون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Capitulation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امتیاز قضایی یا حق قضاوت خارجیان در کشوری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خارجه آمریکا، در مارس </w:t>
      </w:r>
      <w:r>
        <w:rPr>
          <w:rFonts w:eastAsia="IRNazanin" w:cs="IRNazanin"/>
          <w:color w:val="111111"/>
          <w:sz w:val="28"/>
          <w:szCs w:val="28"/>
          <w:lang w:bidi="fa-IR"/>
        </w:rPr>
        <w:t>1962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از دولت ایران درخواست کرد که پرسنل نظامی آمریکایی مأمور خدمت در ایران از امتیازات و مصونیت‌های اعضای اداری و فنی مشروح در پیمان وین برخوردار شوند</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این امر منجر به تهیه لایحه‌ای شد که دولت حسنعلی منصور به مجلس برد و تصویب شد</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از آنجا که این واقعه در تاریخ معاصر ایران نقش مهمی داشته است، ابتدا سوابق حضور نظامیان آمریکایی در ایران مرور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اشغال ایران در شهریور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 ارتش آمریکا در اواخر سال </w:t>
      </w:r>
      <w:r>
        <w:rPr>
          <w:rFonts w:eastAsia="IRNazanin" w:cs="IRNazanin"/>
          <w:color w:val="111111"/>
          <w:sz w:val="28"/>
          <w:szCs w:val="28"/>
          <w:lang w:bidi="fa-IR"/>
        </w:rPr>
        <w:t>1942/1321</w:t>
      </w:r>
      <w:r>
        <w:rPr>
          <w:rFonts w:ascii="IRNazanin" w:hAnsi="IRNazanin" w:eastAsia="IRNazanin"/>
          <w:color w:val="111111"/>
          <w:sz w:val="28"/>
          <w:sz w:val="28"/>
          <w:szCs w:val="28"/>
          <w:rtl w:val="true"/>
          <w:lang w:bidi="fa-IR"/>
        </w:rPr>
        <w:t>، به بهانه ایجاد کریدور تدارکاتی نظامی به اتحاد شوروی، بر همه مناطق جنوبی ایران به ویژه بنادر و مبادی تجاری و خطوط راه‌آهن سراسری تسلط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هجوم به صِرف توافق محمدرضا شاه و نخست‌وزیرش قوام‌السّلطنه صورت گرفت؛ بدون آنکه قراردادی منعقد 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کمیسیون نظامی آمریکا به ایران اعزام گردید؛ و در پی آن، ریاست ژاندارمری کل کشور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شوارتسکف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تفویض شد و مستشاران آمریکایی در شهربانی و دیگر وزارتخانه‌ها استخدام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خاتمه جنگ جهانی دوم، دامنه فعالیت میسیون مزبور در ایران وسعت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سال </w:t>
      </w:r>
      <w:r>
        <w:rPr>
          <w:rFonts w:eastAsia="IRNazanin" w:cs="IRNazanin"/>
          <w:color w:val="111111"/>
          <w:sz w:val="28"/>
          <w:szCs w:val="28"/>
          <w:lang w:bidi="fa-IR"/>
        </w:rPr>
        <w:t>1947/1326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قراردادی، حضور این مستشاران، نخست تا </w:t>
      </w:r>
      <w:r>
        <w:rPr>
          <w:rFonts w:eastAsia="IRNazanin" w:cs="IRNazanin"/>
          <w:color w:val="111111"/>
          <w:sz w:val="28"/>
          <w:szCs w:val="28"/>
          <w:lang w:bidi="fa-IR"/>
        </w:rPr>
        <w:t>1949/1328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برای مدتی طولانی‌تر تمدید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ششم اکتبر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چهاردهم مهر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بر اساس قرارداد دیگری فعالیت میسیون نظامی آمریکا، در وزارت جنگ و تمام واحدهای ارتش دامنه یافت و بر تعداد مستشاران آمریکایی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نکته قرارداد مزبور این بود که حق مستشاری نظامی در ارتش ایران انحصارا به وزارت دفاع آمریکا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موافقتنامه در سال‌های بعد تا اواخر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مرتبا تمدید گردید و همچنان به قوت خود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 بود</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 xml:space="preserve">در زمان نخست‌وزیری سپهبد رزم‌آرا بر اساس آن، آمریکا با درخواست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وام به ایران موافقت کرد</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 xml:space="preserve">در اسفند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امضای موافقتنامه کمک نظامی با دولت دکتر مصدق، آمریکا یک وام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به ایران داد</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 xml:space="preserve">در جریان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آمریکا در ازای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که به دولت زاهدی داد، از جمله از وی خواست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انعقاد پیمان نظامی با ایالات متحده و ترکیه،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سازد</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1955/1334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و ایران به پیمان نظامی بغداد با حضور و نظارت آمریکا ملحق شدند و در مارس </w:t>
      </w:r>
      <w:r>
        <w:rPr>
          <w:rFonts w:eastAsia="IRNazanin" w:cs="IRNazanin"/>
          <w:color w:val="111111"/>
          <w:sz w:val="28"/>
          <w:szCs w:val="28"/>
          <w:lang w:bidi="fa-IR"/>
        </w:rPr>
        <w:t>1957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 آیزنهاور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شاه، در عمل، به افزایش اعتبارات نظامی آمریکا در ایران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مستشاران آمریکایی در ژاندارمری، شهربانی و ساواک برای تقویت رژیم شاه و سرکوب مخالفان افزایش یافتند</w:t>
      </w:r>
      <w:r>
        <w:rPr>
          <w:rFonts w:eastAsia="IRNazanin" w:cs="IRNazanin"/>
          <w:color w:val="111111"/>
          <w:sz w:val="28"/>
          <w:szCs w:val="28"/>
          <w:rtl w:val="true"/>
          <w:lang w:bidi="fa-IR"/>
        </w:rPr>
        <w:t>.</w:t>
      </w:r>
      <w:r>
        <w:rPr>
          <w:rStyle w:val="FootnoteAnchor"/>
          <w:rtl w:val="true"/>
        </w:rPr>
        <w:footnoteReference w:id="695"/>
      </w:r>
      <w:r>
        <w:rPr>
          <w:rFonts w:ascii="IRNazanin" w:hAnsi="IRNazanin" w:eastAsia="IRNazanin"/>
          <w:color w:val="111111"/>
          <w:sz w:val="28"/>
          <w:sz w:val="28"/>
          <w:szCs w:val="28"/>
          <w:rtl w:val="true"/>
          <w:lang w:bidi="fa-IR"/>
        </w:rPr>
        <w:t xml:space="preserve">و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آموزش نیروهای ضدشورش ارتش، موسوم به کلاه قرمزها، تعداد زیادی از مستشاران نظامی آمریکا به ایران آمدند</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 xml:space="preserve">در دوران نخست وزیری دکتر اقبال، پنجم مارس </w:t>
      </w:r>
      <w:r>
        <w:rPr>
          <w:rFonts w:eastAsia="IRNazanin" w:cs="IRNazanin"/>
          <w:color w:val="111111"/>
          <w:sz w:val="28"/>
          <w:szCs w:val="28"/>
          <w:lang w:bidi="fa-IR"/>
        </w:rPr>
        <w:t>1959/14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نظامی دوجانبه‌ای بین آمریکا و ایران منعقد شد که بر اساس آن، رابطه ساختاری ارتش ایران با ماشین نظامی آمریکا و سیاست‌های منطقه‌ای آن مستحکم‌تر گردید</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با افزایش چشمگیر تعداد مستشاران آمریکایی و گسترش اعمال و رفتار ناشایست آنان با مردم در مناطق مختلف، عکس‌العمل‌هایی از سوی نیروهای پلیس و دادگستری نشان داده شد که موجب اعمال فشار دولت آمریکا برای تصویب مصونیت مستشاران نظامی گردید</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1343/13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قانونی که به تصویب مجلس رسید،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کاپیتولاسیون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قضاوت کنسولی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 شد و به مستشاران و کارشناسان نظامی آمریکا در ایران مصونیت سیاسی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اوان، قانونی تصویب شد که به موجب آن، ایران در طول پنج سال مبلغ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از دولت آمریکا وام می‌گرفت</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حاج مهدی عراقی، درباره نحوه اطلاع و استناد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توضیحاتی دارد که نظر به اهمیت تاریخی آن، از نظر خوانندگان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اواخر شهریور یا تقریباً اواخر مهر بود که یکی از رفقایی که ما در مجلس داشتیم، به ما اطلاع داد که یک لایحه‌ای دولت می‌خواهد بیاورد در مجلس و مصونیت بدهد به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 آمریکایی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به همین نام لایحه کاپیتولاسیون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آمد با آقا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جوری قبول نکردند؛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مدرک نباشد ما نمی‌توانیم روی آن حرفی بزنیم؛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بتوانید مدرکش را تهیه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شد که لایحه آمد در مجلس و عده‌ای مخالفت کردند با لایحه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فرستادیم صورت جلسه‌ای که در مجلس بود، از روی آن صورت 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عین صورت جلسه را خارج کردیم؛ هم از مجلس شورا و هم از مجلس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این صورت جلسه را در اختیار آقا گذاشتیم</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همچنین دو تن از نمایندگان مخالف در مجلس شورا از طریق ملاقات و پیغام با واسطه موضوع را به امام خمینی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امام، آیة‌اللّه پسندیده، نیز طی نامه‌ای به ایشان خبر طرح محرمانه لایحه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هاشمی رفسنجانی و حجة‌الاسلام فضل‌اللّه محلاتی نیز اسناد مربوط به مجلس را برای امام تهیه کردند</w:t>
      </w:r>
      <w:r>
        <w:rPr>
          <w:rStyle w:val="FootnoteAnchor"/>
          <w:rtl w:val="true"/>
        </w:rPr>
        <w:footnoteReference w:id="701"/>
      </w:r>
      <w:r>
        <w:rPr>
          <w:rFonts w:ascii="IRNazanin" w:hAnsi="IRNazanin" w:eastAsia="IRNazanin"/>
          <w:color w:val="111111"/>
          <w:sz w:val="28"/>
          <w:sz w:val="28"/>
          <w:szCs w:val="28"/>
          <w:rtl w:val="true"/>
          <w:lang w:bidi="fa-IR"/>
        </w:rPr>
        <w:t>و اطلاعات ایشان کاملاً مستند و کامل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بزرگی از مردم، در منزل خویش، نطقی در مخالفت با قرارداد مزبور ایراد نمود که آثار و اهمیت تاریخی بسیار زیادی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ساواک، جمعیت حاضر در این سخنرانی که در حیاط منزل امام و کوچه‌های اطراف گردآمده بودند و بلندگوهای متعددی در آنجا نصب شده بود، شش هزار نفر محاسبه گردید</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روز سخنرانی مصادف با عید میلاد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ولی امام سخنان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کرده و در میان تأثر و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گریه‌های شدید حضار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دیگر عید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ایران را عزا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ما را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ما پای‌کوب شد، عظمت ایران از بین رفت، عظمت ارتش ایران را پای‌کوب کردند</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 xml:space="preserve">در این سخنرانی،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را مورد انتقاد و حمله قرار داد، دولت و مجلس را فاسد و دست‌نشانده آمریکا و اسرائیل و دشمن مردم ایران و اسلام خواند</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همزمان با این سخنرانی، اعلامیه امام در تقبیح لایحه کاپیتولاسیون، با اقدام و همت اعضای جمعیت مؤتلفه در مدت کوتاهی، بدون آنکه رژیم مطلع شود، در ده‌ها هزار نسخه در شهرهای مختلف پخش شد</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دولت دستپاچه شد و منصور، طی سخنانی در مجلس سنا، به اظهارات امام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اهمیت سخنان تاریخی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 آن در پی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آمریکایی‌ها از هر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در مجلس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کردند به پیمان وین که تمام مستشاران نظامی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خانواده‌هایشان، با کارمندهای فنی‌شان، با کارمندان اداری‌شان، با خدمه‌شان، با هر کس که بستگی به آنها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هر جنایتی که در ایران بکنند مصون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خادم آمریکایی، اگر یک آشپز آمریکایی مرجع تقلید شما را در وسط بازار ترور کند، زیر پا منکوب کند، پلیس ایران حق ندارد جلوی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شاه ایران یک سگ آمریکایی را زیر بگیرد، بازخواست می‌کنند؛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آشپز آمریکایی شاه ایران را زیر بگیرد، مرجع ایران را زیر بگیرد، بزرگترین مقام را زیر بگیرد، هیچ کس حق تعرض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نفوذ 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نفوذ روحانیون باشد، نمی‌گذارد این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انگلیس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آمریکا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نفوذ روحانیون باشد، نمی‌گذارد که اسرائیل قبضه کند اقتصاد ایران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نفوذ روحانیون باشد، توی دهن این دولت می‌زنند؛ توی دهن این مجلس می‌زنند و وکلا را از مجلس بیرون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نفوذ روحانیون باشد، نمی‌گذارند یک دست نشانده آمریکایی این غلط‌ها را بکند؛ بیرونش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خطر به همه</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اعلام خطر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ارتش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اعلام خطر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سیاسیون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اعلام خطر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اعلام خطر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علمای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مراجع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اعلام خطر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مجلس گفتند نگذارید پرده‌ها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برای ما خواب‌ها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سروکار ما با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گناهکار است کسی که داد نزند، واللّه، مرتکب کبیره است کسی که فریاد نکشد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آمریکا از انگلیس بدتر؛ انگلیس از آمریکا بدتر، شوروی از هر دو بدتر؛ همه از هم بدتر و پلیدتر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سروکار ما با این خبیث‌هاست، با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 جمهور آمریکا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این معنا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منفورترین فرد دنیاست پیش ملت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قرآن با او خصم است؛ ملت ایران با او خصم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گرفتاری ما از این آمریکاست؛ تمام گرفتاری ما از این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هم از آمریکاست؛ این وکلا هم از آمریکا هستند، این وزرا هم از آمریکا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علما و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موظف‌اند ملت را آگاه کنند؛ علما موظف‌اند ملت را آگاه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موظف است که در این امر صدا در بیاورد؛ با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برساند؛ به مجلس اعتراض کند، به دولت اعتراض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یک همچو کاری کردید؟ چرا ما را فروختید؟ مگر ما بنده شما هستیم؟ عزل وکلا از نمایندگی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وکلای مجلسین خیانت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موافقت کردند با این امر؛ وکلای مجلس سنا خیانت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پیرمردها؛ وکلای مجلس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رأی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کردند به این مملکت؛ آنها وکیل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وکیل ایران نیستند؛ اگر هم بودند، من عزل‌شان کردم؛ از وکالت معزول‌اند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این مجلس را مجلس نمی‌دانیم؛ ما این دولت را دولت نمی‌دانیم؛ اینها خائن‌اند به مملکت ایران؛ خائن‌اند</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موج اعتراض روحانیان و مردم بر ضد کاپیتولاسیون بسیاری از نقاط ایران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روحانیون، دستگیر و به زندان فرستاده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 و گروه‌های سیاسی آن روز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واکنشی در برابر احیای رژیم کاپیتولاسیون از خود نشان ندادند</w:t>
      </w:r>
      <w:r>
        <w:rPr>
          <w:rFonts w:eastAsia="IRNazanin" w:cs="IRNazanin"/>
          <w:color w:val="111111"/>
          <w:sz w:val="28"/>
          <w:szCs w:val="28"/>
          <w:rtl w:val="true"/>
          <w:lang w:bidi="fa-IR"/>
        </w:rPr>
        <w:t>.»</w:t>
      </w:r>
      <w:r>
        <w:rPr>
          <w:rStyle w:val="FootnoteAnchor"/>
          <w:rtl w:val="true"/>
        </w:rPr>
        <w:footnoteReference w:id="70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مأموران رژیم، در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شبانه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خانه مسکونی خود در قم دستگیر کرده و بلافاصله از فرودگاه تهران با هواپیمای نظامی به ترکیه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خبر تبعید امام را در جراید بدین‌گونه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اطلاع موثق و دلایل کافی، چون رویه آقای خمینی و تحریکات مشارٌالیه بر علیه منافع ملت و امنیت و استقلال و تمامیت ارضی کشور تشخیص داده شد، لذا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تبعید گردید</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 xml:space="preserve">همزمان با این اقدام، فرزند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سیدمصطفی خمینی و شماری از روحانیون و طلاب، در قم و دیگر شهرستان‌ها، دستگیر و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امام سرآغازی جدید برای استبداد سلطنتی بود؛ که ظاهرا آرامش موردنظر شاه را تأمین می‌کرد ولی سیر حوادث بعدی نشان داد که این، آرامش قبل از توفان بود</w:t>
      </w:r>
      <w:r>
        <w:rPr>
          <w:rFonts w:eastAsia="IRNazanin" w:cs="IRNazanin"/>
          <w:color w:val="111111"/>
          <w:sz w:val="28"/>
          <w:szCs w:val="28"/>
          <w:rtl w:val="true"/>
          <w:lang w:bidi="fa-IR"/>
        </w:rPr>
        <w:t>.</w:t>
      </w:r>
      <w:r>
        <w:rPr>
          <w:rStyle w:val="FootnoteAnchor"/>
          <w:rtl w:val="true"/>
        </w:rPr>
        <w:footnoteReference w:id="709"/>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13376_139792"/>
      <w:bookmarkStart w:id="250" w:name="pg13376_139792"/>
      <w:bookmarkEnd w:id="250"/>
    </w:p>
    <w:p>
      <w:pPr>
        <w:pStyle w:val="Heading3"/>
        <w:numPr>
          <w:ilvl w:val="2"/>
          <w:numId w:val="1"/>
        </w:numPr>
        <w:rPr/>
      </w:pPr>
      <w:bookmarkStart w:id="251" w:name="pg13376_139792"/>
      <w:bookmarkStart w:id="252" w:name="__RefHeading___Toc40801_2616395394"/>
      <w:bookmarkStart w:id="253" w:name="_Toc89"/>
      <w:bookmarkEnd w:id="251"/>
      <w:bookmarkEnd w:id="252"/>
      <w:r>
        <w:rPr>
          <w:rtl w:val="true"/>
        </w:rPr>
        <w:t>فصل پنجم</w:t>
      </w:r>
      <w:r>
        <w:rPr>
          <w:rtl w:val="true"/>
        </w:rPr>
        <w:t xml:space="preserve">: </w:t>
      </w:r>
      <w:r>
        <w:rPr>
          <w:rtl w:val="true"/>
        </w:rPr>
        <w:t>تشکل‌های دینی، پس از سقوط رضاشاه</w:t>
      </w:r>
      <w:bookmarkEnd w:id="253"/>
    </w:p>
    <w:p>
      <w:pPr>
        <w:pStyle w:val="Heading4"/>
        <w:numPr>
          <w:ilvl w:val="3"/>
          <w:numId w:val="1"/>
        </w:numPr>
        <w:rPr/>
      </w:pPr>
      <w:bookmarkStart w:id="254" w:name="__RefHeading___Toc40803_2616395394"/>
      <w:bookmarkStart w:id="255" w:name="_Toc90"/>
      <w:bookmarkEnd w:id="254"/>
      <w:r>
        <w:rPr>
          <w:rtl w:val="true"/>
        </w:rPr>
        <w:t xml:space="preserve">اولین </w:t>
      </w:r>
      <w:r>
        <w:rPr>
          <w:rtl w:val="true"/>
        </w:rPr>
        <w:t>«</w:t>
      </w:r>
      <w:r>
        <w:rPr>
          <w:rtl w:val="true"/>
        </w:rPr>
        <w:t>اتحادیه</w:t>
      </w:r>
      <w:r>
        <w:rPr>
          <w:rtl w:val="true"/>
        </w:rPr>
        <w:t>»</w:t>
      </w:r>
      <w:r>
        <w:rPr>
          <w:rtl w:val="true"/>
        </w:rPr>
        <w:t xml:space="preserve">ها و </w:t>
      </w:r>
      <w:r>
        <w:rPr>
          <w:rtl w:val="true"/>
        </w:rPr>
        <w:t>«</w:t>
      </w:r>
      <w:r>
        <w:rPr>
          <w:rtl w:val="true"/>
        </w:rPr>
        <w:t>انجمن</w:t>
      </w:r>
      <w:r>
        <w:rPr>
          <w:rtl w:val="true"/>
        </w:rPr>
        <w:t>»</w:t>
      </w:r>
      <w:r>
        <w:rPr>
          <w:rtl w:val="true"/>
        </w:rPr>
        <w:t>ها</w:t>
      </w:r>
      <w:bookmarkEnd w:id="255"/>
    </w:p>
    <w:p>
      <w:pPr>
        <w:pStyle w:val="Heading5"/>
        <w:numPr>
          <w:ilvl w:val="4"/>
          <w:numId w:val="1"/>
        </w:numPr>
        <w:rPr/>
      </w:pPr>
      <w:bookmarkStart w:id="256" w:name="__RefHeading___Toc40805_2616395394"/>
      <w:bookmarkStart w:id="257" w:name="_Toc91"/>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در این فصل، با رجوع به سال‌های پس از سقوط دیکتاتوری رضاشاه، تلاش‌های سازمان یافته نیروهای مسلمان مرور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این حرکت‌ها بر بستر بازسازی هویت دینی در برابر چهار تهاجم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ناسیونالیسم مذهب زدای رضاخانی و مفاسد فرهنگی و اخلاقی ناشی از آن؛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ضدّاسلامی و ضدّشیعی احمد کسروی، با رگه‌هایی از وهّابی زدگی و تجدد؛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مارکسیسم و ماتریالیسم بیگانه‌گرای دکتر ارانی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توده؛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فعالیت و نفوذ فرقه صهیونیستی بهائیت</w:t>
      </w:r>
      <w:r>
        <w:rPr>
          <w:rFonts w:eastAsia="IRNazanin" w:cs="IRNazanin"/>
          <w:color w:val="111111"/>
          <w:sz w:val="28"/>
          <w:szCs w:val="28"/>
          <w:rtl w:val="true"/>
          <w:lang w:bidi="fa-IR"/>
        </w:rPr>
        <w:t>.</w:t>
      </w:r>
    </w:p>
    <w:p>
      <w:pPr>
        <w:pStyle w:val="Heading5"/>
        <w:numPr>
          <w:ilvl w:val="4"/>
          <w:numId w:val="1"/>
        </w:numPr>
        <w:rPr/>
      </w:pPr>
      <w:bookmarkStart w:id="258" w:name="__RefHeading___Toc40807_2616395394"/>
      <w:bookmarkStart w:id="259" w:name="_Toc92"/>
      <w:bookmarkEnd w:id="258"/>
      <w:r>
        <w:rPr>
          <w:rtl w:val="true"/>
        </w:rPr>
        <w:t xml:space="preserve">تشکل‌های مذهبی </w:t>
      </w:r>
      <w:r>
        <w:rPr>
          <w:rtl w:val="true"/>
        </w:rPr>
        <w:t xml:space="preserve">- </w:t>
      </w:r>
      <w:r>
        <w:rPr>
          <w:rtl w:val="true"/>
        </w:rPr>
        <w:t>سیاسی</w:t>
      </w:r>
      <w:bookmarkEnd w:id="25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شهریور بیست، برخی از روحانیان و روشنفکران مذهبی برای سامان دادن به وضعیت فرهنگی و مقابله با لامذهبی و بی‌دینی، تشکل‌هایی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رسول جعفریان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طبعا همه تشکل‌هایی که پس از شهریور بیست به وجود آمد، به یک میزان سیاسی نبودند، اما وقتی مجموع رفتارهای آنان مورد بررسی قرار گیرد و سیاسی بودن هم به معنای اجتماعی بودن تفسیر شود، روشن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که این تشکل‌ها به رغم آنکه گاه ادعای غیرسیاسی بودن دارند، دارای گرایش‌های سیاسی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کمترین تردیدی باید گفت تلاش‌های چهارگانه شهاب‌پور، نوریانی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آیین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سراج انصاری و شیخ عباسعلی اسلامی را باید مهم‌ترین تلاش مذهبی معتدل برای نشر افکار دینی در این دوره دانست</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این گونه فعالیت‌ها به عنوان مکمل تلاش‌های مرجعیت و حوزه‌های علمیه در شکل‌دهی به ساختار نوین آموزش و تبلیغات اسلامی محسوب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حوزه‌های علمیه در دوران دیکتاتوری بیست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 تضعیف شده و نیازمند آن بودند تا خانه تکانی کرده، از وضعیت خمودی ناشی از فشار دولت رضاخانی بیرون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حوزه، روحانیان شهرستان‌ها و چهره‌های باقی مانده که در دوره رضاخان، به اجبار سکوت کرده بودند، به آرامی فعال شدند</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فعالیت مجدد روحانیون آغاز شد، روشنفکران مخالف، بنای فحاشی و تندروی 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ترس آنکه مبادا دستاوردهای دوره رضاشاه بر باد برود، به شکل‌های مختلف به مقابله برخاستند</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تشکل‌های دینی گسترده و فراگیر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تبلیغات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اتحادیه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تعلیمات اسلامی و انجمن‌های اسلامی دانشجویی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جمعیت‌ها و گروه‌های متشکل دینی محلی و کوچک‌تری نیز پدید آمده و فعالیت‌های مؤثری داشتند که مهم‌ترین آنها را می‌توان اینگونه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پیروان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روحانی منتظم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جامعه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اتحاد و ترقی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کانون نشر حقایق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انجمن پیروان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گروه‌های کوچک‌تر مختلف در سایر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مطبوعات دینی نیز در دهه بیست و سی افزایش یافت و برخی از آنها واجد اهمیت و تأثیرگذاری فراوان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تعلیمات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اسلام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همان زمان، در محیط مدارس تهران، با ابتکار معلّمین متدین و روشنفکر، یک سری فعالیت‌های </w:t>
      </w:r>
      <w:bookmarkStart w:id="260" w:name="pg13376_139794"/>
    </w:p>
    <w:p>
      <w:pPr>
        <w:pStyle w:val="BookText"/>
        <w:rPr/>
      </w:pPr>
      <w:bookmarkEnd w:id="260"/>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دبیرستان دارالفنون، در کنار انجمن‌های تئاتر، موسیقی، ادبیات و ورزش، کلاس یا انجمن فوق‌العاده‌ای به ابتکار سید کمال‌الدین نوربخش، دبیر فقه و فلسفه دارالفنون، به منظور بحث درباره مسائل مذهبی و اصول عقاید،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دانش‌آموزان علاقه‌مند، پس از پایان برنامه درسی خود، در آن کلاس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انجمن‌هایی در چند دبیرستان و یا در بین دانش‌آموزان و دانشجویان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اسلامی جوانان 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از قبیل راشد، نوربخش و ابن‌الدّین در این انجمن سخنرانی می‌کردند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به دنبال این فعالیت‌ها،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اسلامی دانشجویان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نخست در دانشکده پزشکی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دکتر محبّ‌اللّه آزاده، یکی از بنیانگذاران، این انجمن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بانی آن را دکتر عطاءاللّه شهاب‌پور دانسته‌اند</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انجمن اسلامی دانشجویان عده‌ای از وعّاظ و نویسندگان را برای همکاری و سخنرانی دعوت می‌کرد؛ که از جمله آنها این افراد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طالقانی، حسینعلی راشد، محمدتقی فلسفی،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ندس بازرگان،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مهندس بازرگان، حبیب‌اللّه آموزگار، دکتر رضازاده شفق، دکتر موسی عمید، دکتر سحابی، دکتر مهدی آذر و سید صدرالدین بلاغی</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بسیاری از سخنرانی‌های مذکور به چاپ رسید</w:t>
      </w:r>
      <w:r>
        <w:rPr>
          <w:rFonts w:eastAsia="IRNazanin" w:cs="IRNazanin"/>
          <w:color w:val="111111"/>
          <w:sz w:val="28"/>
          <w:szCs w:val="28"/>
          <w:rtl w:val="true"/>
          <w:lang w:bidi="fa-IR"/>
        </w:rPr>
        <w:t>.</w:t>
      </w:r>
    </w:p>
    <w:p>
      <w:pPr>
        <w:pStyle w:val="Heading5"/>
        <w:numPr>
          <w:ilvl w:val="4"/>
          <w:numId w:val="1"/>
        </w:numPr>
        <w:rPr/>
      </w:pPr>
      <w:bookmarkStart w:id="261" w:name="__RefHeading___Toc40809_2616395394"/>
      <w:bookmarkStart w:id="262" w:name="_Toc93"/>
      <w:bookmarkEnd w:id="261"/>
      <w:r>
        <w:rPr>
          <w:rtl w:val="true"/>
        </w:rPr>
        <w:t>«</w:t>
      </w:r>
      <w:r>
        <w:rPr>
          <w:rtl w:val="true"/>
        </w:rPr>
        <w:t>اتحادیه مسلمین ایران</w:t>
      </w:r>
      <w:r>
        <w:rPr>
          <w:rtl w:val="true"/>
        </w:rPr>
        <w:t>»</w:t>
      </w:r>
      <w:bookmarkEnd w:id="26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مسلمین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تشکّل‌هایی بود که در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 این تشکّل، روحانی فرهیخته‌ای به نام حاج مهدی سراج انصاری بود که از نویسندگان پیشتاز و پرکار اسلامی و از فعّالان حرکت‌های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دهه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می‌رفت و قبلاً افزون بر همکاری با مطبوعات دینی و نگارش مقالات،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مبارزه با بی‌دینی را تشکیل داده بود که بستر شکل‌گیری اتحادیه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دنیای اسلام سخنگوی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می‌رفت ولی از </w:t>
      </w:r>
      <w:bookmarkStart w:id="263" w:name="pg13376_139795"/>
    </w:p>
    <w:p>
      <w:pPr>
        <w:pStyle w:val="BookText"/>
        <w:rPr/>
      </w:pPr>
      <w:bookmarkEnd w:id="263"/>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 مجله مسلمین ارگان این تشکّل بود؛ که انتشار مرتب آن تا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 xml:space="preserve">حاج سراج انصاری در نجف درس خواند و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عراق او را به ایران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ایران، به موازات خدمات دینی، به مبارزات سیاسی علیه احزاب ضدّملی نیز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سراج با همراهی جمعی از دانشمندان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اعضای هیئت مدیره این تشکل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سیدغلامرضا سعیدی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نصرت‌اللّه نوریانی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عطاءاللّه شهاب‌پور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مهدی شریعتمداری و سیدمرتضی خلخالی</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از اولین اقدامات این جمعیت، اعلام پشتیبانی از استقلال و آزادی کشمیر، الجزایر و فلسطین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شرکت در جنگ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ثبت‌نام کرد و هزاران نفر داوطلب مسلمان نام‌نویسی کردند</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این اتحادیه، سازمان جوانان را نیز تشکیل داد و در برخی شهرستان‌ها دارای نمایندگی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اتحادیه مسلمین در جریان نهضت ملی شدن نفت نیز فعالیت داشت و در مبارزه علیه انگلستان مشارکت مؤثر کرد</w:t>
      </w:r>
      <w:r>
        <w:rPr>
          <w:rFonts w:eastAsia="IRNazanin" w:cs="IRNazanin"/>
          <w:color w:val="111111"/>
          <w:sz w:val="28"/>
          <w:szCs w:val="28"/>
          <w:rtl w:val="true"/>
          <w:lang w:bidi="fa-IR"/>
        </w:rPr>
        <w:t>.</w:t>
      </w:r>
      <w:r>
        <w:rPr>
          <w:rStyle w:val="FootnoteAnchor"/>
          <w:rtl w:val="true"/>
        </w:rPr>
        <w:footnoteReference w:id="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نقاط ثقل فعالیت حاج سراج مبارزه با خرافات بود</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که در بین برخی از مردم متدین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مظاهر بی‌دینی و تلاش برای اجرای قوانین اسلامی و آموزش مفاهیم دینی در صدر فعالیت‌های فرهنگی اتحادیه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سراج انصاری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w:t>
      </w:r>
      <w:r>
        <w:rPr>
          <w:rFonts w:eastAsia="IRNazanin" w:cs="IRNazanin"/>
          <w:color w:val="111111"/>
          <w:sz w:val="28"/>
          <w:szCs w:val="28"/>
          <w:rtl w:val="true"/>
          <w:lang w:bidi="fa-IR"/>
        </w:rPr>
        <w:t>.</w:t>
      </w:r>
      <w:r>
        <w:rPr>
          <w:rStyle w:val="FootnoteAnchor"/>
          <w:rtl w:val="true"/>
        </w:rPr>
        <w:footnoteReference w:id="721"/>
      </w:r>
    </w:p>
    <w:p>
      <w:pPr>
        <w:pStyle w:val="Heading5"/>
        <w:numPr>
          <w:ilvl w:val="4"/>
          <w:numId w:val="1"/>
        </w:numPr>
        <w:rPr/>
      </w:pPr>
      <w:bookmarkStart w:id="264" w:name="__RefHeading___Toc40811_2616395394"/>
      <w:bookmarkStart w:id="265" w:name="_Toc94"/>
      <w:bookmarkEnd w:id="264"/>
      <w:r>
        <w:rPr>
          <w:rtl w:val="true"/>
        </w:rPr>
        <w:t xml:space="preserve">اصحاب مجله </w:t>
      </w:r>
      <w:r>
        <w:rPr>
          <w:rtl w:val="true"/>
        </w:rPr>
        <w:t>«</w:t>
      </w:r>
      <w:r>
        <w:rPr>
          <w:rtl w:val="true"/>
        </w:rPr>
        <w:t>آیین اسلام</w:t>
      </w:r>
      <w:r>
        <w:rPr>
          <w:rtl w:val="true"/>
        </w:rPr>
        <w:t>»</w:t>
      </w:r>
      <w:bookmarkEnd w:id="26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مجله‌ای به صاحب‌امتیازی و مدیریت نصرت‌اللّه نوریانی منتشر شد که آیین اسلام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نشریه، که انتشار آن تا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یافت، ارگان هیچ تشکّلی نبود ولی برخی </w:t>
      </w:r>
      <w:bookmarkStart w:id="266" w:name="pg13376_139796"/>
    </w:p>
    <w:p>
      <w:pPr>
        <w:pStyle w:val="BookText"/>
        <w:rPr/>
      </w:pPr>
      <w:bookmarkEnd w:id="266"/>
      <w:r>
        <w:rPr>
          <w:rFonts w:ascii="IRNazanin" w:hAnsi="IRNazanin" w:eastAsia="IRNazanin"/>
          <w:color w:val="111111"/>
          <w:sz w:val="28"/>
          <w:sz w:val="28"/>
          <w:szCs w:val="28"/>
          <w:rtl w:val="true"/>
          <w:lang w:bidi="fa-IR"/>
        </w:rPr>
        <w:t>شخصیت‌های فرهنگی آن دوران، مقالات خود را در این مجله انتشار می‌دادند؛ از جمله آیة‌اللّه طالقانی، سید غلامرضا سعیدی، حسینعلی راشد، محمدباقر کمره‌ای، حاج سراج انصاری، سید جعفر شهیدی</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 xml:space="preserve">به رغم ارگانی نبودن آیین اسلام، نظر به نقشی که این مجله در جنبش اسلامی ایران و در دهه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ایفا کرده است و مجموعه‌ای از نیروها را گرد آورد، گردانندگان آن را می‌توان از جریان‌های مؤثر و تعیین کننده آن دوران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اشکوری،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پیرامونی مجله آیین اسلام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مجموعه‌ای‌اند که محور مشترک آنها سیاسی و اجتماعی بودن ایشان است؛ حسّاس بودن نسبت به سرنوشت جهان اسلام و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فلسطین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استعمار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داخلی از مشترکات این سه است که به تعبیری یک جریان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خواهان اجرای بی‌چون و چرای شریعت اسلام بود و اعتقاد داشت که با اجرای کامل شریعت و احکام دین، همه مشکلات مادی و معنوی جوامع مسلمان حل خواهد شد</w:t>
      </w:r>
      <w:r>
        <w:rPr>
          <w:rFonts w:eastAsia="IRNazanin" w:cs="IRNazanin"/>
          <w:color w:val="111111"/>
          <w:sz w:val="28"/>
          <w:szCs w:val="28"/>
          <w:rtl w:val="true"/>
          <w:lang w:bidi="fa-IR"/>
        </w:rPr>
        <w:t>.</w:t>
      </w:r>
      <w:r>
        <w:rPr>
          <w:rStyle w:val="FootnoteAnchor"/>
          <w:rtl w:val="true"/>
        </w:rPr>
        <w:footnoteReference w:id="723"/>
      </w:r>
    </w:p>
    <w:p>
      <w:pPr>
        <w:pStyle w:val="Heading5"/>
        <w:numPr>
          <w:ilvl w:val="4"/>
          <w:numId w:val="1"/>
        </w:numPr>
        <w:rPr/>
      </w:pPr>
      <w:bookmarkStart w:id="267" w:name="__RefHeading___Toc40813_2616395394"/>
      <w:bookmarkStart w:id="268" w:name="_Toc95"/>
      <w:bookmarkEnd w:id="267"/>
      <w:r>
        <w:rPr>
          <w:rtl w:val="true"/>
        </w:rPr>
        <w:t>«</w:t>
      </w:r>
      <w:r>
        <w:rPr>
          <w:rtl w:val="true"/>
        </w:rPr>
        <w:t>جامعه تعلیمات اسلامی</w:t>
      </w:r>
      <w:r>
        <w:rPr>
          <w:rtl w:val="true"/>
        </w:rPr>
        <w:t>»</w:t>
      </w:r>
      <w:bookmarkEnd w:id="26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مراکز و تشکّل‌های دینی اوایل دهه بیست،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تعلیمات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وسیله حجة‌الاسلام شیخ عباسعلی اسلامی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پیروان قرآن رانیز تأسیس کرده بود که پایه‌ای برای شکل‌گیری جامعه تعلیمات اسلامی محسوب می‌شود</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مجله تعلیمات اسلامی نیز توسط این جامعه انتشار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شخصا در عرصه اجتماعی و سیاسی به یکی از فعالان مبارز و شناخته شده تبدیل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ملی شدن نفت با آیة‌اللّه کاشانی و نواب صفوی همکاری گسترده‌ای داشت و در جریان نهضت امام خمینی تا پیروزی انقلاب اسلامی نیز به مبارزات و فعالیت‌های سیاسی ادامه داد</w:t>
      </w:r>
      <w:r>
        <w:rPr>
          <w:rStyle w:val="FootnoteAnchor"/>
          <w:rtl w:val="true"/>
        </w:rPr>
        <w:footnoteReference w:id="725"/>
      </w:r>
      <w:r>
        <w:rPr>
          <w:rFonts w:ascii="IRNazanin" w:hAnsi="IRNazanin" w:eastAsia="IRNazanin"/>
          <w:color w:val="111111"/>
          <w:sz w:val="28"/>
          <w:sz w:val="28"/>
          <w:szCs w:val="28"/>
          <w:rtl w:val="true"/>
          <w:lang w:bidi="fa-IR"/>
        </w:rPr>
        <w:t xml:space="preserve">و چند بار از جمله در پانزده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شهریور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و زندانی شد</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 xml:space="preserve">وی همچنین از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اواخر دهه چهل 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ساواک ممنوع‌المنبر گردید</w:t>
      </w:r>
      <w:r>
        <w:rPr>
          <w:rStyle w:val="FootnoteAnchor"/>
          <w:rtl w:val="true"/>
        </w:rPr>
        <w:footnoteReference w:id="727"/>
      </w:r>
      <w:r>
        <w:rPr>
          <w:rFonts w:ascii="IRNazanin" w:hAnsi="IRNazanin" w:eastAsia="IRNazanin"/>
          <w:color w:val="111111"/>
          <w:sz w:val="28"/>
          <w:sz w:val="28"/>
          <w:szCs w:val="28"/>
          <w:rtl w:val="true"/>
          <w:lang w:bidi="fa-IR"/>
        </w:rPr>
        <w:t>و در تداوم مبارزات خود از آغاز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حامیان پرشور امام تبدیل شد و تا پیروزی انقلاب اسلامی با ایشان رابطه مستحکم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در مناسبت‌هایی از خدمات فرهنگی و مبارزات وی یاد کرد و تجلیل به عمل آورد</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 xml:space="preserve">اما حرکت اصلی و مستمر وی، فعالیت وسیع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از طریق جامعه تعلیمات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اعضای هیئت مدیره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شیخ‌العراقین بیات، شیخ محمد آخوندی، حاج عباسقلی بازرگان، عبدالکریم فقیهی شیرازی، حسینعلی گلشن، حاج غلامحسین دلیل تهرانی، حاج سیدحسن عدنانی</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 xml:space="preserve">مهم‌ترین وجه فعالیت‌های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تعلیمات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اهتمام در تأسیس مدارس با هویت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بود که خارج از محدوده نظام آموزشی دولتی، مدارسی را تشکیل دهند و علاوه بر آموزش علمی رسمی، به تربیت دینی دانش‌آموزان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مدارس ابتدایی و متوسطه ایجاد شده توسط جامعه تعلیمات اسلامی در تهران و شهرستان‌ها تا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حمایت‌های فرهنگی علما و پشتیبانی مالی بازاریان مؤمن موجب تقویت و تداوم فعالیت‌های این مؤسسه عظیم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بروجردی و آیة‌اللّه حکیم و آیة‌اللّه سید محمدتقی خوانساری از مدارس مؤسسه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کتاب‌های دینی پنجم و ششم دبیرستان و حجة‌الاسلام باهنر و حجة‌الاسلام گلزاده غفوری نیز کتاب درسی تعلیمات دینی سوم ابتدایی این مدارس را تألیف کردند</w:t>
      </w:r>
      <w:r>
        <w:rPr>
          <w:rFonts w:eastAsia="IRNazanin" w:cs="IRNazanin"/>
          <w:color w:val="111111"/>
          <w:sz w:val="28"/>
          <w:szCs w:val="28"/>
          <w:rtl w:val="true"/>
          <w:lang w:bidi="fa-IR"/>
        </w:rPr>
        <w:t>.</w:t>
      </w:r>
      <w:r>
        <w:rPr>
          <w:rStyle w:val="FootnoteAnchor"/>
          <w:rtl w:val="true"/>
        </w:rPr>
        <w:footnoteReference w:id="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تعلیمات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دهه‌های بعد نیز فعال بود و تا پیروزی انقلاب اسلامی به فعالیت خود ادامه داد</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 xml:space="preserve">حجة‌الاسلام حاج شیخ عباسعلی اسلامی به رغم سن بالای بیش از هشتاد سال، در رویدادهای انقلاب اسلامی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داشت و تا زمان فوت در سن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حمایت از نظام جمهوری اسلامی کوشید</w:t>
      </w:r>
      <w:r>
        <w:rPr>
          <w:rFonts w:eastAsia="IRNazanin" w:cs="IRNazanin"/>
          <w:color w:val="111111"/>
          <w:sz w:val="28"/>
          <w:szCs w:val="28"/>
          <w:rtl w:val="true"/>
          <w:lang w:bidi="fa-IR"/>
        </w:rPr>
        <w:t>.</w:t>
      </w:r>
      <w:r>
        <w:rPr>
          <w:rStyle w:val="FootnoteAnchor"/>
          <w:rtl w:val="true"/>
        </w:rPr>
        <w:footnoteReference w:id="732"/>
      </w:r>
      <w:bookmarkStart w:id="269" w:name="pg13376_139798"/>
    </w:p>
    <w:p>
      <w:pPr>
        <w:pStyle w:val="Heading5"/>
        <w:numPr>
          <w:ilvl w:val="4"/>
          <w:numId w:val="1"/>
        </w:numPr>
        <w:rPr/>
      </w:pPr>
      <w:bookmarkStart w:id="270" w:name="__RefHeading___Toc40815_2616395394"/>
      <w:bookmarkStart w:id="271" w:name="_Toc96"/>
      <w:bookmarkEnd w:id="269"/>
      <w:bookmarkEnd w:id="270"/>
      <w:r>
        <w:rPr>
          <w:rtl w:val="true"/>
        </w:rPr>
        <w:t>«</w:t>
      </w:r>
      <w:r>
        <w:rPr>
          <w:rtl w:val="true"/>
        </w:rPr>
        <w:t>انجمن تبلیغات اسلامی</w:t>
      </w:r>
      <w:r>
        <w:rPr>
          <w:rtl w:val="true"/>
        </w:rPr>
        <w:t>»</w:t>
      </w:r>
      <w:bookmarkEnd w:id="27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مطرح‌ترین و معروف‌ترین تشکّل‌ها و کانون‌های نوگرای اسلامی در دهه بیست،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به ابتکار و مدیریت دکتر عطاءاللّه شهاب‌پور و به سبکی تازه و جالب،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این انجمن نخستین تشکیلات اسلامی است که در دهه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همه احزاب و گروه‌های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و انجمن‌های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مجله نور دانش، که انتشار آن تا دهه‌های سی و چهل نیز ادامه داشت، با امتیاز و مدیریت دکتر شهاب‌پور به عنوان نشریه انجمن منتشر می‌شد</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 xml:space="preserve">انجمن، در ابتدای کار، مجله‌ای نداشت ولی سال‌نامه‌ای به نام نور دانش داشت؛ و نیز جزوه‌هایی به نام مجموعه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نمود که بعدها به صورت مجموعه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شهاب‌پور، تا چند سال، فقط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بانی انجمن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می‌شد؛ یعنی حاضر نبود نام اصلی خود را درج کند؛ اما پس از اینکه نام صاحب امتیاز مجله درج شد، معلوم گشت که وی بانی انجمن است</w:t>
      </w:r>
      <w:r>
        <w:rPr>
          <w:rFonts w:eastAsia="IRNazanin" w:cs="IRNazanin"/>
          <w:color w:val="111111"/>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دو سال پس از تأسیس، انجمن یازده جلد کتاب در شصت هزار نسخه چاپ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تیراژ جزوات چاپ شده انجمن از بدو تشکیل، یکصد و پنجاه و هشت هزار نسخه اعلام شد</w:t>
      </w:r>
      <w:r>
        <w:rPr>
          <w:rFonts w:eastAsia="IRNazanin" w:cs="IRNazanin"/>
          <w:color w:val="111111"/>
          <w:sz w:val="28"/>
          <w:szCs w:val="28"/>
          <w:rtl w:val="true"/>
          <w:lang w:bidi="fa-IR"/>
        </w:rPr>
        <w:t>.</w:t>
      </w:r>
      <w:r>
        <w:rPr>
          <w:rStyle w:val="FootnoteAnchor"/>
          <w:rtl w:val="true"/>
        </w:rPr>
        <w:footnoteReference w:id="736"/>
      </w:r>
      <w:r>
        <w:rPr>
          <w:rFonts w:ascii="IRNazanin" w:hAnsi="IRNazanin" w:eastAsia="IRNazanin"/>
          <w:color w:val="111111"/>
          <w:sz w:val="28"/>
          <w:sz w:val="28"/>
          <w:szCs w:val="28"/>
          <w:rtl w:val="true"/>
          <w:lang w:bidi="fa-IR"/>
        </w:rPr>
        <w:t>انجمن تبلیغات اسلامی از آنجا که می‌کوشید با شیوه‌های فرهنگی روز به تبلیغات دینی بپردازد، در کار خود بسیار موفق بود و توانست در سراسر ایران پانزده هزار نفر را به عنوان همکار ثبت شده جذب و سازماندهی کند</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این انجمن همچنین در مبارزه با اقدامات تبلیغی بهائیان و تلاش برای وحدت شیعه و سنی و ترویج اندیشه اتحاد اسلامی تلاش وسیع و مؤثری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مجتهدان و روشنفکران مسلمان زیادی با نامه‌های خود از انجمن حمایت کردند</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دکتر عطاءاللّه شهاب‌پور فارغ‌التحصیل حقوق دانشگاه تهران و دارای دکترای افتخاری از کانادا، به چند زبان از جمله عربی، انگلیسی، فرانسوی و آلمانی تسلط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نوشته‌های وی شیوا و روان بود و در </w:t>
      </w:r>
      <w:bookmarkStart w:id="272" w:name="pg13376_139799"/>
    </w:p>
    <w:p>
      <w:pPr>
        <w:pStyle w:val="BookText"/>
        <w:rPr/>
      </w:pPr>
      <w:bookmarkEnd w:id="272"/>
      <w:r>
        <w:rPr>
          <w:rFonts w:ascii="IRNazanin" w:hAnsi="IRNazanin" w:eastAsia="IRNazanin"/>
          <w:color w:val="111111"/>
          <w:sz w:val="28"/>
          <w:sz w:val="28"/>
          <w:szCs w:val="28"/>
          <w:rtl w:val="true"/>
          <w:lang w:bidi="fa-IR"/>
        </w:rPr>
        <w:t>آن دوران تازگی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دکتر شهاب‌پور را بانی نوشته‌های شیوای مذهبی برشمرد</w:t>
      </w:r>
      <w:r>
        <w:rPr>
          <w:rFonts w:eastAsia="IRNazanin" w:cs="IRNazanin"/>
          <w:color w:val="111111"/>
          <w:sz w:val="28"/>
          <w:szCs w:val="28"/>
          <w:rtl w:val="true"/>
          <w:lang w:bidi="fa-IR"/>
        </w:rPr>
        <w:t>.</w:t>
      </w:r>
      <w:r>
        <w:rPr>
          <w:rStyle w:val="FootnoteAnchor"/>
          <w:rtl w:val="true"/>
        </w:rPr>
        <w:footnoteReference w:id="739"/>
      </w:r>
      <w:r>
        <w:rPr>
          <w:rFonts w:ascii="IRNazanin" w:hAnsi="IRNazanin" w:eastAsia="IRNazanin"/>
          <w:color w:val="111111"/>
          <w:sz w:val="28"/>
          <w:sz w:val="28"/>
          <w:szCs w:val="28"/>
          <w:rtl w:val="true"/>
          <w:lang w:bidi="fa-IR"/>
        </w:rPr>
        <w:t xml:space="preserve">از امور مورد اهتمام وی، ارائه و گزارش توانایی اسلام در جذب نیروهای فرهنگی و علمی مغرب‌زمین بود و اغلب در سالنامه و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شرحی از اسلام آوردن یکی از فرنگیان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پخش و نشر آثار 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تبلیغات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کتابفروشی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خیابان شاه آباد تهران به مدیریت محمدی اردهالی بود که از دوستان نزدیک شهاب‌پور بود و جزء نخستین ناشران کتاب‌های جدید مذهبی به شمار می‌رفت</w:t>
      </w:r>
      <w:r>
        <w:rPr>
          <w:rFonts w:eastAsia="IRNazanin" w:cs="IRNazanin"/>
          <w:color w:val="111111"/>
          <w:sz w:val="28"/>
          <w:szCs w:val="28"/>
          <w:rtl w:val="true"/>
          <w:lang w:bidi="fa-IR"/>
        </w:rPr>
        <w:t>.</w:t>
      </w:r>
      <w:r>
        <w:rPr>
          <w:rStyle w:val="FootnoteAnchor"/>
          <w:rtl w:val="true"/>
        </w:rPr>
        <w:footnoteReference w:id="740"/>
      </w:r>
    </w:p>
    <w:p>
      <w:pPr>
        <w:pStyle w:val="Heading5"/>
        <w:numPr>
          <w:ilvl w:val="4"/>
          <w:numId w:val="1"/>
        </w:numPr>
        <w:rPr/>
      </w:pPr>
      <w:bookmarkStart w:id="273" w:name="__RefHeading___Toc40817_2616395394"/>
      <w:bookmarkStart w:id="274" w:name="_Toc97"/>
      <w:bookmarkEnd w:id="273"/>
      <w:r>
        <w:rPr>
          <w:rtl w:val="true"/>
        </w:rPr>
        <w:t>«</w:t>
      </w:r>
      <w:r>
        <w:rPr>
          <w:rtl w:val="true"/>
        </w:rPr>
        <w:t>کانون اسلام</w:t>
      </w:r>
      <w:r>
        <w:rPr>
          <w:rtl w:val="true"/>
        </w:rPr>
        <w:t xml:space="preserve">» </w:t>
      </w:r>
      <w:r>
        <w:rPr>
          <w:rtl w:val="true"/>
        </w:rPr>
        <w:t xml:space="preserve">و </w:t>
      </w:r>
      <w:r>
        <w:rPr>
          <w:rtl w:val="true"/>
        </w:rPr>
        <w:t>«</w:t>
      </w:r>
      <w:r>
        <w:rPr>
          <w:rtl w:val="true"/>
        </w:rPr>
        <w:t>کانون نشر حقایق اسلامی</w:t>
      </w:r>
      <w:r>
        <w:rPr>
          <w:rtl w:val="true"/>
        </w:rPr>
        <w:t>»</w:t>
      </w:r>
      <w:bookmarkEnd w:id="27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یک مرکز آموزش‌های اسلامی و امور خیریه تأسیس شده بود، پیش از شهریور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دارای کلاس‌های سوادآموزی شبانه بود</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اما پس از سقوط رضاخان و حضور آیة‌اللّه طالقانی بعنوان مدرس و سخنران آن، هویت جدیدی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طالقانی با اشاره به همکاری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 بعد اجتماعی و خیریه این تشکل تأکید می‌کند</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مخاطبان سخنرانی‌های آن، بیشتر دانشجویان و نظامی‌ها و کارمندان بودند</w:t>
      </w:r>
      <w:r>
        <w:rPr>
          <w:rFonts w:eastAsia="IRNazanin" w:cs="IRNazanin"/>
          <w:color w:val="111111"/>
          <w:sz w:val="28"/>
          <w:szCs w:val="28"/>
          <w:rtl w:val="true"/>
          <w:lang w:bidi="fa-IR"/>
        </w:rPr>
        <w:t>.</w:t>
      </w:r>
      <w:r>
        <w:rPr>
          <w:rStyle w:val="FootnoteAnchor"/>
        </w:rPr>
        <w:footnoteReference w:id="743"/>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ندس بازرگان،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مهندس بازرگان در جلسات این کانون با آیة‌اللّه طالقانی آشنا شد و در جلسات سخنرانی و تدریس وی حضور می‌یافت و خود نیز با سخنرانی و نوشتن مقاله با آن همکاری می‌کرد</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نشریه دانش‌آموز توسط این تشکل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انتقال پایگاه فعالیت‌های آیة‌اللّه طالقانی به مسجد هدایت 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کانون اسلام عملاً برچیده شد</w:t>
      </w:r>
      <w:r>
        <w:rPr>
          <w:rFonts w:eastAsia="IRNazanin" w:cs="IRNazanin"/>
          <w:color w:val="111111"/>
          <w:sz w:val="28"/>
          <w:szCs w:val="28"/>
          <w:rtl w:val="true"/>
          <w:lang w:bidi="fa-IR"/>
        </w:rPr>
        <w:t>.</w:t>
      </w:r>
      <w:r>
        <w:rPr>
          <w:rStyle w:val="FootnoteAnchor"/>
          <w:rtl w:val="true"/>
        </w:rPr>
        <w:footnoteReference w:id="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نشر حقایق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همان سال‌های اوایل دهه بیست شمسی، توسط استاد محمدتقی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شریعتی در مشهد بنیانگذاری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شریعتی، که نخست در کسوت روحانی بود، سال‌ها در دبیرستان‌ها و دانشگاه مشهد تدریس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این کانون عمدتا فکری و فرهنگی بود و در برابر تبلیغات مارکسیستی و ماتریالیستی و جز آن، از اسلام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فضای نهضت ملی، که فضای عمومی جامعه سیاسی‌تر شد و دین نقش برجسته‌ای در آن پیدا کرد، استاد شریعتی و کانون نیز به سیاست و مبارزه و جنبش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ایران گرایش یافت؛ و در واقع نقش رهبری جنبش ملی در خراسان را به عهده گرفت</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یکی از نویسندگان درباره کانون و مؤسس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در مشهد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شکل و شیوه‌ای مطرح و تشریح بشود که بتواند جایگزین و بدیلی برای حکومت‌های منحرف و فاسد و جابر وقت باشد، مدیرعامل کانون نشر حقایق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محمد تقی شریعتی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آن را در هر مناسبت و محفل و مجلس عنوان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هم که در مشهد به ضرورت شناسایی و برقراری حکومت اسلامی اشاره نمود، مهندس بازرگان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هفته‌ای بیشتر نگذشته بود که در کانون نشر حقایق در این موضوع سخن گفت</w:t>
      </w:r>
      <w:r>
        <w:rPr>
          <w:rFonts w:eastAsia="IRNazanin" w:cs="IRNazanin"/>
          <w:color w:val="111111"/>
          <w:sz w:val="28"/>
          <w:szCs w:val="28"/>
          <w:rtl w:val="true"/>
          <w:lang w:bidi="fa-IR"/>
        </w:rPr>
        <w:t>.</w:t>
      </w:r>
      <w:r>
        <w:rPr>
          <w:rStyle w:val="FootnoteAnchor"/>
          <w:rtl w:val="true"/>
        </w:rPr>
        <w:footnoteReference w:id="7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نشر حقایق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حوادث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شد و بعد از آن، دیگر اجازه فعالیت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استاد محمدتقی شریعتی، خود با سخنرانی‌ها و تألیف مقالات و کتب در عرصه مبارزات اسلامی حضور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شریعتی، علاوه بر مشهد، در تهران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در مسجد هدایت و حسینیه 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سخنرانی‌ها و جلسات متعددی داشت که حاصل آن، کتاب‌هایی بود که توسط حسینیه ارشاد، شرکت انتشار، دارالتبلیغ اسلامی و دفتر نشر فرهنگ اسلامی انتشار یافت؛ و معروف‌ترین آنها تفسیر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جزء سی‌ام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مشهد، چهره فعال مذهبی شناخته شده به نام حاج علی‌اصغر عابدزاده نیز با تأسیس مهدیه و انجمن پیروان قرآن از دهه بیست به بعد، موجب رونق هیئت‌ها و مجالس مذهبی گردید و جوانان زیادی را جذب فرهنگ اسلامی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عابدزاده در نهضت ملی شدن نفت از فعالان شهر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حسینیه‌ها و مراکز مذهبی تأسیس شده توسط وی، اغلب هنوز فعال هستند</w:t>
      </w:r>
      <w:r>
        <w:rPr>
          <w:rFonts w:eastAsia="IRNazanin" w:cs="IRNazanin"/>
          <w:color w:val="111111"/>
          <w:sz w:val="28"/>
          <w:szCs w:val="28"/>
          <w:rtl w:val="true"/>
          <w:lang w:bidi="fa-IR"/>
        </w:rPr>
        <w:t>.</w:t>
      </w:r>
      <w:r>
        <w:rPr>
          <w:rStyle w:val="FootnoteAnchor"/>
          <w:rtl w:val="true"/>
        </w:rPr>
        <w:footnoteReference w:id="748"/>
      </w:r>
      <w:bookmarkStart w:id="275" w:name="pg13376_139801"/>
    </w:p>
    <w:p>
      <w:pPr>
        <w:pStyle w:val="Heading4"/>
        <w:numPr>
          <w:ilvl w:val="3"/>
          <w:numId w:val="1"/>
        </w:numPr>
        <w:rPr/>
      </w:pPr>
      <w:bookmarkStart w:id="276" w:name="__RefHeading___Toc40819_2616395394"/>
      <w:bookmarkStart w:id="277" w:name="_Toc98"/>
      <w:bookmarkEnd w:id="275"/>
      <w:bookmarkEnd w:id="276"/>
      <w:r>
        <w:rPr>
          <w:rtl w:val="true"/>
        </w:rPr>
        <w:t>«</w:t>
      </w:r>
      <w:r>
        <w:rPr>
          <w:rtl w:val="true"/>
        </w:rPr>
        <w:t>فداییان اسلام</w:t>
      </w:r>
      <w:r>
        <w:rPr>
          <w:rtl w:val="true"/>
        </w:rPr>
        <w:t xml:space="preserve">» </w:t>
      </w:r>
      <w:r>
        <w:rPr>
          <w:rtl w:val="true"/>
        </w:rPr>
        <w:t>و نواب صفوی</w:t>
      </w:r>
      <w:bookmarkEnd w:id="2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سید مجتبی میرلوحی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سیدحسین امامی، سید عبدالحسین واحدی، سید محمد واحدی و تنی چند از جوانان متدین و پرشور تأسیس شد</w:t>
      </w:r>
      <w:r>
        <w:rPr>
          <w:rFonts w:eastAsia="IRNazanin" w:cs="IRNazanin"/>
          <w:color w:val="111111"/>
          <w:sz w:val="28"/>
          <w:szCs w:val="28"/>
          <w:rtl w:val="true"/>
          <w:lang w:bidi="fa-IR"/>
        </w:rPr>
        <w:t>.</w:t>
      </w:r>
      <w:r>
        <w:rPr>
          <w:rStyle w:val="FootnoteAnchor"/>
          <w:rtl w:val="true"/>
        </w:rPr>
        <w:footnoteReference w:id="749"/>
      </w:r>
      <w:r>
        <w:rPr>
          <w:rFonts w:ascii="IRNazanin" w:hAnsi="IRNazanin" w:eastAsia="IRNazanin"/>
          <w:color w:val="111111"/>
          <w:sz w:val="28"/>
          <w:sz w:val="28"/>
          <w:szCs w:val="28"/>
          <w:rtl w:val="true"/>
          <w:lang w:bidi="fa-IR"/>
        </w:rPr>
        <w:t xml:space="preserve">نواب صفوی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اصفهان بود که از مدرسه صنعتی دیپلم گرفت؛ و دروس مقدماتی حوزه را در مسجد قندی خانی‌آباد تهران خواند</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 xml:space="preserve">در نجف اشرف نیز تحصیل کرد و در پی تبلیغات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ضددینی و فرقه‌سازی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کسروی، به منظور مبارزه با افکار و اقدامات او به ایران بازگشت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جمعیت فداییان اسلام نخستین سازمان متشکلی بود که به اقدام مسلحانه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زد و این امر در تاریخ معاصر، تنها در دوره مشروطه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بود</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علاوه بر این، فداییان اسلام اولین تشکلی به شمار می‌رود که ایدئولوژی اسلامی را با جامعیت آن و در راستای استقرار یک حکومت اسلامی تبلیغ و ترویج می‌کرد</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 xml:space="preserve">به نوشته جعفریان، فداییان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گرایش مذهبی انقلابی به شمار می‌رود که طی یک دهه با فعالیت سیاسی جدی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عمیقی در صحنه سیاسی و مذهبی ایران بر جای گذاشت</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اشکوری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دوران نهضت ملی، فداییان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چند ترور سیاسی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رزم‌آرا و هژیر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 و مثبتی در نهضت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مرحله از نهضت، بین مصدق و جبهه ملی، آیة‌اللّه کاشانی و فداییان اسلام تفاهم بود، اما بعدها فداییان هم از مصدق جدا شدند و هم از کاشانی و راه مستقل خود را پی گرفتند</w:t>
      </w:r>
      <w:r>
        <w:rPr>
          <w:rFonts w:eastAsia="IRNazanin" w:cs="IRNazanin"/>
          <w:color w:val="111111"/>
          <w:sz w:val="28"/>
          <w:szCs w:val="28"/>
          <w:rtl w:val="true"/>
          <w:lang w:bidi="fa-IR"/>
        </w:rPr>
        <w:t>.»</w:t>
      </w:r>
      <w:r>
        <w:rPr>
          <w:rStyle w:val="FootnoteAnchor"/>
          <w:rtl w:val="true"/>
        </w:rPr>
        <w:footnoteReference w:id="75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سیدمجتبی نواب صفوی فرزند یک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بعدا وکیل دعاوی شد و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تحصیل در رشته مکانیک در هنرستان فنی آلمانی‌ها، مدت سه سال و نیم در نجف اشرف به تحصیل علوم حوزوی پرداخت و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علامه امینی برای مقابله با کسروی به تهران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گفتگوهای علمی با کسروی و اثبات لجاجت وی در ادعاهای ضددینی و حتی نوعی فرقه‌سازی توسط وی، در اردیبهشت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حکم شرعی، کسروی را هدف حمله قرار داد که منجر به جراحت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همین واقعه نخستین اطلاعیه فداییان اسلام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اسفند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قتل کسروی توسط فداییان اسلام عملی شد و پس از آن علما و جمعیت‌های اسلامی در دفاع از اقدام فداییان و درخواست آزادی دستگیرشدگان، تلگراف‌ها و اعلامیه‌هایی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جعفریان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اینکه فداییان با اجازه برخی از مراجع وقت دست به این اقدام زدند، تردیدی وجود ندارد</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فداییان اسلام در ماجرای بازگرداندن جنازه رضاشاه، اقدامات و تبلیغات زیادی علیه پهلوی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حمایت از مردم فلسطین، فداییان اسلام در کنار آیة‌اللّه کاشانی فعالیت‌های سیاسی خود را افزایش دادند و در تظاهرات گسترده مردم تهران به حمایت از فلسطینی‌ها، نواب صفوی سخنرانی پرشوری ایراد کرد</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 xml:space="preserve">و بالاخره از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گسترش نهضت ملی شدن صنعت نفت، نقش فداییان اسلام برجسته گردید که اوج آنها اعدام انقلابی هژیر و رزم‌آرا و همکاری وسیع با آیة‌اللّه کاشانی و دکتر مصدق و جبهه ملی تا زمان به قدرت رسیدن مصدق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کودتا نواب حاضر شد با همکاری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مقاومت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زاهدی را از میان بردارد؛ که این پیشنهاد را سران نهضت مقاومت نپذیرفتند</w:t>
      </w:r>
      <w:r>
        <w:rPr>
          <w:rFonts w:eastAsia="IRNazanin" w:cs="IRNazanin"/>
          <w:color w:val="111111"/>
          <w:sz w:val="28"/>
          <w:szCs w:val="28"/>
          <w:rtl w:val="true"/>
          <w:lang w:bidi="fa-IR"/>
        </w:rPr>
        <w:t>.</w:t>
      </w:r>
      <w:r>
        <w:rPr>
          <w:rStyle w:val="FootnoteAnchor"/>
          <w:rtl w:val="true"/>
        </w:rPr>
        <w:footnoteReference w:id="757"/>
      </w:r>
      <w:r>
        <w:rPr>
          <w:rFonts w:ascii="IRNazanin" w:hAnsi="IRNazanin" w:eastAsia="IRNazanin"/>
          <w:color w:val="111111"/>
          <w:sz w:val="28"/>
          <w:sz w:val="28"/>
          <w:szCs w:val="28"/>
          <w:rtl w:val="true"/>
          <w:lang w:bidi="fa-IR"/>
        </w:rPr>
        <w:t>آیة‌اللّه واعظ زاده خراسانی درباره نفوذ و محبوبیت فداییان اسلام در بین روحانیون،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که موج آزادی‌خواهی سراسر ایران را گرفته بود، در قم نیز جنبش‌ها و حرکت‌هایی وجود داشت؛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عملیاتی خود را در قم و در مدرسه فیضیه قرار داده بودند؛ و روزها و شب‌ها در صحن مدرسه و پس از نماز جماعت مرحوم آیة‌اللّه سید محمدتقی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 آشکار از آنان حمایت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سخنرانی‌های داغ ایراد می‌کردند و به افشاگری علیه رژیم می‌پرداختند و طلاب جوان را به قیام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 تشکیل حکومت علوی را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مسلمان آزاده و طلبه پیراسته‌ای بود که در آن امواج پرتلاطم اسلام سیاسی، بتواند بی‌طرف بماند و حق را به جانب نواب صفوی و جوانان از جان گذشته‌ای که دور او را گرفته بودند،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مدرّسان و طلاب فاضل، در پنهان یا آشکار،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بودند</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 xml:space="preserve">رهبران و اعضای فداییان اسلام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و تقدس اخلاقی و التزام شدید به مبانی شرعی و حس مسئولیت‌پذیری دینی و اجتماعی شدید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آنان به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فراگیر و جامع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را آیین کامل زندگی انسان در همه ابعاد فردی و اجتماعی می‌دانستند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اتحاد اسلامی و وحدت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اصول فکری خود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وسیعی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مبارز دهه سی تا 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تحت‌تأثیر گرایش‌های انقلابی به مبارزات اسلامی جذب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علیه شخص شاه و اصل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داشتند و تجربه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سازمان سیاسی نظامی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تاریخ معاصر پدید آوردند</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فداییان اسلام در شرح اندیشه‌های خود، برای ایجاد حکومت اسلامی، نخستین برنامه مفصل را به صورت یک قانون اساسی و بر پایه تصوری از اسلامی که خود می‌شناختند و عمیقا به آن ایمان داشتند، ارائه دادند</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 xml:space="preserve">برنامه فداییان اسلام برای حکومت اسلامی، نخستین بار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جریان‌ها و سازمان‌های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این برنامه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جالب‌ترین بخش فکری آنان بود، آنگونه که شایسته بود و چنان که انتظار می‌رفت، دنبال نشد</w:t>
      </w:r>
      <w:r>
        <w:rPr>
          <w:rFonts w:eastAsia="IRNazanin" w:cs="IRNazanin"/>
          <w:color w:val="111111"/>
          <w:sz w:val="28"/>
          <w:szCs w:val="28"/>
          <w:rtl w:val="true"/>
          <w:lang w:bidi="fa-IR"/>
        </w:rPr>
        <w:t>.»</w:t>
      </w:r>
      <w:r>
        <w:rPr>
          <w:rStyle w:val="FootnoteAnchor"/>
          <w:rtl w:val="true"/>
        </w:rPr>
        <w:footnoteReference w:id="761"/>
      </w:r>
      <w:bookmarkStart w:id="278" w:name="pg13376_139804"/>
    </w:p>
    <w:p>
      <w:pPr>
        <w:pStyle w:val="Heading2"/>
        <w:numPr>
          <w:ilvl w:val="1"/>
          <w:numId w:val="1"/>
        </w:numPr>
        <w:rPr/>
      </w:pPr>
      <w:bookmarkStart w:id="279" w:name="__RefHeading___Toc40821_2616395394"/>
      <w:bookmarkStart w:id="280" w:name="_Toc99"/>
      <w:bookmarkEnd w:id="278"/>
      <w:bookmarkEnd w:id="279"/>
      <w:r>
        <w:rPr>
          <w:rtl w:val="true"/>
        </w:rPr>
        <w:t>گفتار دوم</w:t>
      </w:r>
      <w:r>
        <w:rPr>
          <w:rtl w:val="true"/>
        </w:rPr>
        <w:t xml:space="preserve">: </w:t>
      </w:r>
      <w:r>
        <w:rPr>
          <w:rtl w:val="true"/>
        </w:rPr>
        <w:t>مبارزه نوین مسلحانه</w:t>
      </w:r>
      <w:bookmarkEnd w:id="28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1" w:name="__RefHeading___Toc40823_2616395394"/>
      <w:bookmarkStart w:id="282" w:name="_Toc100"/>
      <w:bookmarkEnd w:id="281"/>
      <w:r>
        <w:rPr>
          <w:rtl w:val="true"/>
        </w:rPr>
        <w:t>اشاره</w:t>
      </w:r>
      <w:bookmarkEnd w:id="28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3" w:name="pg13376_139806"/>
      <w:bookmarkStart w:id="284" w:name="pg13376_139806"/>
      <w:bookmarkEnd w:id="284"/>
    </w:p>
    <w:p>
      <w:pPr>
        <w:pStyle w:val="Heading3"/>
        <w:numPr>
          <w:ilvl w:val="2"/>
          <w:numId w:val="1"/>
        </w:numPr>
        <w:rPr/>
      </w:pPr>
      <w:bookmarkStart w:id="285" w:name="pg13376_139806"/>
      <w:bookmarkStart w:id="286" w:name="__RefHeading___Toc40825_2616395394"/>
      <w:bookmarkStart w:id="287" w:name="_Toc101"/>
      <w:bookmarkEnd w:id="285"/>
      <w:bookmarkEnd w:id="286"/>
      <w:r>
        <w:rPr>
          <w:rtl w:val="true"/>
        </w:rPr>
        <w:t>فصل اول</w:t>
      </w:r>
      <w:r>
        <w:rPr>
          <w:rtl w:val="true"/>
        </w:rPr>
        <w:t xml:space="preserve">: </w:t>
      </w:r>
      <w:r>
        <w:rPr>
          <w:rtl w:val="true"/>
        </w:rPr>
        <w:t>بن‌بست‌ها و الگوها</w:t>
      </w:r>
      <w:bookmarkEnd w:id="287"/>
    </w:p>
    <w:p>
      <w:pPr>
        <w:pStyle w:val="Heading4"/>
        <w:numPr>
          <w:ilvl w:val="3"/>
          <w:numId w:val="1"/>
        </w:numPr>
        <w:rPr/>
      </w:pPr>
      <w:bookmarkStart w:id="288" w:name="__RefHeading___Toc40827_2616395394"/>
      <w:bookmarkStart w:id="289" w:name="_Toc102"/>
      <w:bookmarkEnd w:id="288"/>
      <w:r>
        <w:rPr>
          <w:rtl w:val="true"/>
        </w:rPr>
        <w:t>زمینه‌های مقبولیت مشی مسلحانه</w:t>
      </w:r>
      <w:bookmarkEnd w:id="289"/>
    </w:p>
    <w:p>
      <w:pPr>
        <w:pStyle w:val="Heading5"/>
        <w:numPr>
          <w:ilvl w:val="4"/>
          <w:numId w:val="1"/>
        </w:numPr>
        <w:rPr/>
      </w:pPr>
      <w:bookmarkStart w:id="290" w:name="__RefHeading___Toc40829_2616395394"/>
      <w:bookmarkStart w:id="291" w:name="_Toc103"/>
      <w:bookmarkEnd w:id="290"/>
      <w:r>
        <w:rPr>
          <w:rtl w:val="true"/>
        </w:rPr>
        <w:t>اشاره</w:t>
      </w:r>
      <w:bookmarkEnd w:id="29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اغلب تحلیل‌هایی که در پاسخ به چرایی افزایش مبارزه مسلحانه با رژیم شاه در دهه‌های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می‌شود،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یک نقطه اتکا و مبدأ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توانست این قیام را، که جدّی‌ترین مبارزه‌جویی علیه سلطنت بود، سرکوب کند؛ ولی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مرحله جدیدی، در ابعاد مختلف، در تاریخ ایران پدید آورد که تحولات مهمی را در سالیان بعد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این تحولات به شرح ذیل بررسی و تبیین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بعد، با حضور رهبری مذهبی که مرجعیت هم داشت، جایگاه روحانیت در میان اقشار مردم مستحکم‌تر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نقش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تغییر نگرش‌ها و مناسبات،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شرق شناسان و اسلام‌شناسان آمریکایی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تأثیر تاریخی بی‌همتای او تعیین‌کننده بود، نه ساز و کارهای مرجعیت تقلید، بلکه دیدگاه زنده و نیرومندی از اسلام بود که وی ابتدا در زندگی خود به کار بسته و سپس توانسته بود آن را به گونه‌ای قانع‌کننده دیگران، نخست به شاگردانش و سپس به مردم ایران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او، نوع کاملاً جدیدی از رهبری مذهبی تحقق یافت</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 xml:space="preserve">بعد از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تفکر سیاسی اسلامی به شدت رو به افزایش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خوردن مبارزه علیه استبداد و ارتجاع حکومتی، با ضدیت علیه امپریالیسم آمریکا، در تمامی چهره‌ها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اندیشه رفرم به انقلاب، در مبارزه با رژیم؛ این تحول از نقاط عطف مهم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امید به کارایی شیوه‌های اصلاح‌طلبانه از بین رفت و جای خود را به اندیشه سرنگونی رژیم سلطنتی داد؛ که یک وجه آن، از نظر مشی، شکل قهرآمیز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اندیشه انقلاب و دگرگونی اساسی، در دیدگاه برخی جریان‌ها به مبارزه مسلحانه با رژیم معطوف شد؛ و در پی آن، گروه‌های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پدیدار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آنکه فریاد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سکوت کشور را بشکند، با قیام ایشان، فضای ذهنی مبارزه و یک رشته تابو در این میان، شکسته شد؛ که دو مورد آن کلیدی و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ستیزی و حمله به نهاد سلطنت امام با خطاب مستقیم به شاه و انداختن مسئولیت فجایع کشور به گردن وی، برای نخستین بار از موضع مرجعیت و روحانیت، شاه و استبداد سلطنتی را مورد حمله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دانستن دولت‌ها و شاه را از تعرّض مبرّا داشتن، دیگر فراموش شد و همه حمله‌ها متوجه او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شاهدوستی یعنی غارتگری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این حرکت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مبارزه با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اسرائیل و صهیونیسم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زاییده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را مسئول بشمارد و آن را دشمن اصلی ملت ایران قلمداد نماید و نیز قبل از حمله ایشان به اسرائیل و اعلام خطر درباره نفوذ آن در ایران، به خصوص در سطوح هیئت حاکمه، نگاه سیاستمداران حرفه‌ای ملی‌گرا و نیز نیروهای غیر روسی سوسیالیست، نسبت به آمریکا و اسرائیل، نه‌تنها منفی نبود که حتی مثبت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 روشن و توضیح دهنده از دیدگاه مثبت نسبت به آمریکا و اسرائیل،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سوسیالیست‌های نهضت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فرض که جریان مذکور ناوابسته محسوب می‌شد و حتی اصلی‌ترین حمله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بیشتر متوجه وابستگی آن بود، اهمیت تأمّل</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دیدگاه‌ها و مواضع مثبت در مورد آمریکا و اسرائیل بیشتر روشن می‌شود</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 xml:space="preserve">نیروی سوم و جامعه سوسیالیست‌ها با بزرگ کردن خطر روس‌ها و از آنجا که انگلیسی‌ها را با آنان همسو می‌دید این جریان را به موضعی کشاند که سودجویی از سیاست خارجی آمریکا را با توجیه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موازنه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بداند و این سیاست را مثبت ارزیابی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شد که همسویی علایق و مطامع استعماری آمریکا و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همدستی در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نقش مشترک در برقراری پیمان بغداد، برنامه مشترک جهت غارت نفت به ویژه از طریق کنسرسیوم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شکل‌گیری و رشد امپریالیسم جهانی آمریکا مورد توجه و تدقیق قرار نگیرد</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در قسمتی از بیانیه جامعه سوسیالیست‌ها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خارجی آمریکا به خصوص از لحاظ کشور ما یک جنبه مثبت سیاسی و اقتصادی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با شوروی هم مرز هستیم، باید به این سیاست قاطع و جدی آمریکا که با هرگونه تجاوز شوروی نسبت به سرحدّات کنونی جهان مخالف است علاقه‌مند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مثبت سیاست اقتصادی آمریکا در این است که به مناسبت داشتن بزرگترین عایدی ملی می‌تواند از بعضی منافع بحرانی صرف‌نظر کند و در عین حال دست به کمک‌های مالی و فنّی بزند</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در خصوص اسرائیل نیز همین ساده‌انگاری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سوم و جامعه سوسیالیست‌ها نسبت به صهیونیسم و ساز و کار نژادپرستانه، مهاجم و غاصب آن، دچار جهل و غفلت بودند</w:t>
      </w:r>
      <w:r>
        <w:rPr>
          <w:rFonts w:eastAsia="IRNazanin" w:cs="IRNazanin"/>
          <w:color w:val="111111"/>
          <w:sz w:val="28"/>
          <w:szCs w:val="28"/>
          <w:rtl w:val="true"/>
          <w:lang w:bidi="fa-IR"/>
        </w:rPr>
        <w:t>.</w:t>
      </w:r>
      <w:r>
        <w:rPr>
          <w:rStyle w:val="FootnoteAnchor"/>
          <w:rtl w:val="true"/>
        </w:rPr>
        <w:footnoteReference w:id="766"/>
      </w:r>
      <w:r>
        <w:rPr>
          <w:rFonts w:ascii="IRNazanin" w:hAnsi="IRNazanin" w:eastAsia="IRNazanin"/>
          <w:color w:val="111111"/>
          <w:sz w:val="28"/>
          <w:sz w:val="28"/>
          <w:szCs w:val="28"/>
          <w:rtl w:val="true"/>
          <w:lang w:bidi="fa-IR"/>
        </w:rPr>
        <w:t xml:space="preserve">خلیل ملکی و حرکت حزبی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انشعاب تا جامعه سوسیالیست‌ها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کشف الگوهای جدید سوسیالیستی و در پی کنار نهادن مدل‌های روسی و آزمودن برخی دیگر از اشکال سوسیالیستی اقتصاد و جامعه، چندی نیز مجذوب سوسیالیسم نوبنیاد اسرائیل شدند و با شیفتگی نسبت به دستاوردهای این سوسیالیسم، به ویژه ابعاد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کیبوتص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مزارع و مجتمع‌های کشت و صنعت اشتراکی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نماد سوسیالیسم اسرائیلی، چشم بر جنبه‌های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شوونیستی، سرکوبگرانه و استعماری سیاست‌های اسرائیل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بهمن ماه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 حدود یک سال پس از انشعاب و گسستن از مسکو و سوسیالیسم کمونیستی شوروی و در حالی که در این فاصله دولت اسرائیل به وجود آمده بود، نخستین بار حسین ملک برادر ناتنی </w:t>
      </w:r>
      <w:bookmarkStart w:id="292" w:name="pg13376_139809"/>
    </w:p>
    <w:p>
      <w:pPr>
        <w:pStyle w:val="BookText"/>
        <w:rPr/>
      </w:pPr>
      <w:bookmarkEnd w:id="292"/>
      <w:r>
        <w:rPr>
          <w:rFonts w:ascii="IRNazanin" w:hAnsi="IRNazanin" w:eastAsia="IRNazanin"/>
          <w:color w:val="111111"/>
          <w:sz w:val="28"/>
          <w:sz w:val="28"/>
          <w:szCs w:val="28"/>
          <w:rtl w:val="true"/>
          <w:lang w:bidi="fa-IR"/>
        </w:rPr>
        <w:t xml:space="preserve">خلیل ملکی در مجله اندیشه نو مطلبی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کیبوتص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 کیبوتصی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تحسین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تشکّل انشعابیون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خلیل ملکی در فروردین تا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شماره علم و زندگی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کیبوتص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 که ظاهرا ترجمه‌ای آزاد از کتابی به نام عمران و آبادی کشاورزی در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شماره‌های مختلف نبرد زندگی نیز مقالاتی در شناخت و جانبداری از برخی سیاست‌های اقتصادی و اجتماعی اسرائیل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در 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ملکی، جلال آل احمد و داریوش آشوری سفری به اسرائیل داشتند و در بازگشت مطالبی درباره جنبه‌های مختلف سیاست و اقتصاد اسرائیل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مقاله آل احمد حاوی نکاتی در انتقاد از اسرائیل بود</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یکی از موارد اختلاف نظر آل احمد و خلیل ملکی، به تفاوت دیدگاه‌های آنان درباره اسرائیل مربوط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نیروی سومی‌ها و اعضای جامعه سوسیالیست‌ها تا حدودی به بازنگری و اصلاح نظرگاه‌های خود در مورد اسرائیل پرداختند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انتقاد و افشای سیاست‌های اسرائیل در منطقه نوشتند</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خروش بی‌مهابا و صریح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برخاسته از تحلیل و تبیینی عمیق از مناسبات و سازوکار امپریالیسم و صهیونیسم بود، جای تردید برای نیروهای مبارز باقی نگذاشت؛ و روند مبارزه در چرخه‌ای تازه به گردش افتاد</w:t>
      </w:r>
      <w:r>
        <w:rPr>
          <w:rFonts w:eastAsia="IRNazanin" w:cs="IRNazanin"/>
          <w:color w:val="111111"/>
          <w:sz w:val="28"/>
          <w:szCs w:val="28"/>
          <w:rtl w:val="true"/>
          <w:lang w:bidi="fa-IR"/>
        </w:rPr>
        <w:t>.</w:t>
      </w:r>
    </w:p>
    <w:p>
      <w:pPr>
        <w:pStyle w:val="Heading5"/>
        <w:numPr>
          <w:ilvl w:val="4"/>
          <w:numId w:val="1"/>
        </w:numPr>
        <w:rPr/>
      </w:pPr>
      <w:bookmarkStart w:id="293" w:name="__RefHeading___Toc40831_2616395394"/>
      <w:bookmarkStart w:id="294" w:name="_Toc104"/>
      <w:bookmarkEnd w:id="293"/>
      <w:r>
        <w:rPr>
          <w:rtl w:val="true"/>
        </w:rPr>
        <w:t xml:space="preserve">مبانی عاطفی </w:t>
      </w:r>
      <w:r>
        <w:rPr>
          <w:rtl w:val="true"/>
        </w:rPr>
        <w:t xml:space="preserve">- </w:t>
      </w:r>
      <w:r>
        <w:rPr>
          <w:rtl w:val="true"/>
        </w:rPr>
        <w:t>سیاسی</w:t>
      </w:r>
      <w:bookmarkEnd w:id="29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گروه‌ها و نیروهای مارکسیست و برخی از نیروهای مسلمان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نوعی نتیجه‌گیری و جمع‌بندی از مبانی انگیزشی است؛ که به بن‌بست رسیدن مبارزات مسالمت‌آمیز سیاسی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مبانی، یا سکوهای پرش، متکی به چند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سرکوبی جبهه ملی دوم و محاکمه و محکومیت سران نهضت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که با تأکید و اصرار، تعهد خود به راه‌حل‌های قانونی و حتی تأکید بر سلطنت مشروطه را اثبات کرده بود و برآیند تحزّبی مبتنی بر قانون اساسی بود،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حادثه چنین بود که از این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به مبارزات مسالمت‌آمیز رفرمیستی و پارلمانتاریستی دست زد؛ چرا که رژیم سرکوبگر </w:t>
      </w:r>
      <w:bookmarkStart w:id="295" w:name="pg13376_139810"/>
    </w:p>
    <w:p>
      <w:pPr>
        <w:pStyle w:val="BookText"/>
        <w:rPr/>
      </w:pPr>
      <w:bookmarkEnd w:id="295"/>
      <w:r>
        <w:rPr>
          <w:rFonts w:ascii="IRNazanin" w:hAnsi="IRNazanin" w:eastAsia="IRNazanin"/>
          <w:color w:val="111111"/>
          <w:sz w:val="28"/>
          <w:sz w:val="28"/>
          <w:szCs w:val="28"/>
          <w:rtl w:val="true"/>
          <w:lang w:bidi="fa-IR"/>
        </w:rPr>
        <w:t>شاه تحمل هیچ نوع اعتراض قانونی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 مردم بی‌گناه در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حرکت حزبیِ مبتنی بر قانون و غیرقهرآمیز به بن‌بست می‌رسد، یکی از دیگر راه‌های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اعلام‌نظر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مسالمت‌آمیز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 بی‌رحمانه و شگفت مردم تهران، قم، ورامین، مشهد و شیراز در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شک باقی نگذاشت که این شیوه نیز برای رژیم منحطّ متکی به سرنیزه قابل تحمل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مصونیت قانونی و شرعی یک مرجع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مبارزات حزبی آرام و تظاهرات مسالمت‌آمیز مردمی شکست خورده و به بن‌بست رسیده است، توسّل به تنها روزنه موجود قانونی در کشور باقی می‌ماند؛ و از آنجا که مراجع تقلید از هرگونه تعرّض، اهانت و تعقیب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می‌باشند، ندای اعتراض ایشان می‌تواند راهگشا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حبس، حصر و سرانجام ربایش و تبعید مرجع بزرگ و مطرحی همچون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تنها روزنه مفروض را هم بست؛ و آشکار شد که رژیم شاه دیگر هیچ‌گونه صدای مخالفی را نمی‌تواند تحمل نماید و یا بدان اجازه بروز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توسط برخی گروه‌های مسلمان و مارکسیست، در تبیین به بن‌بست رسیدن مبارزه قهرآمیز،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عرضه شده است، نتیجه‌ای است که این سه حادثه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مثابه سه سکوی پرش در نگرش و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داده است</w:t>
      </w:r>
      <w:r>
        <w:rPr>
          <w:rFonts w:eastAsia="IRNazanin" w:cs="IRNazanin"/>
          <w:color w:val="111111"/>
          <w:sz w:val="28"/>
          <w:szCs w:val="28"/>
          <w:rtl w:val="true"/>
          <w:lang w:bidi="fa-IR"/>
        </w:rPr>
        <w:t>.</w:t>
      </w:r>
    </w:p>
    <w:p>
      <w:pPr>
        <w:pStyle w:val="Heading4"/>
        <w:numPr>
          <w:ilvl w:val="3"/>
          <w:numId w:val="1"/>
        </w:numPr>
        <w:rPr/>
      </w:pPr>
      <w:bookmarkStart w:id="296" w:name="__RefHeading___Toc40833_2616395394"/>
      <w:bookmarkStart w:id="297" w:name="_Toc105"/>
      <w:bookmarkEnd w:id="296"/>
      <w:r>
        <w:rPr>
          <w:rtl w:val="true"/>
        </w:rPr>
        <w:t>شرایط جهانی گرایش به مبارزه قهرآمیز</w:t>
      </w:r>
      <w:bookmarkEnd w:id="29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اجرای دکترین آمریکا مبنی بر انجام اصلاحات اقتصادی در کشورهای جهان سوم، به منظور پیشگیری از انقلاب و نیز سرعت رژیم شاه در اجرای اهداف ستیزه‌جویانه‌اش علیه روحانیت و فرهنگ اسلام، تعارض خشونت‌باری بین توده‌های شهری و روستایی کشور با رژیم شاه روی داد که با سرکوب شدید رژیم فروکش کرد ولی به تعبیری،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زیر خاکستر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تأثیر تئوری‌های جنگ چریکی در آمریکای لاتین، به ویژه انقلاب کوبا، بر جوانان پرشور ولی سرخورده احزاب مارکسیستی و ملی‌گرا و نیز فعل و انفعالات ناشی از اختلافات بین دو قطب بزرگ کمونیستی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 و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شدند بر نضج و طرح جدی مسئله جنگ چریکی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نیروهای مبارز جوان در ایران، در مقطعی از قرن بیستم میلادی، در وضعیتی که علاوه بر انقلاب کوبا،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آزادی بخش ملی الجزایر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نیروهای استعمارگر فرانسوی تحقق یافته بود؛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ملی کنگو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پاتریس لومومبا نبردی آرمانی را در جریان استقلال‌طلبی، رهبری کرده بود؛ 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آزادی بخش ملی ویتنام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جنگی نابرابر ولی اسطوره‌ای را در برابر آمریکا خلق کرده بودند؛ و در جای جای سرزمین‌های مستعمره نبرد آزادی‌بخش جریان داشت، هر نوع مبارزه غیر قهرآمیز را بی‌نتیجه و منتهی به بن‌بست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مارکسیسم در یک کشور جهان سومیِ غیرصنعتی مثل چین تأثیر زیادی بر حرکت‌های مارکسیستی در کشورهای آسیایی، آفریقایی و آمریکای لاتین گذاشت؛ و الگوی انقلاب چین، به عنوان یک راه نوین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 مائو که عبارت بود از به راه انداختن جنگ توده‌ای درازمدت در روستاها و به شورش کشانیدن دهقانان و سپس ایجاد مناطق آزاد شده؛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 شهرها به وسیله روستاها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سقوط شهرها و پیروزی انقلاب، بر مارکسیست‌های کشورهای جهان سوم تأثیر فوق‌العاده گذاشت</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عدم کارایی نظریات مائو در ایجاد تغییرات انقلابی در کشورهای جهان سوم و شکست‌های پی‌درپی همه گروه‌های مائوئیستی در این کشورها، سبب شد که به جای مائوئیسم شیوه جدیدی در مبارزات چریکی طرح شود؛ که به وسیله رژی دبره مارکسیست فرانسوی و دوست نزدیک چه‌گوارا در کتاب انقلاب در انقلاب تئوریزه شد</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دبره در کتاب خود تأکید کرد که نظریات مارکس و انگلس و لنین دیگر کهنه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شروع مبارزه مسلحانه، نیازی به حمایت توده‌ها و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عینی و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یک گروه محدود چریکی، مانند موتور کوچکی است که موتور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حرکت در می‌آورد</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 xml:space="preserve">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مرگ چه‌گوارا در اکتبر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یورو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بولیوی به دست نیروهای دولتی، در نطفه به خاموشی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شکست‌ها سبب شد تا تئوریسین‌های جدیدی ظهور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کارلوس ماریگلاّ برزیلی تئوریسین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چریک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مرکز ثقل جنگ چریکی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سرمایه‌داری، قلب جامعه و نیروی اصلی محرک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bookmarkStart w:id="298" w:name="pg13376_139812"/>
    </w:p>
    <w:p>
      <w:pPr>
        <w:pStyle w:val="BookText"/>
        <w:rPr/>
      </w:pPr>
      <w:bookmarkEnd w:id="29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72"/>
      </w:r>
    </w:p>
    <w:p>
      <w:pPr>
        <w:pStyle w:val="Heading4"/>
        <w:numPr>
          <w:ilvl w:val="3"/>
          <w:numId w:val="1"/>
        </w:numPr>
        <w:rPr/>
      </w:pPr>
      <w:bookmarkStart w:id="299" w:name="__RefHeading___Toc40835_2616395394"/>
      <w:bookmarkStart w:id="300" w:name="_Toc106"/>
      <w:bookmarkEnd w:id="299"/>
      <w:r>
        <w:rPr>
          <w:rtl w:val="true"/>
        </w:rPr>
        <w:t>نظریه‌های جنگ چریکی در ایران</w:t>
      </w:r>
      <w:bookmarkEnd w:id="30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مکتوبات مربوط به جنگ چریکی مارکسیستی، متعلق است به افراد طرفدار چین در کنفدراسیون؛ یعنی جمعی که از حزب توده انشعاب کردند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انقلابی حزب توده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این جمع با تبعیت محض و کلیشه‌ای از مائوئیسم، تلاش داشت وضعیت چین را با ایران انطباق دهد و چرایی شروع جنگ مسلحانه از روستا را چنین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نیروهای ضدانقلاب به طور عمده در شهرها متمرکزند، باید کار انقلابی قهرآمیز را از روستا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نقدهای تند به این مواضع</w:t>
      </w:r>
      <w:r>
        <w:rPr>
          <w:rStyle w:val="FootnoteAnchor"/>
          <w:rtl w:val="true"/>
        </w:rPr>
        <w:footnoteReference w:id="774"/>
      </w:r>
      <w:r>
        <w:rPr>
          <w:rFonts w:ascii="IRNazanin" w:hAnsi="IRNazanin" w:eastAsia="IRNazanin"/>
          <w:color w:val="111111"/>
          <w:sz w:val="28"/>
          <w:sz w:val="28"/>
          <w:szCs w:val="28"/>
          <w:rtl w:val="true"/>
          <w:lang w:bidi="fa-IR"/>
        </w:rPr>
        <w:t>شکست و سرکوب شورش بهمن قشقایی در فارس و پس از آن دستگیری گروه پرویز نیکخواه</w:t>
      </w:r>
      <w:r>
        <w:rPr>
          <w:rStyle w:val="FootnoteAnchor"/>
          <w:rtl w:val="true"/>
        </w:rPr>
        <w:footnoteReference w:id="775"/>
      </w:r>
      <w:r>
        <w:rPr>
          <w:rFonts w:ascii="IRNazanin" w:hAnsi="IRNazanin" w:eastAsia="IRNazanin"/>
          <w:color w:val="111111"/>
          <w:sz w:val="28"/>
          <w:sz w:val="28"/>
          <w:szCs w:val="28"/>
          <w:rtl w:val="true"/>
          <w:lang w:bidi="fa-IR"/>
        </w:rPr>
        <w:t>نیز باعث شد که سازمان انقلابی حزب توده، چه به لحاظ نظری و چه در حیطه عمل، در انزوا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مباحث تئوریک در تأیید جنگ چریکی در ایران، نوشته‌های بیژن جزنی و علی‌اکبر صفایی فراهانی و مسعود احمدزاده و امیر پرویز پویان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برخی از نوشته‌های جزنی مطالب دیگران غالبا رونوشت و یا شرح و توضیحات متون کلاسیک تئوریسین‌های جنگ چریکی آمریکای لاتین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تئوریک گروه‌های کوچک مارکسیست و یا تعدادی از جوانان مسلمان متأثر از آنها، در همین موارد خلاصه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جوانان مسلمانی که نیازهای فکری و نظری خود را در جبهه ملّی دوم و نهضت آزادی نیافته بودند و نتوانسته بودند با جریان‌های اصیل اسلامی پیوند بخورند و در محافل بسته سیاسی و دانشجویی چپ‌گرا پاسخ سؤالات خود را می‌جستند، به سرعت مجذوب و مرعوب اینگونه نظریه‌پردازی‌ها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نیروهای اصیل اسلامی در پیوند با علما با اتکا بر آموزه‌های دینی و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پشتوانه تاریخ اسلام، استراتژی و مشی مبارزاتی خویش را بر مبنای حکم شرعی و رهبری مرجعیت دینی به روشنی ترسیم کرده و متناسب با شرایط سیاسی اجتماعی و مقدورات خویش از انعطاف لازم برای انتخاب گزینه‌های مختلف و حتی متفاوت مبارزه سیاسی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نیروهای اصیل مسلمان هیچ‌گاه دچار بحران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و با دل سپردن به رهبری امام خمینی و هماهنگی با روحانیان مبارز، از تمامی اشکال و ظرفیت‌های مبارزه برمبنای تجویز شرعی و تبیین دینی بهره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ساده‌ترین شکل نظریه‌پردازی در مشی مبارزاتی، ارجاع به تنوع شرایط، مواضع و عملکرد امامان معصوم علیهم‌السلام بود که در هرگونه وضعیتی پاسخ روشن و کافی از آنها استخراج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بود که در موارد پیچیده و مبهم، اجتهاد عالمان و به ویژه حکم و رهنمود رهبر دینی و مرجع شرعی همواره گره‌گشا و روشنگر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با توجه به این موضوع که آرمان‌گرایی اسلامی منوط و موکول به نتیجه‌بخشی فوری و پراگماتیسم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نظریات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یکی از شیوه‌های مشروع حکم الهی جهاد علیه ظلم و استبداد، در بین بسیاری از نیروهای مسلمان مبارز، طرح و به طور جدّی مورد بحث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شرایط اجتماعی و سیاسی و چگونگی جبهه‌بندی نظام سلطنتی نامشروع در برابر مردم و برآورد واقع‌بینانه و اصولی از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قهرآمیز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 و مکمل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فراگیر و مردمی به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نگاه جریان اسلامی اصیل را متمایز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ویژگی این نگرش و خط‌مشی برآمده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بومی و درون‌زا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می‌بود که ریشه در فرهنگ و تاریخ غنی دین و سرزمین اسلامی ایران داشت و علاوه بر تجارب قیام‌ها و مبارزات پیشین، از دستاوردهای سایر کشورها و فرهنگ‌ها نیز بهره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مسلحانه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آرمان‌گرایی و تکلیف اعتقادی مانع بروز آفت ایده‌آلیسم و فانتزی رایج در گرایش‌های مارکسیستی می‌شد و تغییرات و پیروزی‌ها و شکست‌های دیگران، نه موجب یأس و سرخوردگی و نه عامل سردرگمی و انشعاب و دگردیسی‌های مکرر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و 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می‌گشت</w:t>
      </w:r>
      <w:r>
        <w:rPr>
          <w:rFonts w:eastAsia="IRNazanin" w:cs="IRNazanin"/>
          <w:color w:val="111111"/>
          <w:sz w:val="28"/>
          <w:szCs w:val="28"/>
          <w:rtl w:val="true"/>
          <w:lang w:bidi="fa-IR"/>
        </w:rPr>
        <w:t xml:space="preserve">. </w:t>
      </w:r>
      <w:bookmarkStart w:id="301" w:name="pg13376_139814"/>
    </w:p>
    <w:p>
      <w:pPr>
        <w:pStyle w:val="Heading3"/>
        <w:numPr>
          <w:ilvl w:val="2"/>
          <w:numId w:val="1"/>
        </w:numPr>
        <w:rPr/>
      </w:pPr>
      <w:bookmarkStart w:id="302" w:name="__RefHeading___Toc40837_2616395394"/>
      <w:bookmarkStart w:id="303" w:name="_Toc107"/>
      <w:bookmarkEnd w:id="301"/>
      <w:bookmarkEnd w:id="302"/>
      <w:r>
        <w:rPr>
          <w:rtl w:val="true"/>
        </w:rPr>
        <w:t>فصل دوم</w:t>
      </w:r>
      <w:r>
        <w:rPr>
          <w:rtl w:val="true"/>
        </w:rPr>
        <w:t xml:space="preserve">: </w:t>
      </w:r>
      <w:r>
        <w:rPr>
          <w:rtl w:val="true"/>
        </w:rPr>
        <w:t>دو سازمان مسلمان</w:t>
      </w:r>
      <w:bookmarkEnd w:id="303"/>
    </w:p>
    <w:p>
      <w:pPr>
        <w:pStyle w:val="Heading4"/>
        <w:numPr>
          <w:ilvl w:val="3"/>
          <w:numId w:val="1"/>
        </w:numPr>
        <w:rPr/>
      </w:pPr>
      <w:bookmarkStart w:id="304" w:name="__RefHeading___Toc40839_2616395394"/>
      <w:bookmarkStart w:id="305" w:name="_Toc108"/>
      <w:bookmarkEnd w:id="304"/>
      <w:r>
        <w:rPr>
          <w:rtl w:val="true"/>
        </w:rPr>
        <w:t>اشاره</w:t>
      </w:r>
      <w:bookmarkEnd w:id="30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پی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مبارزه پارلمانی، لیبرالیستی، دموکرات مآبانه و مسالمت‌جویانه به کلی رنگ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 و گروه‌های سیاسی که با اندیشه پارلمانتاریسم حرکت می‌کردند، بیش از پیش به حاشیه رانده شدند و از مردم بیشتر جدا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جنبش قهرآمیز و مسلحانه در میان ملت ایران به شدت و سرعت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حوزه‌های علمی، مراکز دانشجویی و در میان کسبه و بازاری‌ها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سخن از این بود که باید سلاح در دست گرفت و جهاد کرد</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به نوشته سیدحمید روحانی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مسلحانه در آیین اسلام و مکتب تشیع،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راه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آموخته‌اند که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زبان نرم و ملایم نتوانند طاغوتیان را به راه آورند باید به جهاد و جانبازی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عاشورای حسینی، راه قیام و جانبازی و راه عزت و شهادت، همیشه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اندیشه‌های مکتبی و باورهای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الهام‌بخش نیروهای مسلمان در گرایش آنان به جنبش مسلحانه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 پیش از پیدایش اندیشه مارکسیستی در جهان، توده‌های پاکباخته مسلمان، همواره با حرکت‌های قهرآمیز و شیوه‌های جنگ و گریز در برابر ستمگران و زورمندان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معاصر مبارزات مسلحانه‌ای مانند اعدام انقلابی ناصرالدین شاه دیکتاتور به دست شهید میرزا رضا کرمانی و جنبش تنگستان به رهبری شهید رییس‌علی دلواری و جنبش جنگل به رهبری </w:t>
      </w:r>
      <w:bookmarkStart w:id="306" w:name="pg13376_139815"/>
    </w:p>
    <w:p>
      <w:pPr>
        <w:pStyle w:val="BookText"/>
        <w:rPr/>
      </w:pPr>
      <w:bookmarkEnd w:id="306"/>
      <w:r>
        <w:rPr>
          <w:rFonts w:ascii="IRNazanin" w:hAnsi="IRNazanin" w:eastAsia="IRNazanin"/>
          <w:color w:val="111111"/>
          <w:sz w:val="28"/>
          <w:sz w:val="28"/>
          <w:szCs w:val="28"/>
          <w:rtl w:val="true"/>
          <w:lang w:bidi="fa-IR"/>
        </w:rPr>
        <w:t>شهید میرزا کوچک خان نیز با شیوه‌های چریکی آغاز و دنبال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مدرس نیز شماری از نیروهای خود را به آموزش نظامی و فراگیری تاکتیک‌های جنگی و چریکی فراخواند تا بتواند به قیام مسلحانه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خیابانی و جنبش شهید نواب صفوی نیز از نوع مبارزات چریک شهری بود</w:t>
      </w:r>
      <w:r>
        <w:rPr>
          <w:rFonts w:eastAsia="IRNazanin" w:cs="IRNazanin"/>
          <w:color w:val="111111"/>
          <w:sz w:val="28"/>
          <w:szCs w:val="28"/>
          <w:rtl w:val="true"/>
          <w:lang w:bidi="fa-IR"/>
        </w:rPr>
        <w:t>.»</w:t>
      </w:r>
      <w:r>
        <w:rPr>
          <w:rStyle w:val="FootnoteAnchor"/>
          <w:rtl w:val="true"/>
        </w:rPr>
        <w:footnoteReference w:id="777"/>
      </w:r>
      <w:r>
        <w:rPr>
          <w:rFonts w:ascii="IRNazanin" w:hAnsi="IRNazanin" w:eastAsia="IRNazanin"/>
          <w:color w:val="111111"/>
          <w:sz w:val="28"/>
          <w:sz w:val="28"/>
          <w:szCs w:val="28"/>
          <w:rtl w:val="true"/>
          <w:lang w:bidi="fa-IR"/>
        </w:rPr>
        <w:t>از جریان‌ها و گروه‌های اسلامی، که در ابتدای دهه چهل در داخل کشور به مشی قهرآمیز در مبارزه اقبال کرده‌اند، دو گروه اصلی و جریان‌ساز، جداگانه بررسی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مؤتلفه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به لحاظ کلاسیک و در چارچوب تعاریف شناخته‌شده، منحصرا در حوزه مشی مسلحانه قرار نمی‌گیرد و تنها بخشی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جنبه اعتقاد به اقدام قهرآمیز در صورت لزوم در کنار سایر اقدامات ممکن، می‌توان آن را یک گروه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اوراق کارنامه مؤتلفه معطوف به مبارزات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جنبه نیمه‌علنی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نیمه‌مخفی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مورد قهرآمیز عملی شده در مشی مبارزاتی این گروه، اعدام انقلابی حسنعلی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 شاه به هنگام طرح و تصویب لایحه کاپیتولاسیون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ملل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اساس، بر محور مبارزه قهرآمیز و مشی چریکی به‌وجود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آن، متأثر از جریانات سیاسی مخفی در کشورهای عربی به خصوص عراق، گروهی تشکیل داد که به‌سرعت از لحاظ کمّی رشد نمود و توانست جمع کثیری از جوانان مسلمان را متشکل کند</w:t>
      </w:r>
      <w:r>
        <w:rPr>
          <w:rFonts w:eastAsia="IRNazanin" w:cs="IRNazanin"/>
          <w:color w:val="111111"/>
          <w:sz w:val="28"/>
          <w:szCs w:val="28"/>
          <w:rtl w:val="true"/>
          <w:lang w:bidi="fa-IR"/>
        </w:rPr>
        <w:t>.</w:t>
      </w:r>
    </w:p>
    <w:p>
      <w:pPr>
        <w:pStyle w:val="Heading4"/>
        <w:numPr>
          <w:ilvl w:val="3"/>
          <w:numId w:val="1"/>
        </w:numPr>
        <w:rPr/>
      </w:pPr>
      <w:bookmarkStart w:id="307" w:name="__RefHeading___Toc40841_2616395394"/>
      <w:bookmarkStart w:id="308" w:name="_Toc109"/>
      <w:bookmarkEnd w:id="307"/>
      <w:r>
        <w:rPr>
          <w:rtl w:val="true"/>
        </w:rPr>
        <w:t>جمعیت هیئت‌های مؤتلفه اسلامی</w:t>
      </w:r>
      <w:bookmarkEnd w:id="30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جمعیت، در بهار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ائتلاف سه گروه مذهبی به‌وجود آمد</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 xml:space="preserve">گروه مسجد امین‌الدوله، گروه اصفهانی‌ها و گروه مسجد شیخ‌علی که در قالب هیئت‌ها و جلسات مذهبی فعالیت می‌کردند و با آغاز </w:t>
      </w:r>
    </w:p>
    <w:p>
      <w:pPr>
        <w:pStyle w:val="BookText"/>
        <w:rPr/>
      </w:pPr>
      <w:r>
        <w:rPr>
          <w:rFonts w:ascii="IRNazanin" w:hAnsi="IRNazanin" w:eastAsia="IRNazanin"/>
          <w:color w:val="111111"/>
          <w:sz w:val="28"/>
          <w:sz w:val="28"/>
          <w:szCs w:val="28"/>
          <w:rtl w:val="true"/>
          <w:lang w:bidi="fa-IR"/>
        </w:rPr>
        <w:t>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به طور جداگانه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فعالیت‌های چاپ و پخش اعلامیه‌های مراجع و علما و برگزاری تظاهرات و راهپیمایی‌ها و مجالس سخنرانی‌ها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پراکنده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9"/>
      </w:r>
      <w:r>
        <w:rPr>
          <w:rFonts w:ascii="IRNazanin" w:hAnsi="IRNazanin" w:eastAsia="IRNazanin"/>
          <w:color w:val="111111"/>
          <w:sz w:val="28"/>
          <w:sz w:val="28"/>
          <w:szCs w:val="28"/>
          <w:rtl w:val="true"/>
          <w:lang w:bidi="fa-IR"/>
        </w:rPr>
        <w:t>بعد از برقراری ارتباط با امام، به توصیه ایشان برای اتحاد با یکدیگر آشنایی پیدا کرده در قالب مؤتلفه به هم پیوستند</w:t>
      </w:r>
      <w:r>
        <w:rPr>
          <w:rFonts w:eastAsia="IRNazanin" w:cs="IRNazanin"/>
          <w:color w:val="111111"/>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 xml:space="preserve">آیة‌اللّه دکتر بهشتی که جلسات درس خصوصی با دو گروه اصفهانی‌ها و مسجد امین‌الدوله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مؤثری در ایجاد هماهنگی و تشکل مؤتلفه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نمود</w:t>
      </w:r>
      <w:r>
        <w:rPr>
          <w:rFonts w:eastAsia="IRNazanin" w:cs="IRNazanin"/>
          <w:color w:val="111111"/>
          <w:sz w:val="28"/>
          <w:szCs w:val="28"/>
          <w:rtl w:val="true"/>
          <w:lang w:bidi="fa-IR"/>
        </w:rPr>
        <w:t>.</w:t>
      </w:r>
      <w:r>
        <w:rPr>
          <w:rStyle w:val="FootnoteAnchor"/>
          <w:rtl w:val="true"/>
        </w:rPr>
        <w:footnoteReference w:id="781"/>
      </w:r>
      <w:r>
        <w:rPr>
          <w:rFonts w:ascii="IRNazanin" w:hAnsi="IRNazanin" w:eastAsia="IRNazanin"/>
          <w:color w:val="111111"/>
          <w:sz w:val="28"/>
          <w:sz w:val="28"/>
          <w:szCs w:val="28"/>
          <w:rtl w:val="true"/>
          <w:lang w:bidi="fa-IR"/>
        </w:rPr>
        <w:t>مؤسسان این گروه عمدتا از کسبه و اصناف بازار بودند که در فعالیت‌های مذهبی و سیاسی دارای سوابق مختلفی بودند و برخی از آنها تجارب عضویت در گروه‌های سیاسی را نیز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مؤسسان و رهبران غیرروحانی این جمعیت تنی چند از شناخته شده‌ترین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صادق امانی، محمدصادق اسلامی، حاج‌مهدی عراقی، حبیب‌اللّه عسگراولادی، سیداسداللّه لاجوردی، حاج سیدعلاءالدین میرمحمد صادقی، حاج حبیب‌اللّه شفیق، حاج ابوالفضل توکلی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مؤتلفه در مدت کوتاهی موفق به توسعه شبکه در تهران و ایجاد هسته‌هایی در شهرها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تشکیل این سازمان، مؤسّسین آن درصدد برآمدند برنامه‌ها و اصول خود را با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و موافق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مهدی عراقی در این زمینه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هم تأیید فرمودند؛ و هرکسی هم که می‌رفت از حاج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می‌کرد، ایشان می‌فرمودند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باید تشکیلاتی باشد؛ مسلمان بدون تشکیلات ارزشی ندارد</w:t>
      </w:r>
      <w:r>
        <w:rPr>
          <w:rFonts w:eastAsia="IRNazanin" w:cs="IRNazanin"/>
          <w:color w:val="111111"/>
          <w:sz w:val="28"/>
          <w:szCs w:val="28"/>
          <w:rtl w:val="true"/>
          <w:lang w:bidi="fa-IR"/>
        </w:rPr>
        <w:t>.»</w:t>
      </w:r>
      <w:r>
        <w:rPr>
          <w:rStyle w:val="FootnoteAnchor"/>
          <w:rtl w:val="true"/>
        </w:rPr>
        <w:footnoteReference w:id="78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مرام‌نامه و اساسنامه پس از تصحیح توسط آیة‌اللّه دکتر بهشتی و حجة‌الاسلام دکتر باهنر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کمیته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زیرنظر شورای روحانیت تهیه و پس از مشورت و تصویب، در حوزه‌های اصلی و شوراهای مرکزی هیئت‌های سه‌گانه نیز به تصویب رسید</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 xml:space="preserve">شورای روحانیت که در رأس جمعیت قرار داشت متشکل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مطهری، آیة‌اللّه دکتر بهشتی، آیة‌اللّه انواری و حجة‌الاسلام مولائی</w:t>
      </w:r>
      <w:r>
        <w:rPr>
          <w:rFonts w:eastAsia="IRNazanin" w:cs="IRNazanin"/>
          <w:color w:val="111111"/>
          <w:sz w:val="28"/>
          <w:szCs w:val="28"/>
          <w:rtl w:val="true"/>
          <w:lang w:bidi="fa-IR"/>
        </w:rPr>
        <w:t>.</w:t>
      </w:r>
      <w:r>
        <w:rPr>
          <w:rStyle w:val="FootnoteAnchor"/>
          <w:rtl w:val="true"/>
        </w:rPr>
        <w:footnoteReference w:id="784"/>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نوشتن اساسنامه و آیین‌نامه، تقسیم کارها در چهار گروه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اجراییات، گروه بررسی مسائل سیاسی، گروه اقتصادی و گروه روحانیت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 و اعتقادات</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 xml:space="preserve">مسئله ایدئولوژی را واگذارِ گروهی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بودیم که آنها مسائل تعلیماتی را از جهت ایدئولوژی بررسی می‌کردند؛ به صورت جزوات، می‌دادند و در حوزه‌ها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تشکیلات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می‌شد</w:t>
      </w:r>
      <w:r>
        <w:rPr>
          <w:rFonts w:eastAsia="IRNazanin" w:cs="IRNazanin"/>
          <w:color w:val="111111"/>
          <w:sz w:val="28"/>
          <w:szCs w:val="28"/>
          <w:rtl w:val="true"/>
          <w:lang w:bidi="fa-IR"/>
        </w:rPr>
        <w:t>.</w:t>
      </w:r>
      <w:r>
        <w:rPr>
          <w:rStyle w:val="FootnoteAnchor"/>
          <w:rtl w:val="true"/>
        </w:rPr>
        <w:footnoteReference w:id="786"/>
      </w:r>
      <w:r>
        <w:rPr>
          <w:rFonts w:ascii="IRNazanin" w:hAnsi="IRNazanin" w:eastAsia="IRNazanin"/>
          <w:color w:val="111111"/>
          <w:sz w:val="28"/>
          <w:sz w:val="28"/>
          <w:szCs w:val="28"/>
          <w:rtl w:val="true"/>
          <w:lang w:bidi="fa-IR"/>
        </w:rPr>
        <w:t>حجة‌الاسلام هاشمی رفسنجانی در خاطرات خود، پس از اشاره‌ای گذرا به تشکیل مؤتلفه، در مورد رابطه منظم این تشکیلات با روحانیت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هم موافقت کردند و چند روحانی مورد اعتماد خودشان را برای نظارت بر کار این‌ها و پاسخگویی سؤالات و تغذیه فکری‌شان انتخاب کردند؛ از آن جمله آقایان مطهری، بهشتی، انواری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انسان و سرنوشت آقای مطهری محصول درس‌هایی است که ایشان برای همین جمعیت و جلسات دیگری از این قبیل آماده کرده بودند</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در خصوص مشی مبارزاتی، به‌نظر می‌آید که حرکت‌های مؤتلفه متناسب با روند مبارزه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بدو تشکیل مبارزه قهرآمیز در دستور کار قرار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هاشمی رفسنجانی در مورد علل اتخاذ مشی قهرآمیز در این جمعیت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موج جدید مبارزه از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حرکت اسلامی بود، بر پایه موعظه و نصیحت و با سخنرانی، اعلامیه، تظاهرات، اجتماعات عظیم و اعتراضات صریح و افشاگری و ارشاد سیاسی علنی و حضوری فراگیر در سراسر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این مبارزه دینی و سیاسی بود، بی‌آنکه بخواهیم دست به اسلحه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خشونتی که رژیم نشان داد و تظاهرات بدون خشونت مردم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خاک و خون کشید و در پی آن زندان‌ها و اعدام‌ها، واکنشی پیش آمد و عده‌ای به این فکر افتادند که نمی‌توان به حرکت نظامی رژیم پاسخ سیاسی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مناسب خشونت،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گروهی از فداییان اسلام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حاج مهدی عراقی و حاج صادق امانی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نزدیک امام بودند که تجربه‌ها و سوابق گذشته آنان در گرایش به حرکت مسلحانه،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در کادر مرکزی مؤتلفه، گروهی راه مبارزه مسلحانه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تکروی هم نبود، دوستان دیگر آنان هم این حرکت را تأیید می‌کردند، ما هم در سطح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 و کنترل شده مخالف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احساس می‌شد که اگر با آن خشونت رژیم با نرمش برخورد شود، گستاخ‌تر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زمینه‌ای گروهی از مؤتلفه به مبارزه مسلحانه گرایش پیدا کردند</w:t>
      </w:r>
      <w:r>
        <w:rPr>
          <w:rFonts w:eastAsia="IRNazanin" w:cs="IRNazanin"/>
          <w:color w:val="111111"/>
          <w:sz w:val="28"/>
          <w:szCs w:val="28"/>
          <w:rtl w:val="true"/>
          <w:lang w:bidi="fa-IR"/>
        </w:rPr>
        <w:t>.»</w:t>
      </w:r>
      <w:r>
        <w:rPr>
          <w:rStyle w:val="FootnoteAnchor"/>
          <w:rtl w:val="true"/>
        </w:rPr>
        <w:footnoteReference w:id="788"/>
      </w:r>
      <w:r>
        <w:rPr>
          <w:rFonts w:ascii="IRNazanin" w:hAnsi="IRNazanin" w:eastAsia="IRNazanin"/>
          <w:color w:val="111111"/>
          <w:sz w:val="28"/>
          <w:sz w:val="28"/>
          <w:szCs w:val="28"/>
          <w:rtl w:val="true"/>
          <w:lang w:bidi="fa-IR"/>
        </w:rPr>
        <w:t xml:space="preserve">تشکیلات مؤتلفه طبق اساسنامه که با رعایت اصول 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کاری مبارزاتی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شده بود، 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مرکزی، مالی، و تبلیغات و ارتباطات بود</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شورای روحانیت، شورای تصمیم‌گیری و شاخه نظامی در متن اساسنامه مکتوب درج نگردید ولی عملاً وجود داشت</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 xml:space="preserve">واحد پایه تشکیلات مؤتلفه،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فعالیت هفتگی حوزه‌ها عبارت بود از بحث عقیدتی، تفسیر سیاسی امور داخلی، تفسیر سیاسی امور خارجی، مطالعه انقلاب‌های آزادی‌بخش، جمع‌آوری حق عضویت اعضا و برآوردن نیازهای سازمانی</w:t>
      </w:r>
      <w:r>
        <w:rPr>
          <w:rFonts w:eastAsia="IRNazanin" w:cs="IRNazanin"/>
          <w:color w:val="111111"/>
          <w:sz w:val="28"/>
          <w:szCs w:val="28"/>
          <w:rtl w:val="true"/>
          <w:lang w:bidi="fa-IR"/>
        </w:rPr>
        <w:t>.</w:t>
      </w:r>
      <w:r>
        <w:rPr>
          <w:rStyle w:val="FootnoteAnchor"/>
          <w:rtl w:val="true"/>
        </w:rPr>
        <w:footnoteReference w:id="791"/>
      </w:r>
      <w:r>
        <w:rPr>
          <w:rFonts w:ascii="IRNazanin" w:hAnsi="IRNazanin" w:eastAsia="IRNazanin"/>
          <w:color w:val="111111"/>
          <w:sz w:val="28"/>
          <w:sz w:val="28"/>
          <w:szCs w:val="28"/>
          <w:rtl w:val="true"/>
          <w:lang w:bidi="fa-IR"/>
        </w:rPr>
        <w:t xml:space="preserve">حاج مهدی عراقی می‌گوید تا مرحله دستگیری رهبران گروه در بهمن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ما داشتیم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 عضو می‌شده 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می‌توانیم بگوییم در تهران و شهرستان‌ها داشتیم که سیصد و خرده‌ای از آن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این مدت یک نفر، یک دفعه، نه پلیس توانست رخنه کند و کشف کند و نه ساواک، این حرفی بود که خود این ناصر مقدم که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 ساواک هست، آن موقع هم رییس سازمان امنیت تهران بود، گفت که در این مملکت نزدیک به سه سال حرکت‌هایی ایجاد شد که همه دست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بدون اینکه ما سرنخی از آنها به دست آوریم</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جزوه تشکیلاتی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حاوی مسائلی در مورد حزب، ضرورت مبارزه، عضوگیری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عنوان جزوه یا درس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مبارزه در شرایط فعلی از نظر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حوزه‌های مؤتلفه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دروس ، پس از مطالعه اعضا و مباحثه در حوزه، از طرف مسئول رابط جمع‌آوری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سیاسی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نشریه‌ای جداگانه منتشر می‌شد</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 xml:space="preserve">پیشتر، از جمله در جزوه‌ای منتشر شده در اروپا، اشاره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 مؤتلفه، نشریه انتقام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نسبتا مبسوطی نیز در بیان مشخصات و محتوای آن آمده بود؛</w:t>
      </w:r>
      <w:r>
        <w:rPr>
          <w:rStyle w:val="FootnoteAnchor"/>
          <w:rtl w:val="true"/>
        </w:rPr>
        <w:footnoteReference w:id="794"/>
      </w:r>
      <w:r>
        <w:rPr>
          <w:rFonts w:ascii="IRNazanin" w:hAnsi="IRNazanin" w:eastAsia="IRNazanin"/>
          <w:color w:val="111111"/>
          <w:sz w:val="28"/>
          <w:sz w:val="28"/>
          <w:szCs w:val="28"/>
          <w:rtl w:val="true"/>
          <w:lang w:bidi="fa-IR"/>
        </w:rPr>
        <w:t>این تصور از آن رو پدید آمده بود که طبق تصریح حجة‌الاسلام هاشمی رفسنجانی، این نشریه و نشریه بعثت را جمعی از روحانیون مبارز قم با پشتوانه مالی مؤتلفه منتشر می‌کرده‌اند؛ که طبعا در حوزه‌های آن نیز مطالعه می‌شده است</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 xml:space="preserve">در نگاهی اجمالی، بخشی از عمده‌ترین فعالیت‌های مؤتلفه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دقیق‌تر، گروه‌های تشکیل‌دهنده مؤتلفه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تدارک و شرکت در رهبری اعتصابات علیه رفراندوم شاه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دادن و سامان بخشیدن تظاهرات ده‌ها هزار نفری عاشورای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سپس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مجالس جشن آزادی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 قم، که تبدیل به مجالس افشاگری علیه رژیم شد؛ برگزاری مجلس ختم شهدای مدرسه فیضیه در مسجد جامع چهل‌ستون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تدارک و رهبری تظاهرات عاشورای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بزرگداشت نخستین سالگرد شهدای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پخش وسیع اعلامیه ضدکاپیتولاسیون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تهران و شهرستان‌ها؛ تدارک اعتصاب در بازار و محلات جنوبی تهران، به مناسبت تبعید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اعتصابات تاکسیرانان تهران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به مناسبت گران شدن قیمت بنزین؛ برگزاری میتینگ اعتراضی ضدّرژیم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در مسجد حاج سید عزیزاللّه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اعدام انقلابی حسنعلی منصور نخست‌وزیر شاه در اول بهمن، به‌علت طرح و تصویب ماده واحده منضم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 بر مصونیت قضایی و کنسولی مستشاران نظامی آمریکا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کاپیتولاسیون</w:t>
      </w:r>
      <w:r>
        <w:rPr>
          <w:rFonts w:eastAsia="IRNazanin" w:cs="IRNazanin"/>
          <w:color w:val="111111"/>
          <w:sz w:val="28"/>
          <w:szCs w:val="28"/>
          <w:rtl w:val="true"/>
          <w:lang w:bidi="fa-IR"/>
        </w:rPr>
        <w:t>).</w:t>
      </w:r>
      <w:r>
        <w:rPr>
          <w:rStyle w:val="FootnoteAnchor"/>
          <w:rtl w:val="true"/>
        </w:rPr>
        <w:footnoteReference w:id="796"/>
      </w:r>
      <w:r>
        <w:rPr>
          <w:rFonts w:ascii="IRNazanin" w:hAnsi="IRNazanin" w:eastAsia="IRNazanin"/>
          <w:color w:val="111111"/>
          <w:sz w:val="28"/>
          <w:sz w:val="28"/>
          <w:szCs w:val="28"/>
          <w:rtl w:val="true"/>
          <w:lang w:bidi="fa-IR"/>
        </w:rPr>
        <w:t xml:space="preserve">صبح روز اول بهمن‌ماه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حسنعلی منصور به ضرب گلوله‌های سلاح کمری محمد بخارایی مجروح شد و در ششم بهمن ماه، مصادف با سالروز رفراندوم شاه، 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هیئت‌های مؤتلفه اسلامی برای اعدام انقلابی حسنعلی منصور و دیگر مقامات دولتی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هادی میلانی مجوز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برنامه تعیین شده از سوی این گروه، بنا بود همزمان با کشتن منصور، برخی از مهره‌های دیگر رژیم شاه، مانند نصیری، علم، اقبال و برخی از مدیران جراید که وابسته به دربار و صهیونیسم بین‌المللی بودند و به امام اهانت می‌کردند نیز کشته شوند، نیز برخی از مراکز و اماکن وابسته به دربار، امپریالیسم و صهیونیسم نیز منفجر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پیش از آنکه بتوانند به این برنامه‌ها جامه عمل بپوشانند، همگی شناسایی و دستگیر شدند</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 xml:space="preserve">در جریان محاکمه این گروه، که در هفتم اردیبهشت ماه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صادق امانی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رهبران مؤتلفه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بررسی اوضاع به این نتیجه رسیدیم که پاسخ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لوله تفنگ می‌تواند خارج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وی در قسمت دیگری از دفاعیات خود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بدون آنکه حق دخالت در امور مملکت را داشته باشد، رسما دخالت و اوامر خود را تحمیل می‌نماید، که ما خواهان محو آن هستیم، من به خوبی مشاهده و احساس می‌کنم که تبعیض سراسر شئون این کشور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 شگفتم در کشوری که دم از اسلام و مذهب تشیع می‌زند، نمونه‌های حیات اسلامی هیچ دیده نمی‌شود</w:t>
      </w:r>
      <w:r>
        <w:rPr>
          <w:rFonts w:eastAsia="IRNazanin" w:cs="IRNazanin"/>
          <w:color w:val="111111"/>
          <w:sz w:val="28"/>
          <w:szCs w:val="28"/>
          <w:rtl w:val="true"/>
          <w:lang w:bidi="fa-IR"/>
        </w:rPr>
        <w:t>.»</w:t>
      </w:r>
      <w:r>
        <w:rPr>
          <w:rStyle w:val="FootnoteAnchor"/>
          <w:rtl w:val="true"/>
        </w:rPr>
        <w:footnoteReference w:id="799"/>
      </w:r>
      <w:r>
        <w:rPr>
          <w:rFonts w:ascii="IRNazanin" w:hAnsi="IRNazanin" w:eastAsia="IRNazanin"/>
          <w:color w:val="111111"/>
          <w:sz w:val="28"/>
          <w:sz w:val="28"/>
          <w:szCs w:val="28"/>
          <w:rtl w:val="true"/>
          <w:lang w:bidi="fa-IR"/>
        </w:rPr>
        <w:t xml:space="preserve">محاکمه در دادگاه نظامی و به صورتی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دربسته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محمدبخارایی جوان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که متهم ردیف اول شمرده می‌شد، از موضع دفاع از عمل خویش برخورد کرد و دست به افشاگری علیه رژیم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بیان مشکلات اقتصادی کشور، فقر مردم، شدت اختلاف طبقاتی و اشاعه رو به فزون فساد توسط سران رژیم، اظهار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دادستان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چیزهایی هستند که عامل محرک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را وادار کرد حداقل بتوانم از یکی از افرادی که این فساد را در این جامعه حاکم کرده و این بدبختی را برای جامعه ما به‌وجود آورده انتقام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ادعا می‌کنم که اولین تیر را به طرف دشمن رها کردم تا به جوانان این مرز و بوم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خارج کردن آخرین نفر استعمار، اسلحه خودشان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نگذارند</w:t>
      </w:r>
      <w:r>
        <w:rPr>
          <w:rFonts w:eastAsia="IRNazanin" w:cs="IRNazanin"/>
          <w:color w:val="111111"/>
          <w:sz w:val="28"/>
          <w:szCs w:val="28"/>
          <w:rtl w:val="true"/>
          <w:lang w:bidi="fa-IR"/>
        </w:rPr>
        <w:t>.</w:t>
      </w:r>
      <w:r>
        <w:rPr>
          <w:rStyle w:val="FootnoteAnchor"/>
          <w:rtl w:val="true"/>
        </w:rPr>
        <w:footnoteReference w:id="800"/>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مرتضی نیک‌نژاد متهم ردیف سوم نیز در دفاعیه خویش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فشار و اختناق است که در سینه‌ها، کینه‌های التیام‌ناپذیری به وجود می‌آورد و این تبلیغات مسموم است که نمی‌گذارد فریاد سوزناک و جگرخراش مظلوم شنیده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شیوع کفر و نفاق است که نمی‌گذارد پیام‌های الهی به گوش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استعمار است که نمی‌گذارد پیک آزادی، نوید امیدبخش خود را در فضا طنین‌انداز کند</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 xml:space="preserve">دادستان نظامی برای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متهمان تقاضای اعدام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اقداماتی که در سطح جامعه و بویژه توسط علما و روحانیون انجام شد، در دادگاه تجدیدنظر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اعدام محکوم شدند و بقیه به حبس‌های 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علاوه بر گروه محمد بخارایی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 از صدنفر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جمعیت‌های </w:t>
      </w:r>
    </w:p>
    <w:p>
      <w:pPr>
        <w:pStyle w:val="BookText"/>
        <w:rPr/>
      </w:pPr>
      <w:r>
        <w:rPr>
          <w:rFonts w:ascii="IRNazanin" w:hAnsi="IRNazanin" w:eastAsia="IRNazanin"/>
          <w:color w:val="111111"/>
          <w:sz w:val="28"/>
          <w:sz w:val="28"/>
          <w:szCs w:val="28"/>
          <w:rtl w:val="true"/>
          <w:lang w:bidi="fa-IR"/>
        </w:rPr>
        <w:t>مؤتلفه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اتهام همدستی با آنان پس از شکنجه‌های غیرانسانی، در دادگاه نظامی به زندان درازمدت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شدند</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 xml:space="preserve">سرانجام مطبوعات کشور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کردند که حکم اعدام در مورد چهار تن به اجرا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اعضای بازداشت شده مؤتلفه و محکومیت آنان ذیلاً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نام و نام‌خانوادگی</w:t>
      </w:r>
    </w:p>
    <w:p>
      <w:pPr>
        <w:pStyle w:val="BookText"/>
        <w:rPr/>
      </w:pPr>
      <w:r>
        <w:rPr>
          <w:rFonts w:ascii="Amiri" w:hAnsi="Amiri" w:eastAsia="Amiri" w:cs="Amiri"/>
          <w:color w:val="111111"/>
          <w:sz w:val="28"/>
          <w:sz w:val="28"/>
          <w:szCs w:val="28"/>
          <w:rtl w:val="true"/>
          <w:lang w:bidi="ar-SA"/>
        </w:rPr>
        <w:t>تاریخ‌تولّد</w:t>
      </w:r>
    </w:p>
    <w:p>
      <w:pPr>
        <w:pStyle w:val="BookText"/>
        <w:rPr/>
      </w:pPr>
      <w:r>
        <w:rPr>
          <w:rFonts w:ascii="IRNazanin" w:hAnsi="IRNazanin" w:eastAsia="IRNazanin"/>
          <w:color w:val="111111"/>
          <w:sz w:val="28"/>
          <w:sz w:val="28"/>
          <w:szCs w:val="28"/>
          <w:rtl w:val="true"/>
          <w:lang w:bidi="fa-IR"/>
        </w:rPr>
        <w:t>شغل</w:t>
      </w:r>
    </w:p>
    <w:p>
      <w:pPr>
        <w:pStyle w:val="BookText"/>
        <w:rPr/>
      </w:pPr>
      <w:r>
        <w:rPr>
          <w:rFonts w:ascii="IRNazanin" w:hAnsi="IRNazanin" w:eastAsia="IRNazanin"/>
          <w:color w:val="111111"/>
          <w:sz w:val="28"/>
          <w:sz w:val="28"/>
          <w:szCs w:val="28"/>
          <w:rtl w:val="true"/>
          <w:lang w:bidi="fa-IR"/>
        </w:rPr>
        <w:t>محکومیت</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محمد بخارایی</w:t>
      </w:r>
    </w:p>
    <w:p>
      <w:pPr>
        <w:pStyle w:val="BookText"/>
        <w:rPr/>
      </w:pPr>
      <w:r>
        <w:rPr>
          <w:rFonts w:eastAsia="Times New Roman" w:cs="Times New Roman" w:ascii="Times New Roman" w:hAnsi="Times New Roman"/>
          <w:color w:val="111111"/>
          <w:sz w:val="28"/>
          <w:szCs w:val="28"/>
          <w:lang w:val="en-US" w:bidi="en-US"/>
        </w:rPr>
        <w:t>1323</w:t>
      </w:r>
    </w:p>
    <w:p>
      <w:pPr>
        <w:pStyle w:val="BookText"/>
        <w:rPr/>
      </w:pPr>
      <w:r>
        <w:rPr>
          <w:rFonts w:ascii="IRNazanin" w:hAnsi="IRNazanin" w:eastAsia="IRNazanin"/>
          <w:color w:val="111111"/>
          <w:sz w:val="28"/>
          <w:sz w:val="28"/>
          <w:szCs w:val="28"/>
          <w:rtl w:val="true"/>
          <w:lang w:bidi="fa-IR"/>
        </w:rPr>
        <w:t>شاگرد آهن‌فروش</w:t>
      </w:r>
    </w:p>
    <w:p>
      <w:pPr>
        <w:pStyle w:val="BookText"/>
        <w:rPr/>
      </w:pPr>
      <w:r>
        <w:rPr>
          <w:rFonts w:ascii="IRNazanin" w:hAnsi="IRNazanin" w:eastAsia="IRNazanin"/>
          <w:color w:val="111111"/>
          <w:sz w:val="28"/>
          <w:sz w:val="28"/>
          <w:szCs w:val="28"/>
          <w:rtl w:val="true"/>
          <w:lang w:bidi="fa-IR"/>
        </w:rPr>
        <w:t>اعدام</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رضا صفّارهرندی</w:t>
      </w:r>
    </w:p>
    <w:p>
      <w:pPr>
        <w:pStyle w:val="BookText"/>
        <w:rPr/>
      </w:pPr>
      <w:r>
        <w:rPr>
          <w:rFonts w:eastAsia="Times New Roman" w:cs="Times New Roman" w:ascii="Times New Roman" w:hAnsi="Times New Roman"/>
          <w:color w:val="111111"/>
          <w:sz w:val="28"/>
          <w:szCs w:val="28"/>
          <w:lang w:val="en-US" w:bidi="en-US"/>
        </w:rPr>
        <w:t>1325</w:t>
      </w:r>
    </w:p>
    <w:p>
      <w:pPr>
        <w:pStyle w:val="BookText"/>
        <w:rPr/>
      </w:pPr>
      <w:r>
        <w:rPr>
          <w:rFonts w:ascii="IRNazanin" w:hAnsi="IRNazanin" w:eastAsia="IRNazanin"/>
          <w:color w:val="111111"/>
          <w:sz w:val="28"/>
          <w:sz w:val="28"/>
          <w:szCs w:val="28"/>
          <w:rtl w:val="true"/>
          <w:lang w:bidi="fa-IR"/>
        </w:rPr>
        <w:t>پارچه فروش</w:t>
      </w:r>
    </w:p>
    <w:p>
      <w:pPr>
        <w:pStyle w:val="BookText"/>
        <w:rPr/>
      </w:pPr>
      <w:r>
        <w:rPr>
          <w:rFonts w:ascii="IRNazanin" w:hAnsi="IRNazanin" w:eastAsia="IRNazanin"/>
          <w:color w:val="111111"/>
          <w:sz w:val="28"/>
          <w:sz w:val="28"/>
          <w:szCs w:val="28"/>
          <w:rtl w:val="true"/>
          <w:lang w:bidi="fa-IR"/>
        </w:rPr>
        <w:t>اعدام</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مرتضی نیک‌نژاد</w:t>
      </w:r>
    </w:p>
    <w:p>
      <w:pPr>
        <w:pStyle w:val="BookText"/>
        <w:rPr/>
      </w:pPr>
      <w:r>
        <w:rPr>
          <w:rFonts w:eastAsia="Times New Roman" w:cs="Times New Roman" w:ascii="Times New Roman" w:hAnsi="Times New Roman"/>
          <w:color w:val="111111"/>
          <w:sz w:val="28"/>
          <w:szCs w:val="28"/>
          <w:lang w:val="en-US" w:bidi="en-US"/>
        </w:rPr>
        <w:t>1321</w:t>
      </w:r>
    </w:p>
    <w:p>
      <w:pPr>
        <w:pStyle w:val="BookText"/>
        <w:rPr/>
      </w:pPr>
      <w:r>
        <w:rPr>
          <w:rFonts w:ascii="IRNazanin" w:hAnsi="IRNazanin" w:eastAsia="IRNazanin"/>
          <w:color w:val="111111"/>
          <w:sz w:val="28"/>
          <w:sz w:val="28"/>
          <w:szCs w:val="28"/>
          <w:rtl w:val="true"/>
          <w:lang w:bidi="fa-IR"/>
        </w:rPr>
        <w:t>گالش فروش</w:t>
      </w:r>
    </w:p>
    <w:p>
      <w:pPr>
        <w:pStyle w:val="BookText"/>
        <w:rPr/>
      </w:pPr>
      <w:r>
        <w:rPr>
          <w:rFonts w:ascii="IRNazanin" w:hAnsi="IRNazanin" w:eastAsia="IRNazanin"/>
          <w:color w:val="111111"/>
          <w:sz w:val="28"/>
          <w:sz w:val="28"/>
          <w:szCs w:val="28"/>
          <w:rtl w:val="true"/>
          <w:lang w:bidi="fa-IR"/>
        </w:rPr>
        <w:t>اعدام</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صادق امانی‌همدانی</w:t>
      </w:r>
    </w:p>
    <w:p>
      <w:pPr>
        <w:pStyle w:val="BookText"/>
        <w:rPr/>
      </w:pPr>
      <w:r>
        <w:rPr>
          <w:rFonts w:eastAsia="Times New Roman" w:cs="Times New Roman" w:ascii="Times New Roman" w:hAnsi="Times New Roman"/>
          <w:color w:val="111111"/>
          <w:sz w:val="28"/>
          <w:szCs w:val="28"/>
          <w:lang w:val="en-US" w:bidi="en-US"/>
        </w:rPr>
        <w:t>1309</w:t>
      </w:r>
    </w:p>
    <w:p>
      <w:pPr>
        <w:pStyle w:val="BookText"/>
        <w:rPr/>
      </w:pPr>
      <w:r>
        <w:rPr>
          <w:rFonts w:ascii="IRNazanin" w:hAnsi="IRNazanin" w:eastAsia="IRNazanin"/>
          <w:color w:val="111111"/>
          <w:sz w:val="28"/>
          <w:sz w:val="28"/>
          <w:szCs w:val="28"/>
          <w:rtl w:val="true"/>
          <w:lang w:bidi="fa-IR"/>
        </w:rPr>
        <w:t>خواربارفروش</w:t>
      </w:r>
    </w:p>
    <w:p>
      <w:pPr>
        <w:pStyle w:val="BookText"/>
        <w:rPr/>
      </w:pPr>
      <w:r>
        <w:rPr>
          <w:rFonts w:ascii="IRNazanin" w:hAnsi="IRNazanin" w:eastAsia="IRNazanin"/>
          <w:color w:val="111111"/>
          <w:sz w:val="28"/>
          <w:sz w:val="28"/>
          <w:szCs w:val="28"/>
          <w:rtl w:val="true"/>
          <w:lang w:bidi="fa-IR"/>
        </w:rPr>
        <w:t>اعدام</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مهدی عراقی</w:t>
      </w:r>
    </w:p>
    <w:p>
      <w:pPr>
        <w:pStyle w:val="BookText"/>
        <w:rPr/>
      </w:pPr>
      <w:r>
        <w:rPr>
          <w:rFonts w:eastAsia="Times New Roman" w:cs="Times New Roman" w:ascii="Times New Roman" w:hAnsi="Times New Roman"/>
          <w:color w:val="111111"/>
          <w:sz w:val="28"/>
          <w:szCs w:val="28"/>
          <w:lang w:val="en-US" w:bidi="en-US"/>
        </w:rPr>
        <w:t>1309</w:t>
      </w:r>
    </w:p>
    <w:p>
      <w:pPr>
        <w:pStyle w:val="BookText"/>
        <w:rPr/>
      </w:pPr>
      <w:r>
        <w:rPr>
          <w:rFonts w:ascii="IRNazanin" w:hAnsi="IRNazanin" w:eastAsia="IRNazanin"/>
          <w:color w:val="111111"/>
          <w:sz w:val="28"/>
          <w:sz w:val="28"/>
          <w:szCs w:val="28"/>
          <w:rtl w:val="true"/>
          <w:lang w:bidi="fa-IR"/>
        </w:rPr>
        <w:t>معدن‌چی</w:t>
      </w:r>
    </w:p>
    <w:p>
      <w:pPr>
        <w:pStyle w:val="BookText"/>
        <w:rPr/>
      </w:pPr>
      <w:r>
        <w:rPr>
          <w:rFonts w:ascii="IRNazanin" w:hAnsi="IRNazanin" w:eastAsia="IRNazanin"/>
          <w:color w:val="111111"/>
          <w:sz w:val="28"/>
          <w:sz w:val="28"/>
          <w:szCs w:val="28"/>
          <w:rtl w:val="true"/>
          <w:lang w:bidi="fa-IR"/>
        </w:rPr>
        <w:t xml:space="preserve">اعدام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به 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هاشم امانی همدانی</w:t>
      </w:r>
    </w:p>
    <w:p>
      <w:pPr>
        <w:pStyle w:val="BookText"/>
        <w:rPr/>
      </w:pPr>
      <w:r>
        <w:rPr>
          <w:rFonts w:eastAsia="Times New Roman" w:cs="Times New Roman" w:ascii="Times New Roman" w:hAnsi="Times New Roman"/>
          <w:color w:val="111111"/>
          <w:sz w:val="28"/>
          <w:szCs w:val="28"/>
          <w:lang w:val="en-US" w:bidi="en-US"/>
        </w:rPr>
        <w:t>1303</w:t>
      </w:r>
    </w:p>
    <w:p>
      <w:pPr>
        <w:pStyle w:val="BookText"/>
        <w:rPr/>
      </w:pPr>
      <w:r>
        <w:rPr>
          <w:rFonts w:ascii="IRNazanin" w:hAnsi="IRNazanin" w:eastAsia="IRNazanin"/>
          <w:color w:val="111111"/>
          <w:sz w:val="28"/>
          <w:sz w:val="28"/>
          <w:szCs w:val="28"/>
          <w:rtl w:val="true"/>
          <w:lang w:bidi="fa-IR"/>
        </w:rPr>
        <w:t>حبوبات فروش</w:t>
      </w:r>
    </w:p>
    <w:p>
      <w:pPr>
        <w:pStyle w:val="BookText"/>
        <w:rPr/>
      </w:pPr>
      <w:r>
        <w:rPr>
          <w:rFonts w:ascii="IRNazanin" w:hAnsi="IRNazanin" w:eastAsia="IRNazanin"/>
          <w:color w:val="111111"/>
          <w:sz w:val="28"/>
          <w:sz w:val="28"/>
          <w:szCs w:val="28"/>
          <w:rtl w:val="true"/>
          <w:lang w:bidi="fa-IR"/>
        </w:rPr>
        <w:t xml:space="preserve">اعدام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به 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حبیب‌اللّه عسگراولادی</w:t>
      </w:r>
    </w:p>
    <w:p>
      <w:pPr>
        <w:pStyle w:val="BookText"/>
        <w:rPr/>
      </w:pPr>
      <w:r>
        <w:rPr>
          <w:rFonts w:eastAsia="Times New Roman" w:cs="Times New Roman" w:ascii="Times New Roman" w:hAnsi="Times New Roman"/>
          <w:color w:val="111111"/>
          <w:sz w:val="28"/>
          <w:szCs w:val="28"/>
          <w:lang w:val="en-US" w:bidi="en-US"/>
        </w:rPr>
        <w:t>1311</w:t>
      </w:r>
    </w:p>
    <w:p>
      <w:pPr>
        <w:pStyle w:val="BookText"/>
        <w:rPr/>
      </w:pPr>
      <w:r>
        <w:rPr>
          <w:rFonts w:ascii="IRNazanin" w:hAnsi="IRNazanin" w:eastAsia="IRNazanin"/>
          <w:color w:val="111111"/>
          <w:sz w:val="28"/>
          <w:sz w:val="28"/>
          <w:szCs w:val="28"/>
          <w:rtl w:val="true"/>
          <w:lang w:bidi="fa-IR"/>
        </w:rPr>
        <w:t xml:space="preserve">فروشنده خشکبار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تحصیلات حوزوی تا 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ابد</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عباس مدرّسی‌فر</w:t>
      </w:r>
    </w:p>
    <w:p>
      <w:pPr>
        <w:pStyle w:val="BookText"/>
        <w:rPr/>
      </w:pPr>
      <w:r>
        <w:rPr>
          <w:rFonts w:eastAsia="Times New Roman" w:cs="Times New Roman" w:ascii="Times New Roman" w:hAnsi="Times New Roman"/>
          <w:color w:val="111111"/>
          <w:sz w:val="28"/>
          <w:szCs w:val="28"/>
          <w:lang w:val="en-US" w:bidi="en-US"/>
        </w:rPr>
        <w:t>1317</w:t>
      </w:r>
    </w:p>
    <w:p>
      <w:pPr>
        <w:pStyle w:val="BookText"/>
        <w:rPr/>
      </w:pPr>
      <w:r>
        <w:rPr>
          <w:rFonts w:ascii="IRNazanin" w:hAnsi="IRNazanin" w:eastAsia="IRNazanin"/>
          <w:color w:val="111111"/>
          <w:sz w:val="28"/>
          <w:sz w:val="28"/>
          <w:szCs w:val="28"/>
          <w:rtl w:val="true"/>
          <w:lang w:bidi="fa-IR"/>
        </w:rPr>
        <w:t>خواربارفروش</w:t>
      </w:r>
    </w:p>
    <w:p>
      <w:pPr>
        <w:pStyle w:val="BookText"/>
        <w:rPr/>
      </w:pPr>
      <w:r>
        <w:rPr>
          <w:rFonts w:ascii="IRNazanin" w:hAnsi="IRNazanin" w:eastAsia="IRNazanin"/>
          <w:color w:val="111111"/>
          <w:sz w:val="28"/>
          <w:sz w:val="28"/>
          <w:szCs w:val="28"/>
          <w:rtl w:val="true"/>
          <w:lang w:bidi="fa-IR"/>
        </w:rPr>
        <w:t>ابد</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ابوالفضل حیدری</w:t>
      </w:r>
    </w:p>
    <w:p>
      <w:pPr>
        <w:pStyle w:val="BookText"/>
        <w:rPr/>
      </w:pPr>
      <w:r>
        <w:rPr>
          <w:rFonts w:eastAsia="Times New Roman" w:cs="Times New Roman" w:ascii="Times New Roman" w:hAnsi="Times New Roman"/>
          <w:color w:val="111111"/>
          <w:sz w:val="28"/>
          <w:szCs w:val="28"/>
          <w:lang w:val="en-US" w:bidi="en-US"/>
        </w:rPr>
        <w:t>1319</w:t>
      </w:r>
    </w:p>
    <w:p>
      <w:pPr>
        <w:pStyle w:val="BookText"/>
        <w:rPr/>
      </w:pPr>
      <w:r>
        <w:rPr>
          <w:rFonts w:ascii="IRNazanin" w:hAnsi="IRNazanin" w:eastAsia="IRNazanin"/>
          <w:color w:val="111111"/>
          <w:sz w:val="28"/>
          <w:sz w:val="28"/>
          <w:szCs w:val="28"/>
          <w:rtl w:val="true"/>
          <w:lang w:bidi="fa-IR"/>
        </w:rPr>
        <w:t>حبوبات فروش</w:t>
      </w:r>
    </w:p>
    <w:p>
      <w:pPr>
        <w:pStyle w:val="BookText"/>
        <w:rPr/>
      </w:pPr>
      <w:r>
        <w:rPr>
          <w:rFonts w:ascii="IRNazanin" w:hAnsi="IRNazanin" w:eastAsia="IRNazanin"/>
          <w:color w:val="111111"/>
          <w:sz w:val="28"/>
          <w:sz w:val="28"/>
          <w:szCs w:val="28"/>
          <w:rtl w:val="true"/>
          <w:lang w:bidi="fa-IR"/>
        </w:rPr>
        <w:t>ابد</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محمدتقی کلافچی</w:t>
      </w:r>
    </w:p>
    <w:p>
      <w:pPr>
        <w:pStyle w:val="BookText"/>
        <w:rPr/>
      </w:pPr>
      <w:r>
        <w:rPr>
          <w:rFonts w:eastAsia="Times New Roman" w:cs="Times New Roman" w:ascii="Times New Roman" w:hAnsi="Times New Roman"/>
          <w:color w:val="111111"/>
          <w:sz w:val="28"/>
          <w:szCs w:val="28"/>
          <w:lang w:val="en-US" w:bidi="en-US"/>
        </w:rPr>
        <w:t>1320</w:t>
      </w:r>
    </w:p>
    <w:p>
      <w:pPr>
        <w:pStyle w:val="BookText"/>
        <w:rPr/>
      </w:pPr>
      <w:r>
        <w:rPr>
          <w:rFonts w:ascii="IRNazanin" w:hAnsi="IRNazanin" w:eastAsia="IRNazanin"/>
          <w:color w:val="111111"/>
          <w:sz w:val="28"/>
          <w:sz w:val="28"/>
          <w:szCs w:val="28"/>
          <w:rtl w:val="true"/>
          <w:lang w:bidi="fa-IR"/>
        </w:rPr>
        <w:t>بلورفروش</w:t>
      </w:r>
    </w:p>
    <w:p>
      <w:pPr>
        <w:pStyle w:val="BookText"/>
        <w:rPr/>
      </w:pPr>
      <w:r>
        <w:rPr>
          <w:rFonts w:ascii="IRNazanin" w:hAnsi="IRNazanin" w:eastAsia="IRNazanin"/>
          <w:color w:val="111111"/>
          <w:sz w:val="28"/>
          <w:sz w:val="28"/>
          <w:szCs w:val="28"/>
          <w:rtl w:val="true"/>
          <w:lang w:bidi="fa-IR"/>
        </w:rPr>
        <w:t>ابد</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محی‌الدین انواری</w:t>
      </w:r>
    </w:p>
    <w:p>
      <w:pPr>
        <w:pStyle w:val="BookText"/>
        <w:rPr/>
      </w:pPr>
      <w:r>
        <w:rPr>
          <w:rFonts w:eastAsia="Times New Roman" w:cs="Times New Roman" w:ascii="Times New Roman" w:hAnsi="Times New Roman"/>
          <w:color w:val="111111"/>
          <w:sz w:val="28"/>
          <w:szCs w:val="28"/>
          <w:lang w:val="en-US" w:bidi="en-US"/>
        </w:rPr>
        <w:t>1305</w:t>
      </w:r>
    </w:p>
    <w:p>
      <w:pPr>
        <w:pStyle w:val="BookText"/>
        <w:rPr/>
      </w:pPr>
      <w:r>
        <w:rPr>
          <w:rFonts w:ascii="IRNazanin" w:hAnsi="IRNazanin" w:eastAsia="IRNazanin"/>
          <w:color w:val="111111"/>
          <w:sz w:val="28"/>
          <w:sz w:val="28"/>
          <w:szCs w:val="28"/>
          <w:rtl w:val="true"/>
          <w:lang w:bidi="fa-IR"/>
        </w:rPr>
        <w:t>روحانی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احمد شاهبداغلو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1298</w:t>
      </w:r>
    </w:p>
    <w:p>
      <w:pPr>
        <w:pStyle w:val="BookText"/>
        <w:rPr/>
      </w:pPr>
      <w:r>
        <w:rPr>
          <w:rFonts w:ascii="IRNazanin" w:hAnsi="IRNazanin" w:eastAsia="IRNazanin"/>
          <w:color w:val="111111"/>
          <w:sz w:val="28"/>
          <w:sz w:val="28"/>
          <w:szCs w:val="28"/>
          <w:rtl w:val="true"/>
          <w:lang w:bidi="fa-IR"/>
        </w:rPr>
        <w:t>آهن فروش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حمید ایپکچی</w:t>
      </w:r>
    </w:p>
    <w:p>
      <w:pPr>
        <w:pStyle w:val="BookText"/>
        <w:rPr/>
      </w:pPr>
      <w:r>
        <w:rPr>
          <w:rFonts w:eastAsia="Times New Roman" w:cs="Times New Roman" w:ascii="Times New Roman" w:hAnsi="Times New Roman"/>
          <w:color w:val="111111"/>
          <w:sz w:val="28"/>
          <w:szCs w:val="28"/>
          <w:lang w:val="en-US" w:bidi="en-US"/>
        </w:rPr>
        <w:t>1326</w:t>
      </w:r>
    </w:p>
    <w:p>
      <w:pPr>
        <w:pStyle w:val="BookText"/>
        <w:rPr/>
      </w:pPr>
      <w:r>
        <w:rPr>
          <w:rFonts w:ascii="IRNazanin" w:hAnsi="IRNazanin" w:eastAsia="IRNazanin"/>
          <w:color w:val="111111"/>
          <w:sz w:val="28"/>
          <w:sz w:val="28"/>
          <w:szCs w:val="28"/>
          <w:rtl w:val="true"/>
          <w:lang w:bidi="fa-IR"/>
        </w:rPr>
        <w:t xml:space="preserve">محصل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دارالتأدیب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صغر سن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اعضای شورای روحانیت و بقیه رهبران و مسئولان اصلی مؤتلفه توسط ساواک شناسایی نشدند و هویت و جایگاه تشکیلاتی آنها در آن زمان مکتوم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عضو مهم جمعیت مؤتلفه متواری شدند و رژیم تا سال‌ها از آنها خبری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نخست سیدعلی اندرزگو روحانی عضو شاخه نظامی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بعد با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ارتباطاتی پیدا کرد و در تدارک اسلحه آنها را یاری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دلیل تعبّدش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 به همکاری با سازمان اخیر ادامه دهد؛ و سرانجام در ماه رمضان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پس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مبارزات مؤثر و زندگی مخفی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درگیری مسلحانه توسط مأموران ساواک شهید شد</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 xml:space="preserve">نفر دوم حاج مهدی بهادران عضو سازمان مرکزی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میرزایی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حضور در جریان مبارزات، سال‌ها در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معماری اشتغال داشت؛ تا اینکه 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 و هویت اصلی وی فاش گردید</w:t>
      </w:r>
      <w:r>
        <w:rPr>
          <w:rStyle w:val="FootnoteAnchor"/>
          <w:rtl w:val="true"/>
        </w:rPr>
        <w:footnoteReference w:id="804"/>
      </w:r>
      <w:r>
        <w:rPr>
          <w:rFonts w:ascii="IRNazanin" w:hAnsi="IRNazanin" w:eastAsia="IRNazanin"/>
          <w:color w:val="111111"/>
          <w:sz w:val="28"/>
          <w:sz w:val="28"/>
          <w:szCs w:val="28"/>
          <w:rtl w:val="true"/>
          <w:lang w:bidi="fa-IR"/>
        </w:rPr>
        <w:t xml:space="preserve">از میان اعضای زندانی مؤتلفه، عباس مدرسی‌فر به سازمان مجاهدین خلق جذب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حوادث اوایل تابستان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همراه با برخی دیگر از اعضای سازمان، روانه خارج از کشور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حجة‌الاسلام هاشمی رفسنجانی معتقد است که فکر مبارزه مسلحانه ابتدا در مؤتلفه قوی بود، اما پس از ضربه‌ای که به علت اعدام انقلابی منصور به آنان وارد شد، تقریبا این اندیشه از میان آنان رفت، چرا که از آن ماجرا چنین نتیجه گرفته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عملیاتی کوچک، ضربه‌ای بزرگ به جریان‌های سیاسی وارد می‌شود</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 xml:space="preserve">پس از دستگیری‌های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مسافرت شهید مظلوم دکتر بهشتی به اروپا و ضرورت مخفی کاری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مؤتلفه دچار رکود شد و هر چند فعالیت‌های آن تا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 اما آن گسترش قبلی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به نام مؤتلفه اسلامی فعالیت چندانی انجام نگرفت</w:t>
      </w:r>
      <w:r>
        <w:rPr>
          <w:rFonts w:eastAsia="IRNazanin" w:cs="IRNazanin"/>
          <w:color w:val="111111"/>
          <w:sz w:val="28"/>
          <w:szCs w:val="28"/>
          <w:rtl w:val="true"/>
          <w:lang w:bidi="fa-IR"/>
        </w:rPr>
        <w:t>.»</w:t>
      </w:r>
      <w:r>
        <w:rPr>
          <w:rStyle w:val="FootnoteAnchor"/>
          <w:rtl w:val="true"/>
        </w:rPr>
        <w:footnoteReference w:id="806"/>
      </w:r>
      <w:r>
        <w:rPr>
          <w:rFonts w:ascii="IRNazanin" w:hAnsi="IRNazanin" w:eastAsia="IRNazanin"/>
          <w:color w:val="111111"/>
          <w:sz w:val="28"/>
          <w:sz w:val="28"/>
          <w:szCs w:val="28"/>
          <w:rtl w:val="true"/>
          <w:lang w:bidi="fa-IR"/>
        </w:rPr>
        <w:t>چند نکته در جمع‌بندی یادآور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مؤتلفه را در تعاریف متداول نمی‌توان در حوزه گروه‌هایی قرار داد که استراتژی و تاکتیک‌های مدوّنی برای مبارزه مسلحانه داشته‌اند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شواهد و خاطرات برمی‌آید که هدف اعدام انقلابی، در ابتدا، شخص شاه بوده است اما به دلیل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سازمان‌دهی برای جایگزینی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اقدام منصرف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عمده‌ترین دلایل انصراف، بیم جایگزینی نیروهای سازمان یافته‌ای بوده است که ایدئولوژی دیگری داشته‌اند و احتمالاً با کمک اجنبی قدرت را قبضه می‌کرده‌اند</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 xml:space="preserve">خود بخارایی نیز در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بازجویی‌ها و محاکمات، به قصد اولیه از بین بردن شاه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بخارایی صراحت دارد بر اینکه ما نظر اولی‌مان این بود که شاه را برداریم از وسط؛ چون عامل مستقیم استعمار در داخل، این را تشخیص 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مذاکراتی که داشتیم، چون دیدیم که در داخل ما آن سازمان‌بندی و تشکیلاتی که با رفتن شاه بتوانیم خودمان قبضه کنیم و دیگران یا استعمار دیگری نیاید و جایگزین نشود نداریم، بهتر دیدیم که به عنوان هشدار به استعمار و به شاه، این مهره‌ها را انتخاب کنیم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ما از این فرصت استفاده بکنیم، بتوانیم آن سازمان‌بندی که جایگزین این تشکیلات بشود، به وجود بیاوریم</w:t>
      </w:r>
      <w:r>
        <w:rPr>
          <w:rFonts w:eastAsia="IRNazanin" w:cs="IRNazanin"/>
          <w:color w:val="111111"/>
          <w:sz w:val="28"/>
          <w:szCs w:val="28"/>
          <w:rtl w:val="true"/>
          <w:lang w:bidi="fa-IR"/>
        </w:rPr>
        <w:t>.</w:t>
      </w:r>
      <w:r>
        <w:rPr>
          <w:rStyle w:val="FootnoteAnchor"/>
        </w:rPr>
        <w:footnoteReference w:id="80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بخارایی در اعدام انقلابی منصور و بازجویی و محاکمات قابل‌توجه است؛ تا آنجا که بیژن جزنی پس از اشاره به سابقه فعالیت بخارایی در جبهه ملی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بخارایی در بازجویی مقاومت کرد ولی با شناسایی او، رفت و آمدهای او و همکارانش به خانه و آشنایی‌اش با این افراد، رفقایش بازداشت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تحقیقات و محاکمه، سرانجام چهار نفر به اسامی محمد بخارایی، صفّار هرندی، مرتضی نیک‌نژاد و صادق امانی به شهادت رسیدند و بقیه به زندان‌های سنگین محکوم شدند</w:t>
      </w:r>
      <w:r>
        <w:rPr>
          <w:rFonts w:eastAsia="IRNazanin" w:cs="IRNazanin"/>
          <w:color w:val="111111"/>
          <w:sz w:val="28"/>
          <w:szCs w:val="28"/>
          <w:rtl w:val="true"/>
          <w:lang w:bidi="fa-IR"/>
        </w:rPr>
        <w:t>.</w:t>
      </w:r>
      <w:r>
        <w:rPr>
          <w:rStyle w:val="FootnoteAnchor"/>
          <w:rtl w:val="true"/>
        </w:rPr>
        <w:footnoteReference w:id="809"/>
      </w:r>
      <w:r>
        <w:rPr>
          <w:rFonts w:ascii="IRNazanin" w:hAnsi="IRNazanin" w:eastAsia="IRNazanin"/>
          <w:color w:val="111111"/>
          <w:sz w:val="28"/>
          <w:sz w:val="28"/>
          <w:szCs w:val="28"/>
          <w:rtl w:val="true"/>
          <w:lang w:bidi="fa-IR"/>
        </w:rPr>
        <w:t xml:space="preserve">عراقی نیز تصریح دارد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بخارایی هیچ اعترافاتی نداشته،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و در خصوص مواضع نخستین او در بازجویی، پیش از کشف گروه و دستگیری سایر افراد،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بخارایی هم همه مسئولیت‌ها را خودش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قبول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کردم؛ تشخیص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بوده، وظیفه شرعی‌ام بوده</w:t>
      </w:r>
      <w:r>
        <w:rPr>
          <w:rFonts w:eastAsia="IRNazanin" w:cs="IRNazanin"/>
          <w:color w:val="111111"/>
          <w:sz w:val="28"/>
          <w:szCs w:val="28"/>
          <w:rtl w:val="true"/>
          <w:lang w:bidi="fa-IR"/>
        </w:rPr>
        <w:t>.»</w:t>
      </w:r>
      <w:r>
        <w:rPr>
          <w:rStyle w:val="FootnoteAnchor"/>
        </w:rPr>
        <w:footnoteReference w:id="811"/>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شجاعانه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بخارایی، در افزایش جذب جوانان مذهبی به مبارزه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جزنی نیز مورد تأکید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منصور، در حد عمومی، اثر گذاشت و در افزایش تمایلات مسلحانه به خصوص در بین عناصر مذهبی و غیر مارکسیست بی‌تأثیر نبود</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واقعه کاخ مرمر، چنانکه در فصل بعد اشاره خواهد شد، یکی از تأثیرات این حرکت محسوب می‌شود</w:t>
      </w:r>
      <w:r>
        <w:rPr>
          <w:rFonts w:eastAsia="IRNazanin" w:cs="IRNazanin"/>
          <w:color w:val="111111"/>
          <w:sz w:val="28"/>
          <w:szCs w:val="28"/>
          <w:rtl w:val="true"/>
          <w:lang w:bidi="fa-IR"/>
        </w:rPr>
        <w:t xml:space="preserve">. </w:t>
      </w:r>
      <w:bookmarkStart w:id="309" w:name="pg13376_139825"/>
    </w:p>
    <w:p>
      <w:pPr>
        <w:pStyle w:val="BookText"/>
        <w:rPr/>
      </w:pPr>
      <w:bookmarkEnd w:id="30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اعتقادی و اخلاقی اعدام شدگان، الگوی ویژه‌ای در مبارزات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 راستین سخت ایمان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عقیده خود از هستی خویش مایه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افراد، چنانکه دوستانشان اظهار کردند، در مدت عمر ترک اولی انجام ندادند و عمل مکروهی از آنان سر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شهید امانی برخی از مجتهدان عادل گفتند که ایشان عادل است و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روزهای آخر عمر در زندان، همواره با وضو بودند و به راز و نیاز و عبادت اشتغال داشتند و آنگاه که به سوی میدان شهادت می‌رفتند، با رویی باز و چهره‌ای خندان و قدمی استوار، پیک مرگ را استقبال کردند و در حالی که با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تیر را به لرزه درآورده بودند، به سوی خدا شتافتند</w:t>
      </w:r>
      <w:r>
        <w:rPr>
          <w:rFonts w:eastAsia="IRNazanin" w:cs="IRNazanin"/>
          <w:color w:val="111111"/>
          <w:sz w:val="28"/>
          <w:szCs w:val="28"/>
          <w:rtl w:val="true"/>
          <w:lang w:bidi="fa-IR"/>
        </w:rPr>
        <w:t>.»</w:t>
      </w:r>
      <w:r>
        <w:rPr>
          <w:rStyle w:val="FootnoteAnchor"/>
          <w:rtl w:val="true"/>
        </w:rPr>
        <w:footnoteReference w:id="813"/>
      </w:r>
    </w:p>
    <w:p>
      <w:pPr>
        <w:pStyle w:val="Heading4"/>
        <w:numPr>
          <w:ilvl w:val="3"/>
          <w:numId w:val="1"/>
        </w:numPr>
        <w:rPr/>
      </w:pPr>
      <w:bookmarkStart w:id="310" w:name="__RefHeading___Toc40843_2616395394"/>
      <w:bookmarkStart w:id="311" w:name="_Toc110"/>
      <w:bookmarkEnd w:id="310"/>
      <w:r>
        <w:rPr>
          <w:rtl w:val="true"/>
        </w:rPr>
        <w:t>حزب ملل اسلامی</w:t>
      </w:r>
      <w:bookmarkEnd w:id="31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روزنامه‌های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به نقل از سرهنگ فرسیو دادستان ارتش، از کشف و سرکوب جمعیتی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ملل اسلامی</w:t>
      </w:r>
      <w:r>
        <w:rPr>
          <w:rFonts w:eastAsia="IRNazanin" w:cs="IRNazanin"/>
          <w:color w:val="111111"/>
          <w:sz w:val="28"/>
          <w:szCs w:val="28"/>
          <w:rtl w:val="true"/>
          <w:lang w:bidi="fa-IR"/>
        </w:rPr>
        <w:t>»</w:t>
      </w:r>
      <w:r>
        <w:rPr>
          <w:rStyle w:val="FootnoteAnchor"/>
          <w:rtl w:val="true"/>
        </w:rPr>
        <w:footnoteReference w:id="814"/>
      </w:r>
      <w:r>
        <w:rPr>
          <w:rFonts w:ascii="IRNazanin" w:hAnsi="IRNazanin" w:eastAsia="IRNazanin"/>
          <w:color w:val="111111"/>
          <w:sz w:val="28"/>
          <w:sz w:val="28"/>
          <w:szCs w:val="28"/>
          <w:rtl w:val="true"/>
          <w:lang w:bidi="fa-IR"/>
        </w:rPr>
        <w:t>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در خرداد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عاملین ترور منصور را به اعدام و حبس‌های سنگین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آذرماه آن سال نیز محاکمه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متهمین حادثه کاخ مرمر را، به انجام رساند و محکومیت‌شان 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فحوای تبلیغات رژیم حکایت از آن داشت که چنانچه سازمان مخالفی وجود داشته سرکوب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آنکه نخستین بازداشت‌های اعضای حزب ملل در اواخر مهرماه همان سال صورت گرفته بود لیکن اخبار آن ماه‌ها بعد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تحلیل رهبر و یکی از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ملل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تأخیر در اعلام کشف جمعیت مزبور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بی‌سبب نبود</w:t>
      </w:r>
      <w:r>
        <w:rPr>
          <w:rFonts w:eastAsia="IRNazanin" w:cs="IRNazanin"/>
          <w:color w:val="111111"/>
          <w:sz w:val="28"/>
          <w:szCs w:val="28"/>
          <w:rtl w:val="true"/>
          <w:lang w:bidi="fa-IR"/>
        </w:rPr>
        <w:t>.</w:t>
      </w:r>
      <w:r>
        <w:rPr>
          <w:rStyle w:val="FootnoteAnchor"/>
          <w:rtl w:val="true"/>
        </w:rPr>
        <w:footnoteReference w:id="815"/>
      </w:r>
      <w:r>
        <w:rPr>
          <w:rFonts w:ascii="IRNazanin" w:hAnsi="IRNazanin" w:eastAsia="IRNazanin"/>
          <w:color w:val="111111"/>
          <w:sz w:val="28"/>
          <w:sz w:val="28"/>
          <w:szCs w:val="28"/>
          <w:rtl w:val="true"/>
          <w:lang w:bidi="fa-IR"/>
        </w:rPr>
        <w:t xml:space="preserve">دستگیری گروه زیادی از مخالفین رژیم، آن هم جوانانی که متوسط سن آنها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نشانه‌ای از یک جریان نیرومند مخالف و مبارز علیه رژیم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از یک جریان تازه‌ای بود که برای جوانان جاذبیت و مقبولیت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شیوع اخبار غیررسمی درباره این تشکیلات، در محافل سیاسی و تبلیغاتی داخل و خارج کشور، رژیم را ناچار ساخت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را به شکل کاملاً غیرمنتظره و به صورتی ویژه، که نشان از پیروزی دولت بر یک جریان بسیار خطرناک علیه امنیت ملت و کشور داشت، اعلام نماید</w:t>
      </w:r>
      <w:r>
        <w:rPr>
          <w:rFonts w:eastAsia="IRNazanin" w:cs="IRNazanin"/>
          <w:color w:val="111111"/>
          <w:sz w:val="28"/>
          <w:szCs w:val="28"/>
          <w:rtl w:val="true"/>
          <w:lang w:bidi="fa-IR"/>
        </w:rPr>
        <w:t>».</w:t>
      </w:r>
      <w:r>
        <w:rPr>
          <w:rStyle w:val="FootnoteAnchor"/>
          <w:rtl w:val="true"/>
        </w:rPr>
        <w:footnoteReference w:id="8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 تأسیس این حزب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رهبر آن ریخته شد و فعالیت برای عضوگیری،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گشت و در فاصله کوتاهی توانست شماری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نیروهای جوان مذهبی را به خود جذب کند، اما پس از لو رفتن تشکیلات و دستگیری همه اعضا، به سرعت پایان یافت و تنها، رهبران آن برای سال‌ها در زندان رژیم شاه باقی ماندند</w:t>
      </w:r>
      <w:r>
        <w:rPr>
          <w:rFonts w:eastAsia="IRNazanin" w:cs="IRNazanin"/>
          <w:color w:val="111111"/>
          <w:sz w:val="28"/>
          <w:szCs w:val="28"/>
          <w:rtl w:val="true"/>
          <w:lang w:bidi="fa-IR"/>
        </w:rPr>
        <w:t>.»</w:t>
      </w:r>
      <w:r>
        <w:rPr>
          <w:rStyle w:val="FootnoteAnchor"/>
          <w:rtl w:val="true"/>
        </w:rPr>
        <w:footnoteReference w:id="817"/>
      </w:r>
      <w:r>
        <w:rPr>
          <w:rFonts w:ascii="IRNazanin" w:hAnsi="IRNazanin" w:eastAsia="IRNazanin"/>
          <w:color w:val="111111"/>
          <w:sz w:val="28"/>
          <w:sz w:val="28"/>
          <w:szCs w:val="28"/>
          <w:rtl w:val="true"/>
          <w:lang w:bidi="fa-IR"/>
        </w:rPr>
        <w:t>سیدمحمدکاظم موسوی بجنوردی، فرزند یکی از علمای مقیم نجف اشرف، در دوران تحصیلات متوسطه جذب جنبش اسلامی عراق بویژه حزب‌الدّعوة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ادامه تحصیل به ایران آمد و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به اتفاق چند تن از دوستانش، تشکیلاتی را پایه ریخت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محمدکاظم که تنها بیست و سه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در قم با برخی از طلاب ملاقات کرده و از میان آنان محمدجواد حجتی را به تشکیلات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نیز دوستانی داشت که هر کدام به نوبه خود وظایفی را در تشکیلات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حزب، سرنگونی نظام سلطنتی و ایجاد دولت اسلامی بود</w:t>
      </w:r>
      <w:r>
        <w:rPr>
          <w:rFonts w:eastAsia="IRNazanin" w:cs="IRNazanin"/>
          <w:color w:val="111111"/>
          <w:sz w:val="28"/>
          <w:szCs w:val="28"/>
          <w:rtl w:val="true"/>
          <w:lang w:bidi="fa-IR"/>
        </w:rPr>
        <w:t>.»</w:t>
      </w:r>
      <w:r>
        <w:rPr>
          <w:rStyle w:val="FootnoteAnchor"/>
          <w:rtl w:val="true"/>
        </w:rPr>
        <w:footnoteReference w:id="818"/>
      </w:r>
      <w:r>
        <w:rPr>
          <w:rFonts w:ascii="IRNazanin" w:hAnsi="IRNazanin" w:eastAsia="IRNazanin"/>
          <w:color w:val="111111"/>
          <w:sz w:val="28"/>
          <w:sz w:val="28"/>
          <w:szCs w:val="28"/>
          <w:rtl w:val="true"/>
          <w:lang w:bidi="fa-IR"/>
        </w:rPr>
        <w:t xml:space="preserve">علایق بجنوردی در عراق و نگاه او به تحولات سیاسی جهان عرب و آمریکای لاتین فضای سیاسی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انقلابی ذهن بجنوردی را شکل می‌داد</w:t>
      </w:r>
      <w:r>
        <w:rPr>
          <w:rFonts w:eastAsia="IRNazanin" w:cs="IRNazanin"/>
          <w:color w:val="111111"/>
          <w:sz w:val="28"/>
          <w:szCs w:val="28"/>
          <w:rtl w:val="true"/>
          <w:lang w:bidi="fa-IR"/>
        </w:rPr>
        <w:t>.</w:t>
      </w:r>
      <w:r>
        <w:rPr>
          <w:rStyle w:val="FootnoteAnchor"/>
          <w:rtl w:val="true"/>
        </w:rPr>
        <w:footnoteReference w:id="819"/>
      </w:r>
      <w:r>
        <w:rPr>
          <w:rFonts w:ascii="IRNazanin" w:hAnsi="IRNazanin" w:eastAsia="IRNazanin"/>
          <w:color w:val="111111"/>
          <w:sz w:val="28"/>
          <w:sz w:val="28"/>
          <w:szCs w:val="28"/>
          <w:rtl w:val="true"/>
          <w:lang w:bidi="fa-IR"/>
        </w:rPr>
        <w:t>خود وی در این مورد چنین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همه جریانات انقلابی که در دنیا بود کسب تجربه و بهره‌برداری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خاص و یا جریان خاصی مدّنظر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حرکت‌های ناسیونالیستی ناصر گرفته تا جنگ‌های چریکی الجزایر و کوبا، تا جنگ‌هایی که در آسیای جنوب شرقی بود و مبارزاتی که در همه کشورهای جهان سوم در آن زمان وجود داشت ، ما بهره و الهام می‌گرفتیم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الهام به این معنی که برای ما القای تجربه بود</w:t>
      </w:r>
      <w:r>
        <w:rPr>
          <w:rFonts w:eastAsia="IRNazanin" w:cs="IRNazanin"/>
          <w:color w:val="111111"/>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 xml:space="preserve">بجنوردی و دوستانش، مشی قهرآمیز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مبارزات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درونْ‌گروهی تدوین شد و در کلاس‌ها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حزب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نشریه، ما و مرحله کنونی نام داشت</w:t>
      </w:r>
      <w:r>
        <w:rPr>
          <w:rFonts w:eastAsia="IRNazanin" w:cs="IRNazanin"/>
          <w:color w:val="111111"/>
          <w:sz w:val="28"/>
          <w:szCs w:val="28"/>
          <w:rtl w:val="true"/>
          <w:lang w:bidi="fa-IR"/>
        </w:rPr>
        <w:t>.</w:t>
      </w:r>
      <w:r>
        <w:rPr>
          <w:rStyle w:val="FootnoteAnchor"/>
          <w:rtl w:val="true"/>
        </w:rPr>
        <w:footnoteReference w:id="821"/>
      </w:r>
      <w:r>
        <w:rPr>
          <w:rFonts w:ascii="IRNazanin" w:hAnsi="IRNazanin" w:eastAsia="IRNazanin"/>
          <w:color w:val="111111"/>
          <w:sz w:val="28"/>
          <w:sz w:val="28"/>
          <w:szCs w:val="28"/>
          <w:rtl w:val="true"/>
          <w:lang w:bidi="fa-IR"/>
        </w:rPr>
        <w:t xml:space="preserve">این نشریه چکیده نظریات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مطالبی راجع به مبارزه مسلحانه را در خود جای داده بود و در ضمن آن، شرایط اقتصادی و سیاسی مورد تأکید قرار می‌گرفت</w:t>
      </w:r>
      <w:r>
        <w:rPr>
          <w:rFonts w:eastAsia="IRNazanin" w:cs="IRNazanin"/>
          <w:color w:val="111111"/>
          <w:sz w:val="28"/>
          <w:szCs w:val="28"/>
          <w:rtl w:val="true"/>
          <w:lang w:bidi="fa-IR"/>
        </w:rPr>
        <w:t>.</w:t>
      </w:r>
      <w:r>
        <w:rPr>
          <w:rStyle w:val="FootnoteAnchor"/>
          <w:rtl w:val="true"/>
        </w:rPr>
        <w:footnoteReference w:id="822"/>
      </w:r>
      <w:r>
        <w:rPr>
          <w:rFonts w:ascii="IRNazanin" w:hAnsi="IRNazanin" w:eastAsia="IRNazanin"/>
          <w:color w:val="111111"/>
          <w:sz w:val="28"/>
          <w:sz w:val="28"/>
          <w:szCs w:val="28"/>
          <w:rtl w:val="true"/>
          <w:lang w:bidi="fa-IR"/>
        </w:rPr>
        <w:t>استراتژی حزب دارای سه مرحله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ازدیاد و تعلیمات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مرحله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یا آمادگی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مرحله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یا قیام مسلحانه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خود سه مرحله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آشوبگری مسالمت‌آمیز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آشوبگری قهرآمیز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چریکی دهقانی</w:t>
      </w:r>
      <w:r>
        <w:rPr>
          <w:rFonts w:eastAsia="IRNazanin" w:cs="IRNazanin"/>
          <w:color w:val="111111"/>
          <w:sz w:val="28"/>
          <w:szCs w:val="28"/>
          <w:rtl w:val="true"/>
          <w:lang w:bidi="fa-IR"/>
        </w:rPr>
        <w:t>».</w:t>
      </w:r>
      <w:r>
        <w:rPr>
          <w:rStyle w:val="FootnoteAnchor"/>
          <w:rtl w:val="true"/>
        </w:rPr>
        <w:footnoteReference w:id="823"/>
      </w:r>
      <w:r>
        <w:rPr>
          <w:rFonts w:ascii="IRNazanin" w:hAnsi="IRNazanin" w:eastAsia="IRNazanin"/>
          <w:color w:val="111111"/>
          <w:sz w:val="28"/>
          <w:sz w:val="28"/>
          <w:szCs w:val="28"/>
          <w:rtl w:val="true"/>
          <w:lang w:bidi="fa-IR"/>
        </w:rPr>
        <w:t xml:space="preserve">حزب معتقد بود که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آشوبگری قهرآمیز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عرض آن، باید درصدد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عرفی و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مرحله مبارزه مسلحانه نرسیده بودیم، از لحاظ امنیتی، برای خودمان جایز و لازم نمی‌دانستیم که برویم نزد مجتهدین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مشروعیت کنیم ولی کسب مشروعیت در برنامه‌هایمان بود و معتقد بودیم آنچه را که امام در این زمینه پاسخ داده است، پاسخ مقطعی و برای همان گروه و محدود به همان گروه بوده است؛ و مخاطبین امام مشخص و معین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بنابراین ما، در وقت خودش، به هرحال کسب اجازه می‌کردیم</w:t>
      </w:r>
      <w:r>
        <w:rPr>
          <w:rFonts w:eastAsia="IRNazanin" w:cs="IRNazanin"/>
          <w:color w:val="111111"/>
          <w:sz w:val="28"/>
          <w:szCs w:val="28"/>
          <w:rtl w:val="true"/>
          <w:lang w:bidi="fa-IR"/>
        </w:rPr>
        <w:t>.</w:t>
      </w:r>
      <w:r>
        <w:rPr>
          <w:rStyle w:val="FootnoteAnchor"/>
          <w:rtl w:val="true"/>
        </w:rPr>
        <w:footnoteReference w:id="82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حزب یک برنامه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داشت که مهم‌ترین نکته آن ایجاد دو مجلس، یکی مجلس مردم و دیگری مجلس بزرگان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نخست، لوایح مطرح می‌شود و در نهایت برای تعیین حدود شرعی، به مجلس بزرگان که از فقهای عادل تشکیل شده، ارجاع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مؤسس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ملل در سه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تأسیس و عرصه نظریه‌پردازی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 مبارزات مرحله نوین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براندازی رژیم، دوم طرح حکومت اسلامی و سوم جنگ مسلحانه</w:t>
      </w:r>
      <w:r>
        <w:rPr>
          <w:rFonts w:eastAsia="IRNazanin" w:cs="IRNazanin"/>
          <w:color w:val="111111"/>
          <w:sz w:val="28"/>
          <w:szCs w:val="28"/>
          <w:rtl w:val="true"/>
          <w:lang w:bidi="fa-IR"/>
        </w:rPr>
        <w:t>.»</w:t>
      </w:r>
      <w:r>
        <w:rPr>
          <w:rStyle w:val="FootnoteAnchor"/>
          <w:rtl w:val="true"/>
        </w:rPr>
        <w:footnoteReference w:id="8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برای مدتی به ایجاد نظم داخلی خود پرداخت و در نهایت خود را برای مبارزه مسلحانه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خیلی سریع و تقریبا بی‌حساب انجام شد، دلیل آن هم کم تجربگی افراد بود که بیشتر جوانان حول و حوش بیست سال بودند</w:t>
      </w:r>
      <w:r>
        <w:rPr>
          <w:rFonts w:eastAsia="IRNazanin" w:cs="IRNazanin"/>
          <w:color w:val="111111"/>
          <w:sz w:val="28"/>
          <w:szCs w:val="28"/>
          <w:rtl w:val="true"/>
          <w:lang w:bidi="fa-IR"/>
        </w:rPr>
        <w:t>.»</w:t>
      </w:r>
      <w:r>
        <w:rPr>
          <w:rStyle w:val="FootnoteAnchor"/>
          <w:rtl w:val="true"/>
        </w:rPr>
        <w:footnoteReference w:id="826"/>
      </w:r>
      <w:r>
        <w:rPr>
          <w:rFonts w:ascii="IRNazanin" w:hAnsi="IRNazanin" w:eastAsia="IRNazanin"/>
          <w:color w:val="111111"/>
          <w:sz w:val="28"/>
          <w:sz w:val="28"/>
          <w:szCs w:val="28"/>
          <w:rtl w:val="true"/>
          <w:lang w:bidi="fa-IR"/>
        </w:rPr>
        <w:t xml:space="preserve">سرانجام رهبر و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مهرماه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پیش از انجام هر عملیاتی، از طریق کاملاً تصادفی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سهل‌انگاری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یکی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عضوگیری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 افتادند و گروه متلاشی گشت</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 xml:space="preserve">به گفته بجنوردی،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در لحظه دستگیری بیش از یکصد نفر کادر آموزش دیده تشکیلاتی داشت که برای هر مأموریت و هر فداکاری حاضر بودند و انگیزه همه این افراد، اسلام و حکومت اسلامی بود</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 xml:space="preserve">وی تأکید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امامخمینی برای ما مرجع تقلید دینی و سیاسی و الگو و عروة‌الوثقی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اعلامیه‌های ایشان درس و الهام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اعتقاد ما به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حفظ شد</w:t>
      </w:r>
      <w:r>
        <w:rPr>
          <w:rFonts w:eastAsia="IRNazanin" w:cs="IRNazanin"/>
          <w:color w:val="111111"/>
          <w:sz w:val="28"/>
          <w:szCs w:val="28"/>
          <w:rtl w:val="true"/>
          <w:lang w:bidi="fa-IR"/>
        </w:rPr>
        <w:t>.»</w:t>
      </w:r>
      <w:r>
        <w:rPr>
          <w:rStyle w:val="FootnoteAnchor"/>
          <w:rtl w:val="true"/>
        </w:rPr>
        <w:footnoteReference w:id="829"/>
      </w:r>
      <w:r>
        <w:rPr>
          <w:rFonts w:ascii="IRNazanin" w:hAnsi="IRNazanin" w:eastAsia="IRNazanin"/>
          <w:color w:val="111111"/>
          <w:sz w:val="28"/>
          <w:sz w:val="28"/>
          <w:szCs w:val="28"/>
          <w:rtl w:val="true"/>
          <w:lang w:bidi="fa-IR"/>
        </w:rPr>
        <w:t xml:space="preserve">رژیم شاه در تبلیغات خود کوشید که عضویت یک روحانی در کادر رهبری این حزب را پوشیده نگاه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تیمسار فرسیو رییس دادستانی ارتش در مصاحبه خود در برابر این پرسش که آیا در میان دستگیرشدگان، روحانی نیز وجود دارد پاسخ منفی داد و حتی در روزنامه‌ها عکس شیخ محمدجواد حجتی کرمانی را بی عمامه انداختند که خود، نشان دهنده وحشتی بود که رژیم از رو آوردن جامعه روحانیت به انقلاب مسلحانه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کرمانیان مقیم مرکز در مقابل این توطئه، طی اعلامیه‌ای همراه با عکس حجتی </w:t>
      </w:r>
    </w:p>
    <w:p>
      <w:pPr>
        <w:pStyle w:val="BookText"/>
        <w:rPr/>
      </w:pPr>
      <w:r>
        <w:rPr>
          <w:rFonts w:ascii="IRNazanin" w:hAnsi="IRNazanin" w:eastAsia="IRNazanin"/>
          <w:color w:val="111111"/>
          <w:sz w:val="28"/>
          <w:sz w:val="28"/>
          <w:szCs w:val="28"/>
          <w:rtl w:val="true"/>
          <w:lang w:bidi="fa-IR"/>
        </w:rPr>
        <w:t xml:space="preserve">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لباس 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 را رسوا کردند</w:t>
      </w:r>
      <w:r>
        <w:rPr>
          <w:rFonts w:eastAsia="IRNazanin" w:cs="IRNazanin"/>
          <w:color w:val="111111"/>
          <w:sz w:val="28"/>
          <w:szCs w:val="28"/>
          <w:rtl w:val="true"/>
          <w:lang w:bidi="fa-IR"/>
        </w:rPr>
        <w:t>.»</w:t>
      </w:r>
      <w:r>
        <w:rPr>
          <w:rStyle w:val="FootnoteAnchor"/>
          <w:rtl w:val="true"/>
        </w:rPr>
        <w:footnoteReference w:id="830"/>
      </w:r>
      <w:r>
        <w:rPr>
          <w:rFonts w:ascii="IRNazanin" w:hAnsi="IRNazanin" w:eastAsia="IRNazanin"/>
          <w:color w:val="111111"/>
          <w:sz w:val="28"/>
          <w:sz w:val="28"/>
          <w:szCs w:val="28"/>
          <w:rtl w:val="true"/>
          <w:lang w:bidi="fa-IR"/>
        </w:rPr>
        <w:t>بجنوردی در خاطرات خود عضویت حجة‌الاسلام دکتر محمدجواد باهنر در حزب ملل اسلامی توسط آقای حجتی کرمانی، را اینگونه شرح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حجتی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 خانه‌ای زندگی می‌کرد که با مرحوم شهید باهنر مشترکا اجاره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باهنر را بعدها آقای حجتی عضوگیری کرده بود و چون در هنگام دستگیری اعضای حزب، هیچ‌کس متوجه عضویت شهید باهنر نشد، ایشان از دستگیری مصون ماند</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xml:space="preserve">محاکمه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اعضا و سران حزب ملل در بهمن و اسفند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دادرسی ارتش به صورت غیرعلنی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گروه به اعدام و بقیه به حبس‌هایی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تا ابد محکوم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فشار روحانیون متنفّذ، به خصوص دخالت آیة‌اللّه حکیم از نجف و آیة‌اللّه خوانساری از تهران، حکم اعدام بجنوردی با یک درجه تخفیف به حبس ابد تقلیل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میزان محکومیت بیست تن از اعضای اصلی حزب ملل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نام و نام‌خانوادگی</w:t>
      </w:r>
    </w:p>
    <w:p>
      <w:pPr>
        <w:pStyle w:val="BookText"/>
        <w:rPr/>
      </w:pPr>
      <w:r>
        <w:rPr>
          <w:rFonts w:ascii="Amiri" w:hAnsi="Amiri" w:eastAsia="Amiri" w:cs="Amiri"/>
          <w:color w:val="111111"/>
          <w:sz w:val="28"/>
          <w:sz w:val="28"/>
          <w:szCs w:val="28"/>
          <w:rtl w:val="true"/>
          <w:lang w:bidi="ar-SA"/>
        </w:rPr>
        <w:t>تاریخ‌تولّد</w:t>
      </w:r>
    </w:p>
    <w:p>
      <w:pPr>
        <w:pStyle w:val="BookText"/>
        <w:rPr/>
      </w:pPr>
      <w:r>
        <w:rPr>
          <w:rFonts w:ascii="IRNazanin" w:hAnsi="IRNazanin" w:eastAsia="IRNazanin"/>
          <w:color w:val="111111"/>
          <w:sz w:val="28"/>
          <w:sz w:val="28"/>
          <w:szCs w:val="28"/>
          <w:rtl w:val="true"/>
          <w:lang w:bidi="fa-IR"/>
        </w:rPr>
        <w:t>شغل</w:t>
      </w:r>
    </w:p>
    <w:p>
      <w:pPr>
        <w:pStyle w:val="BookText"/>
        <w:rPr/>
      </w:pPr>
      <w:r>
        <w:rPr>
          <w:rFonts w:ascii="IRNazanin" w:hAnsi="IRNazanin" w:eastAsia="IRNazanin"/>
          <w:color w:val="111111"/>
          <w:sz w:val="28"/>
          <w:sz w:val="28"/>
          <w:szCs w:val="28"/>
          <w:rtl w:val="true"/>
          <w:lang w:bidi="fa-IR"/>
        </w:rPr>
        <w:t>محکومیت</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سیدمحمدکاظم موسوی‌بجنوردی</w:t>
      </w:r>
    </w:p>
    <w:p>
      <w:pPr>
        <w:pStyle w:val="BookText"/>
        <w:rPr/>
      </w:pPr>
      <w:r>
        <w:rPr>
          <w:rFonts w:eastAsia="Times New Roman" w:cs="Times New Roman" w:ascii="Times New Roman" w:hAnsi="Times New Roman"/>
          <w:color w:val="111111"/>
          <w:sz w:val="28"/>
          <w:szCs w:val="28"/>
          <w:lang w:val="en-US" w:bidi="en-US"/>
        </w:rPr>
        <w:t>1321</w:t>
      </w:r>
    </w:p>
    <w:p>
      <w:pPr>
        <w:pStyle w:val="BookText"/>
        <w:rPr/>
      </w:pPr>
      <w:r>
        <w:rPr>
          <w:rFonts w:ascii="IRNazanin" w:hAnsi="IRNazanin" w:eastAsia="IRNazanin"/>
          <w:color w:val="111111"/>
          <w:sz w:val="28"/>
          <w:sz w:val="28"/>
          <w:szCs w:val="28"/>
          <w:rtl w:val="true"/>
          <w:lang w:bidi="fa-IR"/>
        </w:rPr>
        <w:t xml:space="preserve">دیپلمه مدرّسی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شغل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ابد</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محمد سیدمحمودی‌قمی</w:t>
      </w:r>
    </w:p>
    <w:p>
      <w:pPr>
        <w:pStyle w:val="BookText"/>
        <w:rPr/>
      </w:pPr>
      <w:r>
        <w:rPr>
          <w:rFonts w:eastAsia="Times New Roman" w:cs="Times New Roman" w:ascii="Times New Roman" w:hAnsi="Times New Roman"/>
          <w:color w:val="111111"/>
          <w:sz w:val="28"/>
          <w:szCs w:val="28"/>
          <w:lang w:val="en-US" w:bidi="en-US"/>
        </w:rPr>
        <w:t>1324</w:t>
      </w:r>
    </w:p>
    <w:p>
      <w:pPr>
        <w:pStyle w:val="BookText"/>
        <w:rPr/>
      </w:pPr>
      <w:r>
        <w:rPr>
          <w:rFonts w:ascii="IRNazanin" w:hAnsi="IRNazanin" w:eastAsia="IRNazanin"/>
          <w:color w:val="111111"/>
          <w:sz w:val="28"/>
          <w:sz w:val="28"/>
          <w:szCs w:val="28"/>
          <w:rtl w:val="true"/>
          <w:lang w:bidi="fa-IR"/>
        </w:rPr>
        <w:t>آموزگار</w:t>
      </w:r>
    </w:p>
    <w:p>
      <w:pPr>
        <w:pStyle w:val="BookText"/>
        <w:rPr/>
      </w:pPr>
      <w:r>
        <w:rPr>
          <w:rFonts w:ascii="IRNazanin" w:hAnsi="IRNazanin" w:eastAsia="IRNazanin"/>
          <w:color w:val="111111"/>
          <w:sz w:val="28"/>
          <w:sz w:val="28"/>
          <w:szCs w:val="28"/>
          <w:rtl w:val="true"/>
          <w:lang w:bidi="fa-IR"/>
        </w:rPr>
        <w:t>ابد</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عباسعلی مظاهری‌عمرانی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دانشجو</w:t>
      </w:r>
    </w:p>
    <w:p>
      <w:pPr>
        <w:pStyle w:val="BookText"/>
        <w:rPr/>
      </w:pPr>
      <w:r>
        <w:rPr>
          <w:rFonts w:ascii="IRNazanin" w:hAnsi="IRNazanin" w:eastAsia="IRNazanin"/>
          <w:color w:val="111111"/>
          <w:sz w:val="28"/>
          <w:sz w:val="28"/>
          <w:szCs w:val="28"/>
          <w:rtl w:val="true"/>
          <w:lang w:bidi="fa-IR"/>
        </w:rPr>
        <w:t>ابد</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علی نورصادقی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دانشجو</w:t>
      </w:r>
    </w:p>
    <w:p>
      <w:pPr>
        <w:pStyle w:val="BookText"/>
        <w:rPr/>
      </w:pPr>
      <w:r>
        <w:rPr>
          <w:rFonts w:ascii="IRNazanin" w:hAnsi="IRNazanin" w:eastAsia="IRNazanin"/>
          <w:color w:val="111111"/>
          <w:sz w:val="28"/>
          <w:sz w:val="28"/>
          <w:szCs w:val="28"/>
          <w:rtl w:val="true"/>
          <w:lang w:bidi="fa-IR"/>
        </w:rPr>
        <w:t>ابد</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حسن حامد عزیزی</w:t>
      </w:r>
    </w:p>
    <w:p>
      <w:pPr>
        <w:pStyle w:val="BookText"/>
        <w:rPr/>
      </w:pPr>
      <w:r>
        <w:rPr>
          <w:rFonts w:eastAsia="Times New Roman" w:cs="Times New Roman" w:ascii="Times New Roman" w:hAnsi="Times New Roman"/>
          <w:color w:val="111111"/>
          <w:sz w:val="28"/>
          <w:szCs w:val="28"/>
          <w:lang w:val="en-US" w:bidi="en-US"/>
        </w:rPr>
        <w:t>1324</w:t>
      </w:r>
    </w:p>
    <w:p>
      <w:pPr>
        <w:pStyle w:val="BookText"/>
        <w:rPr/>
      </w:pPr>
      <w:r>
        <w:rPr>
          <w:rFonts w:ascii="IRNazanin" w:hAnsi="IRNazanin" w:eastAsia="IRNazanin"/>
          <w:color w:val="111111"/>
          <w:sz w:val="28"/>
          <w:sz w:val="28"/>
          <w:szCs w:val="28"/>
          <w:rtl w:val="true"/>
          <w:lang w:bidi="fa-IR"/>
        </w:rPr>
        <w:t>آموزگار</w:t>
      </w:r>
    </w:p>
    <w:p>
      <w:pPr>
        <w:pStyle w:val="BookText"/>
        <w:rPr/>
      </w:pPr>
      <w:r>
        <w:rPr>
          <w:rFonts w:ascii="IRNazanin" w:hAnsi="IRNazanin" w:eastAsia="IRNazanin"/>
          <w:color w:val="111111"/>
          <w:sz w:val="28"/>
          <w:sz w:val="28"/>
          <w:szCs w:val="28"/>
          <w:rtl w:val="true"/>
          <w:lang w:bidi="fa-IR"/>
        </w:rPr>
        <w:t>ابد</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سیدمحمد میرمحمدصادقی</w:t>
      </w:r>
    </w:p>
    <w:p>
      <w:pPr>
        <w:pStyle w:val="BookText"/>
        <w:rPr/>
      </w:pPr>
      <w:r>
        <w:rPr>
          <w:rFonts w:eastAsia="Times New Roman" w:cs="Times New Roman" w:ascii="Times New Roman" w:hAnsi="Times New Roman"/>
          <w:color w:val="111111"/>
          <w:sz w:val="28"/>
          <w:szCs w:val="28"/>
          <w:lang w:val="en-US" w:bidi="en-US"/>
        </w:rPr>
        <w:t>1325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ابد</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ابوالقاسم سرحدّی‌زاده</w:t>
      </w:r>
    </w:p>
    <w:p>
      <w:pPr>
        <w:pStyle w:val="BookText"/>
        <w:rPr/>
      </w:pPr>
      <w:r>
        <w:rPr>
          <w:rFonts w:eastAsia="Times New Roman" w:cs="Times New Roman" w:ascii="Times New Roman" w:hAnsi="Times New Roman"/>
          <w:color w:val="111111"/>
          <w:sz w:val="28"/>
          <w:szCs w:val="28"/>
          <w:lang w:val="en-US" w:bidi="en-US"/>
        </w:rPr>
        <w:t>1324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ابد</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محمد پیران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پزشکیار وظیفه</w:t>
      </w:r>
    </w:p>
    <w:p>
      <w:pPr>
        <w:pStyle w:val="BookText"/>
        <w:rPr/>
      </w:pPr>
      <w:r>
        <w:rPr>
          <w:rFonts w:ascii="IRNazanin" w:hAnsi="IRNazanin" w:eastAsia="IRNazanin"/>
          <w:color w:val="111111"/>
          <w:sz w:val="28"/>
          <w:sz w:val="28"/>
          <w:szCs w:val="28"/>
          <w:rtl w:val="true"/>
          <w:lang w:bidi="fa-IR"/>
        </w:rPr>
        <w:t>ابد</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محمدجواد حجّتی‌کرمانی</w:t>
      </w:r>
    </w:p>
    <w:p>
      <w:pPr>
        <w:pStyle w:val="BookText"/>
        <w:rPr/>
      </w:pPr>
      <w:r>
        <w:rPr>
          <w:rFonts w:eastAsia="Times New Roman" w:cs="Times New Roman" w:ascii="Times New Roman" w:hAnsi="Times New Roman"/>
          <w:color w:val="111111"/>
          <w:sz w:val="28"/>
          <w:szCs w:val="28"/>
          <w:lang w:val="en-US" w:bidi="en-US"/>
        </w:rPr>
        <w:t>1311</w:t>
      </w:r>
    </w:p>
    <w:p>
      <w:pPr>
        <w:pStyle w:val="BookText"/>
        <w:rPr/>
      </w:pPr>
      <w:r>
        <w:rPr>
          <w:rFonts w:ascii="IRNazanin" w:hAnsi="IRNazanin" w:eastAsia="IRNazanin"/>
          <w:color w:val="111111"/>
          <w:sz w:val="28"/>
          <w:sz w:val="28"/>
          <w:szCs w:val="28"/>
          <w:rtl w:val="true"/>
          <w:lang w:bidi="fa-IR"/>
        </w:rPr>
        <w:t>روحانی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سیدکیوان مهشید</w:t>
      </w:r>
    </w:p>
    <w:p>
      <w:pPr>
        <w:pStyle w:val="BookText"/>
        <w:rPr/>
      </w:pPr>
      <w:r>
        <w:rPr>
          <w:rFonts w:eastAsia="Times New Roman" w:cs="Times New Roman" w:ascii="Times New Roman" w:hAnsi="Times New Roman"/>
          <w:color w:val="111111"/>
          <w:sz w:val="28"/>
          <w:szCs w:val="28"/>
          <w:lang w:val="en-US" w:bidi="en-US"/>
        </w:rPr>
        <w:t>1322</w:t>
      </w:r>
    </w:p>
    <w:p>
      <w:pPr>
        <w:pStyle w:val="BookText"/>
        <w:rPr/>
      </w:pPr>
      <w:r>
        <w:rPr>
          <w:rFonts w:ascii="IRNazanin" w:hAnsi="IRNazanin" w:eastAsia="IRNazanin"/>
          <w:color w:val="111111"/>
          <w:sz w:val="28"/>
          <w:sz w:val="28"/>
          <w:szCs w:val="28"/>
          <w:rtl w:val="true"/>
          <w:lang w:bidi="fa-IR"/>
        </w:rPr>
        <w:t>دانشجو</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ناصر نراقی</w:t>
      </w:r>
    </w:p>
    <w:p>
      <w:pPr>
        <w:pStyle w:val="BookText"/>
        <w:rPr/>
      </w:pPr>
      <w:r>
        <w:rPr>
          <w:rFonts w:eastAsia="Times New Roman" w:cs="Times New Roman" w:ascii="Times New Roman" w:hAnsi="Times New Roman"/>
          <w:color w:val="111111"/>
          <w:sz w:val="28"/>
          <w:szCs w:val="28"/>
          <w:lang w:val="en-US" w:bidi="en-US"/>
        </w:rPr>
        <w:t>1322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محمدحسن ابن‌الرضا</w:t>
      </w:r>
    </w:p>
    <w:p>
      <w:pPr>
        <w:pStyle w:val="BookText"/>
        <w:rPr/>
      </w:pPr>
      <w:r>
        <w:rPr>
          <w:rFonts w:eastAsia="Times New Roman" w:cs="Times New Roman" w:ascii="Times New Roman" w:hAnsi="Times New Roman"/>
          <w:color w:val="111111"/>
          <w:sz w:val="28"/>
          <w:szCs w:val="28"/>
          <w:lang w:val="en-US" w:bidi="en-US"/>
        </w:rPr>
        <w:t>1325</w:t>
      </w:r>
    </w:p>
    <w:p>
      <w:pPr>
        <w:pStyle w:val="BookText"/>
        <w:rPr/>
      </w:pPr>
      <w:r>
        <w:rPr>
          <w:rFonts w:ascii="IRNazanin" w:hAnsi="IRNazanin" w:eastAsia="IRNazanin"/>
          <w:color w:val="111111"/>
          <w:sz w:val="28"/>
          <w:sz w:val="28"/>
          <w:szCs w:val="28"/>
          <w:rtl w:val="true"/>
          <w:lang w:bidi="fa-IR"/>
        </w:rPr>
        <w:t>آموزگار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جواد منصوری</w:t>
      </w:r>
    </w:p>
    <w:p>
      <w:pPr>
        <w:pStyle w:val="BookText"/>
        <w:rPr/>
      </w:pPr>
      <w:r>
        <w:rPr>
          <w:rFonts w:eastAsia="Times New Roman" w:cs="Times New Roman" w:ascii="Times New Roman" w:hAnsi="Times New Roman"/>
          <w:color w:val="111111"/>
          <w:sz w:val="28"/>
          <w:szCs w:val="28"/>
          <w:lang w:val="en-US" w:bidi="en-US"/>
        </w:rPr>
        <w:t>1324</w:t>
      </w:r>
    </w:p>
    <w:p>
      <w:pPr>
        <w:pStyle w:val="BookText"/>
        <w:rPr/>
      </w:pPr>
      <w:r>
        <w:rPr>
          <w:rFonts w:ascii="IRNazanin" w:hAnsi="IRNazanin" w:eastAsia="IRNazanin"/>
          <w:color w:val="111111"/>
          <w:sz w:val="28"/>
          <w:sz w:val="28"/>
          <w:szCs w:val="28"/>
          <w:rtl w:val="true"/>
          <w:lang w:bidi="fa-IR"/>
        </w:rPr>
        <w:t>دانش‌آموز</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حمید خان‌محمدی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دانش‌آموز</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نام و نام‌خانوادگی</w:t>
      </w:r>
    </w:p>
    <w:p>
      <w:pPr>
        <w:pStyle w:val="BookText"/>
        <w:rPr/>
      </w:pPr>
      <w:r>
        <w:rPr>
          <w:rFonts w:ascii="Amiri" w:hAnsi="Amiri" w:eastAsia="Amiri" w:cs="Amiri"/>
          <w:color w:val="111111"/>
          <w:sz w:val="28"/>
          <w:sz w:val="28"/>
          <w:szCs w:val="28"/>
          <w:rtl w:val="true"/>
          <w:lang w:bidi="ar-SA"/>
        </w:rPr>
        <w:t>تاریخ‌تولّد</w:t>
      </w:r>
    </w:p>
    <w:p>
      <w:pPr>
        <w:pStyle w:val="BookText"/>
        <w:rPr/>
      </w:pPr>
      <w:r>
        <w:rPr>
          <w:rFonts w:ascii="IRNazanin" w:hAnsi="IRNazanin" w:eastAsia="IRNazanin"/>
          <w:color w:val="111111"/>
          <w:sz w:val="28"/>
          <w:sz w:val="28"/>
          <w:szCs w:val="28"/>
          <w:rtl w:val="true"/>
          <w:lang w:bidi="fa-IR"/>
        </w:rPr>
        <w:t>شغل</w:t>
      </w:r>
    </w:p>
    <w:p>
      <w:pPr>
        <w:pStyle w:val="BookText"/>
        <w:rPr/>
      </w:pPr>
      <w:r>
        <w:rPr>
          <w:rFonts w:ascii="IRNazanin" w:hAnsi="IRNazanin" w:eastAsia="IRNazanin"/>
          <w:color w:val="111111"/>
          <w:sz w:val="28"/>
          <w:sz w:val="28"/>
          <w:szCs w:val="28"/>
          <w:rtl w:val="true"/>
          <w:lang w:bidi="fa-IR"/>
        </w:rPr>
        <w:t>محکومیت</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احمد منصوری</w:t>
      </w:r>
    </w:p>
    <w:p>
      <w:pPr>
        <w:pStyle w:val="BookText"/>
        <w:rPr/>
      </w:pPr>
      <w:r>
        <w:rPr>
          <w:rFonts w:eastAsia="Times New Roman" w:cs="Times New Roman" w:ascii="Times New Roman" w:hAnsi="Times New Roman"/>
          <w:color w:val="111111"/>
          <w:sz w:val="28"/>
          <w:szCs w:val="28"/>
          <w:lang w:val="en-US" w:bidi="en-US"/>
        </w:rPr>
        <w:t>1326</w:t>
      </w:r>
    </w:p>
    <w:p>
      <w:pPr>
        <w:pStyle w:val="BookText"/>
        <w:rPr/>
      </w:pPr>
      <w:r>
        <w:rPr>
          <w:rFonts w:ascii="IRNazanin" w:hAnsi="IRNazanin" w:eastAsia="IRNazanin"/>
          <w:color w:val="111111"/>
          <w:sz w:val="28"/>
          <w:sz w:val="28"/>
          <w:szCs w:val="28"/>
          <w:rtl w:val="true"/>
          <w:lang w:bidi="fa-IR"/>
        </w:rPr>
        <w:t>دانش‌آموز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احمد احمد</w:t>
      </w:r>
    </w:p>
    <w:p>
      <w:pPr>
        <w:pStyle w:val="BookText"/>
        <w:rPr/>
      </w:pPr>
      <w:r>
        <w:rPr>
          <w:rFonts w:eastAsia="Times New Roman" w:cs="Times New Roman" w:ascii="Times New Roman" w:hAnsi="Times New Roman"/>
          <w:color w:val="111111"/>
          <w:sz w:val="28"/>
          <w:szCs w:val="28"/>
          <w:lang w:val="en-US" w:bidi="en-US"/>
        </w:rPr>
        <w:t>1318</w:t>
      </w:r>
    </w:p>
    <w:p>
      <w:pPr>
        <w:pStyle w:val="BookText"/>
        <w:rPr/>
      </w:pPr>
      <w:r>
        <w:rPr>
          <w:rFonts w:ascii="IRNazanin" w:hAnsi="IRNazanin" w:eastAsia="IRNazanin"/>
          <w:color w:val="111111"/>
          <w:sz w:val="28"/>
          <w:sz w:val="28"/>
          <w:szCs w:val="28"/>
          <w:rtl w:val="true"/>
          <w:lang w:bidi="fa-IR"/>
        </w:rPr>
        <w:t>آموزگار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محمدکاظم سیفیان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مهندس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محسن حاج‌محمدی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دانش‌آموز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محمدباقر عباسی</w:t>
      </w:r>
    </w:p>
    <w:p>
      <w:pPr>
        <w:pStyle w:val="BookText"/>
        <w:rPr/>
      </w:pPr>
      <w:r>
        <w:rPr>
          <w:rFonts w:eastAsia="Times New Roman" w:cs="Times New Roman" w:ascii="Times New Roman" w:hAnsi="Times New Roman"/>
          <w:color w:val="111111"/>
          <w:sz w:val="28"/>
          <w:szCs w:val="28"/>
          <w:lang w:val="en-US" w:bidi="en-US"/>
        </w:rPr>
        <w:t>1325</w:t>
      </w:r>
    </w:p>
    <w:p>
      <w:pPr>
        <w:pStyle w:val="BookText"/>
        <w:rPr/>
      </w:pPr>
      <w:r>
        <w:rPr>
          <w:rFonts w:ascii="IRNazanin" w:hAnsi="IRNazanin" w:eastAsia="IRNazanin"/>
          <w:color w:val="111111"/>
          <w:sz w:val="28"/>
          <w:sz w:val="28"/>
          <w:szCs w:val="28"/>
          <w:rtl w:val="true"/>
          <w:lang w:bidi="fa-IR"/>
        </w:rPr>
        <w:t>دانش‌آموز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عباس آقازمانی</w:t>
      </w:r>
    </w:p>
    <w:p>
      <w:pPr>
        <w:pStyle w:val="BookText"/>
        <w:rPr/>
      </w:pPr>
      <w:r>
        <w:rPr>
          <w:rFonts w:eastAsia="Times New Roman" w:cs="Times New Roman" w:ascii="Times New Roman" w:hAnsi="Times New Roman"/>
          <w:color w:val="111111"/>
          <w:sz w:val="28"/>
          <w:szCs w:val="28"/>
          <w:lang w:val="en-US" w:bidi="en-US"/>
        </w:rPr>
        <w:t>1318</w:t>
      </w:r>
    </w:p>
    <w:p>
      <w:pPr>
        <w:pStyle w:val="BookText"/>
        <w:rPr/>
      </w:pPr>
      <w:r>
        <w:rPr>
          <w:rFonts w:ascii="IRNazanin" w:hAnsi="IRNazanin" w:eastAsia="IRNazanin"/>
          <w:color w:val="111111"/>
          <w:sz w:val="28"/>
          <w:sz w:val="28"/>
          <w:szCs w:val="28"/>
          <w:rtl w:val="true"/>
          <w:lang w:bidi="fa-IR"/>
        </w:rPr>
        <w:t>آموزگار</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بجنوردی در خاطرات خود می‌نویسد که به دلیل وجود حجة‌الاسلام محمدجواد حجتی کرمانی و روحیه و نقش وی در طول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ملل اسلامی کم‌ترین تلفات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زندان داد و فقط دو نفر از اعضای ما بعدها از حزب بریدند و به دیگران پیوستند، هیچ‌یک از اعضای حزب ملل اسلامی به رژیم نپیوست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بقیه گروه‌ها که دستگیر می‌شدند همواره درصدی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رژیم همکاری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عظیم از این موفقیت حزب ملل اسلامی در زندان مرهون آقای حجتی کرمانی بود</w:t>
      </w:r>
      <w:r>
        <w:rPr>
          <w:rFonts w:eastAsia="IRNazanin" w:cs="IRNazanin"/>
          <w:color w:val="111111"/>
          <w:sz w:val="28"/>
          <w:szCs w:val="28"/>
          <w:rtl w:val="true"/>
          <w:lang w:bidi="fa-IR"/>
        </w:rPr>
        <w:t>.»</w:t>
      </w:r>
      <w:r>
        <w:rPr>
          <w:rStyle w:val="FootnoteAnchor"/>
          <w:rtl w:val="true"/>
        </w:rPr>
        <w:footnoteReference w:id="832"/>
      </w:r>
      <w:r>
        <w:rPr>
          <w:rFonts w:ascii="IRNazanin" w:hAnsi="IRNazanin" w:eastAsia="IRNazanin"/>
          <w:color w:val="111111"/>
          <w:sz w:val="28"/>
          <w:sz w:val="28"/>
          <w:szCs w:val="28"/>
          <w:rtl w:val="true"/>
          <w:lang w:bidi="fa-IR"/>
        </w:rPr>
        <w:t xml:space="preserve">چنانکه در بخش دیگری از این کتاب تشریح خواهد شد، جمعی از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ملل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آزادی از زندان، در اواخر 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گروهی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این گروه، در نشیب و فراز مبارزات مسلحانه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حضوری چشمگیر و شاخص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جمع‌بندی و تحلیل تاریخچه حزب ملل اسلامی نکاتی به‌نظر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عضوگیری از افراد جوان و بدون سابقه سیاسی و بازداشت، هرچند به اختفای حزب کمک می‌کرد، کمبودهایی اساسی در این سازمان به وجود آورد که مهمترین آن نداشتن تجربه عملی در مبارزه و شناخت از محیط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مرکزی 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مقاله‌ای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کو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نشریه خود نوشته بود که نشان می‌داد دشمن را دست‌کم گرفته و پلیس را تمسخر می‌کند</w:t>
      </w:r>
      <w:r>
        <w:rPr>
          <w:rFonts w:eastAsia="IRNazanin" w:cs="IRNazanin"/>
          <w:color w:val="111111"/>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به رغم پیچیدگی تشکیلاتی و تعدد نفرات و نیز با وجود روند منظم مطالعاتی، حزب در انطباق تئوری‌ها بر شرایط عینی ضعیف بود و به نظر می‌رسد اعتماد به نفس زیاد مؤسسان این تشکل، موجب کم‌توجهی به امکانات واقعی رژیم شاه در سرکوب مبارزان گردیده بود که در نتیجه آسیب‌پذیری آن را افزایش داد</w:t>
      </w:r>
      <w:r>
        <w:rPr>
          <w:rFonts w:eastAsia="IRNazanin" w:cs="IRNazanin"/>
          <w:color w:val="111111"/>
          <w:sz w:val="28"/>
          <w:szCs w:val="28"/>
          <w:rtl w:val="true"/>
          <w:lang w:bidi="fa-IR"/>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بیژن جزنی از زاویه نگرش یک مارکسیست به تحلیل چگونگی شکل‌گیری حزب ملل پرداخته است و ضمن طرح دیدگاه خاص و جهت‌دار خود، تأکید می‌کند که این حزب برای گذار از یک پروسه صرفا سیاسی به یک پروسه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طرح و برنامه قابل اجرایی نداشت</w:t>
      </w:r>
      <w:r>
        <w:rPr>
          <w:rFonts w:eastAsia="IRNazanin" w:cs="IRNazanin"/>
          <w:color w:val="111111"/>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نمی‌توان نادیده گرفت که تلفیق نوعی بلندپروازی و عدم محاسبه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تعجیل در تدارک اسلحه و تنظیم لیست ترور و عملیات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سحرگاه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سویی مشخص نبودن مشی عملیاتی و کاستی توان بالفعل سازمان، چندان با هم متناسب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سه مرحله‌ای حزب نشان می‌دهد که حزب نیز در آن سال‌ها قصد آغاز مبارزه مسلحانه را نداشت؛ تنها به پایان رساندن مرحله نخستین با آهنگ ملایم افزایش افراد و امکانات خوب، سال‌ها به درازا می‌کشید</w:t>
      </w:r>
      <w:r>
        <w:rPr>
          <w:rFonts w:eastAsia="IRNazanin" w:cs="IRNazanin"/>
          <w:color w:val="111111"/>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 xml:space="preserve">در میان گروه‌های آن دوران، حزب ملل از معدود گروه‌ها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تنها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برنامه مدوّنی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ممتاز حزب ملل نسبت به بقیه قابل توجه است</w:t>
      </w:r>
      <w:r>
        <w:rPr>
          <w:rFonts w:eastAsia="IRNazanin" w:cs="IRNazanin"/>
          <w:color w:val="111111"/>
          <w:sz w:val="28"/>
          <w:szCs w:val="28"/>
          <w:rtl w:val="true"/>
          <w:lang w:bidi="fa-IR"/>
        </w:rPr>
        <w:t xml:space="preserve">. </w:t>
      </w:r>
      <w:bookmarkStart w:id="312" w:name="pg13376_139832"/>
    </w:p>
    <w:p>
      <w:pPr>
        <w:pStyle w:val="Heading3"/>
        <w:numPr>
          <w:ilvl w:val="2"/>
          <w:numId w:val="1"/>
        </w:numPr>
        <w:rPr/>
      </w:pPr>
      <w:bookmarkStart w:id="313" w:name="__RefHeading___Toc40845_2616395394"/>
      <w:bookmarkStart w:id="314" w:name="_Toc111"/>
      <w:bookmarkEnd w:id="312"/>
      <w:bookmarkEnd w:id="313"/>
      <w:r>
        <w:rPr>
          <w:rtl w:val="true"/>
        </w:rPr>
        <w:t>فصل سوم</w:t>
      </w:r>
      <w:r>
        <w:rPr>
          <w:rtl w:val="true"/>
        </w:rPr>
        <w:t xml:space="preserve">: </w:t>
      </w:r>
      <w:r>
        <w:rPr>
          <w:rtl w:val="true"/>
        </w:rPr>
        <w:t>گروه‌های مارکسیست</w:t>
      </w:r>
      <w:bookmarkEnd w:id="314"/>
    </w:p>
    <w:p>
      <w:pPr>
        <w:pStyle w:val="Heading4"/>
        <w:numPr>
          <w:ilvl w:val="3"/>
          <w:numId w:val="1"/>
        </w:numPr>
        <w:rPr/>
      </w:pPr>
      <w:bookmarkStart w:id="315" w:name="__RefHeading___Toc40847_2616395394"/>
      <w:bookmarkStart w:id="316" w:name="_Toc112"/>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در دهه چهل شمسی سه جریان مارکسیست که عملکرد و کارنامه آنها با اتخاذ مشی قهرآمیز، ارتباطی مستقیم دارد، حضور پیدا کردند که در ابتدای این بخش مرور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شورش بهمن قشقایی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پرویز نیکخواه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فعالیت‌های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انقلابی 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جزنی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جریانی است که ریشه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جوانان 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سازمان دانشجویی جبهه ملی دوم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تشریح این سه جریان، آن بخش از کارنامه حزب‌توده که به زمینه‌های کلی تشکیل و نضج این گروه‌ها ارتباط پیدا می‌کند، بررسی می‌شود</w:t>
      </w:r>
      <w:r>
        <w:rPr>
          <w:rFonts w:eastAsia="IRNazanin" w:cs="IRNazanin"/>
          <w:color w:val="111111"/>
          <w:sz w:val="28"/>
          <w:szCs w:val="28"/>
          <w:rtl w:val="true"/>
          <w:lang w:bidi="fa-IR"/>
        </w:rPr>
        <w:t>.</w:t>
      </w:r>
    </w:p>
    <w:p>
      <w:pPr>
        <w:pStyle w:val="Heading4"/>
        <w:numPr>
          <w:ilvl w:val="3"/>
          <w:numId w:val="1"/>
        </w:numPr>
        <w:rPr/>
      </w:pPr>
      <w:bookmarkStart w:id="317" w:name="__RefHeading___Toc40849_2616395394"/>
      <w:bookmarkStart w:id="318" w:name="_Toc113"/>
      <w:bookmarkEnd w:id="317"/>
      <w:r>
        <w:rPr>
          <w:rtl w:val="true"/>
        </w:rPr>
        <w:t>پیشینه</w:t>
      </w:r>
      <w:bookmarkEnd w:id="31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شکست و انهدام مجموعه تشکیلات‌شان در سال‌های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فرمانداری نظامی تهران، تا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منفعل ماندند و کارنامه آنها اغلب تشکیل جلسات بحث و مطالعه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پلنوم چهارم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که طی آن به اشتباهات مکرّر گذشته اعتراف کرده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Style w:val="FootnoteAnchor"/>
          <w:rtl w:val="true"/>
        </w:rPr>
        <w:footnoteReference w:id="836"/>
      </w:r>
      <w:r>
        <w:rPr>
          <w:rFonts w:ascii="IRNazanin" w:hAnsi="IRNazanin" w:eastAsia="IRNazanin"/>
          <w:color w:val="111111"/>
          <w:sz w:val="28"/>
          <w:sz w:val="28"/>
          <w:szCs w:val="28"/>
          <w:rtl w:val="true"/>
          <w:lang w:bidi="fa-IR"/>
        </w:rPr>
        <w:t>و توانسته بود با تظاهر به صداقت، بخشی از نیروها را حفظ کند،</w:t>
      </w:r>
      <w:r>
        <w:rPr>
          <w:rStyle w:val="FootnoteAnchor"/>
          <w:rtl w:val="true"/>
        </w:rPr>
        <w:footnoteReference w:id="837"/>
      </w:r>
      <w:r>
        <w:rPr>
          <w:rFonts w:ascii="IRNazanin" w:hAnsi="IRNazanin" w:eastAsia="IRNazanin"/>
          <w:color w:val="111111"/>
          <w:sz w:val="28"/>
          <w:sz w:val="28"/>
          <w:szCs w:val="28"/>
          <w:rtl w:val="true"/>
          <w:lang w:bidi="fa-IR"/>
        </w:rPr>
        <w:t>اینک می‌رفت که با اتخاذ مواضع رادیکال، تداوم حیات خود را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گردانندگان حزب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تشکیل جلسه‌ای دست زدند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پلنوم هفتم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که با جنجال فراوان شرکت‌کنندگان توأم شد، گرچه به‌طور صریح به عملیات مسلحانه اشاره‌ای نشده بود اما جریان‌هایی که می‌توانستند به لحاظ نظری در مسیر اقدام مسلحانه قرار گیرند، مورد توجه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پلنوم کمیته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اشکال مبارزات انقلابی باید مورد مطالعه دقیق قرار گرفته و با انطباق با شرایط خاص ایران مورد استفاده قرار گیرد</w:t>
      </w:r>
      <w:r>
        <w:rPr>
          <w:rFonts w:eastAsia="IRNazanin" w:cs="IRNazanin"/>
          <w:color w:val="111111"/>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 xml:space="preserve">بی آنکه به اعترافات ریز و درشت سران اسبق و سابق حزب استناد گردد و یا تنها از منابع مخالفان آن بهره گرفته شود، مروری گذرا به کارنامه چهل ساله حزب و انطباق آن با سیاست‌های شوروی سابق کفایت می‌کند تا آشکار شود که کاربرد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سیاست‌ها و مواضع حزب، چه میزان غیرعلمی و به‌دور از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زایده‌ای از یک مجموعه بود که زیر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انترناسیونال کمونیست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سیاست‌های حزب کمونیست و رهبری اتحاد جماهیر شوروی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رهبری حزب توده استقلال فکر و عمل نداشت و به تمام معنای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ایدئولوژیک، پولیتیک، ارگانیک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انترناسیونال کمونیست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کمینترن و بعد کمینفرم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بدون قید و شرط و چون و چرا، پیروی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رهبری حزب توده در موافقت با اعطای امتیاز نفت شمال به شوروی، انحلال سازمان ایالتی حزب توده در آذربایجان، حمایت از فرقه دموکرات که هدف غایی آن جدا کردن آذربایجان ایران و الحاق به شوروی بود، عدم حمایت از قیام افسران خراسان، ضدیت با نهضت ملی نفت، انفعال و وادادگی در قبال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و سایر کارکردها و مواضع، اصلاً و ابدا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 تنها سیاست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را مو به مو اجرا کرد</w:t>
      </w:r>
      <w:r>
        <w:rPr>
          <w:rFonts w:eastAsia="IRNazanin" w:cs="IRNazanin"/>
          <w:color w:val="111111"/>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 xml:space="preserve">دولت شوروی، که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و همزمان با سرکوب حزب توده توسط رژیم شاه، درصدد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بهبود روابط خود با ایران بود و در این جهت نیز به توفیقاتی دست یافت، تنها، وقتی که با تهاجم هماهنگ آمریکا و انگلیس در پهنه دیپلماسی ایران مواجه می‌شد، مخالفت با رژیم شاه را نیز در حوزه جنگ سرد خویش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 امپریالیستی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نیمه دوم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واقع پس از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شوروی به آنچه نظر داشت رسید؛ روابط بازرگانی و همکاری اقتصادی خود را با ایران به سرعت گسترش داد و ایران نیز در خاورمیانه از ایفای نقش بلندگوی ضد شوروی دست کشید و در صحنه جهانی سیاست خود را در مقابل شوروی تا حدود زیادی تعدیل کرد</w:t>
      </w:r>
      <w:r>
        <w:rPr>
          <w:rFonts w:eastAsia="IRNazanin" w:cs="IRNazanin"/>
          <w:color w:val="111111"/>
          <w:sz w:val="28"/>
          <w:szCs w:val="28"/>
          <w:rtl w:val="true"/>
          <w:lang w:bidi="fa-IR"/>
        </w:rPr>
        <w:t>.»</w:t>
      </w:r>
      <w:r>
        <w:rPr>
          <w:rStyle w:val="FootnoteAnchor"/>
          <w:rtl w:val="true"/>
        </w:rPr>
        <w:footnoteReference w:id="840"/>
      </w:r>
      <w:r>
        <w:rPr>
          <w:rFonts w:ascii="IRNazanin" w:hAnsi="IRNazanin" w:eastAsia="IRNazanin"/>
          <w:color w:val="111111"/>
          <w:sz w:val="28"/>
          <w:sz w:val="28"/>
          <w:szCs w:val="28"/>
          <w:rtl w:val="true"/>
          <w:lang w:bidi="fa-IR"/>
        </w:rPr>
        <w:t xml:space="preserve">وقتی شوروی اصلاحات شاه را تأیید کرد و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 حرکتی ارتجاعی برشمرد،</w:t>
      </w:r>
      <w:r>
        <w:rPr>
          <w:rStyle w:val="FootnoteAnchor"/>
          <w:rtl w:val="true"/>
        </w:rPr>
        <w:footnoteReference w:id="8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رادیو پیک ایران،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 محکوم ساخت و آن را کوششی ارتجاعی از سوی قشریون مذهبی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هنگامی که رژیم به سرکوبی شدید مردم و تحکیم دیکتاتوری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عسل مناسبات ایران و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می‌شد؛</w:t>
      </w:r>
      <w:r>
        <w:rPr>
          <w:rStyle w:val="FootnoteAnchor"/>
          <w:rtl w:val="true"/>
        </w:rPr>
        <w:footnoteReference w:id="843"/>
      </w:r>
      <w:r>
        <w:rPr>
          <w:rFonts w:ascii="IRNazanin" w:hAnsi="IRNazanin" w:eastAsia="IRNazanin"/>
          <w:color w:val="111111"/>
          <w:sz w:val="28"/>
          <w:sz w:val="28"/>
          <w:szCs w:val="28"/>
          <w:rtl w:val="true"/>
          <w:lang w:bidi="fa-IR"/>
        </w:rPr>
        <w:t xml:space="preserve">حزب توده نیز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انقلابی مردم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سرنگونی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منفور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نزد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مهمتر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اشکال مبارزات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غیرقابل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انطباق با شرایط خاص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w:t>
      </w:r>
      <w:r>
        <w:rPr>
          <w:rStyle w:val="FootnoteAnchor"/>
          <w:rtl w:val="true"/>
        </w:rPr>
        <w:footnoteReference w:id="844"/>
      </w:r>
      <w:r>
        <w:rPr>
          <w:rFonts w:ascii="IRNazanin" w:hAnsi="IRNazanin" w:eastAsia="IRNazanin"/>
          <w:color w:val="111111"/>
          <w:sz w:val="28"/>
          <w:sz w:val="28"/>
          <w:szCs w:val="28"/>
          <w:rtl w:val="true"/>
          <w:lang w:bidi="fa-IR"/>
        </w:rPr>
        <w:t xml:space="preserve">عریان شدن اختلافات ایدئولوژیک چین و شوروی، بزرگترین تنش و انشقاق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حزب توده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مائوئیسم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زخم‌های کهنه اختلافات حزبی، بخش مؤثری از رهبران حزب را به سمت چین راند و زمینه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انقلابی 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قاسمی تهرانی و دکتر غلامحسین فروتن اعضای هیئت اجراییه و عباس سغایی عضو مشاور کمیته مرکزی، مواضع مائوئیستی خود را اعلام داشتند و با دانشجویان چپ ایرانی مقیم غرب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کنفدراسیون دانشجویان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انقلابی حزب توده ایران در خارج از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تشکیل دادند که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انقلابی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قاسمی و فروتن، از سازمان انقلابی اخراج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به آلبانی و رهبر استالینیست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 خوجه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پیدا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مارکسیستی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لنینیستی توفان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کردند</w:t>
      </w:r>
      <w:r>
        <w:rPr>
          <w:rFonts w:eastAsia="IRNazanin" w:cs="IRNazanin"/>
          <w:color w:val="111111"/>
          <w:sz w:val="28"/>
          <w:szCs w:val="28"/>
          <w:rtl w:val="true"/>
          <w:lang w:bidi="fa-IR"/>
        </w:rPr>
        <w:t>.</w:t>
      </w:r>
      <w:r>
        <w:rPr>
          <w:rStyle w:val="FootnoteAnchor"/>
          <w:rtl w:val="true"/>
        </w:rPr>
        <w:footnoteReference w:id="845"/>
      </w:r>
      <w:r>
        <w:rPr>
          <w:rFonts w:ascii="IRNazanin" w:hAnsi="IRNazanin" w:eastAsia="IRNazanin"/>
          <w:color w:val="111111"/>
          <w:sz w:val="28"/>
          <w:sz w:val="28"/>
          <w:szCs w:val="28"/>
          <w:rtl w:val="true"/>
          <w:lang w:bidi="fa-IR"/>
        </w:rPr>
        <w:t xml:space="preserve">با وساطت فریدون کشاورز، از رهبران پیشین حزب توده، هیئتی مرکب از مهدی خانبابا تهرانی، کورش لاشایی، محمود مقدم، محسن رضوانی، بیژن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سازمان انقلابی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چین سفر کردند و هماهنگی‌هایی با نمایندگان حزب کمونیست چین به عمل آوردند</w:t>
      </w:r>
      <w:r>
        <w:rPr>
          <w:rStyle w:val="FootnoteAnchor"/>
          <w:rtl w:val="true"/>
        </w:rPr>
        <w:footnoteReference w:id="846"/>
      </w:r>
      <w:r>
        <w:rPr>
          <w:rFonts w:ascii="IRNazanin" w:hAnsi="IRNazanin" w:eastAsia="IRNazanin"/>
          <w:color w:val="111111"/>
          <w:sz w:val="28"/>
          <w:sz w:val="28"/>
          <w:szCs w:val="28"/>
          <w:rtl w:val="true"/>
          <w:lang w:bidi="fa-IR"/>
        </w:rPr>
        <w:t xml:space="preserve">که در نتیجه آن، در طول سال‌های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افرادی برای گذراندن دوره‌های آموزشی به چین رفتند و بین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آن کشور اقامت کردند</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خانبابا تهرانی بعدها در مورد این اعزام‌ها و ماهیت واقعی آنها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یک تور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توریستی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یک ماساژ روانی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افراد به چین بیشتر از جنبه روانی و تأثیر عمومی آن مدنظر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امر این بود که، افرادی را که به سازمان جلب می‌شدند در واقع آلوده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جوان را از درس خواندن بیرون می‌کشیدیم، گذرنامه‌اش را در جوی آب می‌انداختیم و برایش گذرنامه جعلی صادر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می‌بایستی تمام پل‌های بازگشت را پشت سر این جوانان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مورد علی صادقی را که با نام مستعار عباس فعالیت می‌کرد توضیح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صادقی دکترای فیزیک اتمی داشت و در پژوهش‌گاه اتمی فرانسه به عنوان متخصص درجه اول </w:t>
      </w:r>
      <w:bookmarkStart w:id="319" w:name="pg13376_139836"/>
    </w:p>
    <w:p>
      <w:pPr>
        <w:pStyle w:val="BookText"/>
        <w:rPr/>
      </w:pPr>
      <w:bookmarkEnd w:id="319"/>
      <w:r>
        <w:rPr>
          <w:rFonts w:ascii="IRNazanin" w:hAnsi="IRNazanin" w:eastAsia="IRNazanin"/>
          <w:color w:val="111111"/>
          <w:sz w:val="28"/>
          <w:sz w:val="28"/>
          <w:szCs w:val="28"/>
          <w:rtl w:val="true"/>
          <w:lang w:bidi="fa-IR"/>
        </w:rPr>
        <w:t>خارجی با حقوق ماهیانه ده هزار فرانک به کار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پاسپورتش را توی جوی آب انداختند و همراه گروه اعزامی به کوبا او را راهی کوبا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 سپس به چین و بعد به منطقه اعزام شد و مدتی در عراق با گروه طالبانی بود تا این که به ایران رفت و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چهار سالی را هم در زندان گذراند و پیش از انقلاب آزاد شد و تا امروز مشغول ادامه پیگیری همان خط سازمان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رهبر حزب رنجبران با چهار پنج نفر دیگر در آلاچیقی در منطقه کردستان نشسته و مشغول چرت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سفرم به کردستان پس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علی صادقی ملاقات کردم و متوجه شدم چون دیوار گچی شده است و تنها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صحبت می‌کند، چرا که با کسی تماس ندارد و از زندگی واقعی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تصور اینکه هنوز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قضیه محاصره شهرها از طریق دهات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از خود بیگانه کردن انسان‌هاست و روشن است با مسخ انسان‌ها، نظرات آنها نیز هیچ انطباقی با واقعیت نخواهد داشت</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 xml:space="preserve">پیش از آن، در پی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فیدل کاسترو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در کوبا،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کوبا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کاسترو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زبانزد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نقطه‌نظرهای سازمان انقلابی، مخلوطی از نظریات حزب کمونیست چین و نظرات کاسترو بود</w:t>
      </w:r>
      <w:r>
        <w:rPr>
          <w:rFonts w:eastAsia="IRNazanin" w:cs="IRNazanin"/>
          <w:color w:val="111111"/>
          <w:sz w:val="28"/>
          <w:szCs w:val="28"/>
          <w:rtl w:val="true"/>
          <w:lang w:bidi="fa-IR"/>
        </w:rPr>
        <w:t>.»</w:t>
      </w:r>
      <w:r>
        <w:rPr>
          <w:rStyle w:val="FootnoteAnchor"/>
          <w:rtl w:val="true"/>
        </w:rPr>
        <w:footnoteReference w:id="849"/>
      </w:r>
      <w:r>
        <w:rPr>
          <w:rFonts w:ascii="IRNazanin" w:hAnsi="IRNazanin" w:eastAsia="IRNazanin"/>
          <w:color w:val="111111"/>
          <w:sz w:val="28"/>
          <w:sz w:val="28"/>
          <w:szCs w:val="28"/>
          <w:rtl w:val="true"/>
          <w:lang w:bidi="fa-IR"/>
        </w:rPr>
        <w:t>مجموعه این تجربیات و گرایش‌ها، تئوری و اندیشه‌ای را نتیجه داد که نخستین ادبیاتِ راهبردی اقدام مسلحانه مارکسیستی در ایران است</w:t>
      </w:r>
      <w:r>
        <w:rPr>
          <w:rFonts w:eastAsia="IRNazanin" w:cs="IRNazanin"/>
          <w:color w:val="111111"/>
          <w:sz w:val="28"/>
          <w:szCs w:val="28"/>
          <w:rtl w:val="true"/>
          <w:lang w:bidi="fa-IR"/>
        </w:rPr>
        <w:t>.</w:t>
      </w:r>
    </w:p>
    <w:p>
      <w:pPr>
        <w:pStyle w:val="Heading4"/>
        <w:numPr>
          <w:ilvl w:val="3"/>
          <w:numId w:val="1"/>
        </w:numPr>
        <w:rPr/>
      </w:pPr>
      <w:bookmarkStart w:id="320" w:name="__RefHeading___Toc40851_2616395394"/>
      <w:bookmarkStart w:id="321" w:name="_Toc114"/>
      <w:bookmarkEnd w:id="320"/>
      <w:r>
        <w:rPr>
          <w:rtl w:val="true"/>
        </w:rPr>
        <w:t xml:space="preserve">گروه پرویز نیکخواه </w:t>
      </w:r>
      <w:r>
        <w:rPr>
          <w:rtl w:val="true"/>
        </w:rPr>
        <w:t xml:space="preserve">/ </w:t>
      </w:r>
      <w:r>
        <w:rPr>
          <w:rtl w:val="true"/>
        </w:rPr>
        <w:t>واقعه کاخ مرمر</w:t>
      </w:r>
      <w:bookmarkEnd w:id="32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نیکخواه، که از فعالان کنفدراسیون بود و نقطه‌نظرهای چین را رسما پذیرفته بود، در اواخر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پنج تن از همکاران و همکلاسی‌های خود گروهی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درصدد تبلیغ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کمونیست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پیاده کردن جنگ توده‌ای دهقانی برآمده بودند</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 xml:space="preserve">پرویز نیکخواه در ایران و دوران تحصیل در انگلستان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آن جدا شد و در کنفدراسیون دانشجویان، به منشعبین مائوئیست حزب توده پیوست تا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دو ماه پس از کشته شدن منصور نخست‌وزیر، در پی تیراندازی به شاه 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سرباز مسلمان رضا شمس‌آبادی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آشنایی وی با احمد کامرانی که یکی از اعضای گروه نیکخواه بنام احمد منصوری با او همکار و دوست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تحت تعقیب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شاه هم با استفاده از این فرصت، موج تبلیغاتی وسیعی را آغاز کرد که اثبات کند دشمنان شاه، کمونیست‌ها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که پیش از این، با اعدام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حسنعلی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خود را از دست داده بود، ابتدا با دستپاچگی سعی کرد از علنی شدن حادثه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از نزاع چند سرباز در کاخ مرمر که منجر به تیراندازی و قتل دو سه نفر شده بود، خبر دادند</w:t>
      </w:r>
      <w:r>
        <w:rPr>
          <w:rStyle w:val="FootnoteAnchor"/>
          <w:rtl w:val="true"/>
        </w:rPr>
        <w:footnoteReference w:id="851"/>
      </w:r>
      <w:r>
        <w:rPr>
          <w:rFonts w:ascii="IRNazanin" w:hAnsi="IRNazanin" w:eastAsia="IRNazanin"/>
          <w:color w:val="111111"/>
          <w:sz w:val="28"/>
          <w:sz w:val="28"/>
          <w:szCs w:val="28"/>
          <w:rtl w:val="true"/>
          <w:lang w:bidi="fa-IR"/>
        </w:rPr>
        <w:t>ولی روز بعد اطلاعیه دیگری در روزنامه‌ها به چاپ رسید که به نحوی مبهم حکایت از واقعه حمله به شاه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اعلیحضرت همایون شاهنشاه به دفتر کار خود در کاخ مرمر نزول اجلال می‌فرمود، سرباز وظیفه‌ای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جنون آنی به تیراندازی دست زد و باغبان و دو مأمور را به قتل رسانید و خود کشته شد</w:t>
      </w:r>
      <w:r>
        <w:rPr>
          <w:rFonts w:eastAsia="IRNazanin" w:cs="IRNazanin"/>
          <w:color w:val="111111"/>
          <w:sz w:val="28"/>
          <w:szCs w:val="28"/>
          <w:rtl w:val="true"/>
          <w:lang w:bidi="fa-IR"/>
        </w:rPr>
        <w:t>.»</w:t>
      </w:r>
      <w:r>
        <w:rPr>
          <w:rStyle w:val="FootnoteAnchor"/>
          <w:rtl w:val="true"/>
        </w:rPr>
        <w:footnoteReference w:id="852"/>
      </w:r>
      <w:r>
        <w:rPr>
          <w:rFonts w:ascii="IRNazanin" w:hAnsi="IRNazanin" w:eastAsia="IRNazanin"/>
          <w:color w:val="111111"/>
          <w:sz w:val="28"/>
          <w:sz w:val="28"/>
          <w:szCs w:val="28"/>
          <w:rtl w:val="true"/>
          <w:lang w:bidi="fa-IR"/>
        </w:rPr>
        <w:t>پلیس از طریق خانواده شمس‌آبادی و دیگر دستگیرشدگان، به روابط کامرانی و شمس‌آبادی از یک طرف و کامرانی و منصوری از طرف دیگر پی‌برد و به دستگیری بقیه گروه چند نفره نیکخواه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ضدّاطلاعات ارتش، ابتدا آن دو نفر و در مرحله بعدی نیکخواه و دو سه نفر بقیه، که زندگی عادی خود را می‌گذراندند، بازداشت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دوم می‌خواست به هر قیمتی دست‌های پشت پرده را بشناسد؛ از این رو فشار در بازجویی‌ها شدید بود ولی مجموعه روابط این گروه، ماجرای حمله به شاه را توجیه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منصوری که از عواقب تیراندازی به شاه روحیه خود را باخته بود، اطلاعات دیگری برای اعتراف نداشت ولی مأموران دست از سرش برنمی‌داشتند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ترفند آخرین را به کاربرد و مأموران گارد و مقامات مجهولی را متهم به همدستی کرد و اظهار داشت که تنها در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را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وی را پذیرفت؛ و منصوری در آنجا اعتراف کرد که این حیله را برای رهایی از شکنجه ابداع کرده است و حال آنکه همه اطلاعات را داده است و هیچ 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پرده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بود که به دستور شاه پرونده به سازمان امنیت ارجاع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باقیمانده از ساواک و پژوهش‌های بعدی کاملاً روشن می‌سازد که گروه نیکخواه هیچ‌گونه نقشی در اقدام شمس‌آبادی نداشته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53"/>
      </w:r>
      <w:r>
        <w:rPr>
          <w:rFonts w:ascii="IRNazanin" w:hAnsi="IRNazanin" w:eastAsia="IRNazanin"/>
          <w:color w:val="111111"/>
          <w:sz w:val="28"/>
          <w:sz w:val="28"/>
          <w:szCs w:val="28"/>
          <w:rtl w:val="true"/>
          <w:lang w:bidi="fa-IR"/>
        </w:rPr>
        <w:t>رضا شمس‌آبادی شخصا یک فرد مذهبی با پای‌بندی به عبادات شناخته شده بود و در اجتماعات مذهبی حضور فعال داشت</w:t>
      </w:r>
      <w:r>
        <w:rPr>
          <w:rFonts w:eastAsia="IRNazanin" w:cs="IRNazanin"/>
          <w:color w:val="111111"/>
          <w:sz w:val="28"/>
          <w:szCs w:val="28"/>
          <w:rtl w:val="true"/>
          <w:lang w:bidi="fa-IR"/>
        </w:rPr>
        <w:t>.</w:t>
      </w:r>
      <w:r>
        <w:rPr>
          <w:rStyle w:val="FootnoteAnchor"/>
          <w:rtl w:val="true"/>
        </w:rPr>
        <w:footnoteReference w:id="854"/>
      </w:r>
      <w:r>
        <w:rPr>
          <w:rFonts w:ascii="IRNazanin" w:hAnsi="IRNazanin" w:eastAsia="IRNazanin"/>
          <w:color w:val="111111"/>
          <w:sz w:val="28"/>
          <w:sz w:val="28"/>
          <w:szCs w:val="28"/>
          <w:rtl w:val="true"/>
          <w:lang w:bidi="fa-IR"/>
        </w:rPr>
        <w:t xml:space="preserve">وی در قیام خونین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 و پخش اعلامیه‌های امام خمینی مشارکت داشت</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 xml:space="preserve">احمد کامرانی که قبل از اقدام موضوع را شنیده و به دوستش منصوری گفته بود، در مصاحبه‌ای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طرح حمله به شاه و اجرای آن، همه به وسیله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حتی در تشویق او نقشی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حوادثی که آن روزها اتفاق افتاد و توانست مشوق او بشود منجمله اعدام انقلابی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هیچ نقشی در برنامه او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مطلع بودم</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 xml:space="preserve">به تصریح بیژن جزنی،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نیکخواه در رأس بازداشت شدگان، کلیه اطلاعات تشکیلاتی و حتی مسائل بسیار فرعی را در اختیار پلیس گذاشت و با ژستی رهبرمآبانه به افراد توصیه می‌کرد که به همه چیز اعتراف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منکر اطلاع دقیق و جدی از تصمیم شمس‌آبادی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داشتن مرام کمونیستی و طرفداری از نظرات چینی را پذیرفت</w:t>
      </w:r>
      <w:r>
        <w:rPr>
          <w:rFonts w:eastAsia="IRNazanin" w:cs="IRNazanin"/>
          <w:color w:val="111111"/>
          <w:sz w:val="28"/>
          <w:szCs w:val="28"/>
          <w:rtl w:val="true"/>
          <w:lang w:bidi="fa-IR"/>
        </w:rPr>
        <w:t>.»</w:t>
      </w:r>
      <w:r>
        <w:rPr>
          <w:rStyle w:val="FootnoteAnchor"/>
          <w:rtl w:val="true"/>
        </w:rPr>
        <w:footnoteReference w:id="8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آبان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در دادگاه، اکثر متهمان اظهار ندامت و وفاداری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 xml:space="preserve">رژیم شاه برای جدّی نشان دادن نمایشنامه اقدام به ترور شاه توسط یک گروه کمونیستی،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اعضا و مرتبطین این گروه را از سه تا ده سال و دو تن را ابتدا به اعدام و سپس به حبس ابد محکوم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خلال سال‌های بعد تمامی متهمان بعد از سپری شدن اندکی از دوران زندان به مناسبت‌های مختلف آزاد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نیکخواه و همکارانش در زندان به مشی چینی خود به‌شدت ادامه دادند و با عناصر توده‌ای طرفدار شوروی برخوردهای تندی کردند که به زدوخورد نیز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نیکخواه و منصوری به بروجرد تبعید شدند و در زندان بروجرد، با تماس‌هایی که ساواک با نیکخواه برقرار کرد، او چهره خود را که از همان روزهای نخست بازداشت برای عده‌ای شناخته شده بود آشکار کرد و نه فقط در لباس یک نادم </w:t>
      </w:r>
      <w:bookmarkStart w:id="322" w:name="pg13376_139839"/>
    </w:p>
    <w:p>
      <w:pPr>
        <w:pStyle w:val="BookText"/>
        <w:rPr/>
      </w:pPr>
      <w:bookmarkEnd w:id="322"/>
      <w:r>
        <w:rPr>
          <w:rFonts w:ascii="IRNazanin" w:hAnsi="IRNazanin" w:eastAsia="IRNazanin"/>
          <w:color w:val="111111"/>
          <w:sz w:val="28"/>
          <w:sz w:val="28"/>
          <w:szCs w:val="28"/>
          <w:rtl w:val="true"/>
          <w:lang w:bidi="fa-IR"/>
        </w:rPr>
        <w:t>بلکه در نقش مدعی هرگونه مبارزه و مدافع رژیم ظاهر شد</w:t>
      </w:r>
      <w:r>
        <w:rPr>
          <w:rFonts w:eastAsia="IRNazanin" w:cs="IRNazanin"/>
          <w:color w:val="111111"/>
          <w:sz w:val="28"/>
          <w:szCs w:val="28"/>
          <w:rtl w:val="true"/>
          <w:lang w:bidi="fa-IR"/>
        </w:rPr>
        <w:t>»</w:t>
      </w:r>
      <w:r>
        <w:rPr>
          <w:rStyle w:val="FootnoteAnchor"/>
          <w:rtl w:val="true"/>
        </w:rPr>
        <w:footnoteReference w:id="859"/>
      </w:r>
      <w:r>
        <w:rPr>
          <w:rFonts w:ascii="IRNazanin" w:hAnsi="IRNazanin" w:eastAsia="IRNazanin"/>
          <w:color w:val="111111"/>
          <w:sz w:val="28"/>
          <w:sz w:val="28"/>
          <w:szCs w:val="28"/>
          <w:rtl w:val="true"/>
          <w:lang w:bidi="fa-IR"/>
        </w:rPr>
        <w:t xml:space="preserve">و سرانجام ابتدا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سپس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مصاحبه‌های مطبوعاتی و 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تلویزیونی ویژه‌ای، که توسط ساواک ترتیب داده شده بود و مانند آن بعدها نیز مشاهده شد، به ابراز ندامت از گذشته سیاسی خود و تمجید از رژیم و برنامه‌های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شاه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r>
        <w:rPr>
          <w:rStyle w:val="FootnoteAnchor"/>
          <w:rtl w:val="true"/>
        </w:rPr>
        <w:footnoteReference w:id="860"/>
      </w:r>
      <w:r>
        <w:rPr>
          <w:rFonts w:ascii="IRNazanin" w:hAnsi="IRNazanin" w:eastAsia="IRNazanin"/>
          <w:color w:val="111111"/>
          <w:sz w:val="28"/>
          <w:sz w:val="28"/>
          <w:szCs w:val="28"/>
          <w:rtl w:val="true"/>
          <w:lang w:bidi="fa-IR"/>
        </w:rPr>
        <w:t>مصاحبه پرویز نیکخواه اولین مصاحبه از این نوع بود</w:t>
      </w:r>
      <w:r>
        <w:rPr>
          <w:rFonts w:eastAsia="IRNazanin" w:cs="IRNazanin"/>
          <w:color w:val="111111"/>
          <w:sz w:val="28"/>
          <w:szCs w:val="28"/>
          <w:rtl w:val="true"/>
          <w:lang w:bidi="fa-IR"/>
        </w:rPr>
        <w:t>.</w:t>
      </w:r>
      <w:r>
        <w:rPr>
          <w:rStyle w:val="FootnoteAnchor"/>
          <w:rtl w:val="true"/>
        </w:rPr>
        <w:footnoteReference w:id="861"/>
      </w:r>
      <w:r>
        <w:rPr>
          <w:rFonts w:ascii="IRNazanin" w:hAnsi="IRNazanin" w:eastAsia="IRNazanin"/>
          <w:color w:val="111111"/>
          <w:sz w:val="28"/>
          <w:sz w:val="28"/>
          <w:szCs w:val="28"/>
          <w:rtl w:val="true"/>
          <w:lang w:bidi="fa-IR"/>
        </w:rPr>
        <w:t xml:space="preserve">نظر به سابقه فعالیت‌های اسلامی رضا شمس‌آبادی و با توجه به نبود هیچ‌گونه سندی دالّ بر رابطه تشکیلاتی 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نیکخواه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هیچ شایبه حزبی و گروهی در این حرکت گمان نمی‌رود ولی معذلک به دلیل تبلیغات رژیم شاه، دو گونه بهره‌برداری توسط دیگران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کنفدراسیون بویژه مائوئیست‌ها بیشتر مطرح شدند و میانه میدان را در جنگ قدرت بین گروه‌ها و گرایش‌های خارج از کشور از آن خود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حادثه کاخ مرمر و تیراندازی به شاه، که در پی آن نیکخواه و یارانش دستگیر شدند، ماجرا را غیرمستقیم به خود نسبت داد و سعی کرد در اذهان خود را تواناتر از آنچه هست جلوه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2"/>
      </w:r>
      <w:r>
        <w:rPr>
          <w:rFonts w:ascii="IRNazanin" w:hAnsi="IRNazanin" w:eastAsia="IRNazanin"/>
          <w:color w:val="111111"/>
          <w:sz w:val="28"/>
          <w:sz w:val="28"/>
          <w:szCs w:val="28"/>
          <w:rtl w:val="true"/>
          <w:lang w:bidi="fa-IR"/>
        </w:rPr>
        <w:t>ثانیا نیکخواه و برخی دیگر از همراهان وی نیز در این سو از الطاف و امکانات رژیم شاه بهره‌مند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برخی این است که رژیم شاه، با شناختی که از نیکخواه و ضعف‌های او به دست آورده بود و با استفاده از عواملی که در کنفدراسیون و نیروهای خارج از کشور داشت، در بزرگ‌نمایی نیکخواه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مهمی ایفا کرد تا بتواند در موقعیت مناسب بهره‌برداری‌های لازم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کوچک مزبور که نسبت به اغلب گروه‌های سیاسی مخفی به لحاظ امنیتی و تشکیلاتی ضعیف‌تر بود صرفا وسیله‌ای شد در دست رژیم و نهادهای امنیتی آن که قدرت خود را به نمایش گذارند</w:t>
      </w:r>
      <w:r>
        <w:rPr>
          <w:rFonts w:eastAsia="IRNazanin" w:cs="IRNazanin"/>
          <w:color w:val="111111"/>
          <w:sz w:val="28"/>
          <w:szCs w:val="28"/>
          <w:rtl w:val="true"/>
          <w:lang w:bidi="fa-IR"/>
        </w:rPr>
        <w:t>.</w:t>
      </w:r>
    </w:p>
    <w:p>
      <w:pPr>
        <w:pStyle w:val="Heading4"/>
        <w:numPr>
          <w:ilvl w:val="3"/>
          <w:numId w:val="1"/>
        </w:numPr>
        <w:rPr/>
      </w:pPr>
      <w:bookmarkStart w:id="323" w:name="__RefHeading___Toc40853_2616395394"/>
      <w:bookmarkStart w:id="324" w:name="_Toc115"/>
      <w:bookmarkEnd w:id="323"/>
      <w:r>
        <w:rPr>
          <w:rtl w:val="true"/>
        </w:rPr>
        <w:t>شورش بهمن قشقایی</w:t>
      </w:r>
      <w:bookmarkEnd w:id="32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بهمن قشقایی خواهرزاده ناصر و خسرو قشقایی بود و در انگلستان در رشته پزشکی تحصیل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می‌کرد؛ تمایلات مصدقی داشت ولی در جریان فعالیت‌های دانشجویی تحت‌تأثیر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انقلابی 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r>
        <w:rPr>
          <w:rStyle w:val="FootnoteAnchor"/>
          <w:rtl w:val="true"/>
        </w:rPr>
        <w:footnoteReference w:id="863"/>
      </w:r>
      <w:r>
        <w:rPr>
          <w:rFonts w:ascii="IRNazanin" w:hAnsi="IRNazanin" w:eastAsia="IRNazanin"/>
          <w:color w:val="111111"/>
          <w:sz w:val="28"/>
          <w:sz w:val="28"/>
          <w:szCs w:val="28"/>
          <w:rtl w:val="true"/>
          <w:lang w:bidi="fa-IR"/>
        </w:rPr>
        <w:t xml:space="preserve">سازمان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موقعیت قشقایی استفاده کرد و او را به حرکت به ایران و برپاساختن جنگ چریکی در جنوب تشویق نمود</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وی در حالی که تحت نظر ساواک قرار داشت، خود را به فارس و میان عشایر قشقایی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عشایر قشقایی و کلانتران و رؤسای سایر ایلات نیز حاضر به همکاری با او نشدند؛ با این حال توانست از میان عشایر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تفنگچی جمع‌آوری کند</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 xml:space="preserve">بهمن و گروهش در سال‌های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چندماهی در کوهستان‌های جنوب با ژاندارم‌ها و نظامیان به جنگ و گریز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بهمن قشقایی و افراد مسلح او به چند پاسگاه حمله‌کردند و در نتیجه زد و خورد، عده‌ای ژاندارم کشته شدند</w:t>
      </w:r>
      <w:r>
        <w:rPr>
          <w:rFonts w:eastAsia="IRNazanin" w:cs="IRNazanin"/>
          <w:color w:val="111111"/>
          <w:sz w:val="28"/>
          <w:szCs w:val="28"/>
          <w:rtl w:val="true"/>
          <w:lang w:bidi="fa-IR"/>
        </w:rPr>
        <w:t>.»</w:t>
      </w:r>
      <w:r>
        <w:rPr>
          <w:rStyle w:val="FootnoteAnchor"/>
          <w:rtl w:val="true"/>
        </w:rPr>
        <w:footnoteReference w:id="866"/>
      </w:r>
      <w:r>
        <w:rPr>
          <w:rFonts w:ascii="IRNazanin" w:hAnsi="IRNazanin" w:eastAsia="IRNazanin"/>
          <w:color w:val="111111"/>
          <w:sz w:val="28"/>
          <w:sz w:val="28"/>
          <w:szCs w:val="28"/>
          <w:rtl w:val="true"/>
          <w:lang w:bidi="fa-IR"/>
        </w:rPr>
        <w:t>سازمان انقلابی در اولین شماره ارگان خود، روزنامه توده، به بزرگ‌نمایی شورش بهمن قشقایی دست یازید و توهّمات دیرین را بیش از پیش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 محدود 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جرقه مبارزه مسلحانه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داد و طلیعه سقوط رژیم را در آن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کوچک بهمن قشقایی، که از حمایت دیگر عشایر هم محروم مانده بود، قوایش تحلیل رفت و نتوانست به مقاومت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چندی بعد،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در شیراز تیرباران شد و عده‌ای از همدستانش نیز به حبس‌های طویل‌المدّت محکوم شدند</w:t>
      </w:r>
      <w:r>
        <w:rPr>
          <w:rFonts w:eastAsia="IRNazanin" w:cs="IRNazanin"/>
          <w:color w:val="111111"/>
          <w:sz w:val="28"/>
          <w:szCs w:val="28"/>
          <w:rtl w:val="true"/>
          <w:lang w:bidi="fa-IR"/>
        </w:rPr>
        <w:t>.</w:t>
      </w:r>
      <w:r>
        <w:rPr>
          <w:rStyle w:val="FootnoteAnchor"/>
          <w:rtl w:val="true"/>
        </w:rPr>
        <w:footnoteReference w:id="867"/>
      </w:r>
      <w:r>
        <w:rPr>
          <w:rFonts w:ascii="IRNazanin" w:hAnsi="IRNazanin" w:eastAsia="IRNazanin"/>
          <w:color w:val="111111"/>
          <w:sz w:val="28"/>
          <w:sz w:val="28"/>
          <w:szCs w:val="28"/>
          <w:rtl w:val="true"/>
          <w:lang w:bidi="fa-IR"/>
        </w:rPr>
        <w:t>در تجربه ناکام بهمن قشقایی و گروه محدودش، از جمله، بار دیگر اثبات شد که هرگز حرکت‌های مغایر با هویت دینی مردم قادر به کسب نفوذ و پایگاه وسیع اجتماعی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با آگاهی کامل تیره‌های قشقایی و دیگر عشایر از ویژگی‌های فکری و وابستگی‌های سیاسی گروه بهمن قشقایی، یکی از دلایل اقبال نکردن عشایر به آن گروه، مغایرت ایدئولوژی و انگیزه‌های آنها با عقاید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عدم حمایت ایل بختیاری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 بختیار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سال‌های دهه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 بختیار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325" w:name="pg13376_139841"/>
    </w:p>
    <w:p>
      <w:pPr>
        <w:pStyle w:val="BookText"/>
        <w:rPr/>
      </w:pPr>
      <w:bookmarkEnd w:id="325"/>
      <w:r>
        <w:rPr>
          <w:rFonts w:ascii="IRNazanin" w:hAnsi="IRNazanin" w:eastAsia="IRNazanin"/>
          <w:color w:val="111111"/>
          <w:sz w:val="28"/>
          <w:sz w:val="28"/>
          <w:szCs w:val="28"/>
          <w:rtl w:val="true"/>
          <w:lang w:bidi="fa-IR"/>
        </w:rPr>
        <w:t xml:space="preserve">جریان انقلاب اسلامی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صِرف علایق ایلی نمی‌تواند برانگیزنده برخی حمایت‌ها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 مشابه ولی ماهیتا متفاوت، در شورش سال‌های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عشایر لُر فارس و بویراحمد از مذهب و هویت خویش دفاع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ایرانی همواره پیوند نیرومندی با باورهای مذهبی خود داشته و عدم شناخت محیط ایران به‌ویژه جامعه روستایی و تلاش بیهوده در انطباق وضعیت ایران و چین، برآمده از ذهنیت‌های روشنفکرانه و اصالت دادن به مشافهات و مکتوبات تئوریک توسط عده‌ای دور از ایران و بیگانه با آن نیز از عوامل اصلی این شکست بود</w:t>
      </w:r>
      <w:r>
        <w:rPr>
          <w:rFonts w:eastAsia="IRNazanin" w:cs="IRNazanin"/>
          <w:color w:val="111111"/>
          <w:sz w:val="28"/>
          <w:szCs w:val="28"/>
          <w:rtl w:val="true"/>
          <w:lang w:bidi="fa-IR"/>
        </w:rPr>
        <w:t>.</w:t>
      </w:r>
    </w:p>
    <w:p>
      <w:pPr>
        <w:pStyle w:val="Heading4"/>
        <w:numPr>
          <w:ilvl w:val="3"/>
          <w:numId w:val="1"/>
        </w:numPr>
        <w:rPr/>
      </w:pPr>
      <w:bookmarkStart w:id="326" w:name="__RefHeading___Toc40855_2616395394"/>
      <w:bookmarkStart w:id="327" w:name="_Toc116"/>
      <w:bookmarkEnd w:id="326"/>
      <w:r>
        <w:rPr>
          <w:rtl w:val="true"/>
        </w:rPr>
        <w:t>گروه جَزَنی</w:t>
      </w:r>
      <w:bookmarkEnd w:id="32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بیژن جزنی از فعالان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تشکیل یک گروه جدید مارکسیستی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لنینیستی در ذهن جزنی و دوستانش قوّت گرفت و سرانجام در بهار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اولیه این گروه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 گروه، اقدام قهرآمیز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برپا ساختن انقلاب دموکراتیک نوین</w:t>
      </w:r>
      <w:r>
        <w:rPr>
          <w:rFonts w:eastAsia="IRNazanin" w:cs="IRNazanin"/>
          <w:color w:val="111111"/>
          <w:sz w:val="28"/>
          <w:szCs w:val="28"/>
          <w:rtl w:val="true"/>
          <w:lang w:bidi="fa-IR"/>
        </w:rPr>
        <w:t>»</w:t>
      </w:r>
      <w:r>
        <w:rPr>
          <w:rStyle w:val="FootnoteAnchor"/>
          <w:rtl w:val="true"/>
        </w:rPr>
        <w:footnoteReference w:id="868"/>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شیوه عمل خود را با نگاهی به تجارب کوبا پایه‌ریزی کرد و در آغاز عمده نیروی خود را بر روی مبارزه چریکی در کوه و جنگل متمرکز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مرکزی گروه از بیژن جزنی، منوچهرکلانتری، حشمت‌اللّه شهرزاد و محمد چوپان‌زاده تشکیل یافت؛ و از آغاز فعالیت، اساس کار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فعالیت‌های علنی و نیمه‌علنی از فعالیت‌های مخفی</w:t>
      </w:r>
      <w:r>
        <w:rPr>
          <w:rFonts w:eastAsia="IRNazanin" w:cs="IRNazanin"/>
          <w:color w:val="111111"/>
          <w:sz w:val="28"/>
          <w:szCs w:val="28"/>
          <w:rtl w:val="true"/>
          <w:lang w:bidi="fa-IR"/>
        </w:rPr>
        <w:t>»</w:t>
      </w:r>
      <w:r>
        <w:rPr>
          <w:rStyle w:val="FootnoteAnchor"/>
          <w:rtl w:val="true"/>
        </w:rPr>
        <w:footnoteReference w:id="869"/>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اصل، گروه برسه بخش تقسیم‌بندی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فعالیت‌های عمومی و علنی، از جمله همکاری با جبهه ملی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تحت مسئولیت بیژن جزنی بود که در آن هنگام در دانشگاه تهران مشغول تحصیل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دوم افرادی بودند 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مسئولیت تدارک اقدام مسلحانه را بر عهده داشت و شامل دو تیم شهر و کوه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صفاری آشتیانی، عزیز سرمدی، احمد جلیل‌افشار، محمد چوپان‌زاده، مشعوف کلانتری و علی‌اکبر صفایی فراهانی از اعضای اولیه این قسمت بودند</w:t>
      </w:r>
      <w:r>
        <w:rPr>
          <w:rFonts w:eastAsia="IRNazanin" w:cs="IRNazanin"/>
          <w:color w:val="111111"/>
          <w:sz w:val="28"/>
          <w:szCs w:val="28"/>
          <w:rtl w:val="true"/>
          <w:lang w:bidi="fa-IR"/>
        </w:rPr>
        <w:t>.</w:t>
      </w:r>
      <w:r>
        <w:rPr>
          <w:rStyle w:val="FootnoteAnchor"/>
          <w:rtl w:val="true"/>
        </w:rPr>
        <w:footnoteReference w:id="870"/>
      </w:r>
      <w:bookmarkStart w:id="328" w:name="pg13376_139842"/>
    </w:p>
    <w:p>
      <w:pPr>
        <w:pStyle w:val="BookText"/>
        <w:rPr/>
      </w:pPr>
      <w:bookmarkEnd w:id="328"/>
      <w:r>
        <w:rPr>
          <w:rFonts w:ascii="IRNazanin" w:hAnsi="IRNazanin" w:eastAsia="IRNazanin"/>
          <w:color w:val="111111"/>
          <w:sz w:val="28"/>
          <w:sz w:val="28"/>
          <w:szCs w:val="28"/>
          <w:rtl w:val="true"/>
          <w:lang w:bidi="fa-IR"/>
        </w:rPr>
        <w:t xml:space="preserve">عمده‌ترین برنامه گروه تا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آموزش متون و آثار مارکسیستی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جنگ گریلایی اثر چه‌گوارا و دیگر مقالات او و فیدل کاسترو مورد توجه بود؛ و در اواخر، کتاب انقلاب در انقلاب رژی دبره مورد بحث قرار گرفته بود</w:t>
      </w:r>
      <w:r>
        <w:rPr>
          <w:rFonts w:eastAsia="IRNazanin" w:cs="IRNazanin"/>
          <w:color w:val="111111"/>
          <w:sz w:val="28"/>
          <w:szCs w:val="28"/>
          <w:rtl w:val="true"/>
          <w:lang w:bidi="fa-IR"/>
        </w:rPr>
        <w:t>.</w:t>
      </w:r>
      <w:r>
        <w:rPr>
          <w:rStyle w:val="FootnoteAnchor"/>
          <w:rtl w:val="true"/>
        </w:rPr>
        <w:footnoteReference w:id="871"/>
      </w:r>
      <w:r>
        <w:rPr>
          <w:rFonts w:ascii="IRNazanin" w:hAnsi="IRNazanin" w:eastAsia="IRNazanin"/>
          <w:color w:val="111111"/>
          <w:sz w:val="28"/>
          <w:sz w:val="28"/>
          <w:szCs w:val="28"/>
          <w:rtl w:val="true"/>
          <w:lang w:bidi="fa-IR"/>
        </w:rPr>
        <w:t xml:space="preserve">در آن هنگام زندگی حرفه‌ای چریکی نیز، که گروه را گامی به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حرفه‌ای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 نزدیک می‌ساخت، مورد توجه بیشتری قرار گرفت</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جزنی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نفوذ یک عنصر توده‌ای سابق، ضربه خورد و اکثر اعضای آن دستگیر و بازداشت شدند</w:t>
      </w:r>
      <w:r>
        <w:rPr>
          <w:rFonts w:eastAsia="IRNazanin" w:cs="IRNazanin"/>
          <w:color w:val="111111"/>
          <w:sz w:val="28"/>
          <w:szCs w:val="28"/>
          <w:rtl w:val="true"/>
          <w:lang w:bidi="fa-IR"/>
        </w:rPr>
        <w:t>.</w:t>
      </w:r>
      <w:r>
        <w:rPr>
          <w:rStyle w:val="FootnoteAnchor"/>
          <w:rtl w:val="true"/>
        </w:rPr>
        <w:footnoteReference w:id="873"/>
      </w:r>
      <w:r>
        <w:rPr>
          <w:rFonts w:ascii="IRNazanin" w:hAnsi="IRNazanin" w:eastAsia="IRNazanin"/>
          <w:color w:val="111111"/>
          <w:sz w:val="28"/>
          <w:sz w:val="28"/>
          <w:szCs w:val="28"/>
          <w:rtl w:val="true"/>
          <w:lang w:bidi="fa-IR"/>
        </w:rPr>
        <w:t xml:space="preserve">بازداشت شدگان جمعا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نظامی رژیم شاه ابتدا برای یازده تن از اعضای گروه تقاضای اعدام شد ولی بعدا کیفرخواست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در حضور یک هیئت ناظر خارجی و مخبرین داخلی در جلسات متعدد تشکیل شد و سرانجام آنها را پس از تجدیدنظر، به مجازات حبس تقاضا شده در کیفرخواست محکوم نمود</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 xml:space="preserve">جزنی در تئوریزه کردن مبارزه مسلحانه در بین گروه‌های چپگرا بیش از دیگران نقش داشت و تئوری‌های او در زمینه تشکیل جبهه متحد، که ایدئولوژی مارکسیسم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لنینیسم را شرط اساسی می‌داند، در سرنوشت تراژیک گروه‌های مسلح متأثر از مارکسیسم مانند مجاهدین خلق بی‌تأثیر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جزنی، در مرزبندی ایدئولوژیک و استراتژیک سازمان‌های مسلح بعدی با حزب توده، نقش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بایستی توجه نمود که نگاه به افرادی چون بیژن جزنی، بدون توجه به جایگاه‌ها و خاستگاه‌های فکری و فرهنگی آنها، محیط سیاسی خانواده و تجربیات زاییده شرایط خفقان‌بار دیکتاتوری، ممکن نیست</w:t>
      </w:r>
      <w:r>
        <w:rPr>
          <w:rFonts w:eastAsia="IRNazanin" w:cs="IRNazanin"/>
          <w:color w:val="111111"/>
          <w:sz w:val="28"/>
          <w:szCs w:val="28"/>
          <w:rtl w:val="true"/>
          <w:lang w:bidi="fa-IR"/>
        </w:rPr>
        <w:t>.</w:t>
      </w:r>
    </w:p>
    <w:p>
      <w:pPr>
        <w:pStyle w:val="Heading4"/>
        <w:numPr>
          <w:ilvl w:val="3"/>
          <w:numId w:val="1"/>
        </w:numPr>
        <w:rPr/>
      </w:pPr>
      <w:bookmarkStart w:id="329" w:name="__RefHeading___Toc40857_2616395394"/>
      <w:bookmarkStart w:id="330" w:name="_Toc117"/>
      <w:bookmarkEnd w:id="329"/>
      <w:r>
        <w:rPr>
          <w:rtl w:val="true"/>
        </w:rPr>
        <w:t>سازمان چریک‌های فدایی خلق ایران</w:t>
      </w:r>
      <w:bookmarkEnd w:id="330"/>
    </w:p>
    <w:p>
      <w:pPr>
        <w:pStyle w:val="Heading5"/>
        <w:numPr>
          <w:ilvl w:val="4"/>
          <w:numId w:val="1"/>
        </w:numPr>
        <w:rPr/>
      </w:pPr>
      <w:bookmarkStart w:id="331" w:name="__RefHeading___Toc40859_2616395394"/>
      <w:bookmarkStart w:id="332" w:name="_Toc118"/>
      <w:bookmarkEnd w:id="331"/>
      <w:r>
        <w:rPr>
          <w:rtl w:val="true"/>
        </w:rPr>
        <w:t>اشاره</w:t>
      </w:r>
      <w:bookmarkEnd w:id="33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چریک‌های فدایی خلق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نظر تاریخی و ساختاری، دنباله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جزنی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w:t>
      </w:r>
      <w:bookmarkStart w:id="333" w:name="pg13376_139843"/>
    </w:p>
    <w:p>
      <w:pPr>
        <w:pStyle w:val="BookText"/>
        <w:rPr/>
      </w:pPr>
      <w:bookmarkEnd w:id="333"/>
      <w:r>
        <w:rPr>
          <w:rFonts w:ascii="IRNazanin" w:hAnsi="IRNazanin" w:eastAsia="IRNazanin"/>
          <w:color w:val="111111"/>
          <w:sz w:val="28"/>
          <w:sz w:val="28"/>
          <w:szCs w:val="28"/>
          <w:rtl w:val="true"/>
          <w:lang w:bidi="fa-IR"/>
        </w:rPr>
        <w:t xml:space="preserve">شده و تشکیلاتی معتقد به مارکسیسم لنینیسم و مبارزه مسلحانه بود که از به هم پیوستن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احمدزاده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w:t>
      </w:r>
    </w:p>
    <w:p>
      <w:pPr>
        <w:pStyle w:val="Heading5"/>
        <w:numPr>
          <w:ilvl w:val="4"/>
          <w:numId w:val="1"/>
        </w:numPr>
        <w:rPr/>
      </w:pPr>
      <w:bookmarkStart w:id="334" w:name="__RefHeading___Toc40861_2616395394"/>
      <w:bookmarkStart w:id="335" w:name="_Toc119"/>
      <w:bookmarkEnd w:id="334"/>
      <w:r>
        <w:rPr>
          <w:rtl w:val="true"/>
        </w:rPr>
        <w:t xml:space="preserve">گروه احمدزاده </w:t>
      </w:r>
      <w:r>
        <w:rPr>
          <w:rtl w:val="true"/>
        </w:rPr>
        <w:t xml:space="preserve">- </w:t>
      </w:r>
      <w:r>
        <w:rPr>
          <w:rtl w:val="true"/>
        </w:rPr>
        <w:t>پویان</w:t>
      </w:r>
      <w:bookmarkEnd w:id="33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هسته اولیه این گروه را سه نفر به نام‌های مسعود احمدزاده، امیر پرویز پویان و عباس مفتاحی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طی دو سال شاخه‌های کوچکی در مشهد، تبریز و مازندران تشکیل داد و تا اواخر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مشی مسلحانه معتقد نبود اما در اواخر سال مذکور، به علت بروز مشکلات و ناتوانی در زمینه کار سیاسی و جذب کارگران، در خط مشی خود تجدیدنظر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قبول مشی مسلحانه از سوی گروه، نخست در بهار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ضرورت مبارزه مسلحانه و ردّ تئوری بقا توسط پویان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از اولین مقاله‌هایی در ایران است که از دیدگاه مارکسیستی مطالبی را به منظور اثبات 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مسلحانه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مسعود احمدزاده جزوه مبارزه مسلحانه، هم استراتژی هم تاکتیک را نوشت که هدف اصلی آن دفاع از تز رژی دبره و انطباق آن با شرایط مبارزه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احمدزاده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فروردین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سه اقدام مسلحانه برای تهیه پول و سلاح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بانک ملی ونک در آبان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سرقت مبلغ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موجودی بانک</w:t>
      </w:r>
      <w:r>
        <w:rPr>
          <w:rFonts w:eastAsia="IRNazanin" w:cs="IRNazanin"/>
          <w:color w:val="111111"/>
          <w:sz w:val="28"/>
          <w:szCs w:val="28"/>
          <w:rtl w:val="true"/>
          <w:lang w:bidi="fa-IR"/>
        </w:rPr>
        <w:t>.</w:t>
      </w:r>
      <w:r>
        <w:rPr>
          <w:rStyle w:val="FootnoteAnchor"/>
        </w:rPr>
        <w:footnoteReference w:id="87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کلانتری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در اسفندماه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خلع سلاح نگهبان، پس از کشتن یک نفر و مجروح کردن فردی دیگر</w:t>
      </w:r>
      <w:r>
        <w:rPr>
          <w:rFonts w:eastAsia="IRNazanin" w:cs="IRNazanin"/>
          <w:color w:val="111111"/>
          <w:sz w:val="28"/>
          <w:szCs w:val="28"/>
          <w:rtl w:val="true"/>
          <w:lang w:bidi="fa-IR"/>
        </w:rPr>
        <w:t>.</w:t>
      </w:r>
      <w:r>
        <w:rPr>
          <w:rStyle w:val="FootnoteAnchor"/>
        </w:rPr>
        <w:footnoteReference w:id="876"/>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کلانتری قلهک در فروردین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خلع سلاح نگهبان کلانتری قلهک که نگهبان به قتل رسید</w:t>
      </w:r>
      <w:r>
        <w:rPr>
          <w:rFonts w:eastAsia="IRNazanin" w:cs="IRNazanin"/>
          <w:color w:val="111111"/>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 xml:space="preserve">در پایان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احمدزاده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رفتند</w:t>
      </w:r>
      <w:r>
        <w:rPr>
          <w:rFonts w:eastAsia="IRNazanin" w:cs="IRNazanin"/>
          <w:color w:val="111111"/>
          <w:sz w:val="28"/>
          <w:szCs w:val="28"/>
          <w:rtl w:val="true"/>
          <w:lang w:bidi="fa-IR"/>
        </w:rPr>
        <w:t>.</w:t>
      </w:r>
      <w:r>
        <w:rPr>
          <w:rStyle w:val="FootnoteAnchor"/>
          <w:rtl w:val="true"/>
        </w:rPr>
        <w:footnoteReference w:id="878"/>
      </w:r>
      <w:bookmarkStart w:id="336" w:name="pg13376_139844"/>
    </w:p>
    <w:p>
      <w:pPr>
        <w:pStyle w:val="Heading5"/>
        <w:numPr>
          <w:ilvl w:val="4"/>
          <w:numId w:val="1"/>
        </w:numPr>
        <w:rPr/>
      </w:pPr>
      <w:bookmarkStart w:id="337" w:name="__RefHeading___Toc40863_2616395394"/>
      <w:bookmarkStart w:id="338" w:name="_Toc120"/>
      <w:bookmarkEnd w:id="336"/>
      <w:bookmarkEnd w:id="337"/>
      <w:r>
        <w:rPr>
          <w:rtl w:val="true"/>
        </w:rPr>
        <w:t>گروه جنگل</w:t>
      </w:r>
      <w:bookmarkEnd w:id="33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ضربه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جزنی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 تن از اعضای گروه به فعالیت‌های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این عده، در ایران باقی ماندند و دو نفر دیگر، یعنی محمد صفّاری آشتیانی و علی‌اکبر صفایی فراهانی، از کشور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 عراق به سر بردند و سپس برای گذراندن دوره‌های چریکی به اردوگاه‌های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شدند</w:t>
      </w:r>
      <w:r>
        <w:rPr>
          <w:rFonts w:eastAsia="IRNazanin" w:cs="IRNazanin"/>
          <w:color w:val="111111"/>
          <w:sz w:val="28"/>
          <w:szCs w:val="28"/>
          <w:rtl w:val="true"/>
          <w:lang w:bidi="fa-IR"/>
        </w:rPr>
        <w:t>.</w:t>
      </w:r>
      <w:r>
        <w:rPr>
          <w:rStyle w:val="FootnoteAnchor"/>
          <w:rtl w:val="true"/>
        </w:rPr>
        <w:footnoteReference w:id="8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جنگل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همان زمان سازمان داده شد و تا زمستان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اعضای آن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w:t>
      </w:r>
      <w:r>
        <w:rPr>
          <w:rFonts w:eastAsia="IRNazanin" w:cs="IRNazanin"/>
          <w:color w:val="111111"/>
          <w:sz w:val="28"/>
          <w:szCs w:val="28"/>
          <w:rtl w:val="true"/>
          <w:lang w:bidi="fa-IR"/>
        </w:rPr>
        <w:t>.</w:t>
      </w:r>
      <w:r>
        <w:rPr>
          <w:rStyle w:val="FootnoteAnchor"/>
          <w:rtl w:val="true"/>
        </w:rPr>
        <w:footnoteReference w:id="880"/>
      </w:r>
      <w:r>
        <w:rPr>
          <w:rFonts w:ascii="IRNazanin" w:hAnsi="IRNazanin" w:eastAsia="IRNazanin"/>
          <w:color w:val="111111"/>
          <w:sz w:val="28"/>
          <w:sz w:val="28"/>
          <w:szCs w:val="28"/>
          <w:rtl w:val="true"/>
          <w:lang w:bidi="fa-IR"/>
        </w:rPr>
        <w:t xml:space="preserve">در بهار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صفایی فراهانی همراه با صفاری آشتیانی و با مقادیری تجهیزات جنگی به ایران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مسلّح شد</w:t>
      </w:r>
      <w:r>
        <w:rPr>
          <w:rFonts w:eastAsia="IRNazanin" w:cs="IRNazanin"/>
          <w:color w:val="111111"/>
          <w:sz w:val="28"/>
          <w:szCs w:val="28"/>
          <w:rtl w:val="true"/>
          <w:lang w:bidi="fa-IR"/>
        </w:rPr>
        <w:t>.</w:t>
      </w:r>
      <w:r>
        <w:rPr>
          <w:rStyle w:val="FootnoteAnchor"/>
          <w:rtl w:val="true"/>
        </w:rPr>
        <w:footnoteReference w:id="881"/>
      </w:r>
      <w:r>
        <w:rPr>
          <w:rFonts w:ascii="IRNazanin" w:hAnsi="IRNazanin" w:eastAsia="IRNazanin"/>
          <w:color w:val="111111"/>
          <w:sz w:val="28"/>
          <w:sz w:val="28"/>
          <w:szCs w:val="28"/>
          <w:rtl w:val="true"/>
          <w:lang w:bidi="fa-IR"/>
        </w:rPr>
        <w:t xml:space="preserve">پس از تشکیل تیم‌های مختلف، در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جنگل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برنامه شناسایی کوهستان آغاز شد؛ و به منظور رفع نیازهای مالی نیز بانک ملی شعبه وزرا مورد حمله قرار گرفت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موجودی آن به سرقت رفت</w:t>
      </w:r>
      <w:r>
        <w:rPr>
          <w:rFonts w:eastAsia="IRNazanin" w:cs="IRNazanin"/>
          <w:color w:val="111111"/>
          <w:sz w:val="28"/>
          <w:szCs w:val="28"/>
          <w:rtl w:val="true"/>
          <w:lang w:bidi="fa-IR"/>
        </w:rPr>
        <w:t>.</w:t>
      </w:r>
      <w:r>
        <w:rPr>
          <w:rStyle w:val="FootnoteAnchor"/>
          <w:rtl w:val="true"/>
        </w:rPr>
        <w:footnoteReference w:id="8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تماس‌های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احمدزاده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شهریور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کرد و مذاکرات آنها تا دی ماه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پیدا کرد و در آخر، نظریات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گروه دیگر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بر اساس اطلاعات به دست آمده از یک عضو دستگیر شده گروه، حمله خود را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 و در فاصله چند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در گیلان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در تهران دستگیر نمود</w:t>
      </w:r>
      <w:r>
        <w:rPr>
          <w:rFonts w:eastAsia="IRNazanin" w:cs="IRNazanin"/>
          <w:color w:val="111111"/>
          <w:sz w:val="28"/>
          <w:szCs w:val="28"/>
          <w:rtl w:val="true"/>
          <w:lang w:bidi="fa-IR"/>
        </w:rPr>
        <w:t>.</w:t>
      </w:r>
      <w:r>
        <w:rPr>
          <w:rStyle w:val="FootnoteAnchor"/>
          <w:rtl w:val="true"/>
        </w:rPr>
        <w:footnoteReference w:id="883"/>
      </w:r>
      <w:r>
        <w:rPr>
          <w:rFonts w:ascii="IRNazanin" w:hAnsi="IRNazanin" w:eastAsia="IRNazanin"/>
          <w:color w:val="111111"/>
          <w:sz w:val="28"/>
          <w:sz w:val="28"/>
          <w:szCs w:val="28"/>
          <w:rtl w:val="true"/>
          <w:lang w:bidi="fa-IR"/>
        </w:rPr>
        <w:t xml:space="preserve">توسط افراد باقیمانده در ارتفاعات، در شبانگاه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حمله به پاسگاه ژاندارمری سیاهکل اجرا شد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تفنگ و یک قبضه مسلسل به غنیمت گرفته شد</w:t>
      </w:r>
      <w:r>
        <w:rPr>
          <w:rStyle w:val="FootnoteAnchor"/>
          <w:rtl w:val="true"/>
        </w:rPr>
        <w:footnoteReference w:id="884"/>
      </w:r>
      <w:r>
        <w:rPr>
          <w:rFonts w:ascii="IRNazanin" w:hAnsi="IRNazanin" w:eastAsia="IRNazanin"/>
          <w:color w:val="111111"/>
          <w:sz w:val="28"/>
          <w:sz w:val="28"/>
          <w:szCs w:val="28"/>
          <w:rtl w:val="true"/>
          <w:lang w:bidi="fa-IR"/>
        </w:rPr>
        <w:t xml:space="preserve">و یک گروهبان کشته و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گروهبانی دیگر زخمی شد</w:t>
      </w:r>
      <w:r>
        <w:rPr>
          <w:rFonts w:eastAsia="IRNazanin" w:cs="IRNazanin"/>
          <w:color w:val="111111"/>
          <w:sz w:val="28"/>
          <w:szCs w:val="28"/>
          <w:rtl w:val="true"/>
          <w:lang w:bidi="fa-IR"/>
        </w:rPr>
        <w:t>.</w:t>
      </w:r>
      <w:r>
        <w:rPr>
          <w:rStyle w:val="FootnoteAnchor"/>
          <w:rtl w:val="true"/>
        </w:rPr>
        <w:footnoteReference w:id="885"/>
      </w:r>
      <w:r>
        <w:rPr>
          <w:rFonts w:ascii="IRNazanin" w:hAnsi="IRNazanin" w:eastAsia="IRNazanin"/>
          <w:color w:val="111111"/>
          <w:sz w:val="28"/>
          <w:sz w:val="28"/>
          <w:szCs w:val="28"/>
          <w:rtl w:val="true"/>
          <w:lang w:bidi="fa-IR"/>
        </w:rPr>
        <w:t>سلاح‌های غنیمتی به دلیل نبود فشنگ، به درد نخورد و آنها را در کوهستان مخفی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فردای آن روز، چریک‌های جنگل به محاصره نیروهای مسلح درآمدند و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تعقیب و گریز مأموران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افراد تیم‌های جنگل و شهر،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دستگیر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هنگام فرار کشته شدند</w:t>
      </w:r>
      <w:r>
        <w:rPr>
          <w:rFonts w:eastAsia="IRNazanin" w:cs="IRNazanin"/>
          <w:color w:val="111111"/>
          <w:sz w:val="28"/>
          <w:szCs w:val="28"/>
          <w:rtl w:val="true"/>
          <w:lang w:bidi="fa-IR"/>
        </w:rPr>
        <w:t>.</w:t>
      </w:r>
      <w:r>
        <w:rPr>
          <w:rStyle w:val="FootnoteAnchor"/>
          <w:rtl w:val="true"/>
        </w:rPr>
        <w:footnoteReference w:id="886"/>
      </w:r>
      <w:r>
        <w:rPr>
          <w:rFonts w:ascii="IRNazanin" w:hAnsi="IRNazanin" w:eastAsia="IRNazanin"/>
          <w:color w:val="111111"/>
          <w:sz w:val="28"/>
          <w:sz w:val="28"/>
          <w:szCs w:val="28"/>
          <w:rtl w:val="true"/>
          <w:lang w:bidi="fa-IR"/>
        </w:rPr>
        <w:t xml:space="preserve">سیزده تن از دستگیرشدگان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 دادرسی ارتش تیرباران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واکنش به این عمل، صبح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فرسیو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دادستان دادگاه دستگیرشدگان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سیاهکل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تهران ترور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حادثه سیاهکل، در بهار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اطلاعیه‌های مصوّری بر در و دیوارهای تهران و دیگر شهرستان‌ها، نام و عکس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فراریان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سیاهکل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ساواک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لو دادن هر یک از آنها یکصد هزار تومان جایزه تعیین شده بود که در آن زمان مبلغ خیلی کلانی بود</w:t>
      </w:r>
      <w:r>
        <w:rPr>
          <w:rFonts w:eastAsia="IRNazanin" w:cs="IRNazanin"/>
          <w:color w:val="111111"/>
          <w:sz w:val="28"/>
          <w:szCs w:val="28"/>
          <w:rtl w:val="true"/>
          <w:lang w:bidi="fa-IR"/>
        </w:rPr>
        <w:t>.</w:t>
      </w:r>
      <w:r>
        <w:rPr>
          <w:rStyle w:val="FootnoteAnchor"/>
          <w:rtl w:val="true"/>
        </w:rPr>
        <w:footnoteReference w:id="887"/>
      </w:r>
      <w:r>
        <w:rPr>
          <w:rFonts w:ascii="IRNazanin" w:hAnsi="IRNazanin" w:eastAsia="IRNazanin"/>
          <w:color w:val="111111"/>
          <w:sz w:val="28"/>
          <w:sz w:val="28"/>
          <w:szCs w:val="28"/>
          <w:rtl w:val="true"/>
          <w:lang w:bidi="fa-IR"/>
        </w:rPr>
        <w:t>این اقدام ساواک فضای سیاسی جامعه را ملتهب‌تر کرد و اهمیت آنان را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مبارزات مسلحانه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از رخداد سیاهکل، توسط مارکسیست‌ها و برخی دیگر به عنوان سرآغاز جنبش چریکی در ایران یاد می‌شود؛ اما واقعیت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یک مرکز دور افتاده در یک روستا، به سه نفر نیرو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گروهبان و یک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برداشتن تعدادی تفنگ بدون فشنگ؛ که در درگیری‌های متعاقب آن نیز تنها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نیروی نظامی کشته شدند</w:t>
      </w:r>
      <w:r>
        <w:rPr>
          <w:rFonts w:eastAsia="IRNazanin" w:cs="IRNazanin"/>
          <w:color w:val="111111"/>
          <w:sz w:val="28"/>
          <w:szCs w:val="28"/>
          <w:rtl w:val="true"/>
          <w:lang w:bidi="fa-IR"/>
        </w:rPr>
        <w:t>.</w:t>
      </w:r>
      <w:r>
        <w:rPr>
          <w:rStyle w:val="FootnoteAnchor"/>
          <w:rtl w:val="true"/>
        </w:rPr>
        <w:footnoteReference w:id="888"/>
      </w:r>
      <w:r>
        <w:rPr>
          <w:rFonts w:ascii="IRNazanin" w:hAnsi="IRNazanin" w:eastAsia="IRNazanin"/>
          <w:color w:val="111111"/>
          <w:sz w:val="28"/>
          <w:sz w:val="28"/>
          <w:szCs w:val="28"/>
          <w:rtl w:val="true"/>
          <w:lang w:bidi="fa-IR"/>
        </w:rPr>
        <w:t>شاید واکنش پرشتاب رژیم شاه اهمیت این واقعه را بیش از آنچه بود جلوه داد</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 xml:space="preserve">اغلب قریب به اتفاق گروه‌های مارکسیست مسئله عدم تناسب شرایط زمانی و مکانی و نبود شرایط ذهنی و عینی مناسب را در جریان حرکت سیاهکل و شکست آن پذیرفته‌اند و حتی خود چریک‌های فدایی در نوشته‌های بعدی خود به آن انتقاد کرده‌اند؛ با این تفاوت که شکست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از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استراتژیکی و تاریخی آن را نقطه عطفی به حساب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از آن پس، هیچ گروه و دسته مهمی دیگر به فکر جنگ چریکی روستایی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شکست سیاهکل صورت عملی تئوری‌هایی بود که چند سال تنها حالت نظری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اگر چه پیروان تئوری جنگ چریکی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نظریه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تجدید و تغییری را بر نتافتند؛ اما در پهنه عمل، جریان سیاهکل نقش بسزایی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اولویّت مبارزه در روستا به کلی منتفی شد و در مورد شهرها هم مبارزه چریکی به صورت نوعی مبارزه منزوی و دور از مردم ادامه یافت</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9" w:name="pg13376_139849"/>
      <w:bookmarkStart w:id="340" w:name="pg13376_139849"/>
      <w:bookmarkEnd w:id="340"/>
    </w:p>
    <w:p>
      <w:pPr>
        <w:pStyle w:val="Heading5"/>
        <w:numPr>
          <w:ilvl w:val="4"/>
          <w:numId w:val="1"/>
        </w:numPr>
        <w:rPr/>
      </w:pPr>
      <w:bookmarkStart w:id="341" w:name="pg13376_139849"/>
      <w:bookmarkStart w:id="342" w:name="__RefHeading___Toc40865_2616395394"/>
      <w:bookmarkStart w:id="343" w:name="_Toc121"/>
      <w:bookmarkEnd w:id="341"/>
      <w:bookmarkEnd w:id="342"/>
      <w:r>
        <w:rPr>
          <w:rtl w:val="true"/>
        </w:rPr>
        <w:t>ادغام دو گروه</w:t>
      </w:r>
      <w:bookmarkEnd w:id="343"/>
    </w:p>
    <w:p>
      <w:pPr>
        <w:pStyle w:val="BookText"/>
        <w:rPr/>
      </w:pPr>
      <w:r>
        <w:rPr>
          <w:rFonts w:ascii="IRNazanin" w:hAnsi="IRNazanin" w:eastAsia="IRNazanin"/>
          <w:color w:val="111111"/>
          <w:sz w:val="28"/>
          <w:sz w:val="28"/>
          <w:szCs w:val="28"/>
          <w:rtl w:val="true"/>
          <w:lang w:bidi="fa-IR"/>
        </w:rPr>
        <w:t xml:space="preserve">در اواخر فروردین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چریک‌های فدایی خلق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به هم پیوستن دو گروه مذکور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مدتی از تشکیل این سازمان نگذشته بود که تیم انتشارات آن ضربه خورد</w:t>
      </w:r>
      <w:r>
        <w:rPr>
          <w:rFonts w:eastAsia="IRNazanin" w:cs="IRNazanin"/>
          <w:color w:val="111111"/>
          <w:sz w:val="28"/>
          <w:szCs w:val="28"/>
          <w:rtl w:val="true"/>
          <w:lang w:bidi="fa-IR"/>
        </w:rPr>
        <w:t>.</w:t>
      </w:r>
      <w:r>
        <w:rPr>
          <w:rStyle w:val="FootnoteAnchor"/>
          <w:rtl w:val="true"/>
        </w:rPr>
        <w:footnoteReference w:id="890"/>
      </w:r>
      <w:r>
        <w:rPr>
          <w:rFonts w:ascii="IRNazanin" w:hAnsi="IRNazanin" w:eastAsia="IRNazanin"/>
          <w:color w:val="111111"/>
          <w:sz w:val="28"/>
          <w:sz w:val="28"/>
          <w:szCs w:val="28"/>
          <w:rtl w:val="true"/>
          <w:lang w:bidi="fa-IR"/>
        </w:rPr>
        <w:t xml:space="preserve">در همین زمان، بهار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اولین بمب سازمان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ایران 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بانک ملی خیابان آیزنهاور حمله کرده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موجودی آن را به سرقت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ماه دو تن از اعضا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خرداد ماه امیرپرویز پویان و یک تن دیگر ضمن درگیری و حمله به دو خانه تیمی کشته شدند</w:t>
      </w:r>
      <w:r>
        <w:rPr>
          <w:rFonts w:eastAsia="IRNazanin" w:cs="IRNazanin"/>
          <w:color w:val="111111"/>
          <w:sz w:val="28"/>
          <w:szCs w:val="28"/>
          <w:rtl w:val="true"/>
          <w:lang w:bidi="fa-IR"/>
        </w:rPr>
        <w:t>.</w:t>
      </w:r>
      <w:r>
        <w:rPr>
          <w:rStyle w:val="FootnoteAnchor"/>
          <w:rtl w:val="true"/>
        </w:rPr>
        <w:footnoteReference w:id="891"/>
      </w:r>
      <w:r>
        <w:rPr>
          <w:rFonts w:ascii="IRNazanin" w:hAnsi="IRNazanin" w:eastAsia="IRNazanin"/>
          <w:color w:val="111111"/>
          <w:sz w:val="28"/>
          <w:sz w:val="28"/>
          <w:szCs w:val="28"/>
          <w:rtl w:val="true"/>
          <w:lang w:bidi="fa-IR"/>
        </w:rPr>
        <w:t xml:space="preserve">در همان ماه به بانک صادرات شعبه تهران نو حمله کرده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موجودی آن را به سرقت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دوم مرداد ماه همان سال ضربه دیگری به کادرهای بالای سازمان وارد شد که طی آن مسعود احمدزاده و سه تن از کادرها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شهریور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چهار حمله دیگر به بانک‌ها نیز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اول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کادرهای مهم خود را در ضربات شهربانی و ساواک از دست داد</w:t>
      </w:r>
      <w:r>
        <w:rPr>
          <w:rFonts w:eastAsia="IRNazanin" w:cs="IRNazanin"/>
          <w:color w:val="111111"/>
          <w:sz w:val="28"/>
          <w:szCs w:val="28"/>
          <w:rtl w:val="true"/>
          <w:lang w:bidi="fa-IR"/>
        </w:rPr>
        <w:t>.</w:t>
      </w:r>
      <w:r>
        <w:rPr>
          <w:rStyle w:val="FootnoteAnchor"/>
          <w:rtl w:val="true"/>
        </w:rPr>
        <w:footnoteReference w:id="892"/>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که اسامی و عکس آنها را ساواک در بهار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کرده بود و به شدت نسبت به دستگیری و یا قتل آنها حسّاس بود، در مرداد ماه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نفر از چنگ آنها فرار کرد و بقیه دستگیر یا کشته شدند</w:t>
      </w:r>
      <w:r>
        <w:rPr>
          <w:rFonts w:eastAsia="IRNazanin" w:cs="IRNazanin"/>
          <w:color w:val="111111"/>
          <w:sz w:val="28"/>
          <w:szCs w:val="28"/>
          <w:rtl w:val="true"/>
          <w:lang w:bidi="fa-IR"/>
        </w:rPr>
        <w:t>.</w:t>
      </w:r>
    </w:p>
    <w:p>
      <w:pPr>
        <w:pStyle w:val="Heading4"/>
        <w:numPr>
          <w:ilvl w:val="3"/>
          <w:numId w:val="1"/>
        </w:numPr>
        <w:rPr/>
      </w:pPr>
      <w:bookmarkStart w:id="344" w:name="__RefHeading___Toc40867_2616395394"/>
      <w:bookmarkStart w:id="345" w:name="_Toc122"/>
      <w:bookmarkEnd w:id="344"/>
      <w:r>
        <w:rPr>
          <w:rtl w:val="true"/>
        </w:rPr>
        <w:t>گروه فلسطین</w:t>
      </w:r>
      <w:bookmarkEnd w:id="34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با انتشار دفاعیه شکراللّه پاک‌نژاد معروف و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پاک‌نژاد با سابقه فعالیت در جبهه ملی دوم، به همراه چند تن از دوستانش گروهی با ایدئولوژی مارکسیستی تشکیل دادند و تصمیم گرفتند برای آموزش به فلسطین عزیمت کنند؛ و بدین لحاظ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اعضا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 xml:space="preserve">. </w:t>
      </w:r>
      <w:bookmarkStart w:id="346" w:name="pg13376_139850"/>
    </w:p>
    <w:p>
      <w:pPr>
        <w:pStyle w:val="BookText"/>
        <w:rPr/>
      </w:pPr>
      <w:bookmarkEnd w:id="346"/>
      <w:r>
        <w:rPr>
          <w:rFonts w:ascii="IRNazanin" w:hAnsi="IRNazanin" w:eastAsia="IRNazanin"/>
          <w:color w:val="111111"/>
          <w:sz w:val="28"/>
          <w:sz w:val="28"/>
          <w:szCs w:val="28"/>
          <w:rtl w:val="true"/>
          <w:lang w:bidi="fa-IR"/>
        </w:rPr>
        <w:t>این گروه در حالی که می‌خواست افرادش را از طریق عراق به فلسطین بفرستد، 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کشف و دستگیری گروه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صبوری،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مائو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گروه به عراق رفت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 بختیار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توسط عناصر نفوذی ساواک احاطه شده بودند، ارتباط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صبوری در بازگشت دستگیر شد و جز چهار تن که توانستند وارد عراق شوند، بقیه اعضا در دی 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 ایران و عراق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صبوری بعدا به مصاحبه تلویزیونی تن داد؛ ولی بقیه اعضا مواضعی نسبتا تند اتخاذ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پاک‌نژاد و دو تن از اعضای اصلی گروه به حبس ابد و سه تن دیگر به ده سال زندان محکوم شدند</w:t>
      </w:r>
      <w:r>
        <w:rPr>
          <w:rFonts w:eastAsia="IRNazanin" w:cs="IRNazanin"/>
          <w:color w:val="111111"/>
          <w:sz w:val="28"/>
          <w:szCs w:val="28"/>
          <w:rtl w:val="true"/>
          <w:lang w:bidi="fa-IR"/>
        </w:rPr>
        <w:t>.</w:t>
      </w:r>
      <w:r>
        <w:rPr>
          <w:rStyle w:val="FootnoteAnchor"/>
          <w:rtl w:val="true"/>
        </w:rPr>
        <w:footnoteReference w:id="893"/>
      </w:r>
      <w:r>
        <w:rPr>
          <w:rFonts w:ascii="IRNazanin" w:hAnsi="IRNazanin" w:eastAsia="IRNazanin"/>
          <w:color w:val="111111"/>
          <w:sz w:val="28"/>
          <w:sz w:val="28"/>
          <w:szCs w:val="28"/>
          <w:rtl w:val="true"/>
          <w:lang w:bidi="fa-IR"/>
        </w:rPr>
        <w:t>ریاحی، ستوده و جعفری اعضای گریخته گروه، سال‌ها در عراق ماندند و از مجریان فعّال برنامه فارسی رادیو بغداد بودند</w:t>
      </w:r>
      <w:r>
        <w:rPr>
          <w:rFonts w:eastAsia="IRNazanin" w:cs="IRNazanin"/>
          <w:color w:val="111111"/>
          <w:sz w:val="28"/>
          <w:szCs w:val="28"/>
          <w:rtl w:val="true"/>
          <w:lang w:bidi="fa-IR"/>
        </w:rPr>
        <w:t>.</w:t>
      </w:r>
    </w:p>
    <w:p>
      <w:pPr>
        <w:pStyle w:val="Heading4"/>
        <w:numPr>
          <w:ilvl w:val="3"/>
          <w:numId w:val="1"/>
        </w:numPr>
        <w:rPr/>
      </w:pPr>
      <w:bookmarkStart w:id="347" w:name="__RefHeading___Toc40869_2616395394"/>
      <w:bookmarkStart w:id="348" w:name="_Toc123"/>
      <w:bookmarkEnd w:id="347"/>
      <w:r>
        <w:rPr>
          <w:rtl w:val="true"/>
        </w:rPr>
        <w:t>سازمان رهایی‌بخش خلق‌های ایران</w:t>
      </w:r>
      <w:bookmarkEnd w:id="34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 انشعاب و افزایش اختلاف‌نظر در کادر رهبری سازمان انقلابی حزب توده، یکی از گردانندگان آن، تحت این عنوان که سایر رهبران سازمان افرادی راحت طلب و مقام پرست‌اند و در اروپا شعار انقلابی می‌دهند و در همان حال به عشرت‌طلبی و عیّاشی مشغول‌اند، از آنها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سیروس نهاوندی بود که در کنفرانس سازمان 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پایتخت آلبانی، همراه با افرادی چون خانبابا تهرانی، کورش لاشایی، محسن رضوانی، محمود مقدم و بیژن چهرازی شرکت داشت</w:t>
      </w:r>
      <w:r>
        <w:rPr>
          <w:rFonts w:eastAsia="IRNazanin" w:cs="IRNazanin"/>
          <w:color w:val="111111"/>
          <w:sz w:val="28"/>
          <w:szCs w:val="28"/>
          <w:rtl w:val="true"/>
          <w:lang w:bidi="fa-IR"/>
        </w:rPr>
        <w:t>.</w:t>
      </w:r>
      <w:r>
        <w:rPr>
          <w:rStyle w:val="FootnoteAnchor"/>
          <w:rtl w:val="true"/>
        </w:rPr>
        <w:footnoteReference w:id="894"/>
      </w:r>
      <w:r>
        <w:rPr>
          <w:rFonts w:ascii="IRNazanin" w:hAnsi="IRNazanin" w:eastAsia="IRNazanin"/>
          <w:color w:val="111111"/>
          <w:sz w:val="28"/>
          <w:sz w:val="28"/>
          <w:szCs w:val="28"/>
          <w:rtl w:val="true"/>
          <w:lang w:bidi="fa-IR"/>
        </w:rPr>
        <w:t>وی در یک دوره شش ماهه نیز با جمعی از افراد سازمان به چین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سیروس نهاوندی در سال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برای سازماندهی عملیات مسلحانه به سبک مختلط چینی و کوبایی، با عده‌ای دیگر از اعضای سازمان به ایران بازگشت و مخفیانه به ایجاد یک گروه مارکسیستی پیرو مشی مسلحانه،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رهایی‌بخش خلق‌های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w:t>
      </w:r>
      <w:r>
        <w:rPr>
          <w:rFonts w:eastAsia="IRNazanin" w:cs="IRNazanin"/>
          <w:color w:val="111111"/>
          <w:sz w:val="28"/>
          <w:szCs w:val="28"/>
          <w:rtl w:val="true"/>
          <w:lang w:bidi="fa-IR"/>
        </w:rPr>
        <w:t>.</w:t>
      </w:r>
      <w:r>
        <w:rPr>
          <w:rStyle w:val="FootnoteAnchor"/>
          <w:rtl w:val="true"/>
        </w:rPr>
        <w:footnoteReference w:id="895"/>
      </w:r>
      <w:r>
        <w:rPr>
          <w:rFonts w:ascii="IRNazanin" w:hAnsi="IRNazanin" w:eastAsia="IRNazanin"/>
          <w:color w:val="111111"/>
          <w:sz w:val="28"/>
          <w:sz w:val="28"/>
          <w:szCs w:val="28"/>
          <w:rtl w:val="true"/>
          <w:lang w:bidi="fa-IR"/>
        </w:rPr>
        <w:t xml:space="preserve">اولین عملیات این گروه، در تیرماه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حمله مسلحانه به بانک ایران و انگلیس، در خیابان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تخت‌جمشید بود که حدود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را به سرقت بردند</w:t>
      </w:r>
      <w:r>
        <w:rPr>
          <w:rFonts w:eastAsia="IRNazanin" w:cs="IRNazanin"/>
          <w:color w:val="111111"/>
          <w:sz w:val="28"/>
          <w:szCs w:val="28"/>
          <w:rtl w:val="true"/>
          <w:lang w:bidi="fa-IR"/>
        </w:rPr>
        <w:t>.</w:t>
      </w:r>
      <w:r>
        <w:rPr>
          <w:rStyle w:val="FootnoteAnchor"/>
          <w:rtl w:val="true"/>
        </w:rPr>
        <w:footnoteReference w:id="8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نهاوندی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ناکامی در طرح ربودن سفیر آمریکا، تاکتیک خود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ایجاد یک واحد کشاورزی در تربت جام و یک واحد دامداری در ارومیه و اجاره یک کوره آجرپزی در جنوب تهران کردند؛ و چند نفر از اعضای گروه را به سرپرستی این واحدها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موظف بودند سعی نمایند با استفاده از این موقعیت، کارگران و کشاورزان را به شبکه جلب نمایند</w:t>
      </w:r>
      <w:r>
        <w:rPr>
          <w:rFonts w:eastAsia="IRNazanin" w:cs="IRNazanin"/>
          <w:color w:val="111111"/>
          <w:sz w:val="28"/>
          <w:szCs w:val="28"/>
          <w:rtl w:val="true"/>
          <w:lang w:bidi="fa-IR"/>
        </w:rPr>
        <w:t>.</w:t>
      </w:r>
      <w:r>
        <w:rPr>
          <w:rStyle w:val="FootnoteAnchor"/>
          <w:rtl w:val="true"/>
        </w:rPr>
        <w:footnoteReference w:id="897"/>
      </w:r>
      <w:r>
        <w:rPr>
          <w:rFonts w:ascii="IRNazanin" w:hAnsi="IRNazanin" w:eastAsia="IRNazanin"/>
          <w:color w:val="111111"/>
          <w:sz w:val="28"/>
          <w:sz w:val="28"/>
          <w:szCs w:val="28"/>
          <w:rtl w:val="true"/>
          <w:lang w:bidi="fa-IR"/>
        </w:rPr>
        <w:t xml:space="preserve">سرانجام گروه مزبور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چنگال ساواک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اعلام همکاری سیروس نهاوندی با ساواک، این بار نیز ساواک تصمیم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در هسته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گروه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رهایی‌بخش خلق‌های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بجز سیروس نهاوندی که سرگذشت دیگری داشت، در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ارتش محاکمه شدند و به نسبت اتهاماتشان محکومیت‌های سبکی گرفتند</w:t>
      </w:r>
      <w:r>
        <w:rPr>
          <w:rFonts w:eastAsia="IRNazanin" w:cs="IRNazanin"/>
          <w:color w:val="111111"/>
          <w:sz w:val="28"/>
          <w:szCs w:val="28"/>
          <w:rtl w:val="true"/>
          <w:lang w:bidi="fa-IR"/>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9" w:name="pg13376_139854"/>
      <w:bookmarkStart w:id="350" w:name="pg13376_139854"/>
      <w:bookmarkEnd w:id="350"/>
    </w:p>
    <w:p>
      <w:pPr>
        <w:pStyle w:val="Heading4"/>
        <w:numPr>
          <w:ilvl w:val="3"/>
          <w:numId w:val="1"/>
        </w:numPr>
        <w:rPr/>
      </w:pPr>
      <w:bookmarkStart w:id="351" w:name="pg13376_139854"/>
      <w:bookmarkStart w:id="352" w:name="__RefHeading___Toc40871_2616395394"/>
      <w:bookmarkStart w:id="353" w:name="_Toc124"/>
      <w:bookmarkEnd w:id="351"/>
      <w:bookmarkEnd w:id="352"/>
      <w:r>
        <w:rPr>
          <w:rtl w:val="true"/>
        </w:rPr>
        <w:t xml:space="preserve">گروه </w:t>
      </w:r>
      <w:r>
        <w:rPr>
          <w:rtl w:val="true"/>
        </w:rPr>
        <w:t>«</w:t>
      </w:r>
      <w:r>
        <w:rPr>
          <w:rtl w:val="true"/>
        </w:rPr>
        <w:t>آرمان خلق</w:t>
      </w:r>
      <w:r>
        <w:rPr>
          <w:rtl w:val="true"/>
        </w:rPr>
        <w:t>»</w:t>
      </w:r>
      <w:bookmarkEnd w:id="35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اواسط دهه چهل شمسی چندتن از جوانان بروجرد، که جمعی عاطفی را تشکیل می‌دادند، به تدریج علایق سیاسی مشترکی پیدا کردند که با محوریت فردی به نام همایون کتیرایی به تشکیل این گروه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دستگیری تصادفی دو تن از این جمع،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در زندان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بیژن جزنی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زندان شش ماهه تمام شد و آن دو با اعتقاد به مشی مسلحانه بیرون آمدند؛ و کار سیاسی خود را بر اساس مطالعه مارکسیسم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عملیات گروه حمله به یک بانک و سرقت مسلحانه پول‌های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سال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گروه درصدد ادغام در چریک‌های فدایی بود که با انجام یک حمله دیگر در بهمن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بانک ملی جاده آرامگاه، دو تن از اعضای گروه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حادثه بقیه این جمع کوچک شش نفره نیز بازداشت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افراد با حکم دادگاه ارتش اعدام شدند</w:t>
      </w:r>
      <w:r>
        <w:rPr>
          <w:rFonts w:eastAsia="IRNazanin" w:cs="IRNazanin"/>
          <w:color w:val="111111"/>
          <w:sz w:val="28"/>
          <w:szCs w:val="28"/>
          <w:rtl w:val="true"/>
          <w:lang w:bidi="fa-IR"/>
        </w:rPr>
        <w:t>.</w:t>
      </w:r>
      <w:r>
        <w:rPr>
          <w:rStyle w:val="FootnoteAnchor"/>
          <w:rtl w:val="true"/>
        </w:rPr>
        <w:footnoteReference w:id="898"/>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4" w:name="pg13376_139856"/>
      <w:bookmarkStart w:id="355" w:name="pg13376_139856"/>
      <w:bookmarkEnd w:id="355"/>
    </w:p>
    <w:p>
      <w:pPr>
        <w:pStyle w:val="Heading3"/>
        <w:numPr>
          <w:ilvl w:val="2"/>
          <w:numId w:val="1"/>
        </w:numPr>
        <w:rPr/>
      </w:pPr>
      <w:bookmarkStart w:id="356" w:name="pg13376_139856"/>
      <w:bookmarkStart w:id="357" w:name="__RefHeading___Toc40873_2616395394"/>
      <w:bookmarkStart w:id="358" w:name="_Toc125"/>
      <w:bookmarkEnd w:id="356"/>
      <w:bookmarkEnd w:id="357"/>
      <w:r>
        <w:rPr>
          <w:rtl w:val="true"/>
        </w:rPr>
        <w:t>فصل چهارم</w:t>
      </w:r>
      <w:r>
        <w:rPr>
          <w:rtl w:val="true"/>
        </w:rPr>
        <w:t xml:space="preserve">: </w:t>
      </w:r>
      <w:r>
        <w:rPr>
          <w:rtl w:val="true"/>
        </w:rPr>
        <w:t>گروه‌های دانشجویی خارج از کشور</w:t>
      </w:r>
      <w:bookmarkEnd w:id="358"/>
    </w:p>
    <w:p>
      <w:pPr>
        <w:pStyle w:val="Heading4"/>
        <w:numPr>
          <w:ilvl w:val="3"/>
          <w:numId w:val="1"/>
        </w:numPr>
        <w:rPr/>
      </w:pPr>
      <w:bookmarkStart w:id="359" w:name="__RefHeading___Toc40875_2616395394"/>
      <w:bookmarkStart w:id="360" w:name="_Toc126"/>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 xml:space="preserve">فعالیت‌های سیاسی دانشجویان و نیروهای ایرانی مقیم اروپا و آمریکا، از دهه چهل شمسی و پس از شکست جریان‌های سیاسی داخلی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وابسته به حزب توده، نظر به تجربه تشکیلاتی و توان سازماندهی، در اوایل کار بر این فعالیت‌ها مسلط بودند؛ ولی تغییر شرایط اجتماعی و سیاسی در ایران وضعیتی پدید آورد که نفوذ توده‌ای‌ها کاسته شد و به تدریج نیروهای طرفدار چین، سوسیالیست‌های غیر روسی و نیروهای مسلمان انقلابی توانستند هر یک در چارچوب اعتقادات خود سازماندهی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گروه‌ها و سازمان‌های فعال خارج از کشور، به ترتیب سابقه، معروفیت و نقشی که در روند حرکت سیاسی داشتند، مورد بررسی قرار گرفته‌اند</w:t>
      </w:r>
      <w:r>
        <w:rPr>
          <w:rFonts w:eastAsia="IRNazanin" w:cs="IRNazanin"/>
          <w:color w:val="111111"/>
          <w:sz w:val="28"/>
          <w:szCs w:val="28"/>
          <w:rtl w:val="true"/>
          <w:lang w:bidi="fa-IR"/>
        </w:rPr>
        <w:t>.</w:t>
      </w:r>
    </w:p>
    <w:p>
      <w:pPr>
        <w:pStyle w:val="Heading4"/>
        <w:numPr>
          <w:ilvl w:val="3"/>
          <w:numId w:val="1"/>
        </w:numPr>
        <w:rPr/>
      </w:pPr>
      <w:bookmarkStart w:id="361" w:name="__RefHeading___Toc40877_2616395394"/>
      <w:bookmarkStart w:id="362" w:name="_Toc127"/>
      <w:bookmarkEnd w:id="361"/>
      <w:r>
        <w:rPr>
          <w:rtl w:val="true"/>
        </w:rPr>
        <w:t>کنفدراسیون جهانی محصلین و دانشجویان ایرانی</w:t>
      </w:r>
      <w:bookmarkEnd w:id="36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عناصر وابسته به احزاب سیاسی و جبهه ملی در اروپا، به خاطر به وجود آوردن انجمن‌های دانشجویی در شهرهای دانشگاهی اروپا، شکل گرفت و در آلمان غربی و انگلستان به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 دانشجویان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واحدهای تشکیل دهنده کنفدراسیون اروپایی عبارت بودند از فدراسیون دانشجویان ایرانی در آلمان غربی و برلن، فدراسیون دانشجویان ایرانی در بریتانیا، </w:t>
      </w:r>
    </w:p>
    <w:p>
      <w:pPr>
        <w:pStyle w:val="BookText"/>
        <w:rPr/>
      </w:pPr>
      <w:r>
        <w:rPr>
          <w:rFonts w:ascii="IRNazanin" w:hAnsi="IRNazanin" w:eastAsia="IRNazanin"/>
          <w:color w:val="111111"/>
          <w:sz w:val="28"/>
          <w:sz w:val="28"/>
          <w:szCs w:val="28"/>
          <w:rtl w:val="true"/>
          <w:lang w:bidi="fa-IR"/>
        </w:rPr>
        <w:t xml:space="preserve">سازمان‌های دانشجویان مقیم اتریش، اتحادیه فرانسه و سازمان سوئیس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جلسه‌ای با شرکت عده‌ای از فعالین در شهر هایدلبرگ آلمان غربی برگزار شد تا مقدمتا تشکیل یک کنگره وسیع دانشجویی را تدارک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نیز فعالیت دانشجویان موجب نفوذ در سازمان دانشجویان در آمریکا گردید و رهبری آن به دست دانشجویان سیاسی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دانشجویان دانشگاه تهران هم با اعلام عضویت خود در کنفدراسیون، شکل خاصی به آن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تشکیل کنگره پاریس، کنفدراسیون موجودیت خود را رسما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کنفدراسیون جهانی محصلین و دانشجویان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کنگره پاریس، کنفدراسیون اروپایی از بین رفت و فرم تشکیلاتی نوینی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تشکیل کنفدراسیون جهانی، رژیم شاه برای خفه کردن نطفه فعالیت دانشجویی و جلوگیری از گسترش اقدامات آنان، برای تحت فشار گذاشتن مسئولین کنفدراسیون، از تمدید گذرنامه دو نفر از افراد هیئت دبیران آن سر باز زد تا سایرین را از پیوستن به کنفدراسیون برحذر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شد که اولین تظاهرات وسیع و یکپارچه کنفدراسیون در چند کشور به وقوع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تظاهرات که به اشغال بعضی سفارتخانه‌ها و کنسولگری‌های ایران در اروپا و آمریکا منجر شد، برای اولین بار قدرت دانشجویان را علیه رژیم شاه به نمایش گذاشت و کنفدراسیون از آن پس در سطح وسیعی شناخته شد و در مطبوعات و تلویزیون‌های کشورهای جهان به عنوان یک نیروی جدید به حساب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شاه مجبور به عقب‌نشینی 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کاخ مرمر و دستگیری متهمان ادعایی آن که اعضای سابق کنفدراسیون بودند، موجب شد که کنفدراسیون با تمام امکاناتش وارد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به‌طور غیرمنتظره‌ای در خطّ‌مشی کنفدراسیون اثر گذاشت و نقطه عطفی در حیات کنفدراسیون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کنفدراسیون در کشورهای اروپا و آمریکا ارتباط خود را با افراد و سازمان‌های سیاسی و حقوقی، دانشگاه‌ها و دانشجویان سراسر جهان گسترش داد و به این نتیجه رسید که با قدرتی که به دست آورد و زمینه‌هایی که فراهم شد می‌تواند به طور مطلوبی به زندانیان سیاسی ایران کمک و از حقوق آنان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دفاع از زندانیان سیاسی ایران در فعالیت‌های کنفدراسیون وارد شد و جزء خطّ‌مشی آن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ارگان‌های تبلیغاتی و انتشاراتی کنفدراسیون وسعت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اردیبهشت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بعد از تشکیل کنگره کنفدراسیون قصد داشت به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آلمان غربی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فدراسیون دانشجویان ایرانی در آلمان با برگزاری تظاهرات، اعتراض علیه شاه را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تظاهرات، بر اثر تیراندازی پلیس، یک دانشجوی آلمانی از دانشگاه برلن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شاه به آلمان و تظاهرات دانشجویان موضوع روزنامه‌های جهانی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وقت مراجعتش از آلمان، به یک خبرنگار گفت که اگر می‌دانست اوضاع از این قرار است هرگز به این سفر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مراجعتش به ایران رییس سازمان امنیت ایران در اروپا، سرلشگر علوی‌کیا را برکنار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افزایش فعالیت و اعتبار کنفدراسیون، سازمان امنیت عده‌ای از مأموران خود را به خارج اعزام کرد و این مأموران بعدا شبکه‌های ساواک را در اروپا و آمریکا گسترش دادند که زیر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بعد از بی‌اثر دیدن عدم تمدید گذرنامه دانشجویان فعال، اعلام کرد که کنفدراسیون را قانونی نمی‌داند و اعلامیه دادستان ارتش مبنی بر اعلام مجرمیّت اعضای کنفدراسیون و تعیین حبس‌های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کسانی که با کنفدراسیون همکاری کنند یا در تشکیلات آن باقی بمانند،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وسعت یافتن دامنه دستگیری‌های سیاسی در ایران، مسائل دفاعی محور فعالیت‌های کنفدراسیون شد و قرار بر این شد که کلیه دفاعیات و اعلامیه‌ها و انتشاراتی که از طرف مبارزین درون کشور پخش می‌شود و به دست کنفدراسیون جهانی می‌رسد، بدون توجه به محتوای آن چاپ و در سطح وسیعی پخش گردد</w:t>
      </w:r>
      <w:r>
        <w:rPr>
          <w:rFonts w:eastAsia="IRNazanin" w:cs="IRNazanin"/>
          <w:color w:val="111111"/>
          <w:sz w:val="28"/>
          <w:szCs w:val="28"/>
          <w:rtl w:val="true"/>
          <w:lang w:bidi="fa-IR"/>
        </w:rPr>
        <w:t>.</w:t>
      </w:r>
      <w:r>
        <w:rPr>
          <w:rStyle w:val="FootnoteAnchor"/>
          <w:rtl w:val="true"/>
        </w:rPr>
        <w:footnoteReference w:id="899"/>
      </w:r>
      <w:r>
        <w:rPr>
          <w:rFonts w:ascii="IRNazanin" w:hAnsi="IRNazanin" w:eastAsia="IRNazanin"/>
          <w:color w:val="111111"/>
          <w:sz w:val="28"/>
          <w:sz w:val="28"/>
          <w:szCs w:val="28"/>
          <w:rtl w:val="true"/>
          <w:lang w:bidi="fa-IR"/>
        </w:rPr>
        <w:t xml:space="preserve">به نوشته شوکت،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رشد مبارزه گروه‌های مذهبی در ایران، کنفدراسیون کوشش‌هایی را در دفاع و حمایت از مبارزه آنها سازمان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اعلامیه‌های آیة‌اللّه خمینی در نشریه‌های کنفدراسیون، نمونه دیگری از حمایت آن سازمان از مبارزه نیروهای مذهبی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روال بود که هیئت دبیران کنفدراسیون در دو نوبت در نجف با آیة‌اللّه خمینی ملاقات کرد</w:t>
      </w:r>
      <w:r>
        <w:rPr>
          <w:rFonts w:eastAsia="IRNazanin" w:cs="IRNazanin"/>
          <w:color w:val="111111"/>
          <w:sz w:val="28"/>
          <w:szCs w:val="28"/>
          <w:rtl w:val="true"/>
          <w:lang w:bidi="fa-IR"/>
        </w:rPr>
        <w:t>...».</w:t>
      </w:r>
      <w:r>
        <w:rPr>
          <w:rStyle w:val="FootnoteAnchor"/>
          <w:rtl w:val="true"/>
        </w:rPr>
        <w:footnoteReference w:id="900"/>
      </w: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آیة‌اللّه مصطفی خمینی، طی نامه‌ای پیرامون چگونگی همکاری‌های آینده با کنفدراسیون، به دبیر انتشارات آن سازمان، در تأکید بر ضرورت برخورداری آن سازمان از معیارهای اسلامی، بیانی صریح و روشن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تحقق گرایش و هویت اسلامی، کنفدراسیون از امکانات </w:t>
      </w:r>
      <w:bookmarkStart w:id="363" w:name="pg13376_139859"/>
    </w:p>
    <w:p>
      <w:pPr>
        <w:pStyle w:val="BookText"/>
        <w:rPr/>
      </w:pPr>
      <w:bookmarkEnd w:id="363"/>
      <w:r>
        <w:rPr>
          <w:rFonts w:ascii="IRNazanin" w:hAnsi="IRNazanin" w:eastAsia="IRNazanin"/>
          <w:color w:val="111111"/>
          <w:sz w:val="28"/>
          <w:sz w:val="28"/>
          <w:szCs w:val="28"/>
          <w:rtl w:val="true"/>
          <w:lang w:bidi="fa-IR"/>
        </w:rPr>
        <w:t>گسترده روحانیان نیز برخوردار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شوکت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آنچه فرزند آیة‌اللّه خمینی در نامه خود پیرامون باورهای مذهبی مردم خطاب به کنفدراسیون نوشته بود، مطالب پیش پا افتاده‌ای به نظر می‌آمد اما در همان چند جمله رمز پرمعنایی نهفته بود؛ رمزی که کنفدراسیون هیچ گاه به معنی واقعی آن، به معنی واقعی همان چند جمله‌ای که روزگاری دیگر سرنوشت ملتی را رقم می‌زد، پی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بی‌توجهی کنفدراسیون به نقش مذهب در جامعه ایران، یا آنچه در آن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می‌گرفت، مطلب تازه‌ای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شکست قیام پانزدهم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روزافزون دستگاه حاکم، در این میان نقشی اساسی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بود که کنفدراسیون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آیة‌اللّه خمینی را خاتمه یافته تلقی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کنفدراسیون کوچکترین امکانی مبنی بر اینکه روحانیان روزگاری در ایران به قدرت برسند، نمی‌دید و در این ارزیابی تنها نبود</w:t>
      </w:r>
      <w:r>
        <w:rPr>
          <w:rFonts w:eastAsia="IRNazanin" w:cs="IRNazanin"/>
          <w:color w:val="111111"/>
          <w:sz w:val="28"/>
          <w:szCs w:val="28"/>
          <w:rtl w:val="true"/>
          <w:lang w:bidi="fa-IR"/>
        </w:rPr>
        <w:t>.»</w:t>
      </w:r>
      <w:r>
        <w:rPr>
          <w:rStyle w:val="FootnoteAnchor"/>
          <w:rtl w:val="true"/>
        </w:rPr>
        <w:footnoteReference w:id="901"/>
      </w:r>
    </w:p>
    <w:p>
      <w:pPr>
        <w:pStyle w:val="Heading4"/>
        <w:numPr>
          <w:ilvl w:val="3"/>
          <w:numId w:val="1"/>
        </w:numPr>
        <w:rPr/>
      </w:pPr>
      <w:bookmarkStart w:id="364" w:name="__RefHeading___Toc40879_2616395394"/>
      <w:bookmarkStart w:id="365" w:name="_Toc128"/>
      <w:bookmarkEnd w:id="364"/>
      <w:r>
        <w:rPr>
          <w:rtl w:val="true"/>
        </w:rPr>
        <w:t>سازمان‌های اروپایی جبهه ملی ایران</w:t>
      </w:r>
      <w:bookmarkEnd w:id="36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ایجاد جبهه ملی دوم در تیرماه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گروهی از هواخواهان جبهه ملی در آلمان و فرانسه گرد آمدند و سازمان‌های اروپایی جبهه ملی ایران را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ماه نشریه‌ای به نام ایران آزاد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سازمان مزبور، عدم تجانس فکری و سیاسی بین رهبران و فعالان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و فعالان سازمان‌های اروپایی جبهه ملی ایران، دیدگاه سیاسی و اجتماعی مشخصی نداشتند؛ برخی مانند خسرو شاکری و حسن ماسالی چپگرا و چند تن مانند بنی‌صدر و حبیبی ملی‌گرا با گرایش مذهبی بودند؛ بعضی دیگر نظیر قطب‌زاده و سلامتیان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سیاسی بودند و منش ماجراجویی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گروه نامتجانسی بود با نقطه‌نظرهای مختلف؛ که هر چند رابطه منظم و ارگانیک با جبهه ملی در تهران نداشت، از آن پشتیبانی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انجمن‌های دانشجویی جبهه ملی در اروپا، به‌طور پراکنده و به ابتکار خود عمل می‌کردند؛ بنی‌صدر و یارانش سال‌ها به نام جبهه ملی فعال بودند و نشریه‌ای به نام خبرنامه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ماسالی، یکی دیگر از فعالان جبهه ملی که هواخواه مبارزه مسلحانه و جنگ چریکی بود، به عراق رفت تا در آنجا شعبه </w:t>
      </w:r>
      <w:bookmarkStart w:id="366" w:name="pg13376_139860"/>
    </w:p>
    <w:p>
      <w:pPr>
        <w:pStyle w:val="BookText"/>
        <w:rPr/>
      </w:pPr>
      <w:bookmarkEnd w:id="366"/>
      <w:r>
        <w:rPr>
          <w:rFonts w:ascii="IRNazanin" w:hAnsi="IRNazanin" w:eastAsia="IRNazanin"/>
          <w:color w:val="111111"/>
          <w:sz w:val="28"/>
          <w:sz w:val="28"/>
          <w:szCs w:val="28"/>
          <w:rtl w:val="true"/>
          <w:lang w:bidi="fa-IR"/>
        </w:rPr>
        <w:t>جبهه ملی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سازمان‌های دانشجویی جبهه ملی در اروپا، تا اواسط دهه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بی‌آنکه فعالیت چشمگیری داشته باشند، ابراز وجود می‌کردند و گاه اعلامیه‌هایی در مخالفت با رژیم شاه منتشر می‌نمودند</w:t>
      </w:r>
      <w:r>
        <w:rPr>
          <w:rFonts w:eastAsia="IRNazanin" w:cs="IRNazanin"/>
          <w:color w:val="111111"/>
          <w:sz w:val="28"/>
          <w:szCs w:val="28"/>
          <w:rtl w:val="true"/>
          <w:lang w:bidi="fa-IR"/>
        </w:rPr>
        <w:t>.</w:t>
      </w:r>
      <w:r>
        <w:rPr>
          <w:rStyle w:val="FootnoteAnchor"/>
          <w:rtl w:val="true"/>
        </w:rPr>
        <w:footnoteReference w:id="902"/>
      </w:r>
    </w:p>
    <w:p>
      <w:pPr>
        <w:pStyle w:val="Heading4"/>
        <w:numPr>
          <w:ilvl w:val="3"/>
          <w:numId w:val="1"/>
        </w:numPr>
        <w:rPr/>
      </w:pPr>
      <w:bookmarkStart w:id="367" w:name="__RefHeading___Toc40881_2616395394"/>
      <w:bookmarkStart w:id="368" w:name="_Toc129"/>
      <w:bookmarkEnd w:id="367"/>
      <w:r>
        <w:rPr>
          <w:rtl w:val="true"/>
        </w:rPr>
        <w:t>جامعه سوسیالیست‌های ایرانی در اروپا</w:t>
      </w:r>
      <w:bookmarkEnd w:id="368"/>
    </w:p>
    <w:p>
      <w:pPr>
        <w:pStyle w:val="BookText"/>
        <w:rPr/>
      </w:pPr>
      <w:r>
        <w:rPr>
          <w:rFonts w:ascii="IRNazanin" w:hAnsi="IRNazanin" w:eastAsia="IRNazanin"/>
          <w:color w:val="111111"/>
          <w:sz w:val="28"/>
          <w:sz w:val="28"/>
          <w:szCs w:val="28"/>
          <w:rtl w:val="true"/>
          <w:lang w:bidi="fa-IR"/>
        </w:rPr>
        <w:t xml:space="preserve">جمعی از بقایای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زحمتکشان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خلیل ملکی، در پی سومین کنگره کنفدراسیون، به دلیل سلطه نیروهای چپ، از آن جمع خارج شدند و به فکر ایجاد سازمان مستقلی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 ایرانی منطبق با فرهنگ و سنن و شرایط ویژه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سوسیالیست‌های ایرانی در اروپا، اولین سازمان سیاسی سوسیالیستی بود که در خارج از ایران به وجود آمد و پس از مدتی توانست گروهی از جوانان ایرانی سرخورده از جریان‌های سیاسی و حزب توده را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اعضای این گروه که بعدها شهرت یافتند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عنایت، محمدعلی همایون کاتوزیان، منصور فرهنگ و ناصر پاکدامن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با خلیل ملکی و رهبران جامعه سوسیالیست‌های نهضت ملی در ایران ارتباط منظم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این گروه در اروپا به نام مجله سوسیالیسم، به مدیریت و سردبیری امیر پیشداد مدیر سابق مجله علم و زندگی در تهران و نامه پارسی در پاریس، حدود سه سال به طور مرتب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عملیات ساواک از طریق فرستادن عوامل نفوذی گردید؛ یکی از عوامل نفوذی محمد طاهری دزفولی بود که بعدها در مراجعت به ایران نام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 و سردبیر کیهان و مشاور مطبوعاتی امیر عباس هویدا شد</w:t>
      </w:r>
      <w:r>
        <w:rPr>
          <w:rFonts w:eastAsia="IRNazanin" w:cs="IRNazanin"/>
          <w:color w:val="111111"/>
          <w:sz w:val="28"/>
          <w:szCs w:val="28"/>
          <w:rtl w:val="true"/>
          <w:lang w:bidi="fa-IR"/>
        </w:rPr>
        <w:t>.</w:t>
      </w:r>
      <w:r>
        <w:rPr>
          <w:rStyle w:val="FootnoteAnchor"/>
          <w:rtl w:val="true"/>
        </w:rPr>
        <w:footnoteReference w:id="903"/>
      </w:r>
    </w:p>
    <w:p>
      <w:pPr>
        <w:pStyle w:val="Heading4"/>
        <w:numPr>
          <w:ilvl w:val="3"/>
          <w:numId w:val="1"/>
        </w:numPr>
        <w:rPr/>
      </w:pPr>
      <w:bookmarkStart w:id="369" w:name="__RefHeading___Toc40883_2616395394"/>
      <w:bookmarkStart w:id="370" w:name="_Toc130"/>
      <w:bookmarkEnd w:id="369"/>
      <w:r>
        <w:rPr>
          <w:rtl w:val="true"/>
        </w:rPr>
        <w:t>سازمان دانشجویان ایرانی در آمریکا</w:t>
      </w:r>
      <w:bookmarkEnd w:id="37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کودتای آمریکایی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دیدگاه متفاوت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جبهه ملی در آمریکا فعال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دکتر علی شایگان، وزیر فرهنگِ دکتر مصدق، که پس از رهایی از زندان به آمریکا رفت، در فوریه </w:t>
      </w:r>
      <w:r>
        <w:rPr>
          <w:rFonts w:eastAsia="IRNazanin" w:cs="IRNazanin"/>
          <w:color w:val="111111"/>
          <w:sz w:val="28"/>
          <w:szCs w:val="28"/>
          <w:lang w:bidi="fa-IR"/>
        </w:rPr>
        <w:t>1962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ملی را در آمریکا تأسیس کرد</w:t>
      </w:r>
      <w:r>
        <w:rPr>
          <w:rFonts w:eastAsia="IRNazanin" w:cs="IRNazanin"/>
          <w:color w:val="111111"/>
          <w:sz w:val="28"/>
          <w:szCs w:val="28"/>
          <w:rtl w:val="true"/>
          <w:lang w:bidi="fa-IR"/>
        </w:rPr>
        <w:t xml:space="preserve">. </w:t>
      </w:r>
      <w:bookmarkStart w:id="371" w:name="pg13376_139861"/>
    </w:p>
    <w:p>
      <w:pPr>
        <w:pStyle w:val="BookText"/>
        <w:rPr/>
      </w:pPr>
      <w:bookmarkEnd w:id="371"/>
      <w:r>
        <w:rPr>
          <w:rFonts w:ascii="IRNazanin" w:hAnsi="IRNazanin" w:eastAsia="IRNazanin"/>
          <w:color w:val="111111"/>
          <w:sz w:val="28"/>
          <w:sz w:val="28"/>
          <w:szCs w:val="28"/>
          <w:rtl w:val="true"/>
          <w:lang w:bidi="fa-IR"/>
        </w:rPr>
        <w:t>در شورای مرکزی جبهه ملی، دکتر شایگان رییس شورا و نخشب، چمران، قطب‌زاده، شاهین فاطمی و ابراهیم یزدی اعضای هیئت اجراییه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محمد نخشب رهبر نهضت خداپرستان سوسیالیست، با گرایش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سوسیالیستی، برای ایجاد سازمان دانشجویان جبهه ملی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در برقراری وحدت سازمانی بین جبهه ملی و سازمان دانشجویان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ملی، از آن پس، حضوری سمبولیک داشت ولی سازمان دانشجویان فعال بود و پس از پیوند با کنفدراسیون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با آن همکاری داشت و به کنگره‌های آن نماینده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دانشجویان ایرانی، که ترکیبی از ملّیون و توده‌ای‌ها بود، همواره در معرض رقابت آن دو گروه برای زیر نفوذ قرار دادن سازمان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اندیشه جبهه، به مدیریت نخشب، ارگان ملّیون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مطرح شدن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جبهه ملی و کنفدراسیون در مورد ماهیت قیام روحانیون اختلاف ایجاد شد و توده‌ای‌ها موضع مخالف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فروپاشی جبهه ملی دوم به خارج از ایران هم سرایت کرد</w:t>
      </w:r>
      <w:r>
        <w:rPr>
          <w:rFonts w:eastAsia="IRNazanin" w:cs="IRNazanin"/>
          <w:color w:val="111111"/>
          <w:sz w:val="28"/>
          <w:szCs w:val="28"/>
          <w:rtl w:val="true"/>
          <w:lang w:bidi="fa-IR"/>
        </w:rPr>
        <w:t>.</w:t>
      </w:r>
      <w:r>
        <w:rPr>
          <w:rStyle w:val="FootnoteAnchor"/>
          <w:rtl w:val="true"/>
        </w:rPr>
        <w:footnoteReference w:id="904"/>
      </w:r>
    </w:p>
    <w:p>
      <w:pPr>
        <w:pStyle w:val="Heading4"/>
        <w:numPr>
          <w:ilvl w:val="3"/>
          <w:numId w:val="1"/>
        </w:numPr>
        <w:rPr/>
      </w:pPr>
      <w:bookmarkStart w:id="372" w:name="__RefHeading___Toc40885_2616395394"/>
      <w:bookmarkStart w:id="373" w:name="_Toc131"/>
      <w:bookmarkEnd w:id="372"/>
      <w:r>
        <w:rPr>
          <w:rtl w:val="true"/>
        </w:rPr>
        <w:t>نهضت آزادی خارج از کشور</w:t>
      </w:r>
      <w:bookmarkEnd w:id="373"/>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ایجاد نهضت آزادی در خارج از کشور را دکتر علی شریعتی، که از فعّالان جبهه ملی در فرانسه بود،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سپتامبر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طرفداران نهضت آزادی فرستاد و لزوم ایجاد نهضت آزادی در خارج از ایران را تأکید کرد؛ و در عین حال خاطرنشان ساخت که انجام این مهم باید به آینده موکول شود و کوشش در تقویت جبهه ملی در اروپا در اولویت قرار گیرد؛ و نیز نهضت آزادی زیر چتر حمایت جبهه 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بنیانگذاران نهضت آزادی در خارج از کشور، که همگی دانشجو بودند در اواخر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در پاریس اجتماع کردند و درباره ایجاد سازمان مزبور به توافق رسیدند؛ و قرار شد نهضت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Style w:val="FootnoteAnchor"/>
          <w:rtl w:val="true"/>
        </w:rPr>
        <w:footnoteReference w:id="905"/>
      </w:r>
      <w:r>
        <w:rPr>
          <w:rFonts w:ascii="IRNazanin" w:hAnsi="IRNazanin" w:eastAsia="IRNazanin"/>
          <w:color w:val="111111"/>
          <w:sz w:val="28"/>
          <w:sz w:val="28"/>
          <w:szCs w:val="28"/>
          <w:rtl w:val="true"/>
          <w:lang w:bidi="fa-IR"/>
        </w:rPr>
        <w:t>و در واقع شاخه دانشجویی خارج از کشور در قالب نهضت آزادی، به طور مستقل از تشکیلات ایران که به تعطیلی گراییده بود در سطح محدودی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 شورای نهضت آزادی در خارج از کشور این افراد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شریعتی، مصطفی چمران،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یزدی، صادق قطب‌زاده، فریدون سحابی، محمد توسلی و ابوالفضل بازرگان</w:t>
      </w:r>
      <w:r>
        <w:rPr>
          <w:rFonts w:eastAsia="IRNazanin" w:cs="IRNazanin"/>
          <w:color w:val="111111"/>
          <w:sz w:val="28"/>
          <w:szCs w:val="28"/>
          <w:rtl w:val="true"/>
          <w:lang w:bidi="fa-IR"/>
        </w:rPr>
        <w:t>.</w:t>
      </w:r>
      <w:r>
        <w:rPr>
          <w:rStyle w:val="FootnoteAnchor"/>
          <w:rtl w:val="true"/>
        </w:rPr>
        <w:footnoteReference w:id="906"/>
      </w:r>
      <w:r>
        <w:rPr>
          <w:rFonts w:ascii="IRNazanin" w:hAnsi="IRNazanin" w:eastAsia="IRNazanin"/>
          <w:color w:val="111111"/>
          <w:sz w:val="28"/>
          <w:sz w:val="28"/>
          <w:szCs w:val="28"/>
          <w:rtl w:val="true"/>
          <w:lang w:bidi="fa-IR"/>
        </w:rPr>
        <w:t xml:space="preserve">عده‌ای از فعالان این گروه در دی 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آموزش نظامی و چریکی با موافقت عبدالناصر رییس جمهوری مصر به این کشور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چمران، یزدی، بهرام راستین، پرویز امین، شریفیان و قطب‌زاده</w:t>
      </w:r>
      <w:r>
        <w:rPr>
          <w:rFonts w:eastAsia="IRNazanin" w:cs="IRNazanin"/>
          <w:color w:val="111111"/>
          <w:sz w:val="28"/>
          <w:szCs w:val="28"/>
          <w:rtl w:val="true"/>
          <w:lang w:bidi="fa-IR"/>
        </w:rPr>
        <w:t>.</w:t>
      </w:r>
      <w:r>
        <w:rPr>
          <w:rStyle w:val="FootnoteAnchor"/>
          <w:rtl w:val="true"/>
        </w:rPr>
        <w:footnoteReference w:id="907"/>
      </w:r>
      <w:r>
        <w:rPr>
          <w:rFonts w:ascii="IRNazanin" w:hAnsi="IRNazanin" w:eastAsia="IRNazanin"/>
          <w:color w:val="111111"/>
          <w:sz w:val="28"/>
          <w:sz w:val="28"/>
          <w:szCs w:val="28"/>
          <w:rtl w:val="true"/>
          <w:lang w:bidi="fa-IR"/>
        </w:rPr>
        <w:t xml:space="preserve">جمع مزبور به عنوان نمایندگان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مخصوص اتحاد و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موافقت‌نامه‌ای با نمایندگان دولت مصر برای برنامه آموزش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اعضا و معرفی‌شدگان این گروه امضا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مرامنامه این سازمان که به منظور کسب موافقت عبدالناصر به وی ارائه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برای تحقق نظام جمهوری و رژیم اقتصادی سوسیالیستی متکی بر جهان‌بینی خداپرستی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هدف، قید شده بود</w:t>
      </w:r>
      <w:r>
        <w:rPr>
          <w:rFonts w:eastAsia="IRNazanin" w:cs="IRNazanin"/>
          <w:color w:val="111111"/>
          <w:sz w:val="28"/>
          <w:szCs w:val="28"/>
          <w:rtl w:val="true"/>
          <w:lang w:bidi="fa-IR"/>
        </w:rPr>
        <w:t>.</w:t>
      </w:r>
      <w:r>
        <w:rPr>
          <w:rStyle w:val="FootnoteAnchor"/>
          <w:rtl w:val="true"/>
        </w:rPr>
        <w:footnoteReference w:id="908"/>
      </w:r>
      <w:r>
        <w:rPr>
          <w:rFonts w:ascii="IRNazanin" w:hAnsi="IRNazanin" w:eastAsia="IRNazanin"/>
          <w:color w:val="111111"/>
          <w:sz w:val="28"/>
          <w:sz w:val="28"/>
          <w:szCs w:val="28"/>
          <w:rtl w:val="true"/>
          <w:lang w:bidi="fa-IR"/>
        </w:rPr>
        <w:t>در غیاب رهبران اصلی نهضت آزادی داخل کشور که در زندان به سر می‌بردند، احمد صدر حاج سیدجوادی و رحیم عطایی رابط تشکیلات داخل کشور با این سازمان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طی چهار دوره آموزشی، سی و یک تن از افراد اعزامی به مصر تحت آموزش قرار گرفتند و در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سازمان مزبور به ارتباط با دولت مصر پایان داد و لبنان را مرکز فعالیت‌های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تابستان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تحولات سیاسی خاورمیانه و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گروه مزبور پراکنده شد</w:t>
      </w:r>
      <w:r>
        <w:rPr>
          <w:rFonts w:eastAsia="IRNazanin" w:cs="IRNazanin"/>
          <w:color w:val="111111"/>
          <w:sz w:val="28"/>
          <w:szCs w:val="28"/>
          <w:rtl w:val="true"/>
          <w:lang w:bidi="fa-IR"/>
        </w:rPr>
        <w:t>.»</w:t>
      </w:r>
      <w:r>
        <w:rPr>
          <w:rStyle w:val="FootnoteAnchor"/>
          <w:rtl w:val="true"/>
        </w:rPr>
        <w:footnoteReference w:id="909"/>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مصطفی چمران، برای از سرگیری مبارزه، به طور مستقل و منفردا به لبنان رفت و در ارتباط با امام موسی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شیعیان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ایجاد سازمان چریکی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آزادی خارج از کشور که از حالت دانشجویی خارج شده بود، فعالیت خود را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یزدی و قطب‌زاده، هرچند وقت یک بار، به لبنان می‌رفتند و گاه در عراق با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پیام مجاهد، ارگان نهضت آزادی و انجمن‌های اسلامی، توسط اینان در آمریکا منتشر می‌شد</w:t>
      </w:r>
      <w:r>
        <w:rPr>
          <w:rFonts w:eastAsia="IRNazanin" w:cs="IRNazanin"/>
          <w:color w:val="111111"/>
          <w:sz w:val="28"/>
          <w:szCs w:val="28"/>
          <w:rtl w:val="true"/>
          <w:lang w:bidi="fa-IR"/>
        </w:rPr>
        <w:t>.</w:t>
      </w:r>
      <w:r>
        <w:rPr>
          <w:rStyle w:val="FootnoteAnchor"/>
          <w:rtl w:val="true"/>
        </w:rPr>
        <w:footnoteReference w:id="910"/>
      </w:r>
      <w:bookmarkStart w:id="374" w:name="pg13376_139863"/>
    </w:p>
    <w:p>
      <w:pPr>
        <w:pStyle w:val="Heading4"/>
        <w:numPr>
          <w:ilvl w:val="3"/>
          <w:numId w:val="1"/>
        </w:numPr>
        <w:rPr/>
      </w:pPr>
      <w:bookmarkStart w:id="375" w:name="__RefHeading___Toc40887_2616395394"/>
      <w:bookmarkStart w:id="376" w:name="_Toc132"/>
      <w:bookmarkEnd w:id="374"/>
      <w:bookmarkEnd w:id="375"/>
      <w:r>
        <w:rPr>
          <w:rtl w:val="true"/>
        </w:rPr>
        <w:t>انجمن‌های اسلامی دانشجویان ایرانی در اروپا و آمریکا</w:t>
      </w:r>
      <w:bookmarkEnd w:id="37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انجمن‌های اسلامی دانشجویان در فرانسه، آلمان، اتریش و دیگر کشورهای اروپا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انجمن‌ها، که رابط اصلی آنها صادق قطب‌زاده بود، با دیگر انجمن‌های مشابه در کشورهای 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 عراق، سوریه 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انجمن‌های اسلامی دانشجویان، از نجف و ایران و محتملاً دیگر کشورهای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ایرانیان و 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کمک‌های مالی دریافت می‌کردند و پس از اتحاد با هم، در سطح اروپا سازمانی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انجمن‌های اسلامی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کردند؛ حسن حبیبی، صادق طباطبایی، ابوالحسن بنی‌صدر و شمس‌الدین مجابی عناصر فعال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اتحادیه نشریه‌ای به نام مکتب مبارز داشت که سه ماه یک بار انتشار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نشریه در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شناسایی چهره واقعی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ایالات متحده آمریکا، ابراهیم یزدی در اداره و سازماندهی انجمن اسلامی دانشجویان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هوستون دفتر انتشاراتی تأسیس کرد؛ که کتب و نشریات اسلامی را پخش می‌نمود</w:t>
      </w:r>
      <w:r>
        <w:rPr>
          <w:rFonts w:eastAsia="IRNazanin" w:cs="IRNazanin"/>
          <w:color w:val="111111"/>
          <w:sz w:val="28"/>
          <w:szCs w:val="28"/>
          <w:rtl w:val="true"/>
          <w:lang w:bidi="fa-IR"/>
        </w:rPr>
        <w:t>.</w:t>
      </w:r>
      <w:r>
        <w:rPr>
          <w:rStyle w:val="FootnoteAnchor"/>
          <w:rtl w:val="true"/>
        </w:rPr>
        <w:footnoteReference w:id="911"/>
      </w:r>
      <w:bookmarkStart w:id="377" w:name="pg13376_139864"/>
    </w:p>
    <w:p>
      <w:pPr>
        <w:pStyle w:val="Heading2"/>
        <w:numPr>
          <w:ilvl w:val="1"/>
          <w:numId w:val="1"/>
        </w:numPr>
        <w:rPr/>
      </w:pPr>
      <w:bookmarkStart w:id="378" w:name="__RefHeading___Toc40889_2616395394"/>
      <w:bookmarkStart w:id="379" w:name="_Toc133"/>
      <w:bookmarkEnd w:id="377"/>
      <w:bookmarkEnd w:id="378"/>
      <w:r>
        <w:rPr>
          <w:rtl w:val="true"/>
        </w:rPr>
        <w:t>گفتار سوم</w:t>
      </w:r>
      <w:r>
        <w:rPr>
          <w:rtl w:val="true"/>
        </w:rPr>
        <w:t xml:space="preserve">: </w:t>
      </w:r>
      <w:r>
        <w:rPr>
          <w:rtl w:val="true"/>
        </w:rPr>
        <w:t xml:space="preserve">سازمان مجاهدین خلق ایران </w:t>
      </w:r>
      <w:r>
        <w:rPr>
          <w:rtl w:val="true"/>
        </w:rPr>
        <w:t>(</w:t>
      </w:r>
      <w:r>
        <w:rPr/>
        <w:t>50</w:t>
      </w:r>
      <w:r>
        <w:rPr>
          <w:rtl w:val="true"/>
        </w:rPr>
        <w:t xml:space="preserve"> - </w:t>
      </w:r>
      <w:r>
        <w:rPr/>
        <w:t>1344</w:t>
      </w:r>
      <w:r>
        <w:rPr>
          <w:rtl w:val="true"/>
        </w:rPr>
        <w:t>)</w:t>
      </w:r>
      <w:bookmarkEnd w:id="37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0" w:name="__RefHeading___Toc40891_2616395394"/>
      <w:bookmarkStart w:id="381" w:name="_Toc134"/>
      <w:bookmarkEnd w:id="380"/>
      <w:r>
        <w:rPr>
          <w:rtl w:val="true"/>
        </w:rPr>
        <w:t>اشاره</w:t>
      </w:r>
      <w:bookmarkEnd w:id="38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یک گروه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است که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سه تن از روشنفکران جوان مسلمان، با هدف سرنگونی رژیم وابسته پهلوی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نیز همچون اغلب گروه‌هایی که در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 قهرآمیز را در مبارزه برگزیدند، تحت‌تأثیر سرکوب قیام مردمی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شکست مبارزات مسالمت‌آمیز، در جریان تدوین استراتژی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به تدریج با بهره‌گیری از تئوری‌ها و تجارب جریان‌های چپ و مارکسیست آمریکای لاتین،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چریکی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تاکتیک اتخاذ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مورد بحث، از شهریور و پاییز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می‌شود و در مقطع شهریور </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اندکی پس از آن، که تبعات ضربه امنیتی ساواک به سازمان در جامعه انعکاس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ویژگی‌های بنیانگذاران سازمان در ابتدای فصل حاضر تشریح شده است؛ و شرحی کوتاه از زندگی اعضای مطرح سازمان، که در طول بحث از آنها مکرر نام برده می‌شود، در انتها آمده است</w:t>
      </w:r>
      <w:r>
        <w:rPr>
          <w:rFonts w:eastAsia="IRNazanin" w:cs="IRNazanin"/>
          <w:color w:val="111111"/>
          <w:sz w:val="28"/>
          <w:szCs w:val="28"/>
          <w:rtl w:val="true"/>
          <w:lang w:bidi="fa-IR"/>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2" w:name="pg13376_139868"/>
      <w:bookmarkStart w:id="383" w:name="pg13376_139868"/>
      <w:bookmarkEnd w:id="383"/>
    </w:p>
    <w:p>
      <w:pPr>
        <w:pStyle w:val="Heading3"/>
        <w:numPr>
          <w:ilvl w:val="2"/>
          <w:numId w:val="1"/>
        </w:numPr>
        <w:rPr/>
      </w:pPr>
      <w:bookmarkStart w:id="384" w:name="pg13376_139868"/>
      <w:bookmarkStart w:id="385" w:name="__RefHeading___Toc40893_2616395394"/>
      <w:bookmarkStart w:id="386" w:name="_Toc135"/>
      <w:bookmarkEnd w:id="384"/>
      <w:bookmarkEnd w:id="385"/>
      <w:r>
        <w:rPr>
          <w:rtl w:val="true"/>
        </w:rPr>
        <w:t>فصل اول</w:t>
      </w:r>
      <w:r>
        <w:rPr>
          <w:rtl w:val="true"/>
        </w:rPr>
        <w:t xml:space="preserve">: </w:t>
      </w:r>
      <w:r>
        <w:rPr>
          <w:rtl w:val="true"/>
        </w:rPr>
        <w:t>تأسیس و شکل‌گیری</w:t>
      </w:r>
      <w:bookmarkEnd w:id="386"/>
    </w:p>
    <w:p>
      <w:pPr>
        <w:pStyle w:val="Heading4"/>
        <w:numPr>
          <w:ilvl w:val="3"/>
          <w:numId w:val="1"/>
        </w:numPr>
        <w:rPr/>
      </w:pPr>
      <w:bookmarkStart w:id="387" w:name="__RefHeading___Toc40895_2616395394"/>
      <w:bookmarkStart w:id="388" w:name="_Toc136"/>
      <w:bookmarkEnd w:id="387"/>
      <w:r>
        <w:rPr>
          <w:rtl w:val="true"/>
        </w:rPr>
        <w:t>بنیانگذاران</w:t>
      </w:r>
      <w:bookmarkEnd w:id="388"/>
    </w:p>
    <w:p>
      <w:pPr>
        <w:pStyle w:val="Heading5"/>
        <w:numPr>
          <w:ilvl w:val="4"/>
          <w:numId w:val="1"/>
        </w:numPr>
        <w:rPr/>
      </w:pPr>
      <w:bookmarkStart w:id="389" w:name="__RefHeading___Toc40897_2616395394"/>
      <w:bookmarkStart w:id="390" w:name="_Toc137"/>
      <w:bookmarkEnd w:id="389"/>
      <w:r>
        <w:rPr>
          <w:rtl w:val="true"/>
        </w:rPr>
        <w:t>اشاره</w:t>
      </w:r>
      <w:bookmarkEnd w:id="39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 و نوشته‌هایی که از سازمان و یا درباره آن انتشار یافته، چه به صورت تاریخچه و چه به صورت زندگینامه، مؤسسین آن را حنیف‌نژاد، سعید محسن و بدیع‌زادگان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بنیانگذاران سازمان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حنیف نژاد؛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محسن؛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عبدالرضا نیک‌بین رودسری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عبدی</w:t>
      </w:r>
      <w:r>
        <w:rPr>
          <w:rFonts w:eastAsia="IRNazanin" w:cs="IRNazanin"/>
          <w:color w:val="111111"/>
          <w:sz w:val="28"/>
          <w:szCs w:val="28"/>
          <w:rtl w:val="true"/>
          <w:lang w:bidi="fa-IR"/>
        </w:rPr>
        <w:t>).</w:t>
      </w:r>
      <w:r>
        <w:rPr>
          <w:rStyle w:val="FootnoteAnchor"/>
          <w:rtl w:val="true"/>
        </w:rPr>
        <w:footnoteReference w:id="912"/>
      </w:r>
      <w:r>
        <w:rPr>
          <w:rFonts w:ascii="IRNazanin" w:hAnsi="IRNazanin" w:eastAsia="IRNazanin"/>
          <w:color w:val="111111"/>
          <w:sz w:val="28"/>
          <w:sz w:val="28"/>
          <w:szCs w:val="28"/>
          <w:rtl w:val="true"/>
          <w:lang w:bidi="fa-IR"/>
        </w:rPr>
        <w:t xml:space="preserve">اصغر بدیع‌زادگان از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رهبری سازمان شد و تا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در کنار سه نفر دیگر، یک کادر رهبری چهار نفره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نحوه تأسیس سازمان بیان شود، با زندگی و ویژگی‌های بنیانگذاران آن آشنا می‌شویم</w:t>
      </w:r>
      <w:r>
        <w:rPr>
          <w:rFonts w:eastAsia="IRNazanin" w:cs="IRNazanin"/>
          <w:color w:val="111111"/>
          <w:sz w:val="28"/>
          <w:szCs w:val="28"/>
          <w:rtl w:val="true"/>
          <w:lang w:bidi="fa-IR"/>
        </w:rPr>
        <w:t xml:space="preserve">. </w:t>
      </w:r>
      <w:bookmarkStart w:id="391" w:name="pg13376_139869"/>
    </w:p>
    <w:p>
      <w:pPr>
        <w:pStyle w:val="Heading5"/>
        <w:numPr>
          <w:ilvl w:val="4"/>
          <w:numId w:val="1"/>
        </w:numPr>
        <w:rPr/>
      </w:pPr>
      <w:bookmarkStart w:id="392" w:name="__RefHeading___Toc40899_2616395394"/>
      <w:bookmarkStart w:id="393" w:name="_Toc138"/>
      <w:bookmarkEnd w:id="391"/>
      <w:bookmarkEnd w:id="392"/>
      <w:r>
        <w:rPr>
          <w:rtl w:val="true"/>
        </w:rPr>
        <w:t>محمد حنیف نژاد</w:t>
      </w:r>
      <w:bookmarkEnd w:id="39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حنیف نژاد</w:t>
      </w:r>
      <w:r>
        <w:rPr>
          <w:rStyle w:val="FootnoteAnchor"/>
          <w:rtl w:val="true"/>
        </w:rPr>
        <w:footnoteReference w:id="913"/>
      </w:r>
      <w:r>
        <w:rPr>
          <w:rFonts w:ascii="IRNazanin" w:hAnsi="IRNazanin" w:eastAsia="IRNazanin"/>
          <w:color w:val="111111"/>
          <w:sz w:val="28"/>
          <w:sz w:val="28"/>
          <w:szCs w:val="28"/>
          <w:rtl w:val="true"/>
          <w:lang w:bidi="fa-IR"/>
        </w:rPr>
        <w:t xml:space="preserve">محمد حنیف نژاد فرزند حمداللّه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نسبتا فقیر در تبریز به دنیا آمد، پدرش کارمندی ساده بود و خانواده را با سختی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تحصیلات ابتدایی را در دبستان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متوسطه را در دبیرستان‌های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مدرسه به شرکت در هیئت‌های مذهبی و دسته‌های سینه‌زنی علاقه داشت و این عُلقه تا آخر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بهترین چیزهایی که محمدآقا را ارضا می‌کرد، خواندن نوحه‌های انقلابی و اسلامی بود و اسمش را در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 منصور بازرگان تعریف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یک نفر را که در سلول بغلی نوحه می‌خواند شنیدیم و حدس زدیم که حنیف‌نژاد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وضو گرفتن دقت بیشتری کرده بود و مطمئن شده بود خودِ حنیف‌نژاد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دوران دانش‌آموزی سینه می‌زد و در سازمان هم که بود، دو روز تاسوعا و عاشورا معمولاً به تبریز می‌رفت و در دسته‌ها شرکت می‌کرد</w:t>
      </w:r>
      <w:r>
        <w:rPr>
          <w:rFonts w:eastAsia="IRNazanin" w:cs="IRNazanin"/>
          <w:color w:val="111111"/>
          <w:sz w:val="28"/>
          <w:szCs w:val="28"/>
          <w:rtl w:val="true"/>
          <w:lang w:bidi="fa-IR"/>
        </w:rPr>
        <w:t>.</w:t>
      </w:r>
      <w:r>
        <w:rPr>
          <w:rStyle w:val="FootnoteAnchor"/>
          <w:rtl w:val="true"/>
        </w:rPr>
        <w:footnoteReference w:id="914"/>
      </w:r>
      <w:r>
        <w:rPr>
          <w:rFonts w:ascii="IRNazanin" w:hAnsi="IRNazanin" w:eastAsia="IRNazanin"/>
          <w:color w:val="111111"/>
          <w:sz w:val="28"/>
          <w:sz w:val="28"/>
          <w:szCs w:val="28"/>
          <w:rtl w:val="true"/>
          <w:lang w:bidi="fa-IR"/>
        </w:rPr>
        <w:t>در تبریز، از دوران متوسطه، در جلسات فردی به نام حاج یوسف شعار</w:t>
      </w:r>
      <w:r>
        <w:rPr>
          <w:rStyle w:val="FootnoteAnchor"/>
          <w:rtl w:val="true"/>
        </w:rPr>
        <w:footnoteReference w:id="915"/>
      </w:r>
      <w:r>
        <w:rPr>
          <w:rFonts w:ascii="IRNazanin" w:hAnsi="IRNazanin" w:eastAsia="IRNazanin"/>
          <w:color w:val="111111"/>
          <w:sz w:val="28"/>
          <w:sz w:val="28"/>
          <w:szCs w:val="28"/>
          <w:rtl w:val="true"/>
          <w:lang w:bidi="fa-IR"/>
        </w:rPr>
        <w:t>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جلسات، تفسیر قرآن و مباحث روز مانند بررسی مکاتبی از جمله مارکسیسم، مورد بحث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حنیف‌نژاد در واقع مدتی شاگرد شعار بود و تحت‌تأثیر او قرار داشت</w:t>
      </w:r>
      <w:r>
        <w:rPr>
          <w:rFonts w:eastAsia="IRNazanin" w:cs="IRNazanin"/>
          <w:color w:val="111111"/>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 xml:space="preserve">در سال تحصیلی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دانشگاه تهران شد و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مهندسی ماشین‌آلات کشاورزی از دانشکده کشاورزی کرج فارغ‌التحصیل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دانشجویی دامنه فعالیت‌های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او، که از تبریز آغاز شده بود، وسعت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نماینده دانشجویان دانشکده کشاورزی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دانشجویان جبهه ملی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عضو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اسلامی دانشجویان دانشکده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917"/>
      </w:r>
      <w:r>
        <w:rPr>
          <w:rFonts w:ascii="IRNazanin" w:hAnsi="IRNazanin" w:eastAsia="IRNazanin"/>
          <w:color w:val="111111"/>
          <w:sz w:val="28"/>
          <w:sz w:val="28"/>
          <w:szCs w:val="28"/>
          <w:rtl w:val="true"/>
          <w:lang w:bidi="fa-IR"/>
        </w:rPr>
        <w:t>پس از آمدن به تهران و ورود به دانشگاه، از یک سو با روحانیون قم و تهران و افرادی چون آیات و حجج اسلام سید محمود طالقانی، مرتضی مطهری، سید ابوالفضل زنجانی، دکتر سید محمد بهشتی، علی گلزاده غفوری، علامه محمد تقی جعفری، دکتر محمدابراهیم آیتی بیرجندی، سید مرتضی جزایری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 و یا ارتباط فعال‌تری برقرار کرد؛</w:t>
      </w:r>
      <w:r>
        <w:rPr>
          <w:rStyle w:val="FootnoteAnchor"/>
          <w:rtl w:val="true"/>
        </w:rPr>
        <w:footnoteReference w:id="918"/>
      </w:r>
      <w:r>
        <w:rPr>
          <w:rFonts w:ascii="IRNazanin" w:hAnsi="IRNazanin" w:eastAsia="IRNazanin"/>
          <w:color w:val="111111"/>
          <w:sz w:val="28"/>
          <w:sz w:val="28"/>
          <w:szCs w:val="28"/>
          <w:rtl w:val="true"/>
          <w:lang w:bidi="fa-IR"/>
        </w:rPr>
        <w:t xml:space="preserve">و از سوی دیگر با تعدادی از فعالان سیاسی چون مهندس مهدی بازرگان، دکتر یداللّه سحابی، مهندس عزت‌اللّه سحابی، رحیم عطایی، دکتر عباس شیبانی و احمد علی‌بابایی،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داشتند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کردند، رابطه برقرار کرد</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فعالیت حنیف‌نژاد تا آنجا که در چارچوب انجمن اسلامی بود، صورت علنی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تشکیل جلسات هفتگی در دانشکده و سخنرانی در این جلسات و نیز دعوت از روحانیون یاد شده برای ایراد سخنرانی، نقش فعالی را 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خارج از دانشکده کشاورزی نیز 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اسلامی دانشجویان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دیگران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عناصری چون سعید محسن و تراب حق‌شناس در این مقطع بود</w:t>
      </w:r>
      <w:r>
        <w:rPr>
          <w:rFonts w:eastAsia="IRNazanin" w:cs="IRNazanin"/>
          <w:color w:val="111111"/>
          <w:sz w:val="28"/>
          <w:szCs w:val="28"/>
          <w:rtl w:val="true"/>
          <w:lang w:bidi="fa-IR"/>
        </w:rPr>
        <w:t>.</w:t>
      </w:r>
      <w:r>
        <w:rPr>
          <w:rStyle w:val="FootnoteAnchor"/>
          <w:rtl w:val="true"/>
        </w:rPr>
        <w:footnoteReference w:id="920"/>
      </w:r>
      <w:r>
        <w:rPr>
          <w:rFonts w:ascii="IRNazanin" w:hAnsi="IRNazanin" w:eastAsia="IRNazanin"/>
          <w:color w:val="111111"/>
          <w:sz w:val="28"/>
          <w:sz w:val="28"/>
          <w:szCs w:val="28"/>
          <w:rtl w:val="true"/>
          <w:lang w:bidi="fa-IR"/>
        </w:rPr>
        <w:t>اما در چارچوب نهضت آزادی، فعالیت‌های وی به دلایل امنیتی همواره مخفی بود و در این ارتباط مسئولیت تشکیل حوزه‌ها و کلاس‌های سیاسی و یا برنامه‌های اعتصاب و تظاهرات را به طور غیرعلنی بر عهده داشت</w:t>
      </w:r>
      <w:r>
        <w:rPr>
          <w:rFonts w:eastAsia="IRNazanin" w:cs="IRNazanin"/>
          <w:color w:val="111111"/>
          <w:sz w:val="28"/>
          <w:szCs w:val="28"/>
          <w:rtl w:val="true"/>
          <w:lang w:bidi="fa-IR"/>
        </w:rPr>
        <w:t>.</w:t>
      </w:r>
      <w:r>
        <w:rPr>
          <w:rStyle w:val="FootnoteAnchor"/>
          <w:rtl w:val="true"/>
        </w:rPr>
        <w:footnoteReference w:id="921"/>
      </w:r>
      <w:r>
        <w:rPr>
          <w:rFonts w:ascii="IRNazanin" w:hAnsi="IRNazanin" w:eastAsia="IRNazanin"/>
          <w:color w:val="111111"/>
          <w:sz w:val="28"/>
          <w:sz w:val="28"/>
          <w:szCs w:val="28"/>
          <w:rtl w:val="true"/>
          <w:lang w:bidi="fa-IR"/>
        </w:rPr>
        <w:t xml:space="preserve">از جمله جلسات مخفی که در این محدوده تشکیل شد، جلسه‌ای است که جلال‌الدین فارسی از آن یاد می‌کند و در دره 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فارسی، در این جلسه حنیف‌نژاد و سعید محسن و بدیع‌زادگان نیز شرکت داشتند</w:t>
      </w:r>
      <w:r>
        <w:rPr>
          <w:rFonts w:eastAsia="IRNazanin" w:cs="IRNazanin"/>
          <w:color w:val="111111"/>
          <w:sz w:val="28"/>
          <w:szCs w:val="28"/>
          <w:rtl w:val="true"/>
          <w:lang w:bidi="fa-IR"/>
        </w:rPr>
        <w:t>.</w:t>
      </w:r>
      <w:r>
        <w:rPr>
          <w:rStyle w:val="FootnoteAnchor"/>
          <w:rtl w:val="true"/>
        </w:rPr>
        <w:footnoteReference w:id="922"/>
      </w:r>
      <w:r>
        <w:rPr>
          <w:rFonts w:ascii="IRNazanin" w:hAnsi="IRNazanin" w:eastAsia="IRNazanin"/>
          <w:color w:val="111111"/>
          <w:sz w:val="28"/>
          <w:sz w:val="28"/>
          <w:szCs w:val="28"/>
          <w:rtl w:val="true"/>
          <w:lang w:bidi="fa-IR"/>
        </w:rPr>
        <w:t xml:space="preserve">پس از دستگیری سران نهضت آزادی، در اول بهمن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آستانه برگزاری رفراندوم شاهانه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حنیف‌نژاد نیز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حنیف‌نژاد، طبق یادداشت‌های روزانه مهندس بازرگان، در طول مدت زندان با سران نهضت در یک بند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 به عضویت حنیف‌نژاد در نهضت تصریح دارد و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ذیل تاریخ چهارشنبه </w:t>
      </w:r>
      <w:r>
        <w:rPr>
          <w:rFonts w:eastAsia="IRNazanin" w:cs="IRNazanin"/>
          <w:color w:val="111111"/>
          <w:sz w:val="28"/>
          <w:szCs w:val="28"/>
          <w:lang w:bidi="fa-IR"/>
        </w:rPr>
        <w:t>6/6/42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مانده‌اند، از نهضتی‌ها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مجابی</w:t>
      </w:r>
      <w:r>
        <w:rPr>
          <w:rFonts w:eastAsia="IRNazanin" w:cs="IRNazanin"/>
          <w:color w:val="111111"/>
          <w:sz w:val="28"/>
          <w:szCs w:val="28"/>
          <w:rtl w:val="true"/>
          <w:lang w:bidi="fa-IR"/>
        </w:rPr>
        <w:t>...».</w:t>
      </w:r>
      <w:r>
        <w:rPr>
          <w:rStyle w:val="FootnoteAnchor"/>
          <w:rtl w:val="true"/>
        </w:rPr>
        <w:footnoteReference w:id="923"/>
      </w:r>
      <w:r>
        <w:rPr>
          <w:rFonts w:ascii="IRNazanin" w:hAnsi="IRNazanin" w:eastAsia="IRNazanin"/>
          <w:color w:val="111111"/>
          <w:sz w:val="28"/>
          <w:sz w:val="28"/>
          <w:szCs w:val="28"/>
          <w:rtl w:val="true"/>
          <w:lang w:bidi="fa-IR"/>
        </w:rPr>
        <w:t xml:space="preserve">بازرگان تاریخ آزادی حنیف را دوشنبه </w:t>
      </w:r>
      <w:r>
        <w:rPr>
          <w:rFonts w:eastAsia="IRNazanin" w:cs="IRNazanin"/>
          <w:color w:val="111111"/>
          <w:sz w:val="28"/>
          <w:szCs w:val="28"/>
          <w:lang w:bidi="fa-IR"/>
        </w:rPr>
        <w:t>11/6/42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می‌کند</w:t>
      </w:r>
      <w:r>
        <w:rPr>
          <w:rFonts w:eastAsia="IRNazanin" w:cs="IRNazanin"/>
          <w:color w:val="111111"/>
          <w:sz w:val="28"/>
          <w:szCs w:val="28"/>
          <w:rtl w:val="true"/>
          <w:lang w:bidi="fa-IR"/>
        </w:rPr>
        <w:t>.</w:t>
      </w:r>
      <w:r>
        <w:rPr>
          <w:rStyle w:val="FootnoteAnchor"/>
          <w:rtl w:val="true"/>
        </w:rPr>
        <w:footnoteReference w:id="924"/>
      </w:r>
      <w:r>
        <w:rPr>
          <w:rFonts w:ascii="IRNazanin" w:hAnsi="IRNazanin" w:eastAsia="IRNazanin"/>
          <w:color w:val="111111"/>
          <w:sz w:val="28"/>
          <w:sz w:val="28"/>
          <w:szCs w:val="28"/>
          <w:rtl w:val="true"/>
          <w:lang w:bidi="fa-IR"/>
        </w:rPr>
        <w:t xml:space="preserve">برای دریافت موقعیت حنیف‌نژاد، نقل قسمتی از یادداشت‌های بازرگان،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صحبتی با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یادداشت مذکور، ذیل تاریخ سه‌شنبه </w:t>
      </w:r>
      <w:r>
        <w:rPr>
          <w:rFonts w:eastAsia="IRNazanin" w:cs="IRNazanin"/>
          <w:color w:val="111111"/>
          <w:sz w:val="28"/>
          <w:szCs w:val="28"/>
          <w:lang w:bidi="fa-IR"/>
        </w:rPr>
        <w:t>14/3/42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یازدهم محرم است و ما این چند شب، مختصر مجلس سخنرانی و تذکر و زیارتخوانی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شب مهندس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صباغیان صحبت کرد، یک شب حنیف‌نژاد، دو شب شیخ </w:t>
      </w:r>
    </w:p>
    <w:p>
      <w:pPr>
        <w:pStyle w:val="BookText"/>
        <w:rPr/>
      </w:pPr>
      <w:r>
        <w:rPr>
          <w:rFonts w:ascii="IRNazanin" w:hAnsi="IRNazanin" w:eastAsia="IRNazanin"/>
          <w:color w:val="111111"/>
          <w:sz w:val="28"/>
          <w:sz w:val="28"/>
          <w:szCs w:val="28"/>
          <w:rtl w:val="true"/>
          <w:lang w:bidi="fa-IR"/>
        </w:rPr>
        <w:t>مصطفی رهنما، یک شب دکتر سحابی، سه شب اول هم من</w:t>
      </w:r>
      <w:r>
        <w:rPr>
          <w:rFonts w:eastAsia="IRNazanin" w:cs="IRNazanin"/>
          <w:color w:val="111111"/>
          <w:sz w:val="28"/>
          <w:szCs w:val="28"/>
          <w:rtl w:val="true"/>
          <w:lang w:bidi="fa-IR"/>
        </w:rPr>
        <w:t>.</w:t>
      </w:r>
      <w:r>
        <w:rPr>
          <w:rStyle w:val="FootnoteAnchor"/>
          <w:rtl w:val="true"/>
        </w:rPr>
        <w:footnoteReference w:id="925"/>
      </w:r>
      <w:r>
        <w:rPr>
          <w:rFonts w:ascii="IRNazanin" w:hAnsi="IRNazanin" w:eastAsia="IRNazanin"/>
          <w:color w:val="111111"/>
          <w:sz w:val="28"/>
          <w:sz w:val="28"/>
          <w:szCs w:val="28"/>
          <w:rtl w:val="true"/>
          <w:lang w:bidi="fa-IR"/>
        </w:rPr>
        <w:t xml:space="preserve">در این تجربه حنیف‌نژاد از زندان به نظر می‌رسد اتّخاذ شیوه‌های مسالمت‌آمیز برای تداوم مبارزه علیه رژیم پهلوی ، به خصوص پس از دستگیری سران جبهه ملی و نهضت آزادی و سرکوب خونین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دیگر در ذهن اشخاصی چون مهندس بازرگان نیز مطرح نبوده و نمی‌توانسته توجیه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 نژاد خود نقل کرده است که مهندس بازرگان در زندان به 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نمی‌بینی این رژیم با آقای طالقانی و من و دوستانمان چه می‌کند؟ شما جوان‌ها باید فکری بکنید</w:t>
      </w:r>
      <w:r>
        <w:rPr>
          <w:rFonts w:eastAsia="IRNazanin" w:cs="IRNazanin"/>
          <w:color w:val="111111"/>
          <w:sz w:val="28"/>
          <w:szCs w:val="28"/>
          <w:rtl w:val="true"/>
          <w:lang w:bidi="fa-IR"/>
        </w:rPr>
        <w:t>!»</w:t>
      </w:r>
      <w:r>
        <w:rPr>
          <w:rStyle w:val="FootnoteAnchor"/>
          <w:rtl w:val="true"/>
        </w:rPr>
        <w:footnoteReference w:id="926"/>
      </w:r>
      <w:r>
        <w:rPr>
          <w:rFonts w:ascii="IRNazanin" w:hAnsi="IRNazanin" w:eastAsia="IRNazanin"/>
          <w:color w:val="111111"/>
          <w:sz w:val="28"/>
          <w:sz w:val="28"/>
          <w:szCs w:val="28"/>
          <w:rtl w:val="true"/>
          <w:lang w:bidi="fa-IR"/>
        </w:rPr>
        <w:t>نحوه تفکر سیاسی حنیف‌نژاد در دوران دانشجویی، متأثر از اندیشه‌ها و آثار مهندس بازرگان و آیة‌اللّه طالقانی بود؛ منتها رادیکال‌تر</w:t>
      </w:r>
      <w:r>
        <w:rPr>
          <w:rFonts w:eastAsia="IRNazanin" w:cs="IRNazanin"/>
          <w:color w:val="111111"/>
          <w:sz w:val="28"/>
          <w:szCs w:val="28"/>
          <w:rtl w:val="true"/>
          <w:lang w:bidi="fa-IR"/>
        </w:rPr>
        <w:t>.</w:t>
      </w:r>
      <w:r>
        <w:rPr>
          <w:rStyle w:val="FootnoteAnchor"/>
          <w:rtl w:val="true"/>
        </w:rPr>
        <w:footnoteReference w:id="927"/>
      </w:r>
      <w:r>
        <w:rPr>
          <w:rFonts w:ascii="IRNazanin" w:hAnsi="IRNazanin" w:eastAsia="IRNazanin"/>
          <w:color w:val="111111"/>
          <w:sz w:val="28"/>
          <w:sz w:val="28"/>
          <w:szCs w:val="28"/>
          <w:rtl w:val="true"/>
          <w:lang w:bidi="fa-IR"/>
        </w:rPr>
        <w:t>او اگرچه اعتقاد داشت که اسلام مکتبی حیاتبخش، زنده و جامع است، اما در عرصه نظری وامدار منابع معرفتی متفاوت و گوناگونی بود و از منابع مختلفی همچون نوحنبلی‌گری حاج یوسف شعار، تحصلی‌مشربی مهندس بازرگان، قرآن‌گرایی به روایت طالقانی و تکامل‌گرایی یا تفسیر ترانسفورمیستی از قرآن به روایت سحابی و بالاخره مارکسیسمی عمدتا به روایت مائوتسه تونگ، تأثیر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صحبت‌های او در جلسات انجمن اسلامی و یا در بحث‌های خصوصی با دانشجویان و روحانیون نیز بر جنبه‌های سیاسی و اجتماعی مکتب اسلام و ضرورت تشکیل حکومت اسلامی تأکید داشت و به شدت به انتقاد از افراد و از جمله روحانیونی می‌پرداخت که به این مسئله توجه نکرده‌اند یا سخن و عملشان مخالف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نیز به کار فرهنگی اصولی و تشکّل باور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دبیرخانه انجمن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سخنرانی‌های پرزرق و برق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محمدآقا از طرف انجمن اسلامی دانشجویان سخنرانی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این قدر سخنرانی می‌کنید چرا به یکی از حرف‌هایتان عمل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تشکیل بدهید و کار کنید</w:t>
      </w:r>
      <w:r>
        <w:rPr>
          <w:rFonts w:eastAsia="IRNazanin" w:cs="IRNazanin"/>
          <w:color w:val="111111"/>
          <w:sz w:val="28"/>
          <w:szCs w:val="28"/>
          <w:rtl w:val="true"/>
          <w:lang w:bidi="fa-IR"/>
        </w:rPr>
        <w:t>.»</w:t>
      </w:r>
      <w:r>
        <w:rPr>
          <w:rStyle w:val="FootnoteAnchor"/>
          <w:rtl w:val="true"/>
        </w:rPr>
        <w:footnoteReference w:id="928"/>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حنیف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این نکته تکیه می‌کرد که در رساله توضیح‌المسائل، اکثر مجتهدین ما صفحات بسیار </w:t>
      </w:r>
    </w:p>
    <w:p>
      <w:pPr>
        <w:pStyle w:val="BookText"/>
        <w:rPr/>
      </w:pPr>
      <w:r>
        <w:rPr>
          <w:rFonts w:ascii="IRNazanin" w:hAnsi="IRNazanin" w:eastAsia="IRNazanin"/>
          <w:color w:val="111111"/>
          <w:sz w:val="28"/>
          <w:sz w:val="28"/>
          <w:szCs w:val="28"/>
          <w:rtl w:val="true"/>
          <w:lang w:bidi="fa-IR"/>
        </w:rPr>
        <w:t>زیادی را اختصاص به طهارات و نجاسات و آداب نماز و روزه داده‌اند و حال آنکه درباره جهاد و امر به معروف و نهی از منکر اصلاً مطلبی نمی‌نویسند و اگر هم می‌نویسند، بسیار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مطرح می‌کرد که بسیاری از روحانیون ما صرفا روی روایات و احادیث وقت خود را صرف کرده و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قرآن و نهج‌البلاغه تکیه‌ای ندارند و با آن آشنا هم نیستند</w:t>
      </w:r>
      <w:r>
        <w:rPr>
          <w:rFonts w:eastAsia="IRNazanin" w:cs="IRNazanin"/>
          <w:color w:val="111111"/>
          <w:sz w:val="28"/>
          <w:szCs w:val="28"/>
          <w:rtl w:val="true"/>
          <w:lang w:bidi="fa-IR"/>
        </w:rPr>
        <w:t>.»</w:t>
      </w:r>
      <w:r>
        <w:rPr>
          <w:rStyle w:val="FootnoteAnchor"/>
          <w:rtl w:val="true"/>
        </w:rPr>
        <w:footnoteReference w:id="929"/>
      </w:r>
      <w:r>
        <w:rPr>
          <w:rFonts w:ascii="IRNazanin" w:hAnsi="IRNazanin" w:eastAsia="IRNazanin"/>
          <w:color w:val="111111"/>
          <w:sz w:val="28"/>
          <w:sz w:val="28"/>
          <w:szCs w:val="28"/>
          <w:rtl w:val="true"/>
          <w:lang w:bidi="fa-IR"/>
        </w:rPr>
        <w:t>این افکار در همان زمان به وسیله علامه طباطبایی، آیة‌اللّه مطهری، دکتر بهشتی، مهندس بازرگان وآیة‌اللّه طالقانی تبیین و ابراز می‌شد</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از مسائلی که حنیف نژاد بر آن تأکید داشت، ارتباط دانشجویان مسلمان با روحانیون مبارز و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افراد برای سخنرانی و روشنگری دانشجویان دعوت به عمل می‌آورد تا در مجامع گوناگون دانشگاهی، به مناسبت‌های مختلف،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و حرکت‌های انقلابی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مثبت تلقی می‌کرد و آن را سرآغاز تحولی جدید در حوزه علمیه و نهاد روحانیت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کوشش به عمل می‌آورد تا به سهم خود، هماهنگی میان فعالیت‌های سیاسی روحانیون مبارز و نهضت آزادی و انجمن اسلامی را تقویت کند</w:t>
      </w:r>
      <w:r>
        <w:rPr>
          <w:rFonts w:eastAsia="IRNazanin" w:cs="IRNazanin"/>
          <w:color w:val="111111"/>
          <w:sz w:val="28"/>
          <w:szCs w:val="28"/>
          <w:rtl w:val="true"/>
          <w:lang w:bidi="fa-IR"/>
        </w:rPr>
        <w:t>.</w:t>
      </w:r>
      <w:r>
        <w:rPr>
          <w:rStyle w:val="FootnoteAnchor"/>
          <w:rtl w:val="true"/>
        </w:rPr>
        <w:footnoteReference w:id="931"/>
      </w:r>
      <w:r>
        <w:rPr>
          <w:rFonts w:ascii="IRNazanin" w:hAnsi="IRNazanin" w:eastAsia="IRNazanin"/>
          <w:color w:val="111111"/>
          <w:sz w:val="28"/>
          <w:sz w:val="28"/>
          <w:szCs w:val="28"/>
          <w:rtl w:val="true"/>
          <w:lang w:bidi="fa-IR"/>
        </w:rPr>
        <w:t>تراب حق شناس در مورد این گونه علائق، که مهم‌ترین تجلی آن دیدار با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بود، می‌نویسد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انجمن اسلامی دانشجویان یک نهاد دانشجویی با گرایش‌های دموکراتیک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شهید حنیف نژاد و من جزء شورای مرکزی انجمن‌های اسلامی دانشگاه بودیم و اعلامیه‌های ما دموکراتیسم انقلابی اقشار متوسط جامعه را به خوبی نشان می‌داد و به همین لحاظ برای برخی از همفکران ما و سران نهضت آزادی تندروانه جلوه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فعالیت‌های ما که در کنار کارهای تشکیلاتی‌مان انجام می‌دادیم، تماس با روحانیون مبارز بود که در اینجا فقط به تماس با آیة‌اللّه خمینی اشاره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پس از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توجهی از دانشجویان انجمن اسلامی یک راهپیمایی در قم ترتیب دادیم و به منزل آیة‌اللّه خمینی، که تازه از زندان چند ماهه آزاد شده بود، رفتیم</w:t>
      </w:r>
      <w:r>
        <w:rPr>
          <w:rFonts w:eastAsia="IRNazanin" w:cs="IRNazanin"/>
          <w:color w:val="111111"/>
          <w:sz w:val="28"/>
          <w:szCs w:val="28"/>
          <w:rtl w:val="true"/>
          <w:lang w:bidi="fa-IR"/>
        </w:rPr>
        <w:t>.</w:t>
      </w:r>
      <w:r>
        <w:rPr>
          <w:rStyle w:val="FootnoteAnchor"/>
          <w:rtl w:val="true"/>
        </w:rPr>
        <w:footnoteReference w:id="932"/>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ملاقات</w:t>
      </w:r>
      <w:r>
        <w:rPr>
          <w:rStyle w:val="FootnoteAnchor"/>
          <w:rtl w:val="true"/>
        </w:rPr>
        <w:footnoteReference w:id="933"/>
      </w:r>
      <w:r>
        <w:rPr>
          <w:rFonts w:ascii="IRNazanin" w:hAnsi="IRNazanin" w:eastAsia="IRNazanin"/>
          <w:color w:val="111111"/>
          <w:sz w:val="28"/>
          <w:sz w:val="28"/>
          <w:szCs w:val="28"/>
          <w:rtl w:val="true"/>
          <w:lang w:bidi="fa-IR"/>
        </w:rPr>
        <w:t>بود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بیانات تاریخی خود را، که بیشتر بر محور تکذیب شایعات و دروغ پراکنی‌های مطبوعات شاه در مورد تفاهم روحانیت و رژیم قرار داشت،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قسمت‌هایی از این بیانات، که به موضوع ملاقات مربوط می‌شود،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اسلام است، استقلال مملکت است، طرد عمّال اسرائیل است، اتحاد با کشورهای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تمام اقتصاد مملکت در دست اسرائیل است، عمال اسرائیل اقتصاد ایران را قبضه نموده‌اند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وابستگان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استعمار هستند، باید ریشه استعمار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سعی کنید در دانشگاه پرچم اسلام را بالا ببرید؛ تبلیغات مذهبی بکنید، مسجد بسازید، اجتماعا نماز بخوانید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مذهبی است که این اجتماع عظیم و فشرده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علاقه به استقلال ایران دارید، وحدت مذهبی داشته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واللّه اسلام تمامش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بد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مُدُن از اسلام سرچشمه می‌گیرد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راست می‌گویند برای بیکاران کار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بعد از بیست سال تحصیل کار می‌خواهد؛ فردا که فارغ‌التحصیل می‌شود سرگردان است؛ اگر معاشش فراهم نشود نمی‌تواند دین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می‌کنید آن دزدی که شب‌ها از دیوار با آن همه مخاطرات بالا می‌رود و یا زنی که عفّت خود را می‌فروشد، تقصیر دارد؟ وضع معیشت بد است که این همه جنایات و مفاسد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شب و روز در روزنامه‌ها می‌خوانید، به وجود می‌آورد</w:t>
      </w:r>
      <w:r>
        <w:rPr>
          <w:rFonts w:eastAsia="IRNazanin" w:cs="IRNazanin"/>
          <w:color w:val="111111"/>
          <w:sz w:val="28"/>
          <w:szCs w:val="28"/>
          <w:rtl w:val="true"/>
          <w:lang w:bidi="fa-IR"/>
        </w:rPr>
        <w:t>.</w:t>
      </w:r>
      <w:r>
        <w:rPr>
          <w:rStyle w:val="FootnoteAnchor"/>
          <w:rtl w:val="true"/>
        </w:rPr>
        <w:footnoteReference w:id="9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 پانزده خرداد از اعمال یک قشون بیگانه با ملت بدتر بود، آنها بچه‌ها را نمی‌کشتند، زن‌ها را نمی‌کشتند،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خرداد ننگ ملت بود زیرا از پول همین ملت، اسلحه تهیه شده و با این اسلحه مردم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روحانیون مبارز، حجة‌الاسلام علی حجتی کرمانی، طی مقاله‌ای که در روزنامه وظیفه به چاپ رسید، راهپیمایی مذکور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طلاب جوان هم در آن شرکت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طلیعه وحدت حوزه و دانشگاه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بی‌تردید این اقدام، در آن دوران، حرکتی انقلابی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از نوشته‌های آیة‌اللّه دکتر بهشتی بر می‌آید،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اوایل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در یکی از جشن‌های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توسط انجمن اسلامی برای سخنرانی دعوت شد که این مراسم در سالن غذاخوری کوی دانشگاه در امیرآباد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سخنرانی و دعوت، زمینه‌ای برای یک طرح مطالعاتی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 که از جمله افراد پی‌گیر آن حنیف‌نژاد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بهشتی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سخنرانی موضوعی را من مطرح کردم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تحریف یکی از هدف‌های بعثت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 سخنرانی طرح یک تحقیقاتی اسلامی را ارائه کردم که آن سخنرانی بعدها در مکتب تشیّع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حنیف‌نژاد و چندتای دیگر از دانشجویان، که برای این دعوت به قم آمده بودند و عده‌ای دیگر از طلاب جوان که باز آنجا بودند، اینها اصرار کردند که این کار تحقیقاتی آغاز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پاییز همان سال ما کار تحقیقاتی را آغاز کردیم، با شرکت عده‌ای از فضلا، در زمینه حکومت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به مسئله سامان دادن به اندیشه حکومت اسلامی و مشخص کردن نظام اسلامی علاقه‌مند بودیم و این را به صورت یک کار تحقیقاتی آغاز کردیم</w:t>
      </w:r>
      <w:r>
        <w:rPr>
          <w:rFonts w:eastAsia="IRNazanin" w:cs="IRNazanin"/>
          <w:color w:val="111111"/>
          <w:sz w:val="28"/>
          <w:szCs w:val="28"/>
          <w:rtl w:val="true"/>
          <w:lang w:bidi="fa-IR"/>
        </w:rPr>
        <w:t>...</w:t>
      </w:r>
      <w:r>
        <w:rPr>
          <w:rStyle w:val="FootnoteAnchor"/>
          <w:rtl w:val="true"/>
        </w:rPr>
        <w:footnoteReference w:id="935"/>
      </w:r>
      <w:r>
        <w:rPr>
          <w:rFonts w:ascii="IRNazanin" w:hAnsi="IRNazanin" w:eastAsia="IRNazanin"/>
          <w:color w:val="111111"/>
          <w:sz w:val="28"/>
          <w:sz w:val="28"/>
          <w:szCs w:val="28"/>
          <w:rtl w:val="true"/>
          <w:lang w:bidi="fa-IR"/>
        </w:rPr>
        <w:t xml:space="preserve">از دیگر دیدگاه‌های حنیف‌نژاد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انجمن حجتیه آن زمان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انجمن ضدّ بهائیت معروف بود و اکثر نیروهای جوان مذهبی را به خود جلب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تهران و شهرستان‌ها فعالیت وسیعی داشتند، شدیدا مخالف بود و آنها را مرتجع می‌دانست و معتقد بود که فعالیت آنها نه‌تنها کوچک‌ترین زیانی به حال رژیم ندارد بلکه حتی برای او بسیار هم مفید خواهد بود</w:t>
      </w:r>
      <w:r>
        <w:rPr>
          <w:rFonts w:eastAsia="IRNazanin" w:cs="IRNazanin"/>
          <w:color w:val="111111"/>
          <w:sz w:val="28"/>
          <w:szCs w:val="28"/>
          <w:rtl w:val="true"/>
          <w:lang w:bidi="fa-IR"/>
        </w:rPr>
        <w:t>».</w:t>
      </w:r>
      <w:r>
        <w:rPr>
          <w:rStyle w:val="FootnoteAnchor"/>
          <w:rtl w:val="true"/>
        </w:rPr>
        <w:footnoteReference w:id="936"/>
      </w:r>
      <w:r>
        <w:rPr>
          <w:rFonts w:ascii="IRNazanin" w:hAnsi="IRNazanin" w:eastAsia="IRNazanin"/>
          <w:color w:val="111111"/>
          <w:sz w:val="28"/>
          <w:sz w:val="28"/>
          <w:szCs w:val="28"/>
          <w:rtl w:val="true"/>
          <w:lang w:bidi="fa-IR"/>
        </w:rPr>
        <w:t xml:space="preserve">حنیف نژاد، به گفته حسین روحانی که فضای زمان دانشجویی و اوایل فعالیت او را تصویر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سیاسی دیدی روشن و تیز داشت و قادر بود در مقایسه با دیگران مسائل سیاسی روز را تجزیه و تحلیل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روحانیون معروف آن روز، که در ارتباط نزدیک با دانشگاه بودند و قبلاً از آنها یاد کردیم، او را به عنوان یک عنصر مسلمان آگاه و روشنفکر می‌شناختند و او را می‌ستودند</w:t>
      </w:r>
      <w:r>
        <w:rPr>
          <w:rFonts w:eastAsia="IRNazanin" w:cs="IRNazanin"/>
          <w:color w:val="111111"/>
          <w:sz w:val="28"/>
          <w:szCs w:val="28"/>
          <w:rtl w:val="true"/>
          <w:lang w:bidi="fa-IR"/>
        </w:rPr>
        <w:t>.»</w:t>
      </w:r>
      <w:r>
        <w:rPr>
          <w:rStyle w:val="FootnoteAnchor"/>
          <w:rtl w:val="true"/>
        </w:rPr>
        <w:footnoteReference w:id="937"/>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مبارزینی مثل حنیف نژاد که در دانشگاه بودند، نسبت به توده مردم نظر چندان خوشی نداشتند؛ چراکه می‌دیدند دیگران مبارزه می‌کنند ولی آنها لبیک نمی‌گویند؛ و از این راه نتیجه می‌گرفتند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ما صلاحیت مبارزه را ندارند و شایسته فداکاری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که در آن هنگام حنیف نژاد در زندان به‌سر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اولین چیزهایی که به ذهنش آمده بود ایمان به فداکاری توده‌ها و تحقیر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توده‌ها خیلی فداکارند و این ما هستیم که صلاحیتش </w:t>
      </w:r>
      <w:bookmarkStart w:id="394" w:name="pg13376_139876"/>
    </w:p>
    <w:p>
      <w:pPr>
        <w:pStyle w:val="BookText"/>
        <w:rPr/>
      </w:pPr>
      <w:bookmarkEnd w:id="394"/>
      <w:r>
        <w:rPr>
          <w:rFonts w:ascii="IRNazanin" w:hAnsi="IRNazanin" w:eastAsia="IRNazanin"/>
          <w:color w:val="111111"/>
          <w:sz w:val="28"/>
          <w:sz w:val="28"/>
          <w:szCs w:val="28"/>
          <w:rtl w:val="true"/>
          <w:lang w:bidi="fa-IR"/>
        </w:rPr>
        <w:t>را نداریم و دست روی نیاز اصلی‌شان نگذاشتیم؛ ما آنها را خوب بسیج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توده‌ها بیش از هزاران نفر در این قیام شهید داده‌اند</w:t>
      </w:r>
      <w:r>
        <w:rPr>
          <w:rFonts w:eastAsia="IRNazanin" w:cs="IRNazanin"/>
          <w:color w:val="111111"/>
          <w:sz w:val="28"/>
          <w:szCs w:val="28"/>
          <w:rtl w:val="true"/>
          <w:lang w:bidi="fa-IR"/>
        </w:rPr>
        <w:t>».</w:t>
      </w:r>
      <w:r>
        <w:rPr>
          <w:rStyle w:val="FootnoteAnchor"/>
          <w:rtl w:val="true"/>
        </w:rPr>
        <w:footnoteReference w:id="938"/>
      </w:r>
      <w:r>
        <w:rPr>
          <w:rFonts w:ascii="IRNazanin" w:hAnsi="IRNazanin" w:eastAsia="IRNazanin"/>
          <w:color w:val="111111"/>
          <w:sz w:val="28"/>
          <w:sz w:val="28"/>
          <w:szCs w:val="28"/>
          <w:rtl w:val="true"/>
          <w:lang w:bidi="fa-IR"/>
        </w:rPr>
        <w:t xml:space="preserve">حنیف نژاد، پس از اتمام تحصیل، به سربازی رفت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دوره خدمت سربازی را در شیراز به همراه سعید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دوره سربازی‌اش را البته در جهرم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اصغر بدیع‌زادگان گذراند؛ و بقیه خدمت را با درجه ستوان دوم وظیفه رسته توپخانه در اصفهان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دوره سربازی، حدود یک سال در بخش مهندسی ماشین‌آلات کشاورزی سازمان عمران دشت قزوین، به عنوان کارمند، به کار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برای همیشه، شغل اداری را رها کرد و به طور کامل انرژی و وقت خود را در اختیار مبارزه گذاشت</w:t>
      </w:r>
      <w:r>
        <w:rPr>
          <w:rFonts w:eastAsia="IRNazanin" w:cs="IRNazanin"/>
          <w:color w:val="111111"/>
          <w:sz w:val="28"/>
          <w:szCs w:val="28"/>
          <w:rtl w:val="true"/>
          <w:lang w:bidi="fa-IR"/>
        </w:rPr>
        <w:t>.</w:t>
      </w:r>
      <w:r>
        <w:rPr>
          <w:rStyle w:val="FootnoteAnchor"/>
          <w:rtl w:val="true"/>
        </w:rPr>
        <w:footnoteReference w:id="939"/>
      </w:r>
    </w:p>
    <w:p>
      <w:pPr>
        <w:pStyle w:val="Heading5"/>
        <w:numPr>
          <w:ilvl w:val="4"/>
          <w:numId w:val="1"/>
        </w:numPr>
        <w:rPr/>
      </w:pPr>
      <w:bookmarkStart w:id="395" w:name="__RefHeading___Toc40901_2616395394"/>
      <w:bookmarkStart w:id="396" w:name="_Toc139"/>
      <w:bookmarkEnd w:id="395"/>
      <w:r>
        <w:rPr>
          <w:rtl w:val="true"/>
        </w:rPr>
        <w:t>سعید محسن</w:t>
      </w:r>
      <w:bookmarkEnd w:id="39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محسن</w:t>
      </w:r>
      <w:r>
        <w:rPr>
          <w:rStyle w:val="FootnoteAnchor"/>
          <w:rtl w:val="true"/>
        </w:rPr>
        <w:footnoteReference w:id="940"/>
      </w:r>
      <w:r>
        <w:rPr>
          <w:rFonts w:ascii="IRNazanin" w:hAnsi="IRNazanin" w:eastAsia="IRNazanin"/>
          <w:color w:val="111111"/>
          <w:sz w:val="28"/>
          <w:sz w:val="28"/>
          <w:szCs w:val="28"/>
          <w:rtl w:val="true"/>
          <w:lang w:bidi="fa-IR"/>
        </w:rPr>
        <w:t xml:space="preserve">سعید محسن فرزند سلیمان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خانواده مذهبی در زنجان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و متوسطه را در همانجا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ادامه تحصیل به تهران آمد و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دانشکده فنی دانشگاه تهران، در رشته تأسیسات، مهندس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فعالیت‌های سیاسی دو بار 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اول در تاریخ </w:t>
      </w:r>
      <w:r>
        <w:rPr>
          <w:rFonts w:eastAsia="IRNazanin" w:cs="IRNazanin"/>
          <w:color w:val="111111"/>
          <w:sz w:val="28"/>
          <w:szCs w:val="28"/>
          <w:lang w:bidi="fa-IR"/>
        </w:rPr>
        <w:t>14/9/40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جرم پخش تراکت و شرکت در میتینگ‌های جبهه ملی بازداشت شد و بار دوم در شب اول بهمن ماه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که فردای آن پلیس به دانشگاه حمله کرد، به عنوان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دانشجویان نهضت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چند تن دیگر دستگیر شد و پس از مدتی آزاد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تقابل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سعید محسن با خانواده و به خصوص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محسن، برادر کوچکتر 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ما، جد اندر جد، روحانی و از مراجع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قبلاً معمّم بوده که در زمان رضاشاه تغییر لباس می‌دهد و سردفتر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با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سید محمد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میلانی همدوره بودند و با آقای بروجردی رفت و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سید محسن</w:t>
      </w:r>
      <w:r>
        <w:rPr>
          <w:rFonts w:eastAsia="IRNazanin" w:cs="IRNazanin"/>
          <w:color w:val="111111"/>
          <w:sz w:val="28"/>
          <w:szCs w:val="28"/>
          <w:rtl w:val="true"/>
          <w:lang w:bidi="fa-IR"/>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هم نامه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پس از فوت آقای بروجردی، یک بار در خانه روضه داشتیم، پدرم از سعید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مقلّد چه کسی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مقلّد آقای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عصبانی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او مخالف این چیزها بود</w:t>
      </w:r>
      <w:r>
        <w:rPr>
          <w:rFonts w:eastAsia="IRNazanin" w:cs="IRNazanin"/>
          <w:color w:val="111111"/>
          <w:sz w:val="28"/>
          <w:szCs w:val="28"/>
          <w:rtl w:val="true"/>
          <w:lang w:bidi="fa-IR"/>
        </w:rPr>
        <w:t>.</w:t>
      </w:r>
      <w:r>
        <w:rPr>
          <w:rStyle w:val="FootnoteAnchor"/>
          <w:rtl w:val="true"/>
        </w:rPr>
        <w:footnoteReference w:id="941"/>
      </w:r>
      <w:r>
        <w:rPr>
          <w:rFonts w:ascii="IRNazanin" w:hAnsi="IRNazanin" w:eastAsia="IRNazanin"/>
          <w:color w:val="111111"/>
          <w:sz w:val="28"/>
          <w:sz w:val="28"/>
          <w:szCs w:val="28"/>
          <w:rtl w:val="true"/>
          <w:lang w:bidi="fa-IR"/>
        </w:rPr>
        <w:t>ارتباط سعید با شخصیت‌هایی چون آیة‌اللّه طالقانی و مرتضی مطهری از روحانیون و مهندس بازرگان و دکتر سحابی از متفکرین غیرروحانی مسلمان، نشان‌دهنده جهت‌گیری ویژه او و بریدن از فضای سنتی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فعالیت‌های سیاسی، در حرکت‌های انسانی مردمی نیز پیشقدم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سیل جوادیه در زمستان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به اتفاق دیگر دانشجویان، برای تعمیر خرابی‌ها اکیپ‌های کمک تشکیل دادند که خود زمینه‌ای شد برای تشکّلی دیگر در جریان زلزله قزوین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بوئین‌زهرا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اتفاق اصغر بدیع‌زادگان و سایر دانشجویان ماه‌ها در منطقه زلزله‌زده به کارگری و کمک به مردم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تحصیل دانشگاهی، سعید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خدمت وظیفه را انجام داد؛ هنگام تقسیم مأموریت، پس از آموزش‌های اولیه،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تلاش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جهرم فرستادند،</w:t>
      </w:r>
      <w:r>
        <w:rPr>
          <w:rStyle w:val="FootnoteAnchor"/>
          <w:rtl w:val="true"/>
        </w:rPr>
        <w:footnoteReference w:id="942"/>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از اقامت در جهرم استفاده کرد و با طبقات مختلف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روحانیون، مردم عادی، روشنفکران و جوانان محصل و دانشجو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و ارتباط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تهران، مدتی به کارهای سیاسی پیشین ادامه داد و کوشید به بقایای نهضت آزادی، که سرانش در زندان بودند، سروسامانی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شرایط را به گونه‌ای یافت که احساس کرد باید کاری تازه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شغلی وقت بسیاری از او می‌گرفت؛ ابتدا در کارخانه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کارخانه پروفیل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با مدیران به خاطر دفاع از حقوق کارگران و اشتغال وقت‌گیر، فرصتی برای کار فکری و سیاسی برایش نمی‌گذاشت از این رو آن کارها را رها کرد و به استخدام غیررسمی وزارت کشور درآمد و از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تأسیسات وزارت کشور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کار، که فقط صبح‌ها وقتش را می‌گرفت،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سال‌ها و حتی زمان مدیریتش در وزارت کشور، زندگی زاهدانه خود را تغییر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وزارت کشور پست حسّاسی داشت؛ حقوق خوبی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وضع زندگی‌اش دو اتاق کوچک بود که اجاره کرده بود و حمام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توالت یک شیلنگ آویزان کرده بود که با آن دوش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یخچال نداشت، ماشین نداشت، با یک موتور رفت و آمد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کل وسایل او، با حساب امروز،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خیلی سخت می‌گرفت</w:t>
      </w:r>
      <w:r>
        <w:rPr>
          <w:rFonts w:eastAsia="IRNazanin" w:cs="IRNazanin"/>
          <w:color w:val="111111"/>
          <w:sz w:val="28"/>
          <w:szCs w:val="28"/>
          <w:rtl w:val="true"/>
          <w:lang w:bidi="fa-IR"/>
        </w:rPr>
        <w:t>.</w:t>
      </w:r>
      <w:r>
        <w:rPr>
          <w:rStyle w:val="FootnoteAnchor"/>
          <w:rtl w:val="true"/>
        </w:rPr>
        <w:footnoteReference w:id="943"/>
      </w:r>
      <w:r>
        <w:rPr>
          <w:rFonts w:ascii="IRNazanin" w:hAnsi="IRNazanin" w:eastAsia="IRNazanin"/>
          <w:color w:val="111111"/>
          <w:sz w:val="28"/>
          <w:sz w:val="28"/>
          <w:szCs w:val="28"/>
          <w:rtl w:val="true"/>
          <w:lang w:bidi="fa-IR"/>
        </w:rPr>
        <w:t>سعید محسن و محمد حنیف نژاد، از همان آغاز فعالیت‌های دانشجویی، با یکدیگر دوست و همفکر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در انجمن اسلامی دانشگاه و حضور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مشترک با آیة‌اللّه طالقانی، مهندس بازرگان، دکتر سحابی، مهندس سحابی، رحیم عطایی و روحانیون مترقی و مبارز تهران و قم با دوره خدمت وظیفه‌شان نیز همزمان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این هماهنگی‌ها و تجانس سیاسی و مذهبی باعث فعال‌تر شدن ارتباط این دو شد که سرانجام مشترکا تصمیم به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w:t>
      </w:r>
      <w:r>
        <w:rPr>
          <w:rStyle w:val="FootnoteAnchor"/>
          <w:rtl w:val="true"/>
        </w:rPr>
        <w:footnoteReference w:id="944"/>
      </w:r>
      <w:r>
        <w:rPr>
          <w:rFonts w:ascii="IRNazanin" w:hAnsi="IRNazanin" w:eastAsia="IRNazanin"/>
          <w:color w:val="111111"/>
          <w:sz w:val="28"/>
          <w:sz w:val="28"/>
          <w:szCs w:val="28"/>
          <w:rtl w:val="true"/>
          <w:lang w:bidi="fa-IR"/>
        </w:rPr>
        <w:t xml:space="preserve">تفاوت در ویژگی‌های روحی و خصلتی حنیف و سعید، از عوامل مهم نضج و 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توفیق در عضوگیری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و انضباط در حنیف نژاد از یک سو و قدرت تحلیل، عاطفه و جاذبه فردی و روحیه همکاری در سعید محسن از سوی دیگر، هریک دیگری را تکمیل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اگر از نظر قدرت فکری و خلاّقیت در حد محمد حنیف نژاد نبود اما در مقایسه با او، به دلیل هوش و حافظه و استعدادی که داشت، از انباشت ذهنی وسیعی در زمینه‌های مختلف مذهبی و سیاسی و اجتماعی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همچنین، برخلاف محمد، از قدرت بیان بسیار خوبی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محسن، از جهت تیپی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تشکیلات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تابع حنیف‌نژاد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عارف مسلکی بود؛ مثلاً وقتی به خانه تیمی می‌آمد اولین کارش این بود که آستین‌ها را بالا بزند و برود ببیند اگر در آشپزخانه ظرف کثیف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مانده بشوید، اگر لوله‌ای خراب است درست کند، اگر جایی جارو کردنی است به آنها برسد</w:t>
      </w:r>
      <w:r>
        <w:rPr>
          <w:rFonts w:eastAsia="IRNazanin" w:cs="IRNazanin"/>
          <w:color w:val="111111"/>
          <w:sz w:val="28"/>
          <w:szCs w:val="28"/>
          <w:rtl w:val="true"/>
          <w:lang w:bidi="fa-IR"/>
        </w:rPr>
        <w:t>.»</w:t>
      </w:r>
      <w:r>
        <w:rPr>
          <w:rStyle w:val="FootnoteAnchor"/>
          <w:rtl w:val="true"/>
        </w:rPr>
        <w:footnoteReference w:id="945"/>
      </w:r>
      <w:r>
        <w:rPr>
          <w:rFonts w:ascii="IRNazanin" w:hAnsi="IRNazanin" w:eastAsia="IRNazanin"/>
          <w:color w:val="111111"/>
          <w:sz w:val="28"/>
          <w:sz w:val="28"/>
          <w:szCs w:val="28"/>
          <w:rtl w:val="true"/>
          <w:lang w:bidi="fa-IR"/>
        </w:rPr>
        <w:t xml:space="preserve">یادم است که یک بار سعید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بود؛ از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می‌آمدیم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پیرمرد خار کنده بود و داشت می‌برد؛ سعید بار را از دست او گرفت و شروع به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وقت‌ها وزارت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کار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روبه‌روی بازار بود؛ 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جلو بازار حمّالی می‌کنم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ویژگی‌های فردی زیادی داشت؛ برای بچه‌های همسایه‌مان که یتیم بودند، در بانک حساب باز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از سیاست، خودش هم واقعا زندگی ساده‌ای داشت؛ خیلی ساده زندگی می‌کرد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محمدآقا، برعکس سعید، خیلی رک بود و خیلی هم خشن و آتشی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که من در رابطه با تشکیلات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آمده بودم، سعید به شیراز رفته بود که درس استراتژی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سعید مسئول آنجا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که می‌شود می‌بیند خیلی کثیف است؛ بلند می‌شود خانه را تمیز می‌کند، حتی لباس زیر بچه‌ها را می‌شوید؛ و در نتیجه از کار اصلی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تهران برگشت، محمدآقا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چکار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رفتم؛ آن دیگر چه جور خانه‌ای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بچه‌ها این قدر بی‌انضباط‌اند؟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سعید شروع به انتقاد کرد که نظافت نبوده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خیلی 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دکتر می‌فرستیم که برود بیماری مریض را معالجه کند؛ می‌رود ظاهر مریض را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کار اساسی‌ات را بکن، آن انتقادات را هم بکن؛ ولی تو چرا دنبال جارو کردن و شستن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محمدآقا خیلی رک و تند بود ولی سعید این طور نبود؛ بیشتر عاطفی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بچه‌های داخل زندان شنیدم که تمام موهای سعید دو ماهه سفید شده بود؛ بچه‌ها را که با آن وضع دیده بود، موهایش سفید شده بود</w:t>
      </w:r>
      <w:r>
        <w:rPr>
          <w:rFonts w:eastAsia="IRNazanin" w:cs="IRNazanin"/>
          <w:color w:val="111111"/>
          <w:sz w:val="28"/>
          <w:szCs w:val="28"/>
          <w:rtl w:val="true"/>
          <w:lang w:bidi="fa-IR"/>
        </w:rPr>
        <w:t>.</w:t>
      </w:r>
      <w:r>
        <w:rPr>
          <w:rStyle w:val="FootnoteAnchor"/>
          <w:rtl w:val="true"/>
        </w:rPr>
        <w:footnoteReference w:id="946"/>
      </w:r>
      <w:r>
        <w:rPr>
          <w:rFonts w:ascii="IRNazanin" w:hAnsi="IRNazanin" w:eastAsia="IRNazanin"/>
          <w:color w:val="111111"/>
          <w:sz w:val="28"/>
          <w:sz w:val="28"/>
          <w:szCs w:val="28"/>
          <w:rtl w:val="true"/>
          <w:lang w:bidi="fa-IR"/>
        </w:rPr>
        <w:t>پس از تأسیس سازمان،</w:t>
      </w:r>
      <w:r>
        <w:rPr>
          <w:rStyle w:val="FootnoteAnchor"/>
          <w:rtl w:val="true"/>
        </w:rPr>
        <w:footnoteReference w:id="947"/>
      </w:r>
      <w:r>
        <w:rPr>
          <w:rFonts w:ascii="IRNazanin" w:hAnsi="IRNazanin" w:eastAsia="IRNazanin"/>
          <w:color w:val="111111"/>
          <w:sz w:val="28"/>
          <w:sz w:val="28"/>
          <w:szCs w:val="28"/>
          <w:rtl w:val="true"/>
          <w:lang w:bidi="fa-IR"/>
        </w:rPr>
        <w:t xml:space="preserve">در زمانی که کادرهای سیاسی و فکری هنوز به قدر کافی نبودند و سازمان هم در ابتدای فعالیت خود قرار داشت، سعید به سختی کار می‌کرد و گاهی در هفته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را اداره می‌کرد و 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سیاسی بر دوش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مانند برخی دیگر از عناصر اولیه </w:t>
      </w:r>
      <w:bookmarkStart w:id="397" w:name="pg13376_139880"/>
    </w:p>
    <w:p>
      <w:pPr>
        <w:pStyle w:val="BookText"/>
        <w:rPr/>
      </w:pPr>
      <w:bookmarkEnd w:id="397"/>
      <w:r>
        <w:rPr>
          <w:rFonts w:ascii="IRNazanin" w:hAnsi="IRNazanin" w:eastAsia="IRNazanin"/>
          <w:color w:val="111111"/>
          <w:sz w:val="28"/>
          <w:sz w:val="28"/>
          <w:szCs w:val="28"/>
          <w:rtl w:val="true"/>
          <w:lang w:bidi="fa-IR"/>
        </w:rPr>
        <w:t xml:space="preserve">سازمان، با اتکاء به باورهای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حتی زیارت عاشورا را در هیچ شرایطی ترک نمی‌کرد </w:t>
      </w:r>
      <w:r>
        <w:rPr>
          <w:rFonts w:eastAsia="IRNazanin" w:cs="IRNazanin"/>
          <w:color w:val="111111"/>
          <w:sz w:val="28"/>
          <w:szCs w:val="28"/>
          <w:rtl w:val="true"/>
          <w:lang w:bidi="fa-IR"/>
        </w:rPr>
        <w:t>-</w:t>
      </w:r>
      <w:r>
        <w:rPr>
          <w:rStyle w:val="FootnoteAnchor"/>
          <w:rtl w:val="true"/>
        </w:rPr>
        <w:footnoteReference w:id="948"/>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کیش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غالب آمده بود و این نکته از پیامی هم که در زندان به برادرش داد،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اوین بودیم من را به سلول انفرادی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سرباز بود به اسم جبّاری، که موقع رفتن به دستشویی از زیر کلاهش کاغذی درآورد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کاغذ سیگار بود که سعید با خودکار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کارهای زیادی کردم؛ هم کارهای درستی داشتم، هم اشتباهاتی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 و مردم مرا ببخشند؛ اشتباهاتم از روی عمد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و خانواده‌ام یک خواهش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من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نداشته باشید که مرا اعدام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برای مردم، قهرمان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همین بود و چیز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همین کار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انقلاب چندتا خانم و آقا آمدند با مادرم مصاحبه کنند؛ مادرم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 کرده برای خدا کرده و اگر کار بد کرده خدا او را ببخشد</w:t>
      </w:r>
      <w:r>
        <w:rPr>
          <w:rFonts w:eastAsia="IRNazanin" w:cs="IRNazanin"/>
          <w:color w:val="111111"/>
          <w:sz w:val="28"/>
          <w:szCs w:val="28"/>
          <w:rtl w:val="true"/>
          <w:lang w:bidi="fa-IR"/>
        </w:rPr>
        <w:t>.»</w:t>
      </w:r>
      <w:r>
        <w:rPr>
          <w:rStyle w:val="FootnoteAnchor"/>
          <w:rtl w:val="true"/>
        </w:rPr>
        <w:footnoteReference w:id="949"/>
      </w:r>
    </w:p>
    <w:p>
      <w:pPr>
        <w:pStyle w:val="Heading5"/>
        <w:numPr>
          <w:ilvl w:val="4"/>
          <w:numId w:val="1"/>
        </w:numPr>
        <w:rPr/>
      </w:pPr>
      <w:bookmarkStart w:id="398" w:name="__RefHeading___Toc40903_2616395394"/>
      <w:bookmarkStart w:id="399" w:name="_Toc140"/>
      <w:bookmarkEnd w:id="398"/>
      <w:r>
        <w:rPr>
          <w:rtl w:val="true"/>
        </w:rPr>
        <w:t xml:space="preserve">عبدالرّضا </w:t>
      </w:r>
      <w:r>
        <w:rPr>
          <w:rtl w:val="true"/>
        </w:rPr>
        <w:t>(</w:t>
      </w:r>
      <w:r>
        <w:rPr>
          <w:rtl w:val="true"/>
        </w:rPr>
        <w:t>عبدی</w:t>
      </w:r>
      <w:r>
        <w:rPr>
          <w:rtl w:val="true"/>
        </w:rPr>
        <w:t xml:space="preserve">) </w:t>
      </w:r>
      <w:r>
        <w:rPr>
          <w:rtl w:val="true"/>
        </w:rPr>
        <w:t>نیک‌بین رودسری</w:t>
      </w:r>
      <w:bookmarkEnd w:id="39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نیک‌بین رودسری</w:t>
      </w:r>
      <w:r>
        <w:rPr>
          <w:rStyle w:val="FootnoteAnchor"/>
          <w:rtl w:val="true"/>
        </w:rPr>
        <w:footnoteReference w:id="950"/>
      </w:r>
      <w:r>
        <w:rPr>
          <w:rFonts w:ascii="IRNazanin" w:hAnsi="IRNazanin" w:eastAsia="IRNazanin"/>
          <w:color w:val="111111"/>
          <w:sz w:val="28"/>
          <w:sz w:val="28"/>
          <w:szCs w:val="28"/>
          <w:rtl w:val="true"/>
          <w:lang w:bidi="fa-IR"/>
        </w:rPr>
        <w:t xml:space="preserve">عبدی نیک‌بین فرزند یوسف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خانواده کارمند در مشهد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و متوسطه را در مشهد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آخر دبیرستان در جلسات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نشر حقایق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استاد محمدتقی شریعتی آن را اداره می‌کرد، شرکت می‌نمود و از همانجا با مفاهیم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تحصیل به تهران آمد و در رشته ریاضی دانشکده علوم دانشگاه تهران به تحصیل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دانشجویی به فعالیت در انجمن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تراب حق‌شناس، لطف‌اللّه میثمی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ارسال طوماری برای آیة‌اللّه میلانی در مشهد از هدف‌های مقدس روحانیت به پیشوایی آیة‌اللّه‌العظمی خمینی پشتیبانی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طومار به شرح زیر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بسمه تعالی به حضور مبارک حضرت آیة‌اللّه‌العظمی جناب آقای حاج سیدمحمدهادی میلانی دام‌ظله‌العالی، هدف‌های مقدس روحانیت به پیشوایی مجاهد عالیقدر حضرت آیة‌اللّه‌العظمی </w:t>
      </w:r>
    </w:p>
    <w:p>
      <w:pPr>
        <w:pStyle w:val="BookText"/>
        <w:rPr/>
      </w:pPr>
      <w:r>
        <w:rPr>
          <w:rFonts w:ascii="IRNazanin" w:hAnsi="IRNazanin" w:eastAsia="IRNazanin"/>
          <w:color w:val="111111"/>
          <w:sz w:val="28"/>
          <w:sz w:val="28"/>
          <w:szCs w:val="28"/>
          <w:rtl w:val="true"/>
          <w:lang w:bidi="fa-IR"/>
        </w:rPr>
        <w:t xml:space="preserve">حاج آقا روح‌اله خمینی که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حکومت مردم بر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فوری انتخابات آزاد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توافق قوانین مصوبه با موازین حقوق اسلامی و لغو هرگونه فرمان شخصی و تصویب‌نامه وزارتی که به عنوان قانون نامیده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وضع اقتصادی مردم ایران بویژه طبقات کارگر و دهقان و دیگر زحمتکشان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جلوگیری از حیف و میل اموال عمومی یا صرف آن برای خواص خودی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استخدام نیروهای مسلح کشور در جهت هدف‌های حقیقی و معین آنها نه خفقان افکار آزادیخواهانه و سرکوبی حق‌طلبان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صمیمانه با همه ملل اسلامی و دول آزاد شده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تقبیح همدستی با دولت پوشالی اسرائیل و ترویج صهیونیزم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کامل ما امضاکنندگان ذیل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عبدالرضا نیک بین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لطف‌اله میثمی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طاهری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سیدمرتضی حق‌شناس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جواد حکیم‌زاده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قدس گرجی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سیدعلی ابریشمی دانشجوی حقوق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سیدابریشمی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سیدمجتبی مفیدی دانش‌آموز دبیرستان مروی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سیداحمد طباطبایی دانشجوی سال دوم پزشکی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ماکاراچی دانشجوی پزشکی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سیدمصطفی مفیدی دانشجوی سال سوم پزشکی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طباطبایی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افتخار اردبیلی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محمود سامی‌گر مدنی دانشجوی پزشکی</w:t>
      </w:r>
      <w:r>
        <w:rPr>
          <w:rFonts w:eastAsia="IRNazanin" w:cs="IRNazanin"/>
          <w:color w:val="111111"/>
          <w:sz w:val="28"/>
          <w:szCs w:val="28"/>
          <w:rtl w:val="true"/>
          <w:lang w:bidi="fa-IR"/>
        </w:rPr>
        <w:t>.</w:t>
      </w:r>
      <w:r>
        <w:rPr>
          <w:rStyle w:val="FootnoteAnchor"/>
          <w:rtl w:val="true"/>
        </w:rPr>
        <w:footnoteReference w:id="951"/>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عبدی در همین ارتباط با افرادی چون حنیف نژاد و سعید محسن آشنا شد و به تدریج، در جریان فعالیت‌های سیاسی، روابط نزدیک‌تری میان آنها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دو سال تحصیل در دانشگاه، به دلیل اشتیاق به مطالعات و بررسی‌های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دانشکده را رها کرد و به طور تمام وقت به کار سیاسی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این سه نفر جلسات و نشست‌های متعددی برقرار شد که طی آن، به مشورت و هم‌فکری درباره تحلیل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شرایط نوین مبارزه پرداختند و به دلیل وحدت نظر در اغلب مسائل، نسبت به تشکیل سازمان به توافق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همچنین با افرادی چون آیة‌اللّه طالقانی و آیة‌اللّه مطهری و مهندس بازرگان ارتباط داشت و در جلسات آنها نیز شرکت می‌کرد، اما زاویه برخورد او بیشتر، سیاسی و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عبدی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 ایدئولوژیک و پرمطالعه‌ای بود</w:t>
      </w:r>
      <w:r>
        <w:rPr>
          <w:rFonts w:eastAsia="IRNazanin" w:cs="IRNazanin"/>
          <w:color w:val="111111"/>
          <w:sz w:val="28"/>
          <w:szCs w:val="28"/>
          <w:rtl w:val="true"/>
          <w:lang w:bidi="fa-IR"/>
        </w:rPr>
        <w:t>.»</w:t>
      </w:r>
      <w:r>
        <w:rPr>
          <w:rStyle w:val="FootnoteAnchor"/>
          <w:rtl w:val="true"/>
        </w:rPr>
        <w:footnoteReference w:id="952"/>
      </w:r>
      <w:r>
        <w:rPr>
          <w:rFonts w:ascii="IRNazanin" w:hAnsi="IRNazanin" w:eastAsia="IRNazanin"/>
          <w:color w:val="111111"/>
          <w:sz w:val="28"/>
          <w:sz w:val="28"/>
          <w:szCs w:val="28"/>
          <w:rtl w:val="true"/>
          <w:lang w:bidi="fa-IR"/>
        </w:rPr>
        <w:t>در مقطع بنیان‌گذاری سازمان، مسئولیتی در زمینه مسائل اعتقادی نپذیرفت و روی مسائل اقتصادی و سیاسی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تماس با افراد نهضت آزادی، ساواک در تاریخ </w:t>
      </w:r>
      <w:r>
        <w:rPr>
          <w:rFonts w:eastAsia="IRNazanin" w:cs="IRNazanin"/>
          <w:color w:val="111111"/>
          <w:sz w:val="28"/>
          <w:szCs w:val="28"/>
          <w:lang w:bidi="fa-IR"/>
        </w:rPr>
        <w:t>24/4/43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او را دستگیر کند ولی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وی با سعید محسن و محمد حنیف‌نژاد و برگزاری جلسات متعدد با آنان منجر به پایه‌گذاری سازمان مجاهدین خلق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وی با سازمان تا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اما به علت ابتلاء به بیماری صرع از یک سو و مخالفت او با تمرکز بر کارهای تئوریک در سازمان، کناره‌گیری نمود و یک سال بعد نیز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حنیف‌نژاد نیز علت جدایی وی را بیماری صرع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حسین روحانی، نیک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اصلی خود را صرف مطالعه و به اصطلاح کار تئوریک و تهیه و تنظیم مقالات و متون سیاسی و اقتصادی که بخشی از برنامه آموزشی کلاس‌ها و حوزه‌ها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می‌داد، می‌نمود</w:t>
      </w:r>
      <w:r>
        <w:rPr>
          <w:rFonts w:eastAsia="IRNazanin" w:cs="IRNazanin"/>
          <w:color w:val="111111"/>
          <w:sz w:val="28"/>
          <w:szCs w:val="28"/>
          <w:rtl w:val="true"/>
          <w:lang w:bidi="fa-IR"/>
        </w:rPr>
        <w:t>.»</w:t>
      </w:r>
      <w:r>
        <w:rPr>
          <w:rStyle w:val="FootnoteAnchor"/>
          <w:rtl w:val="true"/>
        </w:rPr>
        <w:footnoteReference w:id="953"/>
      </w:r>
      <w:r>
        <w:rPr>
          <w:rFonts w:ascii="IRNazanin" w:hAnsi="IRNazanin" w:eastAsia="IRNazanin"/>
          <w:color w:val="111111"/>
          <w:sz w:val="28"/>
          <w:sz w:val="28"/>
          <w:szCs w:val="28"/>
          <w:rtl w:val="true"/>
          <w:lang w:bidi="fa-IR"/>
        </w:rPr>
        <w:t>میثمی نیز در این باره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مقاله‌های آموزشی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جایی که من اطلاع داشتم به قلم آقای 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یادداشت‌هایش را جمعی تهیه می‌کردند، وقت آزاد، زیاد داشت و خوش قلم بود، آنها را می‌نوشت</w:t>
      </w:r>
      <w:r>
        <w:rPr>
          <w:rFonts w:eastAsia="IRNazanin" w:cs="IRNazanin"/>
          <w:color w:val="111111"/>
          <w:sz w:val="28"/>
          <w:szCs w:val="28"/>
          <w:rtl w:val="true"/>
          <w:lang w:bidi="fa-IR"/>
        </w:rPr>
        <w:t>.»</w:t>
      </w:r>
      <w:r>
        <w:rPr>
          <w:rStyle w:val="FootnoteAnchor"/>
          <w:rtl w:val="true"/>
        </w:rPr>
        <w:footnoteReference w:id="954"/>
      </w:r>
      <w:r>
        <w:rPr>
          <w:rFonts w:ascii="IRNazanin" w:hAnsi="IRNazanin" w:eastAsia="IRNazanin"/>
          <w:color w:val="111111"/>
          <w:sz w:val="28"/>
          <w:sz w:val="28"/>
          <w:szCs w:val="28"/>
          <w:rtl w:val="true"/>
          <w:lang w:bidi="fa-IR"/>
        </w:rPr>
        <w:t xml:space="preserve">میثمی علت جدایی نیک‌بین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می‌داند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عبدی هم می‌گفت یا ترور شاه، یا بقیه کارها فایده ندارد</w:t>
      </w:r>
      <w:r>
        <w:rPr>
          <w:rFonts w:eastAsia="IRNazanin" w:cs="IRNazanin"/>
          <w:color w:val="111111"/>
          <w:sz w:val="28"/>
          <w:szCs w:val="28"/>
          <w:rtl w:val="true"/>
          <w:lang w:bidi="fa-IR"/>
        </w:rPr>
        <w:t>»</w:t>
      </w:r>
      <w:r>
        <w:rPr>
          <w:rStyle w:val="FootnoteAnchor"/>
          <w:rtl w:val="true"/>
        </w:rPr>
        <w:footnoteReference w:id="955"/>
      </w:r>
      <w:r>
        <w:rPr>
          <w:rFonts w:ascii="IRNazanin" w:hAnsi="IRNazanin" w:eastAsia="IRNazanin"/>
          <w:color w:val="111111"/>
          <w:sz w:val="28"/>
          <w:sz w:val="28"/>
          <w:szCs w:val="28"/>
          <w:rtl w:val="true"/>
          <w:lang w:bidi="fa-IR"/>
        </w:rPr>
        <w:t xml:space="preserve">اما حسین روحانی ادعا می‌کند که وی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انگیزه‌ای مبارزاتی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 انفعالی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سازمان کناره‌گیری کرده بود که با توجه به سایر اطلاعات موجود به نظر می‌رسد توصیف وی صحیح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نیک‌بین پس از جدایی از سازمان به زندگی عادی روی آورد و به جهت انصراف از تحصیل در شرکت کارتن‌سازی میهن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مورخه </w:t>
      </w:r>
      <w:r>
        <w:rPr>
          <w:rFonts w:eastAsia="IRNazanin" w:cs="IRNazanin"/>
          <w:color w:val="111111"/>
          <w:sz w:val="28"/>
          <w:szCs w:val="28"/>
          <w:lang w:bidi="fa-IR"/>
        </w:rPr>
        <w:t>10/10/52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دستگیری و بازداشت وی نمود و پس از بازجویی‌های متعدد وی را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حبس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طی دوران محکومیت، در تاریخ </w:t>
      </w:r>
      <w:r>
        <w:rPr>
          <w:rFonts w:eastAsia="IRNazanin" w:cs="IRNazanin"/>
          <w:color w:val="111111"/>
          <w:sz w:val="28"/>
          <w:szCs w:val="28"/>
          <w:lang w:bidi="fa-IR"/>
        </w:rPr>
        <w:t>31/3/54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عدم همراهی و همکاری با ساواک و مخالفت با مصاحبه تلویزیونی، سال دیگری را اضافه بر محکومیت در زندان بسر برد و در نهایت در تاریخ </w:t>
      </w:r>
      <w:r>
        <w:rPr>
          <w:rFonts w:eastAsia="IRNazanin" w:cs="IRNazanin"/>
          <w:color w:val="111111"/>
          <w:sz w:val="28"/>
          <w:szCs w:val="28"/>
          <w:lang w:bidi="fa-IR"/>
        </w:rPr>
        <w:t>24/5/55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w:t>
      </w:r>
      <w:r>
        <w:rPr>
          <w:rFonts w:eastAsia="IRNazanin" w:cs="IRNazanin"/>
          <w:color w:val="111111"/>
          <w:sz w:val="28"/>
          <w:szCs w:val="28"/>
          <w:rtl w:val="true"/>
          <w:lang w:bidi="fa-IR"/>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0" w:name="pg13376_139885"/>
      <w:bookmarkStart w:id="401" w:name="pg13376_139885"/>
      <w:bookmarkEnd w:id="401"/>
    </w:p>
    <w:p>
      <w:pPr>
        <w:pStyle w:val="Heading4"/>
        <w:numPr>
          <w:ilvl w:val="3"/>
          <w:numId w:val="1"/>
        </w:numPr>
        <w:rPr/>
      </w:pPr>
      <w:bookmarkStart w:id="402" w:name="pg13376_139885"/>
      <w:bookmarkStart w:id="403" w:name="__RefHeading___Toc40905_2616395394"/>
      <w:bookmarkStart w:id="404" w:name="_Toc141"/>
      <w:bookmarkEnd w:id="402"/>
      <w:bookmarkEnd w:id="403"/>
      <w:r>
        <w:rPr>
          <w:rtl w:val="true"/>
        </w:rPr>
        <w:t>بحث‌های اولیه، در آستانه تشکیل</w:t>
      </w:r>
      <w:bookmarkEnd w:id="40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نشست‌های نخستین که بین محمد حنیف نژاد، سعید محسن، عبدی نیک‌بین و حسن افتخار جهرمی</w:t>
      </w:r>
      <w:r>
        <w:rPr>
          <w:rStyle w:val="FootnoteAnchor"/>
          <w:rtl w:val="true"/>
        </w:rPr>
        <w:footnoteReference w:id="956"/>
      </w:r>
      <w:r>
        <w:rPr>
          <w:rFonts w:ascii="IRNazanin" w:hAnsi="IRNazanin" w:eastAsia="IRNazanin"/>
          <w:color w:val="111111"/>
          <w:sz w:val="28"/>
          <w:sz w:val="28"/>
          <w:szCs w:val="28"/>
          <w:rtl w:val="true"/>
          <w:lang w:bidi="fa-IR"/>
        </w:rPr>
        <w:t xml:space="preserve">برقرار می‌شد، بررسی و تحلیل مبارزات مردم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از سال‌های قبل از کودتای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مقطع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 خونین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مباحث قرار گرفت و این نتایج به‌دست آمد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ایران، چه از نظر سیاسی و اجتماعی و چه از نظر اقتصادی، در بدترین شرایط تاریخی خود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مبارزات طولانی و فرساینده مردم، چه در گذشته و چه در حال و به ویژه در بارزترین شکل آن در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همه به خاطر تأمین آزادی و استقلال ایران از زیر یوغ امپریالیست‌ها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امپریالیسم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رژیم سرسپرده پهلوی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نتیجه نرسیدن مبارزات مردم، در تمامی این دوره‌ها و از جمله در مقطع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نه به خاطر کوتاهی و عدم شرکت فعّال آنها در مبارزه و تن ندادنشان به فداکاری و جانبازی بوده است بلکه در اساس، ایراد اصلی متوجه ماهیت سازشکارانه و عملکردهای رفرمیستی و لیبرالیستی احزاب و سازمان‌هایی چون جبهه ملی، حزب توده و حتی نهضت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احزاب و نیروهای سیاسی، به دلیل ماهیت و خصلت سازشکارانه خود در قبال آمریکا و رژیم پهلوی، خط مشی رفرمیستی و اصلاح‌طلبانه در پیش گرفته، سعی داشته و دارند که مبارزه مردم را در چارچوب قانون اساسی شاهنشاهی و مبارزات پارلمانتاریستی محدود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سران زندانی نهضت آزادی نسبت به اعلامیه‌های تند و رادیکال دانشجویان و بقایای انقلابی نهضت در بیرون از زندان و تکذیب انتساب آن اعلامیه‌ها به نهضت، از موارد این گونه سازشکاری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روحانیت مبارز ایران، گرچه برخلاف این نیروها مبارزه جدی‌تری را به رهبری آیة‌اللّه خمینی علیه شاه و لوایح شش‌گانه او دنبال کرده و می‌کند، لیکن این مبارزه نیز از آن جهت که متکی به یک تشکیلات منسجم نیست و آشنایی به زیر و بم مبارزه و پیچیدگی‌های آن وجود ندارد، نمی‌تواند به نتیجه مطلوب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و انفراد آیة‌اللّه خمینی و عدم همراهی دیگر مراجع و حوزه‌های مشهد و نجف با وی نشان دهنده این است که حرکت ایشان، اقدامی فردی است و پشتوانه نهادین و تشکیلاتی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سرکوب خونین و شکست قیام مردمی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که منجر به شهادت هزاران مسلمان مبارز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قشر و طبقه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ناتوانی سازمان‌هایی چون جبهه ملی و نهضت آزادی در رهبری و بسیج مبارزات مردم، به خوبی ثابت کرد که دوران مبارزه مسالمت‌آمیز در ایران به سر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نابودی شاه و از بین بردن سلطه امپریالیسم در ایران و تأمین خواست‌های برحق مردم محروم و ستمدیده ایران، راهی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نقطه عطف و به منزله پایان راه‌حل‌ها و خط‌مشی‌های مسالمت‌آمیز و سرآغاز مبارزه مسلحانه با دشمن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سرکوب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مبارزه به شیوه‌های گذشته دیگر امکان ندارد، زیرا قدرت حاکم اجازه هیچ گونه فعالیت سیاسی علنی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مبارزه با بن‌بستی روبه‌رو شده است که شکستن آن احتیاج به گزینش شیوه‌های تازه‌ای برای مبارزه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مردم الجزایر بر استعمار فرانسه، پس از هفت سال مبارزه و دادن بیش از یک میلیون قربانی، مبارزات خلق ویتنام علیه امپریالیسم آمریکا، پیروزی انقلابیون در کوبا و حاکمیت مردم بر آن سرزمین، به رغم حمایت امپریالیسم آمریکا از دیکتاتور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عواملی هستند که امیدواری ما را به شیوه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می‌انگیزند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دیگر عوامل شکست جنبش و حرکت‌های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مبارزه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بارها شاهد بوده‌ایم که افرادی در موضع رهبری سازمان‌های سیاسی و مبارزات مردم قرار می‌گرفتند که صلاحیت و پیچیدگی لازم را برای این کار نداشتند؛ و مهم‌تر اینکه این افراد، مبارزه را نه به عنوان یک مسئله اصلی و فوری در زندگی خود، که به عنوان مسئله‌ای کاملاً حاشیه‌ای مورد توجه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شغل و حرفه خود را داشت و دودستی به آن چسبیده بود و اگر فرصتی پیدا می‌کرد، در صحنه‌های سیاسی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بی‌خطر بودن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می‌یافت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با رژیم شاه و امپریالیسم آمریکا، گرچه توسط توده‌های محروم صورت می‌گیرد و همواره آنها هستند که در این مبارزه نقش اصلی را ایفا می‌کنند و در این راه از همه چیز خود می‌گذرند، اما صِرف این فداکاری و از خود گذشتگی نمی‌تواند تأمین کننده پیروزی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مبارزات زمانی منجر به رهایی مردم از زیر بار ستم و سلطه رژیم شاه و اربابان آمریکایی‌اش خواهد شد که توسط یک سازمان منضبط و آهنین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تشکیلاتی که عناصر آن را افرادی مسلمان، مؤمن و فداکار تشکیل می‌دهند که حاضر به مبارزه‌ای حرفه‌ای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شود دیگر دوره جمع‌های محفلی و تشکیلات بی در و پیکر گذشته طی شده است؛ و تجربه‌های پیروز انقلاب‌های روسیه، چین، کوبا و الجزایر نشان داده که جز با </w:t>
      </w:r>
      <w:bookmarkStart w:id="405" w:name="pg13376_139887"/>
    </w:p>
    <w:p>
      <w:pPr>
        <w:pStyle w:val="BookText"/>
        <w:rPr/>
      </w:pPr>
      <w:bookmarkEnd w:id="405"/>
      <w:r>
        <w:rPr>
          <w:rFonts w:ascii="IRNazanin" w:hAnsi="IRNazanin" w:eastAsia="IRNazanin"/>
          <w:color w:val="111111"/>
          <w:sz w:val="28"/>
          <w:sz w:val="28"/>
          <w:szCs w:val="28"/>
          <w:rtl w:val="true"/>
          <w:lang w:bidi="fa-IR"/>
        </w:rPr>
        <w:t>تشکیلاتی این چنین نمی‌توان مبارزه را به پیروزی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تجربه‌های انقلابی جهانی متکی بر یک اصول لایتغیّر علمی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w:t>
      </w:r>
      <w:r>
        <w:rPr>
          <w:rStyle w:val="FootnoteAnchor"/>
          <w:rtl w:val="true"/>
        </w:rPr>
        <w:footnoteReference w:id="957"/>
      </w:r>
    </w:p>
    <w:p>
      <w:pPr>
        <w:pStyle w:val="Heading4"/>
        <w:numPr>
          <w:ilvl w:val="3"/>
          <w:numId w:val="1"/>
        </w:numPr>
        <w:rPr/>
      </w:pPr>
      <w:bookmarkStart w:id="406" w:name="__RefHeading___Toc40907_2616395394"/>
      <w:bookmarkStart w:id="407" w:name="_Toc142"/>
      <w:bookmarkEnd w:id="406"/>
      <w:r>
        <w:rPr>
          <w:rtl w:val="true"/>
        </w:rPr>
        <w:t>تأسیس سازمان و عضوگیری‌ها</w:t>
      </w:r>
      <w:bookmarkEnd w:id="40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مباحثی که صورت گرفت، حنیف نژاد، سعید محسن و عبدی نیک‌بین در شهریور ماه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تشکیل سازمانی گرفتند که در آینده بتواند واجد ویژگی‌های موردنظر باشد و توان رهبری مبارزه مردم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جهت، به نحوی مخفیانه و نامحسوس، از مسئولان انجمن‌های اسلامی دانشکده‌های مختلف در تهران و شهرستان‌ها و نیز بقایای نهضت آزادی، که نیروی جوان و تحصیل‌کرده بودند، خواسته شد افرادی را معرفی نمایند تا برای آنها کلاس‌های ویژه آموزش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ایدئولوژیک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می‌بایست شرایط و خصوصیات زیر را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اسلام؛ به طور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شرط‌های اولیه عضوگیری بود و مطلقا انعطافی در این مورد نشان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مذهبی مبنا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افرادی که می‌خواستیم انتخاب کنیم، این را معیار قرار می‌دادیم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هم با اینکه برنامه‌های مذهبی نبود ولی اگر می‌دیدند که کسی روزه می‌گیرد یا نماز می‌خواند یا کتاب‌های مهندس بازرگان و دکتر سحابی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خلقت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آقای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جهاد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کسی می‌دیدیم، به دنبال او می‌رفتیم</w:t>
      </w:r>
      <w:r>
        <w:rPr>
          <w:rFonts w:eastAsia="IRNazanin" w:cs="IRNazanin"/>
          <w:color w:val="111111"/>
          <w:sz w:val="28"/>
          <w:szCs w:val="28"/>
          <w:rtl w:val="true"/>
          <w:lang w:bidi="fa-IR"/>
        </w:rPr>
        <w:t>.</w:t>
      </w:r>
      <w:r>
        <w:rPr>
          <w:rStyle w:val="FootnoteAnchor"/>
          <w:rtl w:val="true"/>
        </w:rPr>
        <w:footnoteReference w:id="958"/>
      </w:r>
      <w:r>
        <w:rPr>
          <w:rFonts w:ascii="IRNazanin" w:hAnsi="IRNazanin" w:eastAsia="IRNazanin"/>
          <w:color w:val="111111"/>
          <w:sz w:val="28"/>
          <w:sz w:val="28"/>
          <w:szCs w:val="28"/>
          <w:rtl w:val="true"/>
          <w:lang w:bidi="fa-IR"/>
        </w:rPr>
        <w:t>در خاطرم هست که از مسائل امنیتی که رعایت می‌شد این بود که سراغ چپی‌ها نمی‌رفتند؛ چون می‌گفتند مذهبی‌ها برای همکاری مورد توجه ساواک قرار نمی‌گیرند، در حالی که چپی‌ها به دلیل گرایشات فسادانگیزشان، که آدم‌های خوشگذران و عرق خور و مادی‌گرایی هستند، آلوده دستگاه‌های اطلاعاتی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و تحلیلی بود که ما داشتیم</w:t>
      </w:r>
      <w:r>
        <w:rPr>
          <w:rFonts w:eastAsia="IRNazanin" w:cs="IRNazanin"/>
          <w:color w:val="111111"/>
          <w:sz w:val="28"/>
          <w:szCs w:val="28"/>
          <w:rtl w:val="true"/>
          <w:lang w:bidi="fa-IR"/>
        </w:rPr>
        <w:t>.</w:t>
      </w:r>
      <w:r>
        <w:rPr>
          <w:rStyle w:val="FootnoteAnchor"/>
          <w:rtl w:val="true"/>
        </w:rPr>
        <w:footnoteReference w:id="959"/>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از نظر امنیتی؛ این عامل از ابعاد مختلف مورد توجه قرار می‌گرفت و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انضباط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که به ما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می‌خواستند افرادی که شناخته شده هستند و ساواک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می‌شناسدشان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می‌دادند افرادی باشند که برای ساواک ناشناس‌اند و از صفر شروع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حنیف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انضباط خیلی تأکید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پارامترهایی که باعث شد بچه‌های فعال قدیمی را به تشکیلات نیاورند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 نژاد معتقد بود بچه‌های فعال قدیمی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غرضی و لطف‌اللّه میثمی و پرویز یعقوبی حرف شنو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احمد رضایی از بچه‌های فعال قدیمی بود ولی تا دستگیری ما موضع بالایی در تشکیلات نداشت؛ در حالی که بچه‌هایی که عضوگیری شده بودند منضبط‌تر و حرف‌شنوتر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بچه‌هایی مثل محمد مفیدی حرف شنوی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جوان خوشدل بارها توبیخ شد و همیشه هم از خودش انتقاد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شماست و تأثیر آن روابط گل و گشاد سابق هنوز روی من هست</w:t>
      </w:r>
      <w:r>
        <w:rPr>
          <w:rFonts w:eastAsia="IRNazanin" w:cs="IRNazanin"/>
          <w:color w:val="111111"/>
          <w:sz w:val="28"/>
          <w:szCs w:val="28"/>
          <w:rtl w:val="true"/>
          <w:lang w:bidi="fa-IR"/>
        </w:rPr>
        <w:t>.»</w:t>
      </w:r>
      <w:r>
        <w:rPr>
          <w:rStyle w:val="FootnoteAnchor"/>
          <w:rtl w:val="true"/>
        </w:rPr>
        <w:footnoteReference w:id="960"/>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وابستگی به خانواده، شغل و مظاهر زندگی مصرفی؛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اصلاً با خانواده نباید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شعارش این بود که خانواده جلو استعمار است، پیشقدم استعمار است؛ آدم از طریق خانواده است که به شعارهای استعمار جذب می‌شود؛ از جمله مثلاً ازدواج کردن و دنبال زندگی رفتن و این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کسی که می‌خواهد مبارزه کند نباید ازدواج کند و باید فول‌تایم انقلابی بماند</w:t>
      </w:r>
      <w:r>
        <w:rPr>
          <w:rFonts w:eastAsia="IRNazanin" w:cs="IRNazanin"/>
          <w:color w:val="111111"/>
          <w:sz w:val="28"/>
          <w:szCs w:val="28"/>
          <w:rtl w:val="true"/>
          <w:lang w:bidi="fa-IR"/>
        </w:rPr>
        <w:t>.</w:t>
      </w:r>
      <w:r>
        <w:rPr>
          <w:rStyle w:val="FootnoteAnchor"/>
          <w:rtl w:val="true"/>
        </w:rPr>
        <w:footnoteReference w:id="961"/>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محرومیت‌ها و وضع نابسامان جامعه بودن؛</w:t>
      </w:r>
      <w:r>
        <w:rPr>
          <w:rStyle w:val="FootnoteAnchor"/>
          <w:rtl w:val="true"/>
        </w:rPr>
        <w:footnoteReference w:id="962"/>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مبارزه جویانه داشتن و آمادگی فداکاری و گذشت در راه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توصیه، تعداد قابل توجهی از دانشجویان دانشکده‌ها برای این کار معرفی شدند و به تدریج در کلاس‌های سه چهار نفره متشکل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کلاس‌ها هفته‌ای یک بار برای آموزش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افراد که در کلاس‌ها شرکت می‌کردند، از همان ابتدا و حتی تا پس از مدتی، از مسئله تشکیل گروه و برنامه آن اطلاعی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آنها این بود که در این کلاس‌ها صرفا آموزش سیاسی و متون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قرآن و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گذشته هم سابقه داشت، مطرح است و نه چیزی بیش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زمان و آشنایی با آموزش‌های اولیه سازمان و توضیح به موقع مسئولان آموزشی، مسئله اصلی برایشان روشن می‌شد و عموما خود طالب و خواستار ادامه آن راه و برنامه </w:t>
      </w:r>
      <w:bookmarkStart w:id="408" w:name="pg13376_139889"/>
    </w:p>
    <w:p>
      <w:pPr>
        <w:pStyle w:val="BookText"/>
        <w:rPr/>
      </w:pPr>
      <w:bookmarkEnd w:id="408"/>
      <w:r>
        <w:rPr>
          <w:rFonts w:ascii="IRNazanin" w:hAnsi="IRNazanin" w:eastAsia="IRNazanin"/>
          <w:color w:val="111111"/>
          <w:sz w:val="28"/>
          <w:sz w:val="28"/>
          <w:szCs w:val="28"/>
          <w:rtl w:val="true"/>
          <w:lang w:bidi="fa-IR"/>
        </w:rPr>
        <w:t>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کلی در عضوگیریِ موردی این بود که ابتدا افرادی در نظر گرفته می‌شدند؛ پس از آن،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مسئول مربوطه در مورد شخصیت و ویژگی آن فرد و میزان صلاحیتش برای عضوگیری صحبت می‌شد و آن‌گاه به طریق ارتباط مستمر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حضور در کلاس‌ها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آزمایش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با فرد، دوست نزدیک بودیم و مثلاً جاهای خطرناک می‌بردیمش که ببینیم می‌ترسد یا نه؛ و چکاپ می‌کردیم و بحث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چند ماه بعد از آشنایی، تازه مسئله تشکیلات را با او مطرح می‌کردیم</w:t>
      </w:r>
      <w:r>
        <w:rPr>
          <w:rFonts w:eastAsia="IRNazanin" w:cs="IRNazanin"/>
          <w:color w:val="111111"/>
          <w:sz w:val="28"/>
          <w:szCs w:val="28"/>
          <w:rtl w:val="true"/>
          <w:lang w:bidi="fa-IR"/>
        </w:rPr>
        <w:t>.</w:t>
      </w:r>
      <w:r>
        <w:rPr>
          <w:rStyle w:val="FootnoteAnchor"/>
          <w:rtl w:val="true"/>
        </w:rPr>
        <w:footnoteReference w:id="963"/>
      </w:r>
      <w:r>
        <w:rPr>
          <w:rFonts w:ascii="IRNazanin" w:hAnsi="IRNazanin" w:eastAsia="IRNazanin"/>
          <w:color w:val="111111"/>
          <w:sz w:val="28"/>
          <w:sz w:val="28"/>
          <w:szCs w:val="28"/>
          <w:rtl w:val="true"/>
          <w:lang w:bidi="fa-IR"/>
        </w:rPr>
        <w:t>همان‌طور که گفته شد کلاس‌ها هفته‌ای یک بار در منزل یکی از افراد حوزه و یا در کوه به صورت مخفی تشکیل می‌شد و موارد آموزش، توسط مسئول حوزه‌ها، در طول نصف روز و گاه یک روز کامل تدریس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حوزه‌ها در شروع کار منحصرا بر عهده محمد حنیف‌نژاد و سعید محسن بود و عبدی نیک‌بین که کمتر توان این کار را داشت، عموما به کارهای تئوریک به خصوص در قسمت سیاسی می‌پرداخت</w:t>
      </w:r>
      <w:r>
        <w:rPr>
          <w:rFonts w:eastAsia="IRNazanin" w:cs="IRNazanin"/>
          <w:color w:val="111111"/>
          <w:sz w:val="28"/>
          <w:szCs w:val="28"/>
          <w:rtl w:val="true"/>
          <w:lang w:bidi="fa-IR"/>
        </w:rPr>
        <w:t>.</w:t>
      </w:r>
      <w:r>
        <w:rPr>
          <w:rStyle w:val="FootnoteAnchor"/>
          <w:rtl w:val="true"/>
        </w:rPr>
        <w:footnoteReference w:id="964"/>
      </w:r>
    </w:p>
    <w:p>
      <w:pPr>
        <w:pStyle w:val="Heading4"/>
        <w:numPr>
          <w:ilvl w:val="3"/>
          <w:numId w:val="1"/>
        </w:numPr>
        <w:rPr/>
      </w:pPr>
      <w:bookmarkStart w:id="409" w:name="__RefHeading___Toc40909_2616395394"/>
      <w:bookmarkStart w:id="410" w:name="_Toc143"/>
      <w:bookmarkEnd w:id="409"/>
      <w:r>
        <w:rPr>
          <w:rtl w:val="true"/>
        </w:rPr>
        <w:t>برنامه‌های آموزشی</w:t>
      </w:r>
      <w:bookmarkEnd w:id="410"/>
    </w:p>
    <w:p>
      <w:pPr>
        <w:pStyle w:val="Heading5"/>
        <w:numPr>
          <w:ilvl w:val="4"/>
          <w:numId w:val="1"/>
        </w:numPr>
        <w:rPr/>
      </w:pPr>
      <w:bookmarkStart w:id="411" w:name="__RefHeading___Toc40911_2616395394"/>
      <w:bookmarkStart w:id="412" w:name="_Toc144"/>
      <w:bookmarkEnd w:id="411"/>
      <w:r>
        <w:rPr>
          <w:rtl w:val="true"/>
        </w:rPr>
        <w:t>آموزش‌های نظری</w:t>
      </w:r>
      <w:bookmarkEnd w:id="41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آموزش نظری شامل چهار بخش بود که یکی پس از دیگری مورد بحث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از این چهار بخش، روش آموزش به این ترتیب بود که ابتدا در هر قسمت مسئول حوزه توضیحات لازم را می‌داد و سپس سؤالات افراد مطرح می‌شد و پاسخ ارائه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جلسه، درباره مباحث جلسه بعد، سؤالاتی از سوی مسئول طرح می‌گردید و افراد موظف بودند آنها را در هفته بعد به طور کتبی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آموزشی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آموزش‌های ایدئولوژیک؛ برای هماهنگی و انطباق فرد با معیارها و اصول ایدئولوژیک سازمان و احراز وحدت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اصلی ایدئولوژیک در درجه اول عبارت بودند از قرآن و نهج‌البلاغه و سپس کتب مهندس 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راه طی شده، خدا در اجتماع، مسئله وحی، عشق و پرستش،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مکتب مبارز و 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آیة‌اللّه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تفسیر پرتوی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دکتر یداللّه سحابی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انسان و تکامل و خلقت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آیة‌اللّه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بیست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مطالعه و بحث روی مضمون این کتاب‌ها، اولاً از یک متن دست‌نوشته حدودا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صفحه‌ای، که مضمون آن بیشتر با کتاب راه طی شده مطابقت داشت و مشترکا توسط حنیف نژاد و سعید محسن تهیه شده بود و ثانیا از کتاب چهار مقاله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خصوص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برای آموزش ایدئولوژیک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آموزش‌های ایدئولوژیک نیز دارای سه مرحله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ترجمه معزّی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بود که برخی از سوره‌های آن و در درجه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تفسیر تعیین می‌گردید؛ هر هفته چند آیه در نظر گرفته می‌شد تا اعضای حوزه روی آن فکر کنند و در جلسه بعد، این آیات مورد بحث و تفسیر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ترجمه فیض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بود که برخی از خطبه‌های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جمله وصیت امام به فرزندانش در هنگام شهادت و نامه به عثمان بن حُنَیف والی بصره و فرمان به مالک اشتر، مورد بحث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بعدها به صورت جزوه در داخل سازمان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بعدی آموزش، آشنایی با تاریخ اسلام و دیدگاه‌های صاحب نظران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متنی که بیشتر مبنا و محور این مرحله از آموزش قرار داشت، کتاب راه طی شده تألیف مهندس بازرگان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مسئول، سؤالات مختلف از هر فصل کتاب تهیه می‌شد و به اعضای حوزه ارائه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موظف بودند ضمن مرور بر آن فصل کتاب، هر سؤال را تجزیه و تحلیل کنند؛ و آن‌گاه این پاسخ‌ها در کلاس مورد بحث و بررسی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آخر آموزش ایدئولوژیک،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بعدها به صورت کتاب شناخت مدون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با استفاده از مدارک دست دوم مارکسیستی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آثار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اصول مقدماتی فلسفه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ژرژ پولیتسر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ماتریالیسم دیالکتیک و ماتریالیسم تاریخی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شناخت دیالکتیکی مورد بحث و آموزش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شناسایی دینامیک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شده بودند و مقدمه و زمینه هر نوع تحلیل قرار می‌گرفتند</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برای آشنایی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مبارزه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تجربیات انقلاب‌های دیگر، آشنایی با مواضع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استراتژیک سازمان و همچنین پیدا کردن توان تحلیل مسائل سیاسی، در جهت اتخاذ تاکتیک‌های متناسب برای برخورد با مانورهای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سیاسی در درجه اول مبتنی بر بحث‌هایی بود که متون اصلی آن را عبدی نیک‌بین، تهیه می‌کرد</w:t>
      </w:r>
      <w:r>
        <w:rPr>
          <w:rFonts w:eastAsia="IRNazanin" w:cs="IRNazanin"/>
          <w:color w:val="111111"/>
          <w:sz w:val="28"/>
          <w:szCs w:val="28"/>
          <w:rtl w:val="true"/>
          <w:lang w:bidi="fa-IR"/>
        </w:rPr>
        <w:t>.</w:t>
      </w:r>
      <w:r>
        <w:rPr>
          <w:rStyle w:val="FootnoteAnchor"/>
          <w:rtl w:val="true"/>
        </w:rPr>
        <w:footnoteReference w:id="966"/>
      </w:r>
      <w:r>
        <w:rPr>
          <w:rFonts w:ascii="IRNazanin" w:hAnsi="IRNazanin" w:eastAsia="IRNazanin"/>
          <w:color w:val="111111"/>
          <w:sz w:val="28"/>
          <w:sz w:val="28"/>
          <w:szCs w:val="28"/>
          <w:rtl w:val="true"/>
          <w:lang w:bidi="fa-IR"/>
        </w:rPr>
        <w:t xml:space="preserve">مهمترین متن در این مرحله جزوه مبارزه چیست و به خصوص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بود که تعیین کننده‌ترین اثر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استراتژیک در سال‌های نخست تکوین سازمان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جزوه شرایط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مورد تحلیل قرار گرفته و در پاسخ به این سؤال که در این شرایط چه باید کرد، مسئله مبارزه مسلحانه و ضرورت اقدام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به‌رغم تمام محدودیت‌ها و اشکالات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بود؛ و این شرط مورد بحث قرار گرفته بود که این حرکت باید آگاهانه صورت گیرد و قبل از آن، دانش و فن مبارزه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ابعاد مختلف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شود و سپس متعهدانه و مسئولانه در عمل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منابع اصلی سازمان اهمّ مطالب جزوه مبارزه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فهرست‌وار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 آمده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استراتژیک مرحله اول، تربیت مسئولان همه‌جانبه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عناصری که بتوانند در آینده رهبری مبارزه را عهده‌دار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 بود؛ یعنی در واقع جبران ضعف اصلی مبارزات گذشته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اصلی راه تکامل در مرحله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امپریالیزم جهانی به سرکردگی امپریالیسم آمریکا مشخص کرده با ویژگی‌های زیر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امپریالیزم خوی جهانخواری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رابطه انسانی بین امپریالیسم و خلق‌های تحت سلطه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یا اسارت است یا نبرد آزادی‌بخش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امپریالیزم</w:t>
      </w:r>
      <w:r>
        <w:rPr>
          <w:rStyle w:val="FootnoteAnchor"/>
          <w:rtl w:val="true"/>
        </w:rPr>
        <w:footnoteReference w:id="967"/>
      </w:r>
      <w:r>
        <w:rPr>
          <w:rFonts w:ascii="IRNazanin" w:hAnsi="IRNazanin" w:eastAsia="IRNazanin"/>
          <w:color w:val="111111"/>
          <w:sz w:val="28"/>
          <w:sz w:val="28"/>
          <w:szCs w:val="28"/>
          <w:rtl w:val="true"/>
          <w:lang w:bidi="fa-IR"/>
        </w:rPr>
        <w:t xml:space="preserve">ضربه‌پذیر است، چه از درون و چه از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امپریالیزم ببر کاغذی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ضرورت کار تئوریک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کار مرحله‌ای تأکید شده و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گرایش‌های ماجراجویانه تخطئه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قابل ذکر است که در آن شرایط، تحت تأثیر انقلاب الجزایر و سایر انقلابات جهانی و سرکوب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گرایشات ماجراجویانه به شدت رشد کرده بود؛ که مظاهر آن را در بعضی گروه‌های خود به خودی آن زمان مشاهده می‌کنیم؛ ولی تأیید شده بود که ما هم دست به عملیات قهرمانانه خواهیم زد، اما بعد از کسب آمادگی لازم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دچار نشدن به ذهنیت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کار تئوریک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گردی، که خود در عین حال می‌تواند ما را به شناختی عینی از توده‌های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و خواست‌هایشان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پیشنهاد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عین حال لازمه جامعه‌گردی را داشتن حداقل آمادگی تئوریک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 بودن به تئوری و دانش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مسائل اجتماعی می‌داند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ضرورت مکتبی بودن مبارزه و نیز داشتن سازمانی انقلابی با انضباط آهنین تأکید شده و بر مخفی‌کاری و حرفه‌ای بودن در امر مبارزه، به عنوان عوامل و شرایط ضروری یک انقلاب پیروزمند، انگشت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تحلیلی از اقشار و طبقات اجتماعی و نیروهای مبارز و فعال در صحنه اجتماعی به عمل آمده است</w:t>
      </w:r>
      <w:r>
        <w:rPr>
          <w:rFonts w:eastAsia="IRNazanin" w:cs="IRNazanin"/>
          <w:color w:val="111111"/>
          <w:sz w:val="28"/>
          <w:szCs w:val="28"/>
          <w:rtl w:val="true"/>
          <w:lang w:bidi="fa-IR"/>
        </w:rPr>
        <w:t>.</w:t>
      </w:r>
      <w:r>
        <w:rPr>
          <w:rStyle w:val="FootnoteAnchor"/>
          <w:rtl w:val="true"/>
        </w:rPr>
        <w:footnoteReference w:id="968"/>
      </w:r>
      <w:r>
        <w:rPr>
          <w:rFonts w:ascii="IRNazanin" w:hAnsi="IRNazanin" w:eastAsia="IRNazanin"/>
          <w:color w:val="111111"/>
          <w:sz w:val="28"/>
          <w:sz w:val="28"/>
          <w:szCs w:val="28"/>
          <w:rtl w:val="true"/>
          <w:lang w:bidi="fa-IR"/>
        </w:rPr>
        <w:t xml:space="preserve">در توصیفی جزیی‌تر، در جزوه مبارزه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بتوان آن را مهم‌ترین نوشته سازمان در همه دوره‌های آن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می‌شد که مبارزه احساس نیست؛ مبارزه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علمی است؟ علمی است که بشر با آن موانع راه زندگی بهتر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همیشه می‌خواهد بهتر زندگی کند و همیشه موانعی جلو راهش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مورد تاریخچه تکامل زمین و تاریخچه تکامل انسان می‌گفت و اینکه انسان چگونه انسان شد و چگونه 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فرد با مسائل تکاملی آشنا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جزوه مطرح می‌شد که بشریت همواره سعی کرده که نیازهای خودش را از طبیعت برطرف کند؛ بعضی وقت‌ها زنده ماندنش تهدید می‌شده، گاهی توسط بیماری و گاهی توسط حیوانات وحشی تهدید می‌شده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تمام این مراحل مختلف سعی کرده موانع را بردارد و زنده و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مطرح می‌شد که الآن چه سدهایی در مقابل پیشرفت بشر وجود دارد؛ موانع شمرده می‌شد که در رأس این موانع، امپریالیسم قرار می‌گرفت؛ یعنی برای اینکه بشر به سعادت خودش نزدیک شود باید این مانع را که بزرگترین مانع بر سر راه تکامل اوست برطرف کند و بجنگد و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مطرح می‌شد که کسی که </w:t>
      </w:r>
    </w:p>
    <w:p>
      <w:pPr>
        <w:pStyle w:val="BookText"/>
        <w:rPr/>
      </w:pPr>
      <w:r>
        <w:rPr>
          <w:rFonts w:ascii="IRNazanin" w:hAnsi="IRNazanin" w:eastAsia="IRNazanin"/>
          <w:color w:val="111111"/>
          <w:sz w:val="28"/>
          <w:sz w:val="28"/>
          <w:szCs w:val="28"/>
          <w:rtl w:val="true"/>
          <w:lang w:bidi="fa-IR"/>
        </w:rPr>
        <w:t>می‌خواهد با امپریالیسم مبارزه کند با شعار به جایی نمی‌رسد و باید آن را بشناسد</w:t>
      </w:r>
      <w:r>
        <w:rPr>
          <w:rFonts w:eastAsia="IRNazanin" w:cs="IRNazanin"/>
          <w:color w:val="111111"/>
          <w:sz w:val="28"/>
          <w:szCs w:val="28"/>
          <w:rtl w:val="true"/>
          <w:lang w:bidi="fa-IR"/>
        </w:rPr>
        <w:t>».</w:t>
      </w:r>
      <w:r>
        <w:rPr>
          <w:rStyle w:val="FootnoteAnchor"/>
          <w:rtl w:val="true"/>
        </w:rPr>
        <w:footnoteReference w:id="969"/>
      </w:r>
      <w:r>
        <w:rPr>
          <w:rFonts w:ascii="IRNazanin" w:hAnsi="IRNazanin" w:eastAsia="IRNazanin"/>
          <w:color w:val="111111"/>
          <w:sz w:val="28"/>
          <w:sz w:val="28"/>
          <w:szCs w:val="28"/>
          <w:rtl w:val="true"/>
          <w:lang w:bidi="fa-IR"/>
        </w:rPr>
        <w:t>نکته قابل توجه در خصوص جزوه مبارزه چیست این است که جوهر و اصول باورهای سازمان، از درون آن استخراج می‌شد و مطالبی که در مراحل بعد از متون کلاسیک مذهبی نقل می‌شد، در واقع، انطباق‌هایی بود که با آن اصول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 تغییر مواضع</w:t>
      </w:r>
      <w:r>
        <w:rPr>
          <w:rFonts w:eastAsia="IRNazanin" w:cs="IRNazanin"/>
          <w:color w:val="111111"/>
          <w:sz w:val="28"/>
          <w:szCs w:val="28"/>
          <w:rtl w:val="true"/>
          <w:lang w:bidi="fa-IR"/>
        </w:rPr>
        <w:t>»</w:t>
      </w:r>
      <w:r>
        <w:rPr>
          <w:rStyle w:val="FootnoteAnchor"/>
          <w:rtl w:val="true"/>
        </w:rPr>
        <w:footnoteReference w:id="970"/>
      </w:r>
      <w:r>
        <w:rPr>
          <w:rFonts w:ascii="IRNazanin" w:hAnsi="IRNazanin" w:eastAsia="IRNazanin"/>
          <w:color w:val="111111"/>
          <w:sz w:val="28"/>
          <w:sz w:val="28"/>
          <w:szCs w:val="28"/>
          <w:rtl w:val="true"/>
          <w:lang w:bidi="fa-IR"/>
        </w:rPr>
        <w:t>نیز همین نتیجه‌گیری صورت گرفت که آن را با اندکی تلخیص در اینجا ذکر می‌کنیم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مفاهیمی که اعتقاد به آنها تفکر مذهبی موجود در سازمان ما را از نظر رایج مذهبی در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مترقی‌ترین شاخه‌های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ممیّز می‌ساخت و آن را صورتا در فاز بالاتری از استنباط علمی و مترقی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قرار می‌داد، بر اصول زیر استوار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اصل تکامل عمومی جهان؛ قبول این اصل در پهنه استنباط‌های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تشکیلاتی سازمان تأثیر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مبارزه چیست،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کلی مبارزه را از نقطه‌نظر خودمان چنین تعریف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عبارت است از برداشتن هرگونه سدّی از راه تکامل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سدّ بزرگ را امپریالیسم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با وجود سلطه امپریالیسم امکان‌پذیر نیست و به همین دلیل است که مبارزه را در عصر کنونی، رهایی ملت‌ها از چنگال امپریالیسم تعریف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اولاً توجیه ایدئولوژیک اساسی‌ترین هدف سیاسی سازمان بر مبنای قبول اصل تکامل بنا گردید؛ ثانیا دشمن اصلی، یعنی امپریالیسم، در رابطه با چنین مفهوم اساسی، تعریف و مشخص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علمی بودن مبارزه؛ در این باره در همان مقاله فوق‌الذکر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مبارزه فن است و اتفاقا یکی از پیچیده‌ترین فنون بشری باید به حساب آورده شود؛ چون سروکارش با جوامع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مبارزه عبارت است از علم رهایی ملت‌ها از چنگال امپریالیسم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مطابق این اصل، ضرورت اصول شناسایی علمی، مطالعه تاریخ مبارزات و تجربیات انقلابی خلق‌های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درکی، نتایج عملی زیر را برای سازمان دربر داشت</w:t>
      </w:r>
      <w:r>
        <w:rPr>
          <w:rFonts w:eastAsia="IRNazanin" w:cs="IRNazanin"/>
          <w:color w:val="111111"/>
          <w:sz w:val="28"/>
          <w:szCs w:val="28"/>
          <w:rtl w:val="true"/>
          <w:lang w:bidi="fa-IR"/>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مسئله تشکیلات، یعنی حل مسئله سازماندهی مخفی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و کاربرد قوانین پیشرفته هدایت و کنترل یک سازمان انقلابی بر اساس تجربیات سازمان‌ها و احزاب انقلابی مارکسیستی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مرکزیت دموکراتیک، انتقاد و انتقاد از خود، لزوم مبارزه درون تشکیلاتی و مبارزه با وابستگی‌ها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طرح مسئله‌ای که تاکنون به هیچ وجه پیشینه‌ای در سازمان‌ها و احزاب مذهبی گذشته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بارزش طرز کار در 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لزوم مطالعات مارکسیستی و آگاهی به فرهنگ انقلاب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لزوم تحلیل دیالکتیکی جامعه و تاریخ و کاربرد اصول شناسایی علمی در قضایا و پدیده‌ها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مسئله استثمار، مسئله حیات مادی بشر و نقش سازنده آن در تاریخ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باره در همان مقاله 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انسان‌ها ذاتا محتاج آفریده شده‌اند؛ و احتیاجات طبیعی تازیانه‌های اصلی تکامل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امپریالیسم با استثمار جوامع مانع ارضای نیازهای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آگاهی از اصول حاکم بر جوامع و داشتن درک صحیح ارگانیسم استثمار و محرومیت‌ها، درک جامعه امری است محال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لزوم تئوری انقلابی و ضرورت طرح استراتژی و تاکتیک مبارزه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مقاله مبارزه چیست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نقص مبارزات گذشته را در نداشتن فرهنگ صحیح علمی برای مبارزه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مرحله از تاریخ، یک عمل مترقیانه و انقلابی می‌دانیم؛ به شرط آنکه این عمل تا مدت نامحدودی ادامه پیدا ننماید که آن وقت عمل مرتجعانه و مضرّ و به خصوص بازدارنده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نقطه شروعی جز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و کار خودسازی برای تدوین تئوری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نمی‌دانیم</w:t>
      </w:r>
      <w:r>
        <w:rPr>
          <w:rFonts w:eastAsia="IRNazanin" w:cs="IRNazanin"/>
          <w:color w:val="111111"/>
          <w:sz w:val="28"/>
          <w:szCs w:val="28"/>
          <w:rtl w:val="true"/>
          <w:lang w:bidi="fa-IR"/>
        </w:rPr>
        <w:t>...»</w:t>
      </w:r>
      <w:r>
        <w:rPr>
          <w:rStyle w:val="FootnoteAnchor"/>
          <w:rtl w:val="true"/>
        </w:rPr>
        <w:footnoteReference w:id="971"/>
      </w:r>
      <w:r>
        <w:rPr>
          <w:rFonts w:ascii="IRNazanin" w:hAnsi="IRNazanin" w:eastAsia="IRNazanin"/>
          <w:color w:val="111111"/>
          <w:sz w:val="28"/>
          <w:sz w:val="28"/>
          <w:szCs w:val="28"/>
          <w:rtl w:val="true"/>
          <w:lang w:bidi="fa-IR"/>
        </w:rPr>
        <w:t>پس از مقاله مبارزه چیست، همراه با بحث‌های مربوط بدان، سه رشته کتاب و رساله مورد مطالعه و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اول شامل تاریخ سیاسی ایران از جنبش تنباکو به این سو می‌شد؛ مانند عصر بی‌خبری و جنبش تنباکو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مشروطه ایران و تاریخ هیجده ساله آذربایجان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سردار جنگل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972"/>
      </w:r>
      <w:r>
        <w:rPr>
          <w:rFonts w:ascii="IRNazanin" w:hAnsi="IRNazanin" w:eastAsia="IRNazanin"/>
          <w:color w:val="111111"/>
          <w:sz w:val="28"/>
          <w:sz w:val="28"/>
          <w:szCs w:val="28"/>
          <w:rtl w:val="true"/>
          <w:lang w:bidi="fa-IR"/>
        </w:rPr>
        <w:t xml:space="preserve">رشته دوم شامل کتاب‌هایی می‌شد که در شناخت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امپریالیسم کمک می‌کردند؛ مانند میراث‌خوار استعمار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مهدی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شورشگری و ضد شورشگری، از تألیفات سازمان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توسط نهضت آزادی خارج از کشور ترجمه شده بود و نیز کتاب‌هایی که با استناد به تاریخ انقلاب‌ها در امر تشکیلات می‌توانستند راهنمای عمل باشند؛ مانند چه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 و مبارزه حرفه‌ای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مطرح بود </w:t>
      </w:r>
      <w:r>
        <w:rPr>
          <w:rFonts w:eastAsia="IRNazanin" w:cs="IRNazanin"/>
          <w:color w:val="111111"/>
          <w:sz w:val="28"/>
          <w:szCs w:val="28"/>
          <w:rtl w:val="true"/>
          <w:lang w:bidi="fa-IR"/>
        </w:rPr>
        <w:t>-</w:t>
      </w:r>
      <w:r>
        <w:rPr>
          <w:rStyle w:val="FootnoteAnchor"/>
          <w:rtl w:val="true"/>
        </w:rPr>
        <w:footnoteReference w:id="973"/>
      </w:r>
      <w:r>
        <w:rPr>
          <w:rFonts w:ascii="IRNazanin" w:hAnsi="IRNazanin" w:eastAsia="IRNazanin"/>
          <w:color w:val="111111"/>
          <w:sz w:val="28"/>
          <w:sz w:val="28"/>
          <w:szCs w:val="28"/>
          <w:rtl w:val="true"/>
          <w:lang w:bidi="fa-IR"/>
        </w:rPr>
        <w:t xml:space="preserve">و برخی از رسالات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تشکیلات</w:t>
      </w:r>
      <w:r>
        <w:rPr>
          <w:rFonts w:eastAsia="IRNazanin" w:cs="IRNazanin"/>
          <w:color w:val="111111"/>
          <w:sz w:val="28"/>
          <w:szCs w:val="28"/>
          <w:rtl w:val="true"/>
          <w:lang w:bidi="fa-IR"/>
        </w:rPr>
        <w:t>.</w:t>
      </w:r>
      <w:r>
        <w:rPr>
          <w:rStyle w:val="FootnoteAnchor"/>
          <w:rtl w:val="true"/>
        </w:rPr>
        <w:footnoteReference w:id="974"/>
      </w:r>
      <w:r>
        <w:rPr>
          <w:rFonts w:ascii="IRNazanin" w:hAnsi="IRNazanin" w:eastAsia="IRNazanin"/>
          <w:color w:val="111111"/>
          <w:sz w:val="28"/>
          <w:sz w:val="28"/>
          <w:szCs w:val="28"/>
          <w:rtl w:val="true"/>
          <w:lang w:bidi="fa-IR"/>
        </w:rPr>
        <w:t xml:space="preserve">رشته سوم شامل تاریخ جهان به خصوص انقلاب جهانی و مباحث مربوط به تحولات سیاسی می‌شد؛ مانند کارنامه سیاه استعمار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رفسنجانی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زندگی جمیله بوپاشا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انقلابی الجزایری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الجزایر و مردان مجاهد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جنگ شکر در کوبا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پل سارتر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کتاب‌هایی درباره انقلاب‌های روسیه و چین مثل زردهای سرخ درباره انقلاب چین و تاریخ مختصر حزب کمونیست شوروی</w:t>
      </w:r>
      <w:r>
        <w:rPr>
          <w:rFonts w:eastAsia="IRNazanin" w:cs="IRNazanin"/>
          <w:color w:val="111111"/>
          <w:sz w:val="28"/>
          <w:szCs w:val="28"/>
          <w:rtl w:val="true"/>
          <w:lang w:bidi="fa-IR"/>
        </w:rPr>
        <w:t>.</w:t>
      </w:r>
      <w:r>
        <w:rPr>
          <w:rStyle w:val="FootnoteAnchor"/>
          <w:rtl w:val="true"/>
        </w:rPr>
        <w:footnoteReference w:id="975"/>
      </w:r>
      <w:r>
        <w:rPr>
          <w:rFonts w:ascii="IRNazanin" w:hAnsi="IRNazanin" w:eastAsia="IRNazanin"/>
          <w:color w:val="111111"/>
          <w:sz w:val="28"/>
          <w:sz w:val="28"/>
          <w:szCs w:val="28"/>
          <w:rtl w:val="true"/>
          <w:lang w:bidi="fa-IR"/>
        </w:rPr>
        <w:t>علاوه بر اینها بحث‌هایی نیز درباره سیاست‌های آمریکا و شوروی در خاورمیانه و منطقه خلیج فارس و بررسی تضادها و توافقات آنها در سطح منطقه‌ای و جهانی و از جمله ایران، به طور شفاهی انجام می‌گرفت که البته برخی از آنها بعدا به صورت کتاب درآمدند</w:t>
      </w:r>
      <w:r>
        <w:rPr>
          <w:rFonts w:eastAsia="IRNazanin" w:cs="IRNazanin"/>
          <w:color w:val="111111"/>
          <w:sz w:val="28"/>
          <w:szCs w:val="28"/>
          <w:rtl w:val="true"/>
          <w:lang w:bidi="fa-IR"/>
        </w:rPr>
        <w:t>.</w:t>
      </w:r>
      <w:r>
        <w:rPr>
          <w:rStyle w:val="FootnoteAnchor"/>
        </w:rPr>
        <w:footnoteReference w:id="976"/>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آموزش‌های اقتصادی؛ سومین دوره در آموزش‌های اولیه سازمان آموزش‌های اقتصادی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آموزشی با هدف آشنا کردن فرد با مفاهیم و مباحث اقتصادی و نظام‌های اقتصادی مختلف، شناخت وضع اقتصادی جامعه ایران و سیر تطور تاریخی آن و رسیدن به الگویی از نظام اقتصادی مطلوب سازمان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نیز بنیانگذاران سازمان مفاهیم بنیادین اقتصاد سیاسی مارکسیستی را پذیرفته بودند، طبق الگوی ماتریالیسم تاریخی سیر تطور جامعه بشری را از کمون‌های اولیه به نظام‌های برده‌داری، فئودالیسم و سرمایه‌داری می‌دیدند، ولی می‌کوشیدند تا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اقتصادی مطلوب خود را، به عنوان نظامی بدیع و کامل،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نظام اقتصادی آرمانی آمیزه‌ای از سوسیالیسم بود که بنیانگذاران سازمان بر اساس برخی آیات و روایات بر آن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پوشانیده و به زعم خود کاستی‌های آن را برطرف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مطابق همه تعلیماتی که در سازمان داده می‌شد و مطابق همه ایده‌آل‌های انقلابی خود واقعا معتقد بودند که مبارزه انقلابی باید سرانجام به نفی کامل استثمار انسان از انسان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کرده بودند که سرچشمه همه مظالم و مفاسد اجتماعی، همه نابرابری‌ها و نارسایی‌ها و همه رنج‌ها و بدبختی‌های موجود در جامعه ناشی از حاکمیت استثمارگرانه طبقه حاکمه بر طبقات زحمتکش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تئوری‌های مارکس راجع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سرمایه‌داری را مطالعه کرده و آنها را مورد تأیید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بودند که ایدئولوژی اسلامی نه تنها هیچ‌گونه تناقضی با از بین بردن استثمار و نابودی طبقات ندارد و نه تنها هیچ‌گونه ممانعتی در راه یک جهان بی‌طبقه ایجاد نخواهد کرد، بلکه با قرار دادن پهنه‌های وسیع‌تری از تکامل اخلاقی و معنوی در مقابل انسان، جبران محدودیت دید مادی مارکسیسم را در همان جهان بی‌طبقه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آموزش مباحث اقتصادی ابتدا برخی آیات قرآن کریم و فقراتی از نهج‌البلاغه مورد استفاده قرار می‌گرفت و تفسیرهایی منطبق با نگرش بنیانگذاران سازمان عرضه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تأکید بر مفهوم عدالت اجتماعی و مبارزه با تکاثر ثروت و نابرابری اقتصادی میان فقیر و غنی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اصلی که نگرشی نزدیک به نگاه بنیانگذاران سازمان را در زمینه اقتصادی عرضه می‌کرد و مورد مطالعه و بحث و بررسی قرار می‌گرفت، اسلام و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آیة‌اللّه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مهندس 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بنیانگذاران سازمان نوع نگاه خود به مباحث اقتصادی را رادیکال‌تر و انقلابی‌تر از نوع نگرش طالقانی و بازرگان می‌دانستند و این رادیکالیسم را در کلاس‌ها عرضه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تدریس کتب فوق به معنی پذیرش تمام و کمال مطالب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برای مطالعه و بررسی کتاب‌هایی در زمینه وضع اقتصادی دنیای توسعه نیافته، مانند کتاب سیاه گرسنگی و انسان گرسنه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خوزه دوکاسترو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دنیای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تیبورمند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کتاب‌هایی در زمینه علم اقتصاد، نظیر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پورهمایون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پول برای همه، عقاید بزرگترین علمای اقتصاد و غیره، معرفی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سری اول همراه با سؤال مورد مطالعه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اصلی سئوالات بررسی تطبیقی وضع اقتصادی ایران و دیگر کشورهای توسعه نیافته با کشورهای توسعه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مطالعات، بحث‌ها و بررسی‌هایی نیز در زمینه روابط اقتصادی ایران با کشورهای </w:t>
      </w:r>
      <w:bookmarkStart w:id="413" w:name="pg13376_139897"/>
    </w:p>
    <w:p>
      <w:pPr>
        <w:pStyle w:val="BookText"/>
        <w:rPr/>
      </w:pPr>
      <w:bookmarkEnd w:id="413"/>
      <w:r>
        <w:rPr>
          <w:rFonts w:ascii="IRNazanin" w:hAnsi="IRNazanin" w:eastAsia="IRNazanin"/>
          <w:color w:val="111111"/>
          <w:sz w:val="28"/>
          <w:sz w:val="28"/>
          <w:szCs w:val="28"/>
          <w:rtl w:val="true"/>
          <w:lang w:bidi="fa-IR"/>
        </w:rPr>
        <w:t>امپریالیستی و پیمان‌های اقتصادی در سطح جهان صورت می‌گرفت</w:t>
      </w:r>
      <w:r>
        <w:rPr>
          <w:rFonts w:eastAsia="IRNazanin" w:cs="IRNazanin"/>
          <w:color w:val="111111"/>
          <w:sz w:val="28"/>
          <w:szCs w:val="28"/>
          <w:rtl w:val="true"/>
          <w:lang w:bidi="fa-IR"/>
        </w:rPr>
        <w:t>.</w:t>
      </w:r>
      <w:r>
        <w:rPr>
          <w:rStyle w:val="FootnoteAnchor"/>
        </w:rPr>
        <w:footnoteReference w:id="977"/>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آموزش‌های تشکیلاتی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برای آشنایی فرد با تشکیلات و اصول حاکم بر آن، شیوه حل تضادها و تعارضات درون سازمانی، برخورد و حل تضاد فرد و سیستم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آشنایی و اجرای ضوابط امنیتی برای داشتن کمترین اطلاعات و در صورت لزوم حفظ افراد و عناصر از تهاجم پلیس و نیفتادن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 پلیسی و آشنایی با اهمیت مسائل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از آموزش؛ درباره اصول و ضوابط و شیوه‌های کار مخفی، سیستم‌های سازماندهی مخفی و اصول تشکیلاتی نظیر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سانترالیسم دموکراتیک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جمعی و مسئولیت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و انتقاد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به عمل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بحث‌ها عموما به صورت شفاهی بود و تا مدت‌ها در این باره نوشته‌ای مدون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همین بخش از آموزش، توسط مسئول حوزه از یکایک افراد در مورد وظایف و مسئولیت‌های آنها و مسائل امنیتی، حسابرسی به عمل می‌آمد</w:t>
      </w:r>
      <w:r>
        <w:rPr>
          <w:rFonts w:eastAsia="IRNazanin" w:cs="IRNazanin"/>
          <w:color w:val="111111"/>
          <w:sz w:val="28"/>
          <w:szCs w:val="28"/>
          <w:rtl w:val="true"/>
          <w:lang w:bidi="fa-IR"/>
        </w:rPr>
        <w:t>.</w:t>
      </w:r>
      <w:r>
        <w:rPr>
          <w:rStyle w:val="FootnoteAnchor"/>
          <w:rtl w:val="true"/>
        </w:rPr>
        <w:footnoteReference w:id="978"/>
      </w:r>
    </w:p>
    <w:p>
      <w:pPr>
        <w:pStyle w:val="Heading5"/>
        <w:numPr>
          <w:ilvl w:val="4"/>
          <w:numId w:val="1"/>
        </w:numPr>
        <w:rPr/>
      </w:pPr>
      <w:bookmarkStart w:id="414" w:name="__RefHeading___Toc40913_2616395394"/>
      <w:bookmarkStart w:id="415" w:name="_Toc145"/>
      <w:bookmarkEnd w:id="414"/>
      <w:r>
        <w:rPr>
          <w:rtl w:val="true"/>
        </w:rPr>
        <w:t>آموزش‌های عملی</w:t>
      </w:r>
      <w:bookmarkEnd w:id="41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بجز آموزش‌های تئوریک، یک دسته آموزش‌های عملی نیز برای افراد در نظر گرفته می‌شد که از آن جمله می‌توان موارد زیر را ذکر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 کوهنوردی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افراد سازمان موظف بودند هر هفته در روزهای جمعه و نیز دیگر روزهای تعطیل، برای تمرین و آمادگی جسمی به کوه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ویژه در تهران، که امکانات طبیعی کوه‌پیمایی فراهم بود، مورد توجه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حوزه‌ها همراه با هم و یا افراد مسئول همراه با افراد تحت مسئولیتشان به توچال، درکه، شهرستانک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می‌رفتند که گاه بیش از یک روز طول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در زمستان نیز، به رغم نبود وسایل و لوازم مجهّز، 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کوهنوردی، افراد موظف بودند هر روز صبح به مدت یک ربع تا نیم ساعت نرمش کنند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کوهنوردی، عموم افراد سازمان به خصوص آنهایی که مسئولیت اعضایی را در حوزه‌های پایین‌تر بر عهده داشتند، در روزهای تعطیل و حتی روزهای عادی، به عنوان جامعه‌گردی و بررسی وضع مردم و آشنایی با زندگی آنها به مناطق جنوب شهر نظیر دروازه غار، گودها، کوره‌پزخانه‌ها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می‌رفتند؛ و با رعایت مسائل امنیتی و حفظ وضع عادی خود، با مردم تماس می‌گرفتند و با آنها از هر دری حرف می‌زدند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با کارگران کوره‌پزخانه‌ها درباره نحوه کار، میزان دستمزد و وضع زندگی آنها به تفصیل سخن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سازمان، جامعه‌گردی در مناطق پایین شهر، علاوه بر تأثیرش در خودسازی افراد، زمینه مناسبی نیز بود تا عضو مبتدی و یا فرد در حال عضویت، خود با مشاهده اختلاف طبقاتی در جامعه به نتایج سیاست‌های اعمال شده در جامعه‌ای تحت سلطه امپریالیست‌ها و رژیم پهلوی پی ببرد و از این راه، در کنار مطالعات سیاسی و اجتماعی، ضرورت مبارزه با سیستم را خود دریابد</w:t>
      </w:r>
      <w:r>
        <w:rPr>
          <w:rFonts w:eastAsia="IRNazanin" w:cs="IRNazanin"/>
          <w:color w:val="111111"/>
          <w:sz w:val="28"/>
          <w:szCs w:val="28"/>
          <w:rtl w:val="true"/>
          <w:lang w:bidi="fa-IR"/>
        </w:rPr>
        <w:t>.</w:t>
      </w:r>
      <w:r>
        <w:rPr>
          <w:rStyle w:val="FootnoteAnchor"/>
        </w:rPr>
        <w:footnoteReference w:id="97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برنامه‌های عملی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سازمان معتقد بودند که چون عموم اعضا از میان روشنفکران و اقشار متوسط جامعه برخاسته‌اند، صِرف مطالعه و شناخت نظری جامعه و تصمیم ایشان بر شرکت فعال در مبارزه نمی‌تواند تضمین قطعیِ پابرجا و استوار ماندن آنها بر این عقیده و حرکت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تا خود نیز، تا آنجا که ممکن است، مانند مردم محروم زندگی کنند و با آنها حشر و نشر داشته باشند تا از درد آنها بهتر آگاهی یابند و احتمال جا زدن و انحراف از مبارزه در راه تأمین عدالت اجتماعی به حداقل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خصوص، روی زندگی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گفته‌های ایشان از جمله نامه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تکیه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عموم افراد موظف بودند ساده زندگی کنند؛ یعنی ساده بخورند، ساده بپوشند، حتی‌المقدور روزه بگیرند و در همان حال روزه به توچال و شهرستانک بروند یا در کنار کوره‌ها با کارگران به سر برند و اگر کارمند هستند و درآمدی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میزان معینی برای اداره یک زندگی 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سازمان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گرفتن برخی مهارت‌های مورد نیاز مانند آموزش رانندگی با اتومبیل و موتور، کمک‌های اولیه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مرحله از آموزش قرار داشت</w:t>
      </w:r>
      <w:r>
        <w:rPr>
          <w:rFonts w:eastAsia="IRNazanin" w:cs="IRNazanin"/>
          <w:color w:val="111111"/>
          <w:sz w:val="28"/>
          <w:szCs w:val="28"/>
          <w:rtl w:val="true"/>
          <w:lang w:bidi="fa-IR"/>
        </w:rPr>
        <w:t>.</w:t>
      </w:r>
      <w:r>
        <w:rPr>
          <w:rStyle w:val="FootnoteAnchor"/>
          <w:rtl w:val="true"/>
        </w:rPr>
        <w:footnoteReference w:id="980"/>
      </w:r>
      <w:r>
        <w:rPr>
          <w:rFonts w:ascii="IRNazanin" w:hAnsi="IRNazanin" w:eastAsia="IRNazanin"/>
          <w:color w:val="111111"/>
          <w:sz w:val="28"/>
          <w:sz w:val="28"/>
          <w:szCs w:val="28"/>
          <w:rtl w:val="true"/>
          <w:lang w:bidi="fa-IR"/>
        </w:rPr>
        <w:t xml:space="preserve">مجموعه آموزش‌های فوق‌الذکر حدود سه سال به طول می‌انجامید و حتی‌الامکان در عرض هم </w:t>
      </w:r>
      <w:bookmarkStart w:id="416" w:name="pg13376_139899"/>
    </w:p>
    <w:p>
      <w:pPr>
        <w:pStyle w:val="BookText"/>
        <w:rPr/>
      </w:pPr>
      <w:bookmarkEnd w:id="416"/>
      <w:r>
        <w:rPr>
          <w:rFonts w:ascii="IRNazanin" w:hAnsi="IRNazanin" w:eastAsia="IRNazanin"/>
          <w:color w:val="111111"/>
          <w:sz w:val="28"/>
          <w:sz w:val="28"/>
          <w:szCs w:val="28"/>
          <w:rtl w:val="true"/>
          <w:lang w:bidi="fa-IR"/>
        </w:rPr>
        <w:t>پیش می‌رفتند</w:t>
      </w:r>
      <w:r>
        <w:rPr>
          <w:rFonts w:eastAsia="IRNazanin" w:cs="IRNazanin"/>
          <w:color w:val="111111"/>
          <w:sz w:val="28"/>
          <w:szCs w:val="28"/>
          <w:rtl w:val="true"/>
          <w:lang w:bidi="fa-IR"/>
        </w:rPr>
        <w:t>.</w:t>
      </w:r>
      <w:r>
        <w:rPr>
          <w:rStyle w:val="FootnoteAnchor"/>
          <w:rtl w:val="true"/>
        </w:rPr>
        <w:footnoteReference w:id="981"/>
      </w:r>
    </w:p>
    <w:p>
      <w:pPr>
        <w:pStyle w:val="Heading4"/>
        <w:numPr>
          <w:ilvl w:val="3"/>
          <w:numId w:val="1"/>
        </w:numPr>
        <w:rPr/>
      </w:pPr>
      <w:bookmarkStart w:id="417" w:name="__RefHeading___Toc40915_2616395394"/>
      <w:bookmarkStart w:id="418" w:name="_Toc146"/>
      <w:bookmarkEnd w:id="417"/>
      <w:r>
        <w:rPr>
          <w:rtl w:val="true"/>
        </w:rPr>
        <w:t>اولین بحران تشکیلاتی</w:t>
      </w:r>
      <w:r>
        <w:rPr>
          <w:rtl w:val="true"/>
        </w:rPr>
        <w:t xml:space="preserve">: </w:t>
      </w:r>
      <w:r>
        <w:rPr>
          <w:rtl w:val="true"/>
        </w:rPr>
        <w:t>جدایی عبدی نیک‌بین</w:t>
      </w:r>
      <w:bookmarkEnd w:id="41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سال‌های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از نظر کمی و کیفی، تشکل و انسجام تشکیلاتی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محدود و معدود اولیه به حوزه‌های متعدد و نسبتا گسترده‌ای تبدیل شد، سطح آموزش ارتقا پیدا کرد و در طول این سال‌ها کادرهایی تربیت شدند که قادر بودند مسئولیت حوزه‌های جدید را بر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بدیع‌زادگان، که هم دوره سعید محسن در دانشگاه بود، در رهبری سازمان جای گرفت و از همین مقطع تا اواسط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 سازمان مرکب از این چهار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حنیف نژاد، سعید محسن، عبدی نیک‌بین و اصغر بدیع‌زادگان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نیک‌بین از مبارزه کنار کشید و عملاً از سازمان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محسن در بازجویی دیدگاه خود را در مورد عبدالرضا نیک‌بین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اوان کار، ما با یکی از نهضتی‌ها به نام نیک‌بین آشنا شدیم مطالعات وی کمک فراوانی به بالا بردن 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نیک‌بین با من از دوره دانشجویی سابقه رفاقت داشت و در کوی دانشگاه من او را می‌شناختم بعد از شروع کار ما در حدود تابستان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گاهی به خانه ما رفت و آمد داشت در حدود زمستان همان سال وی از کار ما مطلع شد و چون از لحاظ مطالعات اقتصادی نسبت به ما جلو بود من و محمد حنیف‌نژاد در این مورد از وی استفاده می‌کردیم او تا اوایل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کارهای ما بود و در بعضی از موارد تعلیماتی همفکری می‌کرد به خصوص کتاب‌های اولیه که اغلب کتاب‌های درسی دانشکده حقوق بود وی همه را مطالعه و تجویز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کتبی که در این موقع مورد استفاده بود عبارت بودند از حقوق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بین‌الملل سه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دیپلماسی عزیزی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پورهمایون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دول 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بزرگترین علمای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کتاب‌ها قبلاً توسط عبدالرضا نیک‌بین مطالعه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آن موقع اغلب وقت خود را صرف مطالعه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تقریبا کمتر با دیگران تماس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روحیه گریز از افراد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مریض شد و تقریبا مدت یک سال مرض او تشدید یافت و طول کشید و در زمستان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همیشه در خانه ما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دکتر به وی تجویز نمود برای نجات از ناراحتی ازدواج نماید او که تقریبا از کار کردن عاجز بود در بهار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و بعد از آن دیگر فعالیتی نداشته و زندگی عادی گرفته است در وضع کنونی وی کار می‌کند ولی چون ارتباطی با وی ندارم اطلاع زیادی نیز از وی ندارم او فقط گاهی برای احوالپرسی به محل کار من تلفن می‌کرد فقط ممکن است شماره تلفن وی جزو مدارک من بنام عبدی موجود باشد</w:t>
      </w:r>
      <w:r>
        <w:rPr>
          <w:rFonts w:eastAsia="IRNazanin" w:cs="IRNazanin"/>
          <w:color w:val="111111"/>
          <w:sz w:val="28"/>
          <w:szCs w:val="28"/>
          <w:rtl w:val="true"/>
          <w:lang w:bidi="fa-IR"/>
        </w:rPr>
        <w:t>.</w:t>
      </w:r>
      <w:r>
        <w:rPr>
          <w:rStyle w:val="FootnoteAnchor"/>
          <w:rtl w:val="true"/>
        </w:rPr>
        <w:footnoteReference w:id="982"/>
      </w:r>
      <w:r>
        <w:rPr>
          <w:rFonts w:ascii="IRNazanin" w:hAnsi="IRNazanin" w:eastAsia="IRNazanin"/>
          <w:color w:val="111111"/>
          <w:sz w:val="28"/>
          <w:sz w:val="28"/>
          <w:szCs w:val="28"/>
          <w:rtl w:val="true"/>
          <w:lang w:bidi="fa-IR"/>
        </w:rPr>
        <w:t xml:space="preserve">نخستین بار، بی‌آنکه اسمی برده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 اعلام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موضوع نیک بین مطرح گردید و بعدها جز اشاره‌ای در دو کتاب از سازمان، پس از پیروزی انقلاب اسلامی، ذکری از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روشن‌ترین روایات مربوط به جدایی نیک‌بین، بیانی است که بهمن بازرگانی در این مورد دارد؛ و با تعبیری که وی به کار می‌برد، روشن می‌شود که این جدایی چه بحرانی را در پی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عبدی نیک‌بین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شکل نگفت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می‌کشم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برود؛ به شکل پیچیده‌ای مطرح کرد؛ که 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نسل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نبودید شاید اصلاً تشکیلات از هم می‌پاشید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ممکن است این موضوع خیلی طبیعی به نظر بیاید که یک نفر برای مبارزه آمده است و حالا هم نمی‌خواهد مبارزه 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خداحافظ، ما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زمان که ما در تشکیلات بودیم این موضوع اصلاً طبیعی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که برای مبارزه آمده بود و می‌خواست کنار بکشد، باید کشته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آن موقع رواج داشت؛ چون مسئله امنیت و اسرار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می‌خواست کنار برود به این سادگی نمی‌توانست؛ باید کلی ویراژ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مسائل پیچیده است؛ یعنی در آنجا محیط طوری بود که مثل اینکه زندگی چیز عجیب و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احتمالاً عبدی نیک‌بین مریض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در آن زمان در مورد اینکه در سطح رهبری چه می‌گذشت، هیچ کس اطلاعاتش به اندازه عبدی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چون از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کادر رهبری شدم، دقیقا نمی‌دانم بین آنها چه می‌گذشت؛ و چون ما را طوری بار آورده بودند که کسی نباید کنجکاوی می‌کرد، هیچ سؤالی نمی‌کردیم</w:t>
      </w:r>
      <w:r>
        <w:rPr>
          <w:rFonts w:eastAsia="IRNazanin" w:cs="IRNazanin"/>
          <w:color w:val="111111"/>
          <w:sz w:val="28"/>
          <w:szCs w:val="28"/>
          <w:rtl w:val="true"/>
          <w:lang w:bidi="fa-IR"/>
        </w:rPr>
        <w:t>.</w:t>
      </w:r>
      <w:r>
        <w:rPr>
          <w:rStyle w:val="FootnoteAnchor"/>
          <w:rtl w:val="true"/>
        </w:rPr>
        <w:footnoteReference w:id="983"/>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9" w:name="pg13376_139902"/>
      <w:bookmarkStart w:id="420" w:name="pg13376_139902"/>
      <w:bookmarkEnd w:id="420"/>
    </w:p>
    <w:p>
      <w:pPr>
        <w:pStyle w:val="Heading3"/>
        <w:numPr>
          <w:ilvl w:val="2"/>
          <w:numId w:val="1"/>
        </w:numPr>
        <w:rPr/>
      </w:pPr>
      <w:bookmarkStart w:id="421" w:name="pg13376_139902"/>
      <w:bookmarkStart w:id="422" w:name="__RefHeading___Toc40917_2616395394"/>
      <w:bookmarkStart w:id="423" w:name="_Toc147"/>
      <w:bookmarkEnd w:id="421"/>
      <w:bookmarkEnd w:id="422"/>
      <w:r>
        <w:rPr>
          <w:rtl w:val="true"/>
        </w:rPr>
        <w:t>فصل دوم</w:t>
      </w:r>
      <w:r>
        <w:rPr>
          <w:rtl w:val="true"/>
        </w:rPr>
        <w:t xml:space="preserve">: </w:t>
      </w:r>
      <w:r>
        <w:rPr>
          <w:rtl w:val="true"/>
        </w:rPr>
        <w:t>ایدئولوژی سازمان و نخستین چالش‌ها</w:t>
      </w:r>
      <w:bookmarkEnd w:id="423"/>
    </w:p>
    <w:p>
      <w:pPr>
        <w:pStyle w:val="Heading4"/>
        <w:numPr>
          <w:ilvl w:val="3"/>
          <w:numId w:val="1"/>
        </w:numPr>
        <w:rPr/>
      </w:pPr>
      <w:bookmarkStart w:id="424" w:name="__RefHeading___Toc40919_2616395394"/>
      <w:bookmarkStart w:id="425" w:name="_Toc148"/>
      <w:bookmarkEnd w:id="424"/>
      <w:r>
        <w:rPr>
          <w:rtl w:val="true"/>
        </w:rPr>
        <w:t xml:space="preserve">تشکیل </w:t>
      </w:r>
      <w:r>
        <w:rPr>
          <w:rtl w:val="true"/>
        </w:rPr>
        <w:t>«</w:t>
      </w:r>
      <w:r>
        <w:rPr>
          <w:rtl w:val="true"/>
        </w:rPr>
        <w:t>گروه ایدئولوژی</w:t>
      </w:r>
      <w:r>
        <w:rPr>
          <w:rtl w:val="true"/>
        </w:rPr>
        <w:t>»</w:t>
      </w:r>
      <w:bookmarkEnd w:id="425"/>
    </w:p>
    <w:p>
      <w:pPr>
        <w:pStyle w:val="Heading5"/>
        <w:numPr>
          <w:ilvl w:val="4"/>
          <w:numId w:val="1"/>
        </w:numPr>
        <w:rPr/>
      </w:pPr>
      <w:bookmarkStart w:id="426" w:name="__RefHeading___Toc40921_2616395394"/>
      <w:bookmarkStart w:id="427" w:name="_Toc149"/>
      <w:bookmarkEnd w:id="426"/>
      <w:r>
        <w:rPr>
          <w:rtl w:val="true"/>
        </w:rPr>
        <w:t>اشاره</w:t>
      </w:r>
      <w:bookmarkEnd w:id="42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تشکیل گروه ایدئولوژی را پس از نظرخواهی عمومی پاییز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Style w:val="FootnoteAnchor"/>
          <w:rtl w:val="true"/>
        </w:rPr>
        <w:footnoteReference w:id="984"/>
      </w:r>
      <w:r>
        <w:rPr>
          <w:rFonts w:ascii="IRNazanin" w:hAnsi="IRNazanin" w:eastAsia="IRNazanin"/>
          <w:color w:val="111111"/>
          <w:sz w:val="28"/>
          <w:sz w:val="28"/>
          <w:szCs w:val="28"/>
          <w:rtl w:val="true"/>
          <w:lang w:bidi="fa-IR"/>
        </w:rPr>
        <w:t xml:space="preserve">اما آنچه حسین روحانی در این خصوص بیان کرده است، نشانگر این واقعیت است که بحران جدا شدن عبدالرضا نیک‌بین رودسری از سازمان، خود از علل موجده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از آن جهت حایز اهمیت است که روحانی نویسنده اولین رساله ایدئولوژیک سازمان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متدلوژی</w:t>
      </w:r>
      <w:r>
        <w:rPr>
          <w:rFonts w:eastAsia="IRNazanin" w:cs="IRNazanin"/>
          <w:color w:val="111111"/>
          <w:sz w:val="28"/>
          <w:szCs w:val="28"/>
          <w:rtl w:val="true"/>
          <w:lang w:bidi="fa-IR"/>
        </w:rPr>
        <w:t>»</w:t>
      </w:r>
      <w:r>
        <w:rPr>
          <w:rStyle w:val="FootnoteAnchor"/>
          <w:rtl w:val="true"/>
        </w:rPr>
        <w:footnoteReference w:id="985"/>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شناخت است</w:t>
      </w:r>
      <w:r>
        <w:rPr>
          <w:rFonts w:eastAsia="IRNazanin" w:cs="IRNazanin"/>
          <w:color w:val="111111"/>
          <w:sz w:val="28"/>
          <w:szCs w:val="28"/>
          <w:rtl w:val="true"/>
          <w:lang w:bidi="fa-IR"/>
        </w:rPr>
        <w:t>.</w:t>
      </w:r>
      <w:r>
        <w:rPr>
          <w:rStyle w:val="FootnoteAnchor"/>
          <w:rtl w:val="true"/>
        </w:rPr>
        <w:footnoteReference w:id="986"/>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رسالات تدوین شده از یک سو و پیشامد جریان عبدی و احساس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از سوی محمد حنیف‌نژاد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جریان زنگ خطری است که باید سازمان را متوجه نقایص و کمبودهای آموزش ایدئولوژیک خود بنماید از سوی دیگر، موجب شد تا در این باره بحثی در مرکزیت سازمان و به تبع آن با مسئولین درجه اول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اگرچه مخالفت جدی‌ای درباره تدوین مباحث ایدئولوژیک و ضرورت آن، از سوی فرد یا افرادی، مطرح نشد اما این به معنی آن نبود که همه افراد در این مورد نظر واحدی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در همان زمان نیز افرادی بودند که اهمیت این مسئله را، آن طور که باید، درک نمی‌کردند</w:t>
      </w:r>
      <w:r>
        <w:rPr>
          <w:rFonts w:eastAsia="IRNazanin" w:cs="IRNazanin"/>
          <w:color w:val="111111"/>
          <w:sz w:val="28"/>
          <w:szCs w:val="28"/>
          <w:rtl w:val="true"/>
          <w:lang w:bidi="fa-IR"/>
        </w:rPr>
        <w:t>.</w:t>
      </w:r>
      <w:r>
        <w:rPr>
          <w:rStyle w:val="FootnoteAnchor"/>
          <w:rtl w:val="true"/>
        </w:rPr>
        <w:footnoteReference w:id="987"/>
      </w:r>
      <w:r>
        <w:rPr>
          <w:rFonts w:ascii="IRNazanin" w:hAnsi="IRNazanin" w:eastAsia="IRNazanin"/>
          <w:color w:val="111111"/>
          <w:sz w:val="28"/>
          <w:sz w:val="28"/>
          <w:szCs w:val="28"/>
          <w:rtl w:val="true"/>
          <w:lang w:bidi="fa-IR"/>
        </w:rPr>
        <w:t xml:space="preserve">مرکزیت مارکسیست شده سازمان، به رهبری تقی شهرام، نیز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بیانیه اعلام مواضع ایدئولوژیک سازمان مجاهدین خلق ایران این اهتمام را به جدایی نیک‌بین مربوط ساخت؛ البته با شیوه رایج در ادبیات چپ آن زمان، که به زعم مخالفانشان فرصت‌طلبانه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مع‌الوصف در آثار پس از انقلاب سازمان، به نوعی،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مطالب بیانیه مورد تأیید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بیانیه اعلام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تناقضات ایدئولوژیک در برنامه آموزشی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سه سال کار، با آنکه حجم عظیمی از مطالعات سیاسی، اقتصادی و اجتماعی صورت گرفته بود و با آنکه برخی از استنباطات مربوط به مبارزات گذشته جمع‌بندی شده و رهنمودهایی برای ادامه کار مخفی سازمان به دست آمده بود اما رهبری سازمان در تحلیلی که از سه سال کار گذشته به عمل آورده بود، اعلام می‌داشت که در رسیدن به یکی از اصلی‌ترین هدف‌های مرحله‌ای، یعنی کسب بینش علمی و قدرت تحلیل علمی از طرف کادرها، به موفقیت نرسیده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اوقات است که کم‌کم موج‌های تازه‌ای از فشار در جهت نزدیکی فکری با فلسفه علمی و نزدیکی عملی با عناصر یا گروه‌های مارکسیست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لنینیست از طرف برخی از کادرهای جوان‌تر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مسیر حرکت‌های رو به رشد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طور خود به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فعال‌تر داخل سازمان منعکس می‌ساختند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آغازیدن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حرکت و این موج جدید، که به دلیل نتایج بلافاصله مفیدش در حل مسائل و مشکلات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تشکیلاتی سازمان با سرعت شروع به گسترش کرده بود، از یک طرف با مقاومت برخی از عناصر مسلط رهبری رو به رو شد و از طرف دیگر با حادثه جدیدی که به وقوع پیوست و نتایج غلط و جمع‌بندی نادرستی که مجموعا از این حادثه به عمل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البته از نقطه‌نظرهای ایدئولوژیک همین رفقا جدا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میزان نسبتا زیادی به عقب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عبارت بود از کناره‌گرفتن یکی از اعضای مرکزی سازمان از فعالیت‌های انقلابی و روآوردنش به زندگی خرده‌بورژوازی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که در آن هنگام برای ما بسیار غیرمنتظره و عجیب می‌نمود، مخصوصا از این جهت که این فرد دارای گرایشات قوی مذهبی نبود،</w:t>
      </w:r>
      <w:r>
        <w:rPr>
          <w:rStyle w:val="FootnoteAnchor"/>
          <w:rtl w:val="true"/>
        </w:rPr>
        <w:footnoteReference w:id="988"/>
      </w:r>
      <w:r>
        <w:rPr>
          <w:rFonts w:ascii="IRNazanin" w:hAnsi="IRNazanin" w:eastAsia="IRNazanin"/>
          <w:color w:val="111111"/>
          <w:sz w:val="28"/>
          <w:sz w:val="28"/>
          <w:szCs w:val="28"/>
          <w:rtl w:val="true"/>
          <w:lang w:bidi="fa-IR"/>
        </w:rPr>
        <w:t>دلایل کافی‌ای در دست آن دسته از افراد رهبری سازمان که هرگونه گرایش غیرمذهبی را یک انحراف نادرست و مضر به حال جنبش انقلابی ایران می‌دانستند قرار می‌داد که تدابیر لازمی برای کانالیزه کردن این موج در مسیر اعتقادات مذهبی، به عنوان عاملی که به تنهایی پایه‌هایی ایدئولوژی مذهبی را سست می‌کند،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تحلیلی که از علل سقوط و انحراف این فرد به عمل می‌آمد، بیشتر از هر چیز بر عدم ایمان عمیق مذهبی و تمایلات غیرمذهبی او تکیه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مقدمات بود که رهبری و بخش حاکم شدیدا مذهبی آن نتیجه می‌گرفت که باید رجعتی دوباره به کار عمیق‌تر روی مبانی اسلامی و تدوین ایدئولوژی انقلابی اسلام، به نحوی که پاسخگوی مسائل و مرتفع کننده تزلزلات ضدانقلابی و بی‌ایمانی محتمل مبارزین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عمل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همین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اوایل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ایده‌آلیستی که می‌رفت مورد تردید و تزلزل قرار بگیرد، با حرکت جدیدی که از رأس تقویت می‌شد، رو به استحکام بیشتری رفت، بیان تئوریک پیدا کرد و به مرور در متون و مقالاتی مدون و منسجم شد</w:t>
      </w:r>
      <w:r>
        <w:rPr>
          <w:rFonts w:eastAsia="IRNazanin" w:cs="IRNazanin"/>
          <w:color w:val="111111"/>
          <w:sz w:val="28"/>
          <w:szCs w:val="28"/>
          <w:rtl w:val="true"/>
          <w:lang w:bidi="fa-IR"/>
        </w:rPr>
        <w:t>.»</w:t>
      </w:r>
      <w:r>
        <w:rPr>
          <w:rStyle w:val="FootnoteAnchor"/>
          <w:rtl w:val="true"/>
        </w:rPr>
        <w:footnoteReference w:id="989"/>
      </w:r>
      <w:r>
        <w:rPr>
          <w:rFonts w:ascii="IRNazanin" w:hAnsi="IRNazanin" w:eastAsia="IRNazanin"/>
          <w:color w:val="111111"/>
          <w:sz w:val="28"/>
          <w:sz w:val="28"/>
          <w:szCs w:val="28"/>
          <w:rtl w:val="true"/>
          <w:lang w:bidi="fa-IR"/>
        </w:rPr>
        <w:t>سازمان، پس از انقلاب، در تحلیل آموزشی 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گزارش و تحلیل رهبری،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دو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سه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جمع‌بندی نهایی آن حدود یک سال طول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کشید و سرانجام در پاییز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پخش در درون سازمان آماده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مبدأ بحث‌هایی که به دنبال آن انجام شد را نیز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می‌کند که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سطح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افراد منتخب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زمستان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طرح‌ریزی، بحث و جمع‌بندی گذاشته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همان طور که در پیش نوشتیم، سازمان در همین کتاب جدایی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پایان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می‌نماید</w:t>
      </w:r>
      <w:r>
        <w:rPr>
          <w:rFonts w:eastAsia="IRNazanin" w:cs="IRNazanin"/>
          <w:color w:val="111111"/>
          <w:sz w:val="28"/>
          <w:szCs w:val="28"/>
          <w:rtl w:val="true"/>
          <w:lang w:bidi="fa-IR"/>
        </w:rPr>
        <w:t>.</w:t>
      </w:r>
      <w:r>
        <w:rPr>
          <w:rStyle w:val="FootnoteAnchor"/>
          <w:rtl w:val="true"/>
        </w:rPr>
        <w:footnoteReference w:id="990"/>
      </w:r>
      <w:r>
        <w:rPr>
          <w:rFonts w:ascii="IRNazanin" w:hAnsi="IRNazanin" w:eastAsia="IRNazanin"/>
          <w:color w:val="111111"/>
          <w:sz w:val="28"/>
          <w:sz w:val="28"/>
          <w:szCs w:val="28"/>
          <w:rtl w:val="true"/>
          <w:lang w:bidi="fa-IR"/>
        </w:rPr>
        <w:t>ترکیبی که برای گروه ایدئولوژی درنظر گرفته شد محمد حنیف‌نژاد، حسین روحانی و علی میهن‌دوست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حنیف‌نژاد، علاوه بر عضویت در این جمع، وظیفه داشت با مطالعه متون اولیه‌ای که توسط گروه فراهم می‌شد، مضمون آموزش ایدئولوژی را در سازمان تدوین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آثار به جا مانده از این جمع</w:t>
      </w:r>
      <w:r>
        <w:rPr>
          <w:rStyle w:val="FootnoteAnchor"/>
          <w:rtl w:val="true"/>
        </w:rPr>
        <w:footnoteReference w:id="991"/>
      </w:r>
      <w:r>
        <w:rPr>
          <w:rFonts w:ascii="IRNazanin" w:hAnsi="IRNazanin" w:eastAsia="IRNazanin"/>
          <w:color w:val="111111"/>
          <w:sz w:val="28"/>
          <w:sz w:val="28"/>
          <w:szCs w:val="28"/>
          <w:rtl w:val="true"/>
          <w:lang w:bidi="fa-IR"/>
        </w:rPr>
        <w:t>، اظهارات حسین روحانی، و مطالب مندرج در کتاب رسمی سازمان</w:t>
      </w:r>
      <w:r>
        <w:rPr>
          <w:rStyle w:val="FootnoteAnchor"/>
          <w:rtl w:val="true"/>
        </w:rPr>
        <w:footnoteReference w:id="992"/>
      </w:r>
      <w:r>
        <w:rPr>
          <w:rFonts w:ascii="IRNazanin" w:hAnsi="IRNazanin" w:eastAsia="IRNazanin"/>
          <w:color w:val="111111"/>
          <w:sz w:val="28"/>
          <w:sz w:val="28"/>
          <w:szCs w:val="28"/>
          <w:rtl w:val="true"/>
          <w:lang w:bidi="fa-IR"/>
        </w:rPr>
        <w:t>، از ابتدا برای تدوین ایدئولوژی چهار محور درنظر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متدلوژی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تکامل، رسالت انبیا و رابطه انسان با دین پس از ختم نبوت، جهان‌بینی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شد که این مسائل، به ترتیب ذکر شده، در دستور کار قرار گیرد و هر یک از افراد مسئولیت مستقیم فراهم ساختن مواد اصلی یکی از این موضوعات را عهده‌دار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روش شناخت به حسین روحانی، تکامل به علی میهن‌دوست، و راه انبیا به محمد حنیف‌نژاد واگذار شد؛ بحث جهان‌بینی نیز به عنوان کار جمعی موردنظر قرار گرفت</w:t>
      </w:r>
      <w:r>
        <w:rPr>
          <w:rStyle w:val="FootnoteAnchor"/>
          <w:rtl w:val="true"/>
        </w:rPr>
        <w:footnoteReference w:id="993"/>
      </w:r>
      <w:r>
        <w:rPr>
          <w:rFonts w:ascii="IRNazanin" w:hAnsi="IRNazanin" w:eastAsia="IRNazanin"/>
          <w:color w:val="111111"/>
          <w:sz w:val="28"/>
          <w:sz w:val="28"/>
          <w:szCs w:val="28"/>
          <w:rtl w:val="true"/>
          <w:lang w:bidi="fa-IR"/>
        </w:rPr>
        <w:t xml:space="preserve">پیش از آنکه به جمع‌بندی و تحلیل حاصل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 آثار تدوین شده در این گروه را به ترتیب معرفی و بررسی می‌کنیم</w:t>
      </w:r>
      <w:r>
        <w:rPr>
          <w:rFonts w:eastAsia="IRNazanin" w:cs="IRNazanin"/>
          <w:color w:val="111111"/>
          <w:sz w:val="28"/>
          <w:szCs w:val="28"/>
          <w:rtl w:val="true"/>
          <w:lang w:bidi="fa-IR"/>
        </w:rPr>
        <w:t xml:space="preserve">: </w:t>
      </w:r>
      <w:bookmarkStart w:id="428" w:name="pg13376_139906"/>
    </w:p>
    <w:p>
      <w:pPr>
        <w:pStyle w:val="Heading5"/>
        <w:numPr>
          <w:ilvl w:val="4"/>
          <w:numId w:val="1"/>
        </w:numPr>
        <w:rPr/>
      </w:pPr>
      <w:bookmarkStart w:id="429" w:name="__RefHeading___Toc40923_2616395394"/>
      <w:bookmarkStart w:id="430" w:name="_Toc150"/>
      <w:bookmarkEnd w:id="428"/>
      <w:bookmarkEnd w:id="429"/>
      <w:r>
        <w:rPr>
          <w:rtl w:val="true"/>
        </w:rPr>
        <w:t xml:space="preserve">شناخت </w:t>
      </w:r>
      <w:r>
        <w:rPr>
          <w:rtl w:val="true"/>
        </w:rPr>
        <w:t xml:space="preserve">/ </w:t>
      </w:r>
      <w:r>
        <w:rPr>
          <w:rtl w:val="true"/>
        </w:rPr>
        <w:t>کتاب اول ایدئولوژی</w:t>
      </w:r>
      <w:bookmarkEnd w:id="43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جزوه، که نام اصلی و اولیه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بعدها به شناخت معروف شد، ابتدا به صورت موجز و فشرده،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توسط حسین روحانی نوشته شد؛ و در تجدیدنظر و ویرایش مجددی که 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حنیف‌نژاد روی آن صورت گرفت، تعلیقاتی مستند به قرآن و نهج‌البلاغه بدان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نگارش این کتاب را به محمد حنیف‌نژاد نسبت داده است؛ از جمله در یکی از کتاب‌های منتشر شده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را شهید حنیف‌نژاد در جزوه شناخت نیز آورده است</w:t>
      </w:r>
      <w:r>
        <w:rPr>
          <w:rFonts w:eastAsia="IRNazanin" w:cs="IRNazanin"/>
          <w:color w:val="111111"/>
          <w:sz w:val="28"/>
          <w:szCs w:val="28"/>
          <w:rtl w:val="true"/>
          <w:lang w:bidi="fa-IR"/>
        </w:rPr>
        <w:t>.»</w:t>
      </w:r>
      <w:r>
        <w:rPr>
          <w:rStyle w:val="FootnoteAnchor"/>
          <w:rtl w:val="true"/>
        </w:rPr>
        <w:footnoteReference w:id="994"/>
      </w:r>
      <w:r>
        <w:rPr>
          <w:rFonts w:ascii="IRNazanin" w:hAnsi="IRNazanin" w:eastAsia="IRNazanin"/>
          <w:color w:val="111111"/>
          <w:sz w:val="28"/>
          <w:sz w:val="28"/>
          <w:szCs w:val="28"/>
          <w:rtl w:val="true"/>
          <w:lang w:bidi="fa-IR"/>
        </w:rPr>
        <w:t xml:space="preserve">میثمی نیز تصریح می‌کند که کتاب مزبور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محمدآقا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995"/>
      </w:r>
      <w:r>
        <w:rPr>
          <w:rFonts w:ascii="IRNazanin" w:hAnsi="IRNazanin" w:eastAsia="IRNazanin"/>
          <w:color w:val="111111"/>
          <w:sz w:val="28"/>
          <w:sz w:val="28"/>
          <w:szCs w:val="28"/>
          <w:rtl w:val="true"/>
          <w:lang w:bidi="fa-IR"/>
        </w:rPr>
        <w:t>و در واقع به دلیل آنکه زیرنظر حنیف‌نژاد نوشته و تکمیل شده بود، منتسب به وی محسوب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در توضیحی بر نگارش این کتاب، با اشاره به اینکه سعی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و متد برخورد صحیح و علمی با پدیده‌ها و هماهنگی و انطباق آن با متد برخورد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داده و روشن شود، مخاطب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روشنفکر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w:t>
      </w:r>
      <w:r>
        <w:rPr>
          <w:rFonts w:eastAsia="IRNazanin" w:cs="IRNazanin"/>
          <w:color w:val="111111"/>
          <w:sz w:val="28"/>
          <w:szCs w:val="28"/>
          <w:rtl w:val="true"/>
          <w:lang w:bidi="fa-IR"/>
        </w:rPr>
        <w:t>.</w:t>
      </w:r>
      <w:r>
        <w:rPr>
          <w:rStyle w:val="FootnoteAnchor"/>
          <w:rtl w:val="true"/>
        </w:rPr>
        <w:footnoteReference w:id="996"/>
      </w:r>
      <w:r>
        <w:rPr>
          <w:rFonts w:ascii="IRNazanin" w:hAnsi="IRNazanin" w:eastAsia="IRNazanin"/>
          <w:color w:val="111111"/>
          <w:sz w:val="28"/>
          <w:sz w:val="28"/>
          <w:szCs w:val="28"/>
          <w:rtl w:val="true"/>
          <w:lang w:bidi="fa-IR"/>
        </w:rPr>
        <w:t xml:space="preserve">کتاب شناخت، در طول سال‌های پس از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به سه صورت در دسترس علاقه‌مندان و وابستگان به سازمان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قشر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کامل کتاب همراه با کلیه تعلیقات؛ این متن بیشتر در اختیار اعضا و کسانی قرار داشت که از پیش در خصوص ضرورت آموزش مارکسیسم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شده بودند؛ افرادی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ایدئولوژی، هم استراتژی و هم اصول حاکم بر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قشر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کتاب، با حذف بخش‌های محدودی از آن؛ مخاطبان این متن، بیشتر سمپات‌های سازمان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 و استراتژی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داشتند ولی به دلایلی هنوز نمی‌توانستند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مناسبات سازمانی و در درون تشکیلات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گیرند؛ و نیز کسانی که برای عضویت کاندیدا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قشر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ویراسته و سانسور شده کتاب بود که در اختیار مذهبیون علاقه‌مند به سازمان و اغلب ضدمارکسیست قرار می‌گرفت؛ از دید سازمان، اینان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استراتژی و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سانترالیسم را که وسیله فعلیت یافتن ایدئولوژی است، قبول دارد ولی ایدئولوژی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اخصّ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هنوز به طور کامل نپذیرفته است</w:t>
      </w:r>
      <w:r>
        <w:rPr>
          <w:rFonts w:eastAsia="IRNazanin" w:cs="IRNazanin"/>
          <w:color w:val="111111"/>
          <w:sz w:val="28"/>
          <w:szCs w:val="28"/>
          <w:rtl w:val="true"/>
          <w:lang w:bidi="fa-IR"/>
        </w:rPr>
        <w:t>.»</w:t>
      </w:r>
      <w:r>
        <w:rPr>
          <w:rStyle w:val="FootnoteAnchor"/>
          <w:rtl w:val="true"/>
        </w:rPr>
        <w:footnoteReference w:id="997"/>
      </w:r>
      <w:r>
        <w:rPr>
          <w:rFonts w:ascii="IRNazanin" w:hAnsi="IRNazanin" w:eastAsia="IRNazanin"/>
          <w:color w:val="111111"/>
          <w:sz w:val="28"/>
          <w:sz w:val="28"/>
          <w:szCs w:val="28"/>
          <w:rtl w:val="true"/>
          <w:lang w:bidi="fa-IR"/>
        </w:rPr>
        <w:t>در مقایسه‌ای اجمالی و موردی بین شناخت قشر یک و قشر سه</w:t>
      </w:r>
      <w:r>
        <w:rPr>
          <w:rStyle w:val="FootnoteAnchor"/>
          <w:rtl w:val="true"/>
        </w:rPr>
        <w:footnoteReference w:id="998"/>
      </w:r>
      <w:r>
        <w:rPr>
          <w:rFonts w:ascii="IRNazanin" w:hAnsi="IRNazanin" w:eastAsia="IRNazanin"/>
          <w:color w:val="111111"/>
          <w:sz w:val="28"/>
          <w:sz w:val="28"/>
          <w:szCs w:val="28"/>
          <w:rtl w:val="true"/>
          <w:lang w:bidi="fa-IR"/>
        </w:rPr>
        <w:t>دو تفاوت عمده و آشکار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در متن اصلی شناخت، تعداد پی‌نوشت‌ها که در انتهای هر فصل آورده شده ولی در شناخت قشر سه در آخر کتاب آمده است، در متن نخست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و در متن اخیر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حذف بخش‌هایی از متن است که احتمالاً حساسیت‌آفرین به نظر آمده و حفظ آنها به مصلحت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از این تفاوت‌ها را در اینجا می‌آوریم که به طور واضح گویای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است که مدّنظر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اسلام نمونه‌هایی از گرایش‌های دگماتیستی دارد که هرکدام ضربات سختی به پیکر اسلام وارد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خوارج گرفته تا فداییان اسلام و گروه‌های جدیدتر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قشر 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خوارج و حتی برخی گروه‌های معاصر</w:t>
      </w:r>
      <w:r>
        <w:rPr>
          <w:rFonts w:eastAsia="IRNazanin" w:cs="IRNazanin"/>
          <w:color w:val="111111"/>
          <w:sz w:val="28"/>
          <w:szCs w:val="28"/>
          <w:rtl w:val="true"/>
          <w:lang w:bidi="fa-IR"/>
        </w:rPr>
        <w:t>).</w:t>
      </w:r>
      <w:r>
        <w:rPr>
          <w:rStyle w:val="FootnoteAnchor"/>
          <w:rtl w:val="true"/>
        </w:rPr>
        <w:footnoteReference w:id="999"/>
      </w:r>
      <w:r>
        <w:rPr>
          <w:rFonts w:ascii="IRNazanin" w:hAnsi="IRNazanin" w:eastAsia="IRNazanin"/>
          <w:color w:val="111111"/>
          <w:sz w:val="28"/>
          <w:sz w:val="28"/>
          <w:szCs w:val="28"/>
          <w:rtl w:val="true"/>
          <w:lang w:bidi="fa-IR"/>
        </w:rPr>
        <w:t>متن اصلی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فلاسفه روسی در این مورد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مربوط به عمق فهم، مستلزم</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تشریح طبقاتی است؛ مثلاً در حال حاضر، در عصر فساد و سرمایه‌داری، هر قدر هم که یک ایدئولوگ بورژوا با استعداد باشد، توانایی او برای تحصیل یک مفهوم عمیق از قوانین تکاملی به علت ماهیت طبقاتی‌اش و به علت محافظه‌کاری طبقه‌ای که نماینده آن است، محدود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w:t>
      </w:r>
      <w:r>
        <w:rPr>
          <w:rStyle w:val="FootnoteAnchor"/>
          <w:rtl w:val="true"/>
        </w:rPr>
        <w:footnoteReference w:id="10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موضعگیری صادقانه، پیروزی در این جهان غیرممکن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کار حزبی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w:t>
      </w:r>
      <w:r>
        <w:rPr>
          <w:rStyle w:val="FootnoteAnchor"/>
          <w:rtl w:val="true"/>
        </w:rPr>
        <w:footnoteReference w:id="10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بحث حل مسئله بردگی در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درک بیشتر دینامیسم اسلام و قرآن به صفحات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 اول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گفتار می‌توان فهمید که چگونه آیات قرآن، در عین حال که جاودانی است، اما نسخه چاپی نیستند و اگر چنین بود عمل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اشتباهی که خیلی‌ها از جمله ابوبکر و عُمر بدان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در این قسمت از خطبه، از اصل وقوع ناسخ، منسوخ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دیالکتیک طبیعت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تفسیر پرتوی از قرآن جلد اول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آزادی‌هایی که در مورد دستورات علی‌الوجوه دارد، مطلق‌ها و قصه‌های محکم و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می‌کند تا آن‌جا که می‌گوید آیاتی هستند که سنت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نسخ کرد و برعکس این قسمت برای درک روح دینامیکی قرآن بسیار ضروری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فیض اسلام در این مورد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این عبارات حذف شده‌اند</w:t>
      </w:r>
      <w:r>
        <w:rPr>
          <w:rFonts w:eastAsia="IRNazanin" w:cs="IRNazanin"/>
          <w:color w:val="111111"/>
          <w:sz w:val="28"/>
          <w:szCs w:val="28"/>
          <w:rtl w:val="true"/>
          <w:lang w:bidi="fa-IR"/>
        </w:rPr>
        <w:t>.</w:t>
      </w:r>
      <w:r>
        <w:rPr>
          <w:rStyle w:val="FootnoteAnchor"/>
          <w:rtl w:val="true"/>
        </w:rPr>
        <w:footnoteReference w:id="1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مآخذ عمده تدوین شناخت عبارت بودند از کتاب‌های مارکسیستی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مقدماتی فلسفه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ژرژ پولیت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ماتریالیسم دیالکتیک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ژوزف استالین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دیالکتیک طبیعت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دینامیسم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انور خامه‌ای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درباره تضاد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 تسه تونگ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w:t>
      </w:r>
      <w:r>
        <w:rPr>
          <w:rStyle w:val="FootnoteAnchor"/>
          <w:rtl w:val="true"/>
        </w:rPr>
        <w:footnoteReference w:id="1003"/>
      </w:r>
      <w:r>
        <w:rPr>
          <w:rFonts w:ascii="IRNazanin" w:hAnsi="IRNazanin" w:eastAsia="IRNazanin"/>
          <w:color w:val="111111"/>
          <w:sz w:val="28"/>
          <w:sz w:val="28"/>
          <w:szCs w:val="28"/>
          <w:rtl w:val="true"/>
          <w:lang w:bidi="fa-IR"/>
        </w:rPr>
        <w:t>این کتاب‌ها، پیش از آن، در جریان آموزش‌های ایدئولوژیک درون سازمان مطالعه می‌شده و به صورت مباحثه و سؤال و جواب، در دستور کار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اصلی شناخت را دو مقوله اساسی مارکسیسم تشکیل می‌دهد؛ ماتریالیسم دیالکتیک و ماتریالیسم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پیشتر ابهامی در تفکیک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مارکسی وجود داشت، اکنون دیگر واضح است که در مضمون اصلی مارکسیسم، اصالت ماده و نفی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آتئیسم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ملفوف و مستتر است و دیگر در تبیین اصول چهارگانه دیالکتیک مارکسی نیاز به تکرار ترجیع‌بند نفی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می‌بینیم آنچه مباحث اصلی کتاب شناخت را تشکیل می‌دهد تفاوتی ماهوی و کیفی با آثار مارکسیستی در این زمینه ندارد؛ با این توضیح که در شناخت انطباق‌هایی صوری و نادرست با مفاهیم قدسی و نصوص کتاب و سنت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دیالکتیک مارکسی را نحله‌های مختلف، سه یا چهار اصل برشمرده‌اند ولی در شناخت همان چهار اصل مندرج در اصول مقدماتی فلسفه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عناوین اصلی دو کتاب، این امر به وضوح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مزبور در کتاب شناخت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شناسایی دینامیک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جلال‌الدین فارسی که خود به عنوان یکی از عناصر متواری سازمان توسط ساواک شناسایی شده و تحت تعقیب بود و کتاب سه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درباره 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نگاشته است، در خاطرات خود می‌نویسد که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شناخت را در بغداد و نجف در دست برخی اشخاص و حتی طلاب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شرحی از حاکمیت اندیشه‌های مارکسیستی بر این کتاب به دست داده و تأکید می‌کند چنان از دیدن آن بهت زده شده بود که تصور کرده ساواک این کتاب را ساخته و با آرم مجاهدین منتشر کرده تا آنان را بدنام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 که در همان زمان به طلبه‌ای که آن را در دست داشت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کتاب ماتریالیستی است با جامه شبه مذهبی</w:t>
      </w:r>
      <w:r>
        <w:rPr>
          <w:rFonts w:eastAsia="IRNazanin" w:cs="IRNazanin"/>
          <w:color w:val="111111"/>
          <w:sz w:val="28"/>
          <w:szCs w:val="28"/>
          <w:rtl w:val="true"/>
          <w:lang w:bidi="fa-IR"/>
        </w:rPr>
        <w:t>».</w:t>
      </w:r>
      <w:r>
        <w:rPr>
          <w:rStyle w:val="FootnoteAnchor"/>
          <w:rtl w:val="true"/>
        </w:rPr>
        <w:footnoteReference w:id="1004"/>
      </w:r>
      <w:r>
        <w:rPr>
          <w:rFonts w:ascii="IRNazanin" w:hAnsi="IRNazanin" w:eastAsia="IRNazanin"/>
          <w:color w:val="111111"/>
          <w:sz w:val="28"/>
          <w:sz w:val="28"/>
          <w:szCs w:val="28"/>
          <w:rtl w:val="true"/>
          <w:lang w:bidi="fa-IR"/>
        </w:rPr>
        <w:t>ماتریالیسم تاریخی نیز به همین ترتیب در شناخت به طور صریح شرح و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اهمیت‌هایی که شناخت دارد، این است که نخستین منبع این سازمان است که ضمن آن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ماوراءالطبیعه زدایی یا خلع قداست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Disacralistaion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مفاهیم قدسی و اصطلاحات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از آن دکتر حمید عنایت است؛ وی با کالبدشکافی جریان تلفیق مارکسیسم و اسلام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کوشش‌هایی که در جهت آشتی دادن مجدد اسلام و مارکسیسم به عمل آمده، هرگز صریح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آغازگران و دست‌اندرکاران آن، عاقل‌تر از آن بوده‌اند و اطمینان داشته‌اند که تلفیقی که در پی آن‌اند، همواره باید نهانی و خرده خرده باشد و به اصطلاح بخیه روی کار نباشد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نخستین نماینده این نحله در کشورهای مسلمان واقع در شرق مصر، سازمان مجاهدین خلق که یک سازمان چریکی است، باشد که در اوایل دهه پنجاه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المتن</w:t>
      </w:r>
      <w:r>
        <w:rPr>
          <w:rStyle w:val="FootnoteAnchor"/>
          <w:rtl w:val="true"/>
        </w:rPr>
        <w:footnoteReference w:id="1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برجسته‌ترین ویژگی نگرش مجاهدین، علاوه بر طرد امپریالیسم و دیکتاتوری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بدنه اصلی برنامه همه گروهبندی‌های انقلابی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عبارت است از حملات مداوم به نهاد مالکیت خصوصی، به عنوان ریشه اصلی همه شرور اجتماعی، و تأکید پیگیرانه بر مبارزه طبقاتی به عنوان روندی همیشگی در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هر دو اینها، چنانکه می‌توان پیش‌بینی کرد، گرایش به مالکیت جمعی همه وسایل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جسارت آنها در این تلفیق ایدئولوژیک، به شدت از به کار بردن آنها ماتریالیسم دیالکتیک را در تفسیر قرآن و بعضی از فراز و نشیب‌های زندگی 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آنها کرده‌اند این است که این مفهوم و مقولات فرعیِ آن را به عنوان یک ابزار تحلیلی به کار می‌برند بی آنکه اساسا اسمی از آن به میان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مفهوم سنت‌اللّه را کمابیش به معنای قانون تکامل، به عنوان یکی از قوانین عمده و اساسی جهان آفرینش به کار می‌برند</w:t>
      </w:r>
      <w:r>
        <w:rPr>
          <w:rStyle w:val="FootnoteAnchor"/>
          <w:rtl w:val="true"/>
        </w:rPr>
        <w:footnoteReference w:id="100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همین ترتیب مفاهیم متافیزیک نظیر نصرت‌الهی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 و وظایف فرشتگان، همه به عنوان جلوه‌ای از همان سنّت تکامل در جهان انگاشته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نصرِ الهی نامیده می‌شود چیزی نیست جز سازگاری و هماهنگی با این سنّت، که همواره به کسانی که در جهت آن پیش می‌روند مدد می‌رساند؛ وحی چیزی نیست جز به فعل درآوردن قدرتی که خصیصه ذاتی هر چیز اعمّ از جاندار یا بی‌جان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انگبین‌سازی زنبور، و جذب مغناطیسی برای آهن‌ربا و نظایر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فرشتگان صرفا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استعاره‌هایی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که عموما بر پایه قوانین علیّت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ماوراءالطبیعه‌زدایی یا خلع قداست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disacralisation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اصطلاحات قرآنی، بی‌شک منحصر به این مسلمانان رادیکال ایام اخیر نیست و می‌توان نظایر آن، از جمله بعضی از تعبیر و تفسیرهای تجدّدخواهانه قرآن را توسط مسلمانان هندی و پاکستانی، که دیدگاه به کلی متفاوتی دارند،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آثار و متون رادیکال‌ها تازه است، همانا تابع ساختن چنین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و متون مقدس، نسبت به مقتضیات ایدئولوژی‌ای سیاسی و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این نکته هم باید اشاره کرد که هر نمونه‌ای از این ماوراءالطبیعه‌زدایی، همراه با تصریح اکید به عظمت شأن خداوند و اراده او، برای دفع تهمت کفر و ارتداد از قائلان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کلی راجع به نظرگاه رادیکال‌ها این است که قائل به آمیزه‌ای از دین و سیاست‌اند با گرایشی آشکار به سیاست، و متمسّک به مشتی اصولند که فرقی با ماتریالیسم دیالکتیک یا تاریخی ندارد مگر از این نظر که در تنسیق آن، اصطلاحات دینی و شواهدی از قرآن و احادیث در آن درج شده است</w:t>
      </w:r>
      <w:r>
        <w:rPr>
          <w:rFonts w:eastAsia="IRNazanin" w:cs="IRNazanin"/>
          <w:color w:val="111111"/>
          <w:sz w:val="28"/>
          <w:szCs w:val="28"/>
          <w:rtl w:val="true"/>
          <w:lang w:bidi="fa-IR"/>
        </w:rPr>
        <w:t>.»</w:t>
      </w:r>
      <w:r>
        <w:rPr>
          <w:rStyle w:val="FootnoteAnchor"/>
          <w:rtl w:val="true"/>
        </w:rPr>
        <w:footnoteReference w:id="1007"/>
      </w:r>
      <w:r>
        <w:rPr>
          <w:rFonts w:ascii="IRNazanin" w:hAnsi="IRNazanin" w:eastAsia="IRNazanin"/>
          <w:color w:val="111111"/>
          <w:sz w:val="28"/>
          <w:sz w:val="28"/>
          <w:szCs w:val="28"/>
          <w:rtl w:val="true"/>
          <w:lang w:bidi="fa-IR"/>
        </w:rPr>
        <w:t>استاد مطهری که خود از جمله حامیان بنیانگذاران و اعضای اولیه سازمان بود</w:t>
      </w:r>
      <w:r>
        <w:rPr>
          <w:rStyle w:val="FootnoteAnchor"/>
          <w:rtl w:val="true"/>
        </w:rPr>
        <w:footnoteReference w:id="10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باری که کتاب شناخت را دید در برابر آن موضع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که در قم مبحث شناخت را مطرح می‌کرد، هدفش پاسخ‌گویی به انحراف فکری موجود در سازمان و جزوه شناخت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مطهری برای </w:t>
      </w:r>
    </w:p>
    <w:p>
      <w:pPr>
        <w:pStyle w:val="BookText"/>
        <w:rPr/>
      </w:pPr>
      <w:r>
        <w:rPr>
          <w:rFonts w:ascii="IRNazanin" w:hAnsi="IRNazanin" w:eastAsia="IRNazanin"/>
          <w:color w:val="111111"/>
          <w:sz w:val="28"/>
          <w:sz w:val="28"/>
          <w:szCs w:val="28"/>
          <w:rtl w:val="true"/>
          <w:lang w:bidi="fa-IR"/>
        </w:rPr>
        <w:t xml:space="preserve">حل دشواری‌هایی که به سبب نشر این کتاب به وجود آمده بود،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کانون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برگزاری درس شناخت کرد که با ممانعت ساواک مواجه شد</w:t>
      </w:r>
      <w:r>
        <w:rPr>
          <w:rFonts w:eastAsia="IRNazanin" w:cs="IRNazanin"/>
          <w:color w:val="111111"/>
          <w:sz w:val="28"/>
          <w:szCs w:val="28"/>
          <w:rtl w:val="true"/>
          <w:lang w:bidi="fa-IR"/>
        </w:rPr>
        <w:t>.»</w:t>
      </w:r>
      <w:r>
        <w:rPr>
          <w:rStyle w:val="FootnoteAnchor"/>
          <w:rtl w:val="true"/>
        </w:rPr>
        <w:footnoteReference w:id="1009"/>
      </w:r>
      <w:r>
        <w:rPr>
          <w:rFonts w:ascii="IRNazanin" w:hAnsi="IRNazanin" w:eastAsia="IRNazanin"/>
          <w:color w:val="111111"/>
          <w:sz w:val="28"/>
          <w:sz w:val="28"/>
          <w:szCs w:val="28"/>
          <w:rtl w:val="true"/>
          <w:lang w:bidi="fa-IR"/>
        </w:rPr>
        <w:t>آیة‌اللّه شهید مطهری با اشاره به جریان فکری سازمان نسبت به شکل‌گیری پدیده‌ای به نام التقاط بارها هشدار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سال‌های اخیر، بدبختانه گروه سومی هم پیدا شده‌اند که به یک مکتب التقاطی معتقد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قسمتی از اصول کمونیسم را با بعضی از مبانی اگزیستانسیالیسم ترکیب کرده‌اند و بعد حاصل را با</w:t>
      </w:r>
    </w:p>
    <w:p>
      <w:pPr>
        <w:pStyle w:val="BookText"/>
        <w:rPr/>
      </w:pPr>
      <w:r>
        <w:rPr>
          <w:rFonts w:ascii="IRNazanin" w:hAnsi="IRNazanin" w:eastAsia="IRNazanin"/>
          <w:color w:val="111111"/>
          <w:sz w:val="28"/>
          <w:sz w:val="28"/>
          <w:szCs w:val="28"/>
          <w:rtl w:val="true"/>
          <w:lang w:bidi="fa-IR"/>
        </w:rPr>
        <w:t>مفاهیم، ارزش‌ها و اصطلاحات خاص فرهنگ اسلامی آمیخته‌اند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می‌گویند مکتب اصیل و ناب اسلام این است و جز این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در اینجا هشدار می‌دهم، ما با گرایش به مکتب‌های بیگانه استقلال مکتبی خودمان را از دست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می‌خواهد آن مکتب کمونیزم باشد یا اگزیستانسیالیسم یا یک مکتب التقاطی</w:t>
      </w:r>
      <w:r>
        <w:rPr>
          <w:rFonts w:eastAsia="IRNazanin" w:cs="IRNazanin"/>
          <w:color w:val="111111"/>
          <w:sz w:val="28"/>
          <w:szCs w:val="28"/>
          <w:rtl w:val="true"/>
          <w:lang w:bidi="fa-IR"/>
        </w:rPr>
        <w:t>.»</w:t>
      </w:r>
      <w:r>
        <w:rPr>
          <w:rStyle w:val="FootnoteAnchor"/>
          <w:rtl w:val="true"/>
        </w:rPr>
        <w:footnoteReference w:id="1010"/>
      </w:r>
      <w:r>
        <w:rPr>
          <w:rFonts w:ascii="IRNazanin" w:hAnsi="IRNazanin" w:eastAsia="IRNazanin"/>
          <w:color w:val="111111"/>
          <w:sz w:val="28"/>
          <w:sz w:val="28"/>
          <w:szCs w:val="28"/>
          <w:rtl w:val="true"/>
          <w:lang w:bidi="fa-IR"/>
        </w:rPr>
        <w:t xml:space="preserve">آیة‌اللّه منتظری، در مردادماه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مصاحبه‌ای 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تلویزیونی، مطالبی مبسوط پیرامون سازمان مجاهدین خلق ابراز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زیربنای کتب ایدئولوژیک سازمان را کمونیستی محض دانسته، می‌گوید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قبل از اینکه این زندان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سه سال و نیم زندان من طول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با آقایانی که منتسب به سازمان مجاهدین خلق هستند از نزدیک تماس نداشتم و از دورادور علاقه هم داشتیم؛ برای اینکه با آن دولت سابق و حکومت طاغوتی، دلمان می‌خواست افراد مبارزه بکنند و اینها خوب، گروه متشکلی بودند؛ تقریبا مایه امیدواری بودند که بتوانند آن حکومت را ساقط بکنند از طریق جنگ‌های چریکی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دورادور علاقه داشتم به سازمانشان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کتاب‌هایشان را هم من مطالعه نکرده بودم واقعیتش را بخواهید؛ جز دو سه جزوه خیلی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 که به زندان رفتم و سه سال و نیم طول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مرحوم آیة‌اللّه طالقانی و با یک عده دوستان و رفقای دیگر با هم بودیم در یک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کتاب‌های آقایان را مثل کتاب شناخت و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انبیا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سری کتاب‌ها را نگاه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به زبان 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دیدم که این کتاب‌های آقایان زیربنایش کمونیستی محض است و به قول بعضی رفقا همان مسائلی که مارکسیست‌ها دارند، اینها را </w:t>
      </w:r>
    </w:p>
    <w:p>
      <w:pPr>
        <w:pStyle w:val="BookText"/>
        <w:rPr/>
      </w:pPr>
      <w:r>
        <w:rPr>
          <w:rFonts w:ascii="IRNazanin" w:hAnsi="IRNazanin" w:eastAsia="IRNazanin"/>
          <w:color w:val="111111"/>
          <w:sz w:val="28"/>
          <w:sz w:val="28"/>
          <w:szCs w:val="28"/>
          <w:rtl w:val="true"/>
          <w:lang w:bidi="fa-IR"/>
        </w:rPr>
        <w:t xml:space="preserve">طرح کرده‌اند و قبول کرده‌اند و پذیرفته‌اند؛ منتهی چیزی که هست، لفظ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بالایش گذاشته‌اند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گفت پلی بود که جوان‌ها از این مسیر به طرف مارکسیسم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راجع به تعلیمات بود</w:t>
      </w:r>
      <w:r>
        <w:rPr>
          <w:rFonts w:eastAsia="IRNazanin" w:cs="IRNazanin"/>
          <w:color w:val="111111"/>
          <w:sz w:val="28"/>
          <w:szCs w:val="28"/>
          <w:rtl w:val="true"/>
          <w:lang w:bidi="fa-IR"/>
        </w:rPr>
        <w:t>.</w:t>
      </w:r>
      <w:r>
        <w:rPr>
          <w:rStyle w:val="FootnoteAnchor"/>
          <w:rtl w:val="true"/>
        </w:rPr>
        <w:footnoteReference w:id="1011"/>
      </w:r>
      <w:r>
        <w:rPr>
          <w:rFonts w:ascii="IRNazanin" w:hAnsi="IRNazanin" w:eastAsia="IRNazanin"/>
          <w:color w:val="111111"/>
          <w:sz w:val="28"/>
          <w:sz w:val="28"/>
          <w:szCs w:val="28"/>
          <w:rtl w:val="true"/>
          <w:lang w:bidi="fa-IR"/>
        </w:rPr>
        <w:t xml:space="preserve">آیة‌اللّه ربانی شیرازی نیز درباره ایدئولوژی سازمان در مصاحبه‌ای در مرداد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زندان که بودیم به خوبی لمس می‌کردیم که آنها مارکسیسم را لباس اسلام پوشانیده و به خورد جوانان می‌دادند لذا در زندان وقتی می‌دیدیم که فداییان یا گروه‌های دیگر می‌گویند اسلام مرده بود و مجاهدین آمدند روح مارکسیسم در آن دمیدند و اسلام زنده شد، اینها سکوت کرده و نمی‌گفتند که این مطلب دروغی است و اسلام خودش یک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اسلام را به این معنایی که ما قبول داشتیم نمی‌پذیرفتند و آن را به همان عنوان که مارکسیست می‌گوید که مذهب روبناست، قبول کرده بودند که زیربنای آن مارکسیسم و روبنایش اسلام است</w:t>
      </w:r>
      <w:r>
        <w:rPr>
          <w:rFonts w:eastAsia="IRNazanin" w:cs="IRNazanin"/>
          <w:color w:val="111111"/>
          <w:sz w:val="28"/>
          <w:szCs w:val="28"/>
          <w:rtl w:val="true"/>
          <w:lang w:bidi="fa-IR"/>
        </w:rPr>
        <w:t>...»</w:t>
      </w:r>
      <w:r>
        <w:rPr>
          <w:rStyle w:val="FootnoteAnchor"/>
          <w:rtl w:val="true"/>
        </w:rPr>
        <w:footnoteReference w:id="1012"/>
      </w:r>
      <w:r>
        <w:rPr>
          <w:rFonts w:ascii="IRNazanin" w:hAnsi="IRNazanin" w:eastAsia="IRNazanin"/>
          <w:color w:val="111111"/>
          <w:sz w:val="28"/>
          <w:sz w:val="28"/>
          <w:szCs w:val="28"/>
          <w:rtl w:val="true"/>
          <w:lang w:bidi="fa-IR"/>
        </w:rPr>
        <w:t xml:space="preserve">شهید رجایی که خود به دلیل حمایت از مجاهدین به زندان افتاد و شکنجه‌های سختی را متحمل شد 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بازجویی درباره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می‌کند که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دیالکتیک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آن را قبول ندارد</w:t>
      </w:r>
      <w:r>
        <w:rPr>
          <w:rFonts w:eastAsia="IRNazanin" w:cs="IRNazanin"/>
          <w:color w:val="111111"/>
          <w:sz w:val="28"/>
          <w:szCs w:val="28"/>
          <w:rtl w:val="true"/>
          <w:lang w:bidi="fa-IR"/>
        </w:rPr>
        <w:t>.</w:t>
      </w:r>
      <w:r>
        <w:rPr>
          <w:rStyle w:val="FootnoteAnchor"/>
          <w:rtl w:val="true"/>
        </w:rPr>
        <w:footnoteReference w:id="1013"/>
      </w:r>
      <w:r>
        <w:rPr>
          <w:rFonts w:ascii="IRNazanin" w:hAnsi="IRNazanin" w:eastAsia="IRNazanin"/>
          <w:color w:val="111111"/>
          <w:sz w:val="28"/>
          <w:sz w:val="28"/>
          <w:szCs w:val="28"/>
          <w:rtl w:val="true"/>
          <w:lang w:bidi="fa-IR"/>
        </w:rPr>
        <w:t xml:space="preserve">یکی از مرتبطین سازمان در سال‌های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نظر دکتر شریعتی درباره ایدئولوژی سازمان و به ویژه کتاب شناخت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شریعتی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ایدئولوژی آنها را قبول نداشت و در مورد جزوه شناخت نظرش این بود که تفاله ابتدایی‌ترین نظرات در مورد دیالکتیک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تهرانی نیز نامه‌ای از شریعتی چاپ شده است که به تهرانی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انتخاب این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جزوه معروف را هم تداعی نمی‌کند</w:t>
      </w:r>
      <w:r>
        <w:rPr>
          <w:rFonts w:eastAsia="IRNazanin" w:cs="IRNazanin"/>
          <w:color w:val="111111"/>
          <w:sz w:val="28"/>
          <w:szCs w:val="28"/>
          <w:rtl w:val="true"/>
          <w:lang w:bidi="fa-IR"/>
        </w:rPr>
        <w:t>.»</w:t>
      </w:r>
      <w:r>
        <w:rPr>
          <w:rStyle w:val="FootnoteAnchor"/>
          <w:rtl w:val="true"/>
        </w:rPr>
        <w:footnoteReference w:id="1014"/>
      </w:r>
      <w:r>
        <w:rPr>
          <w:rFonts w:ascii="IRNazanin" w:hAnsi="IRNazanin" w:eastAsia="IRNazanin"/>
          <w:color w:val="111111"/>
          <w:sz w:val="28"/>
          <w:sz w:val="28"/>
          <w:szCs w:val="28"/>
          <w:rtl w:val="true"/>
          <w:lang w:bidi="fa-IR"/>
        </w:rPr>
        <w:t>آقای کاظم بجنوردی نیز نقل می‌کند که در زندان، مسعود رجوی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بجنوردی، جزوه تئوری شناخت را که خدمتتان دادم، در واقع همان منطق دیالکتیک است</w:t>
      </w:r>
      <w:r>
        <w:rPr>
          <w:rFonts w:eastAsia="IRNazanin" w:cs="IRNazanin"/>
          <w:color w:val="111111"/>
          <w:sz w:val="28"/>
          <w:szCs w:val="28"/>
          <w:rtl w:val="true"/>
          <w:lang w:bidi="fa-IR"/>
        </w:rPr>
        <w:t>.»</w:t>
      </w:r>
      <w:r>
        <w:rPr>
          <w:rStyle w:val="FootnoteAnchor"/>
          <w:rtl w:val="true"/>
        </w:rPr>
        <w:footnoteReference w:id="1015"/>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شناخت،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نشده و غالبا به جای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اغلب نوشته‌هایی که در نقد آثار سازمان پدید آمده، این امر را نوعی احتیاط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برشمرده‌اند؛ حتی مرکزیت مارکسیست شده سازمان نیز در بیانیه اعلام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اسلوب شناخت التقاطی و تناقضات آن در جریان عمل انقلابی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دیالکتیک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برخورد غیرصادقانه با قضایای فلسفه علمی و مفاهیم شناخته شده اسلوب شناخت دیالکتیکی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Style w:val="FootnoteAnchor"/>
          <w:rtl w:val="true"/>
        </w:rPr>
        <w:footnoteReference w:id="1016"/>
      </w:r>
      <w:r>
        <w:rPr>
          <w:rFonts w:ascii="IRNazanin" w:hAnsi="IRNazanin" w:eastAsia="IRNazanin"/>
          <w:color w:val="111111"/>
          <w:sz w:val="28"/>
          <w:sz w:val="28"/>
          <w:szCs w:val="28"/>
          <w:rtl w:val="true"/>
          <w:lang w:bidi="fa-IR"/>
        </w:rPr>
        <w:t xml:space="preserve">اما به رغم این برداشت‌ها، به کار بردن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مبتنی بر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تعارض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بلکه اقتباس صریح و روشنی از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انورخامه‌ای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کتاب وی، هم جزء متون قبلی در آموزش‌های ایدئولوژیک قرار داشته و هم از منابع نگارش کتاب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فصل دوم کتاب دیالکتیک طبیعت و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دینامیسم در حالت کنونی علم و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کتاب سوم ایدئولوژی، یعنی راه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بشر، که صبغه و نمود مذهبی قوی‌تری نسبت به شناخت 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خدشه‌ناپذیر دیالکتیک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شده است</w:t>
      </w:r>
      <w:r>
        <w:rPr>
          <w:rFonts w:eastAsia="IRNazanin" w:cs="IRNazanin"/>
          <w:color w:val="111111"/>
          <w:sz w:val="28"/>
          <w:szCs w:val="28"/>
          <w:rtl w:val="true"/>
          <w:lang w:bidi="fa-IR"/>
        </w:rPr>
        <w:t>.</w:t>
      </w:r>
      <w:r>
        <w:rPr>
          <w:rStyle w:val="FootnoteAnchor"/>
          <w:rtl w:val="true"/>
        </w:rPr>
        <w:footnoteReference w:id="1017"/>
      </w:r>
      <w:r>
        <w:rPr>
          <w:rFonts w:ascii="IRNazanin" w:hAnsi="IRNazanin" w:eastAsia="IRNazanin"/>
          <w:color w:val="111111"/>
          <w:sz w:val="28"/>
          <w:sz w:val="28"/>
          <w:szCs w:val="28"/>
          <w:rtl w:val="true"/>
          <w:lang w:bidi="fa-IR"/>
        </w:rPr>
        <w:t>در همین کتاب، در دو موضع دیگر، با صراحت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قرآن جریان تکامل و قوانین حاکم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دیالکتیک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مشیّت خدا، خواست خدا، امر و نهی خدا می‌داند</w:t>
      </w:r>
      <w:r>
        <w:rPr>
          <w:rFonts w:eastAsia="IRNazanin" w:cs="IRNazanin"/>
          <w:color w:val="111111"/>
          <w:sz w:val="28"/>
          <w:szCs w:val="28"/>
          <w:rtl w:val="true"/>
          <w:lang w:bidi="fa-IR"/>
        </w:rPr>
        <w:t>.</w:t>
      </w:r>
      <w:r>
        <w:rPr>
          <w:rStyle w:val="FootnoteAnchor"/>
          <w:rtl w:val="true"/>
        </w:rPr>
        <w:footnoteReference w:id="10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جای تأسف است که موافقین و طرفداران قرآن، ردّیه برای افکار دینامیکی و دیالکتیکی می‌نویسند</w:t>
      </w:r>
      <w:r>
        <w:rPr>
          <w:rFonts w:eastAsia="IRNazanin" w:cs="IRNazanin"/>
          <w:color w:val="111111"/>
          <w:sz w:val="28"/>
          <w:szCs w:val="28"/>
          <w:rtl w:val="true"/>
          <w:lang w:bidi="fa-IR"/>
        </w:rPr>
        <w:t>.</w:t>
      </w:r>
      <w:r>
        <w:rPr>
          <w:rStyle w:val="FootnoteAnchor"/>
          <w:rtl w:val="true"/>
        </w:rPr>
        <w:footnoteReference w:id="1019"/>
      </w:r>
      <w:r>
        <w:rPr>
          <w:rFonts w:ascii="IRNazanin" w:hAnsi="IRNazanin" w:eastAsia="IRNazanin"/>
          <w:color w:val="111111"/>
          <w:sz w:val="28"/>
          <w:sz w:val="28"/>
          <w:szCs w:val="28"/>
          <w:rtl w:val="true"/>
          <w:lang w:bidi="fa-IR"/>
        </w:rPr>
        <w:t xml:space="preserve">با آنکه سایر جزوات ایدئولوژیک سازمان توسط نهضت آزادی خارج از کشور انتشار یافته است ولی </w:t>
      </w:r>
      <w:bookmarkStart w:id="431" w:name="pg13376_139915"/>
    </w:p>
    <w:p>
      <w:pPr>
        <w:pStyle w:val="BookText"/>
        <w:rPr/>
      </w:pPr>
      <w:bookmarkEnd w:id="4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کشور توسط این گروه منتشر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اشکوری در توضیح علت این موضوع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نشریه تئوریک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درست بر اساس دیالکتیک تاریخی و فلسفی تدوین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نسخه اصلی که به خط حنیف‌نژاد بود، سرشار از تأییدات قرآنی و نهج‌البلاغه بود ولی الگوی بحث، دیالکتیک بود و ایرادهای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نهضت آزادی خارج از کشور حاضر نشد آن را چاپ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حق‌شناس در بیروت از من خواست که ایرادها را بنویسم تا به مرکزیت سازمان در ایران بفرستد و من نقد شناخت را در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نوشتم 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دو ماه کتاب شناخت، بدون مقدمه حنیف‌نژاد و بدون آیات قرآن و جملات نهج‌البلاغه، توسط جبهه ملی 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کنترل طرفداران چریک‌های فدایی خلق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r>
        <w:rPr>
          <w:rStyle w:val="FootnoteAnchor"/>
          <w:rtl w:val="true"/>
        </w:rPr>
        <w:footnoteReference w:id="1020"/>
      </w:r>
      <w:r>
        <w:rPr>
          <w:rFonts w:ascii="IRNazanin" w:hAnsi="IRNazanin" w:eastAsia="IRNazanin"/>
          <w:color w:val="111111"/>
          <w:sz w:val="28"/>
          <w:sz w:val="28"/>
          <w:szCs w:val="28"/>
          <w:rtl w:val="true"/>
          <w:lang w:bidi="fa-IR"/>
        </w:rPr>
        <w:t xml:space="preserve">البته آقای یزدی توضیح نداده است که به چه علت این رویه را در مورد سایر متون ایدئولوژیک سازمان ادامه نداده و آنها را که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ایرادهای اساسی داشتند و مبتنی بر اصول دیالکتیک مارکسیستی بودند، در سطح گسترده در خارج کشور با امضای نهضت آزادی منتشر کرده است</w:t>
      </w:r>
      <w:r>
        <w:rPr>
          <w:rFonts w:eastAsia="IRNazanin" w:cs="IRNazanin"/>
          <w:color w:val="111111"/>
          <w:sz w:val="28"/>
          <w:szCs w:val="28"/>
          <w:rtl w:val="true"/>
          <w:lang w:bidi="fa-IR"/>
        </w:rPr>
        <w:t>.</w:t>
      </w:r>
    </w:p>
    <w:p>
      <w:pPr>
        <w:pStyle w:val="Heading5"/>
        <w:numPr>
          <w:ilvl w:val="4"/>
          <w:numId w:val="1"/>
        </w:numPr>
        <w:rPr/>
      </w:pPr>
      <w:bookmarkStart w:id="432" w:name="__RefHeading___Toc40925_2616395394"/>
      <w:bookmarkStart w:id="433" w:name="_Toc151"/>
      <w:bookmarkEnd w:id="432"/>
      <w:r>
        <w:rPr>
          <w:rtl w:val="true"/>
        </w:rPr>
        <w:t xml:space="preserve">تکامل </w:t>
      </w:r>
      <w:r>
        <w:rPr>
          <w:rtl w:val="true"/>
        </w:rPr>
        <w:t xml:space="preserve">/ </w:t>
      </w:r>
      <w:r>
        <w:rPr>
          <w:rtl w:val="true"/>
        </w:rPr>
        <w:t>کتاب دوم ایدئولوژی</w:t>
      </w:r>
      <w:bookmarkEnd w:id="43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تدوین شناخت، به عنوان متدلوژی شناسایی طبیعت و اجتماع و تاریخ، و پس از یک بحث جمعی، کتاب تکامل به وسیله علی میهن‌دوست تدوین گردید</w:t>
      </w:r>
      <w:r>
        <w:rPr>
          <w:rFonts w:eastAsia="IRNazanin" w:cs="IRNazanin"/>
          <w:color w:val="111111"/>
          <w:sz w:val="28"/>
          <w:szCs w:val="28"/>
          <w:rtl w:val="true"/>
          <w:lang w:bidi="fa-IR"/>
        </w:rPr>
        <w:t>.</w:t>
      </w:r>
      <w:r>
        <w:rPr>
          <w:rStyle w:val="FootnoteAnchor"/>
          <w:rtl w:val="true"/>
        </w:rPr>
        <w:footnoteReference w:id="10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جزوه نیز پس از برخورد جمع با آن و تصحیح نهایی، در درون سازمان به عنوان بخشی از آموزش ایدئولوژیک سازمان منتشر گردید</w:t>
      </w:r>
      <w:r>
        <w:rPr>
          <w:rFonts w:eastAsia="IRNazanin" w:cs="IRNazanin"/>
          <w:color w:val="111111"/>
          <w:sz w:val="28"/>
          <w:szCs w:val="28"/>
          <w:rtl w:val="true"/>
          <w:lang w:bidi="fa-IR"/>
        </w:rPr>
        <w:t>.»</w:t>
      </w:r>
      <w:r>
        <w:rPr>
          <w:rStyle w:val="FootnoteAnchor"/>
          <w:rtl w:val="true"/>
        </w:rPr>
        <w:footnoteReference w:id="1022"/>
      </w:r>
      <w:r>
        <w:rPr>
          <w:rFonts w:ascii="IRNazanin" w:hAnsi="IRNazanin" w:eastAsia="IRNazanin"/>
          <w:color w:val="111111"/>
          <w:sz w:val="28"/>
          <w:sz w:val="28"/>
          <w:szCs w:val="28"/>
          <w:rtl w:val="true"/>
          <w:lang w:bidi="fa-IR"/>
        </w:rPr>
        <w:t xml:space="preserve">مبنای نخستین کتاب تکامل، کتاب خلقت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یداللّه سحابی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در علوم طبیعی و زیستی متخصص بود و به ویژه در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صاحب‌نظر محسوب می‌گشت، برای نخستین بار در ایران، با استناد به آیاتی از قرآن کریم، اصل تکامل زیستی و تکوین تدریجی موجودات را مخالف نصوص دینی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سحابی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واکنش‌هایی مخالف در محافل حوزوی ایجاد کرد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 به صورت خصوصی و سپس با درج نظراتش در بخشی از </w:t>
      </w:r>
    </w:p>
    <w:p>
      <w:pPr>
        <w:pStyle w:val="BookText"/>
        <w:rPr/>
      </w:pPr>
      <w:r>
        <w:rPr>
          <w:rFonts w:ascii="IRNazanin" w:hAnsi="IRNazanin" w:eastAsia="IRNazanin"/>
          <w:color w:val="111111"/>
          <w:sz w:val="28"/>
          <w:sz w:val="28"/>
          <w:szCs w:val="28"/>
          <w:rtl w:val="true"/>
          <w:lang w:bidi="fa-IR"/>
        </w:rPr>
        <w:t xml:space="preserve">تفسیر معروف المیزان، به آرای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سحابی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سحابی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جزوه‌ای با عنوان قرآن و تکامل منتشر گردید؛ و کماکان باب این بحث گشوده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پیش‌فرض</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assumption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موضوعه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axiom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تکامل را پذیرفت و در تبیین آن، به منابع و مدارک دیگری نیز استناد جست که مجموعه آنها را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اشاره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کنیم که در مقدمه‌ای بر یکی از چاپ‌های تکامل، که احتمالاً توسط نهضت آزادی خارج از کشور نگارش یافته، تصریح شده که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نشریه تعلیماتی درون سازمانی مورد استفاده بوده است؛ و به طوری که ملاحظه می‌گردد، دارای نواقصی است</w:t>
      </w:r>
      <w:r>
        <w:rPr>
          <w:rFonts w:eastAsia="IRNazanin" w:cs="IRNazanin"/>
          <w:color w:val="111111"/>
          <w:sz w:val="28"/>
          <w:szCs w:val="28"/>
          <w:rtl w:val="true"/>
          <w:lang w:bidi="fa-IR"/>
        </w:rPr>
        <w:t>.»</w:t>
      </w:r>
      <w:r>
        <w:rPr>
          <w:rStyle w:val="FootnoteAnchor"/>
          <w:rtl w:val="true"/>
        </w:rPr>
        <w:footnoteReference w:id="1023"/>
      </w:r>
      <w:r>
        <w:rPr>
          <w:rFonts w:ascii="IRNazanin" w:hAnsi="IRNazanin" w:eastAsia="IRNazanin"/>
          <w:color w:val="111111"/>
          <w:sz w:val="28"/>
          <w:sz w:val="28"/>
          <w:szCs w:val="28"/>
          <w:rtl w:val="true"/>
          <w:lang w:bidi="fa-IR"/>
        </w:rPr>
        <w:t>منابع کتاب، به تصریح خود کتاب در فصول مختلف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این قسمت بیشتر از کتب داروینیسم، تاریخ علوم، فیزیک مدرن، آیا انسان زاده میمون است؟، اصل و منشأ حیات، سیر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استفاده شده است</w:t>
      </w:r>
      <w:r>
        <w:rPr>
          <w:rFonts w:eastAsia="IRNazanin" w:cs="IRNazanin"/>
          <w:color w:val="111111"/>
          <w:sz w:val="28"/>
          <w:szCs w:val="28"/>
          <w:rtl w:val="true"/>
          <w:lang w:bidi="fa-IR"/>
        </w:rPr>
        <w:t>».</w:t>
      </w:r>
      <w:r>
        <w:rPr>
          <w:rStyle w:val="FootnoteAnchor"/>
          <w:rtl w:val="true"/>
        </w:rPr>
        <w:footnoteReference w:id="1024"/>
      </w:r>
      <w:r>
        <w:rPr>
          <w:rFonts w:ascii="IRNazanin" w:hAnsi="IRNazanin" w:eastAsia="IRNazanin"/>
          <w:color w:val="111111"/>
          <w:sz w:val="28"/>
          <w:sz w:val="28"/>
          <w:szCs w:val="28"/>
          <w:rtl w:val="true"/>
          <w:lang w:bidi="fa-IR"/>
        </w:rPr>
        <w:t xml:space="preserve">بخش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تکامل جهان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اطلاع بیشتر به کتاب‌های تکامل موجودات زنده و از کهکشان تا انسان مراجعه نمایید</w:t>
      </w:r>
      <w:r>
        <w:rPr>
          <w:rFonts w:eastAsia="IRNazanin" w:cs="IRNazanin"/>
          <w:color w:val="111111"/>
          <w:sz w:val="28"/>
          <w:szCs w:val="28"/>
          <w:rtl w:val="true"/>
          <w:lang w:bidi="fa-IR"/>
        </w:rPr>
        <w:t>.»</w:t>
      </w:r>
      <w:r>
        <w:rPr>
          <w:rStyle w:val="FootnoteAnchor"/>
          <w:rtl w:val="true"/>
        </w:rPr>
        <w:footnoteReference w:id="1025"/>
      </w:r>
      <w:r>
        <w:rPr>
          <w:rFonts w:ascii="IRNazanin" w:hAnsi="IRNazanin" w:eastAsia="IRNazanin"/>
          <w:color w:val="111111"/>
          <w:sz w:val="28"/>
          <w:sz w:val="28"/>
          <w:szCs w:val="28"/>
          <w:rtl w:val="true"/>
          <w:lang w:bidi="fa-IR"/>
        </w:rPr>
        <w:t xml:space="preserve">بخش سوم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و منشأ حیات، پیدایش و تکامل موجودات زنده</w:t>
      </w:r>
      <w:r>
        <w:rPr>
          <w:rFonts w:eastAsia="IRNazanin" w:cs="IRNazanin"/>
          <w:color w:val="111111"/>
          <w:sz w:val="28"/>
          <w:szCs w:val="28"/>
          <w:rtl w:val="true"/>
          <w:lang w:bidi="fa-IR"/>
        </w:rPr>
        <w:t>.»</w:t>
      </w:r>
      <w:r>
        <w:rPr>
          <w:rStyle w:val="FootnoteAnchor"/>
          <w:rtl w:val="true"/>
        </w:rPr>
        <w:footnoteReference w:id="1026"/>
      </w:r>
      <w:r>
        <w:rPr>
          <w:rFonts w:ascii="IRNazanin" w:hAnsi="IRNazanin" w:eastAsia="IRNazanin"/>
          <w:color w:val="111111"/>
          <w:sz w:val="28"/>
          <w:sz w:val="28"/>
          <w:szCs w:val="28"/>
          <w:rtl w:val="true"/>
          <w:lang w:bidi="fa-IR"/>
        </w:rPr>
        <w:t xml:space="preserve">بخش چهارم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چه مهره‌ای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نوشتن بحث فوق از این کتب استفاده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کهکشان تا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فِفِر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منشأ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والد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و تکامل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اوپارین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موجودات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 زیست‌شناسی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حیات آغاز شد؟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زمین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داروینیسم</w:t>
      </w:r>
      <w:r>
        <w:rPr>
          <w:rStyle w:val="FootnoteAnchor"/>
        </w:rPr>
        <w:footnoteReference w:id="1027"/>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میچورنیسم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یداللّه سحابی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انسان زاده میمون است؟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تکامل موجودات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یداللّه سحابی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یک پانوشت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از کتاب عشق و پرستش مهندس مهدی بازرگان</w:t>
      </w:r>
      <w:r>
        <w:rPr>
          <w:rFonts w:eastAsia="IRNazanin" w:cs="IRNazanin"/>
          <w:color w:val="111111"/>
          <w:sz w:val="28"/>
          <w:szCs w:val="28"/>
          <w:rtl w:val="true"/>
          <w:lang w:bidi="fa-IR"/>
        </w:rPr>
        <w:t>».</w:t>
      </w:r>
      <w:r>
        <w:rPr>
          <w:rStyle w:val="FootnoteAnchor"/>
          <w:rtl w:val="true"/>
        </w:rPr>
        <w:footnoteReference w:id="1028"/>
      </w:r>
      <w:r>
        <w:rPr>
          <w:rFonts w:ascii="IRNazanin" w:hAnsi="IRNazanin" w:eastAsia="IRNazanin"/>
          <w:color w:val="111111"/>
          <w:sz w:val="28"/>
          <w:sz w:val="28"/>
          <w:szCs w:val="28"/>
          <w:rtl w:val="true"/>
          <w:lang w:bidi="fa-IR"/>
        </w:rPr>
        <w:t xml:space="preserve">بخش پنجم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اصلی سرعت فوق‌العاده تکامل در انسان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ارجاعات پانوشت‌ها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ذره بی‌انتها از مهندس مهدی بازرگان، و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آیا به راستی انسان زاده میمون است؟</w:t>
      </w:r>
      <w:r>
        <w:rPr>
          <w:rStyle w:val="FootnoteAnchor"/>
          <w:rtl w:val="true"/>
        </w:rPr>
        <w:footnoteReference w:id="10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از درس دینداری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مهندس مهدی 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پرستش با توضیحات لازمه حتما مطالعه شود؛ همچنین پرستش از کتاب عشق و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مهندس مهدی بازرگان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نیک نیازی از کتاب نیکنیازی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مهندس مهدی 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نیایش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دکتر علی شریعتی</w:t>
      </w:r>
      <w:r>
        <w:rPr>
          <w:rFonts w:eastAsia="IRNazanin" w:cs="IRNazanin"/>
          <w:color w:val="111111"/>
          <w:sz w:val="28"/>
          <w:szCs w:val="28"/>
          <w:rtl w:val="true"/>
          <w:lang w:bidi="fa-IR"/>
        </w:rPr>
        <w:t>)».</w:t>
      </w:r>
      <w:r>
        <w:rPr>
          <w:rStyle w:val="FootnoteAnchor"/>
          <w:rtl w:val="true"/>
        </w:rPr>
        <w:footnoteReference w:id="10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اوپارین عضو فرهنگستان علوم اتحاد شوروی و رئیس انستیتو بیوشیمی دانشگاه مسکو در کتاب محققانه خود به نام منشأ و تکامل حیات، که در سال‌های اخیر نوشته است، در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می‌نویسد </w:t>
      </w:r>
      <w:r>
        <w:rPr>
          <w:rFonts w:eastAsia="IRNazanin" w:cs="IRNazanin"/>
          <w:color w:val="111111"/>
          <w:sz w:val="28"/>
          <w:szCs w:val="28"/>
          <w:rtl w:val="true"/>
          <w:lang w:bidi="fa-IR"/>
        </w:rPr>
        <w:t>[...]»</w:t>
      </w:r>
      <w:r>
        <w:rPr>
          <w:rStyle w:val="FootnoteAnchor"/>
          <w:rtl w:val="true"/>
        </w:rPr>
        <w:footnoteReference w:id="10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لنین در موردی شبیه به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مارکس در کتاب مزد، بها، سود، چنین می‌گوید </w:t>
      </w:r>
      <w:r>
        <w:rPr>
          <w:rFonts w:eastAsia="IRNazanin" w:cs="IRNazanin"/>
          <w:color w:val="111111"/>
          <w:sz w:val="28"/>
          <w:szCs w:val="28"/>
          <w:rtl w:val="true"/>
          <w:lang w:bidi="fa-IR"/>
        </w:rPr>
        <w:t>[...]».</w:t>
      </w:r>
      <w:r>
        <w:rPr>
          <w:rStyle w:val="FootnoteAnchor"/>
          <w:rtl w:val="true"/>
        </w:rPr>
        <w:footnoteReference w:id="10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جزوه تکامل چیزی جز خلاصه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طبیعت، منشأ و تکامل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ازاو پارین، تئوریسین مارکسیست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کهکشان تا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ففر، کمونیست انگلیسی هم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شمار آثاری بود که بینش مارکسیستی در تدوین </w:t>
      </w:r>
      <w:bookmarkStart w:id="434" w:name="pg13376_139918"/>
    </w:p>
    <w:p>
      <w:pPr>
        <w:pStyle w:val="BookText"/>
        <w:rPr/>
      </w:pPr>
      <w:bookmarkEnd w:id="434"/>
      <w:r>
        <w:rPr>
          <w:rFonts w:ascii="IRNazanin" w:hAnsi="IRNazanin" w:eastAsia="IRNazanin"/>
          <w:color w:val="111111"/>
          <w:sz w:val="28"/>
          <w:sz w:val="28"/>
          <w:szCs w:val="28"/>
          <w:rtl w:val="true"/>
          <w:lang w:bidi="fa-IR"/>
        </w:rPr>
        <w:t xml:space="preserve">آن سخت مؤثر افتاده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دانسته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نظریه‌های بنیادی سازمان بود</w:t>
      </w:r>
      <w:r>
        <w:rPr>
          <w:rFonts w:eastAsia="IRNazanin" w:cs="IRNazanin"/>
          <w:color w:val="111111"/>
          <w:sz w:val="28"/>
          <w:szCs w:val="28"/>
          <w:rtl w:val="true"/>
          <w:lang w:bidi="fa-IR"/>
        </w:rPr>
        <w:t>...»</w:t>
      </w:r>
      <w:r>
        <w:rPr>
          <w:rStyle w:val="FootnoteAnchor"/>
          <w:rtl w:val="true"/>
        </w:rPr>
        <w:footnoteReference w:id="1033"/>
      </w:r>
    </w:p>
    <w:p>
      <w:pPr>
        <w:pStyle w:val="Heading5"/>
        <w:numPr>
          <w:ilvl w:val="4"/>
          <w:numId w:val="1"/>
        </w:numPr>
        <w:rPr/>
      </w:pPr>
      <w:bookmarkStart w:id="435" w:name="__RefHeading___Toc40927_2616395394"/>
      <w:bookmarkStart w:id="436" w:name="_Toc152"/>
      <w:bookmarkEnd w:id="435"/>
      <w:r>
        <w:rPr>
          <w:rtl w:val="true"/>
        </w:rPr>
        <w:t xml:space="preserve">راه انبیا </w:t>
      </w:r>
      <w:r>
        <w:rPr>
          <w:rtl w:val="true"/>
        </w:rPr>
        <w:t xml:space="preserve">- </w:t>
      </w:r>
      <w:r>
        <w:rPr>
          <w:rtl w:val="true"/>
        </w:rPr>
        <w:t xml:space="preserve">راه بشر </w:t>
      </w:r>
      <w:r>
        <w:rPr>
          <w:rtl w:val="true"/>
        </w:rPr>
        <w:t xml:space="preserve">/ </w:t>
      </w:r>
      <w:r>
        <w:rPr>
          <w:rtl w:val="true"/>
        </w:rPr>
        <w:t>کتاب سوم ایدئولوژی</w:t>
      </w:r>
      <w:bookmarkEnd w:id="43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بشر، سومین محصول گروه ایدئولوژی، پس از تکامل به صورت یکی از جزوات آموزشی درون سازمانی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هماهنگی و یگانگی راه انبیا و راه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 از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جدایی‌ناپذیری این دو تشریح شده در عین حال نقش و رسالت انبیا با استناد به قرآن و نهج‌البلاغه مشخص گردیده است</w:t>
      </w:r>
      <w:r>
        <w:rPr>
          <w:rFonts w:eastAsia="IRNazanin" w:cs="IRNazanin"/>
          <w:color w:val="111111"/>
          <w:sz w:val="28"/>
          <w:szCs w:val="28"/>
          <w:rtl w:val="true"/>
          <w:lang w:bidi="fa-IR"/>
        </w:rPr>
        <w:t>.</w:t>
      </w:r>
      <w:r>
        <w:rPr>
          <w:rStyle w:val="FootnoteAnchor"/>
          <w:rtl w:val="true"/>
        </w:rPr>
        <w:footnoteReference w:id="1034"/>
      </w:r>
      <w:r>
        <w:rPr>
          <w:rFonts w:ascii="IRNazanin" w:hAnsi="IRNazanin" w:eastAsia="IRNazanin"/>
          <w:color w:val="111111"/>
          <w:sz w:val="28"/>
          <w:sz w:val="28"/>
          <w:szCs w:val="28"/>
          <w:rtl w:val="true"/>
          <w:lang w:bidi="fa-IR"/>
        </w:rPr>
        <w:t xml:space="preserve">سومین جزوه ایدئولوژیک تحت عنوان راه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بشر، که عمدتا به سبک راه طی شده‌ی مهندس بازرگان تهیه شده و در آن آیات بسیار زیادی از قرآن مورد استناد و تفسیر قرار گرفته، توسط محمد حنیف‌نژاد تهیه و پس از برخورد نهایی جمع، در درون سازمان منتشر گردید</w:t>
      </w:r>
      <w:r>
        <w:rPr>
          <w:rFonts w:eastAsia="IRNazanin" w:cs="IRNazanin"/>
          <w:color w:val="111111"/>
          <w:sz w:val="28"/>
          <w:szCs w:val="28"/>
          <w:rtl w:val="true"/>
          <w:lang w:bidi="fa-IR"/>
        </w:rPr>
        <w:t>.</w:t>
      </w:r>
      <w:r>
        <w:rPr>
          <w:rStyle w:val="FootnoteAnchor"/>
          <w:rtl w:val="true"/>
        </w:rPr>
        <w:footnoteReference w:id="1035"/>
      </w:r>
      <w:r>
        <w:rPr>
          <w:rFonts w:ascii="IRNazanin" w:hAnsi="IRNazanin" w:eastAsia="IRNazanin"/>
          <w:color w:val="111111"/>
          <w:sz w:val="28"/>
          <w:sz w:val="28"/>
          <w:szCs w:val="28"/>
          <w:rtl w:val="true"/>
          <w:lang w:bidi="fa-IR"/>
        </w:rPr>
        <w:t xml:space="preserve">در توضیح این نکته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سوم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 برآمده از کتاب راه طی شده است، باید گفت که نگرش مهندس بازرگان</w:t>
      </w:r>
      <w:r>
        <w:rPr>
          <w:rStyle w:val="FootnoteAnchor"/>
          <w:rtl w:val="true"/>
        </w:rPr>
        <w:footnoteReference w:id="1036"/>
      </w:r>
      <w:r>
        <w:rPr>
          <w:rFonts w:ascii="IRNazanin" w:hAnsi="IRNazanin" w:eastAsia="IRNazanin"/>
          <w:color w:val="111111"/>
          <w:sz w:val="28"/>
          <w:sz w:val="28"/>
          <w:szCs w:val="28"/>
          <w:rtl w:val="true"/>
          <w:lang w:bidi="fa-IR"/>
        </w:rPr>
        <w:t>در آن کتاب، به طور عمده، به دو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دستاوردهای علمی بشر، که در حوزه علوم تجربی و علوم دقیقه قرار دارد؛ و دیگر دستاوردهای انسانی و اخلاقی، که اغلب برآمده از ضرورت وجود جامعه مدنی در جوامع صنعتی بورژوایی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اندیشه بازرگان دو میزان برای سیر تکامل انسان، که نهایتا همان راه انبیاست، عنوان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یا گریز از فردیت به زندگی اجتماعی و حتی هویت جهانی، و از احساس به عقل؛ و با انطباقی که صورت می‌دهد، در آخر به این نتیجه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در سیر تکاملی خود، راهی جز راه انبیا نپیموده است</w:t>
      </w:r>
      <w:r>
        <w:rPr>
          <w:rFonts w:eastAsia="IRNazanin" w:cs="IRNazanin"/>
          <w:color w:val="111111"/>
          <w:sz w:val="28"/>
          <w:szCs w:val="28"/>
          <w:rtl w:val="true"/>
          <w:lang w:bidi="fa-IR"/>
        </w:rPr>
        <w:t>»</w:t>
      </w:r>
      <w:r>
        <w:rPr>
          <w:rStyle w:val="FootnoteAnchor"/>
          <w:rtl w:val="true"/>
        </w:rPr>
        <w:footnoteReference w:id="1037"/>
      </w:r>
      <w:r>
        <w:rPr>
          <w:rFonts w:ascii="IRNazanin" w:hAnsi="IRNazanin" w:eastAsia="IRNazanin"/>
          <w:color w:val="111111"/>
          <w:sz w:val="28"/>
          <w:sz w:val="28"/>
          <w:szCs w:val="28"/>
          <w:rtl w:val="true"/>
          <w:lang w:bidi="fa-IR"/>
        </w:rPr>
        <w:t xml:space="preserve">و چون در این سیر، برخی از جوامع غربی به توفیقات قابل ملاحظه‌ای دست یافته‌اند، بعید نیست که آنها به راه انبیا نزدیک‌تر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مذهبی به نظر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مذهبی‌تر به نظر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از روز اول در راهی جز راه انبیا پیش نرفته است و اتفاقا دسته افراطی دوم، که پیشرو آنها مادیون علمی می‌باشند، در جاده‌ای افتاده‌اند که سرمنزل آن خدا و آخرت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اینها به درک حقیقت مبدأ و معاد نزدیک‌تر باشند تا بسیاری از مقدسین خرافی مسلک</w:t>
      </w:r>
      <w:r>
        <w:rPr>
          <w:rFonts w:eastAsia="IRNazanin" w:cs="IRNazanin"/>
          <w:color w:val="111111"/>
          <w:sz w:val="28"/>
          <w:szCs w:val="28"/>
          <w:rtl w:val="true"/>
          <w:lang w:bidi="fa-IR"/>
        </w:rPr>
        <w:t>.</w:t>
      </w:r>
      <w:r>
        <w:rPr>
          <w:rStyle w:val="FootnoteAnchor"/>
          <w:rtl w:val="true"/>
        </w:rPr>
        <w:footnoteReference w:id="1038"/>
      </w:r>
      <w:r>
        <w:rPr>
          <w:rFonts w:ascii="IRNazanin" w:hAnsi="IRNazanin" w:eastAsia="IRNazanin"/>
          <w:color w:val="111111"/>
          <w:sz w:val="28"/>
          <w:sz w:val="28"/>
          <w:szCs w:val="28"/>
          <w:rtl w:val="true"/>
          <w:lang w:bidi="fa-IR"/>
        </w:rPr>
        <w:t xml:space="preserve">با همه اینها چون یک جهت آشکار کتاب فوق علاقه‌مند و مشتاق ساختن نسل جوان و دانشگاه دیده به دین و مذهب بوده است، از یادآوری این نکته نیز فروگذار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دست کم این نتیجه از کتاب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اصولاً ظهور انبیا و پدیده شگفت نبوت، در حوصله محاسبات زمانی و انطباق مرحله‌ای زندگی بشر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فاصله به قدری زیاد است و انبیا آن قدر جلوتر از مردم و بزرگترین نوابغ رفته‌اند که بشریت سال‌های سال باید رنج ببیند و پیش برود تا رشد کافی برای درک صحیح معانی و اجرای درست مقاصد آنها احراز نماید</w:t>
      </w:r>
      <w:r>
        <w:rPr>
          <w:rFonts w:eastAsia="IRNazanin" w:cs="IRNazanin"/>
          <w:color w:val="111111"/>
          <w:sz w:val="28"/>
          <w:szCs w:val="28"/>
          <w:rtl w:val="true"/>
          <w:lang w:bidi="fa-IR"/>
        </w:rPr>
        <w:t>.</w:t>
      </w:r>
      <w:r>
        <w:rPr>
          <w:rStyle w:val="FootnoteAnchor"/>
          <w:rtl w:val="true"/>
        </w:rPr>
        <w:footnoteReference w:id="1039"/>
      </w:r>
      <w:r>
        <w:rPr>
          <w:rFonts w:ascii="IRNazanin" w:hAnsi="IRNazanin" w:eastAsia="IRNazanin"/>
          <w:color w:val="111111"/>
          <w:sz w:val="28"/>
          <w:sz w:val="28"/>
          <w:szCs w:val="28"/>
          <w:rtl w:val="true"/>
          <w:lang w:bidi="fa-IR"/>
        </w:rPr>
        <w:t xml:space="preserve">مجاهدین خلق، در این انطباق، با توجه به اصل گرفتن و علمی دانستن مارکسیسم، آن را بزرگترین دستاورد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راه انبیا منطبق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انقلابی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که حتی قرآن را بدون آن نمی‌توان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موارد تأکید بر این امر، در همین کتاب سوم ایدئولوژی، زمانی است که از آیات قرآن کریم سخن می‌رود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آگاهی از فرهنگ انقلابی عصر حاضر، اعجاز قرآن به خصوص آیات فوق را به درستی</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نمی‌توان درک کرد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فرهنگ انقلابی معاصر، مفهوم اعجاز قرآن را برای ما روشن می‌کند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است امروز بدون اطلاع از مکاتب انقلابی عصر حاضر این گونه آیات به درستی </w:t>
      </w:r>
      <w:bookmarkStart w:id="437" w:name="pg13376_139920"/>
    </w:p>
    <w:p>
      <w:pPr>
        <w:pStyle w:val="BookText"/>
        <w:rPr/>
      </w:pPr>
      <w:bookmarkEnd w:id="437"/>
      <w:r>
        <w:rPr>
          <w:rFonts w:ascii="IRNazanin" w:hAnsi="IRNazanin" w:eastAsia="IRNazanin"/>
          <w:color w:val="111111"/>
          <w:sz w:val="28"/>
          <w:sz w:val="28"/>
          <w:szCs w:val="28"/>
          <w:rtl w:val="true"/>
          <w:lang w:bidi="fa-IR"/>
        </w:rPr>
        <w:t>تفسیر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آشنایی با فرهنگ انقلابی عصر حاضر، درک عظمت آیات قرآن هیچ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حتما کتب زیر را بخوانید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کتابچه سرخ مائو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آثار مائو تدوین لین پیائو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امپریالیسم و کلیه مرتجعین ببر کاغذی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نوع همزیستی مسالمت‌آمیز به کلی 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نیز از مائو</w:t>
      </w:r>
      <w:r>
        <w:rPr>
          <w:rStyle w:val="FootnoteAnchor"/>
          <w:rtl w:val="true"/>
        </w:rPr>
        <w:footnoteReference w:id="10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حبیب‌اللّه پیمان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مبنای نظری دیگر نحوه حل رابطه علم و دین از طرف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آنها با الهام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طی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مهندس بازرگان به تدوین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انبیا، راه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نظریه راه طی شده، بشر با عقل خود همان راهی را پیموده است که انبیا خواسته‌اند میانبر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بشر با علمش کشف می‌کند، همان‌هاست که انبیا به صورت کلی‌تر بیان کرده‌اند و لذا باید با همان اعتبار و اعتمادی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آنها را پذیرفته و پیروی کنیم و راهنمای عمل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تفکر علم هم می‌تواند به موازات دین راهنمای عمل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علم و وحی، موضوع‌ها و هدف‌های واحدی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مهندس بازرگان می‌گوید که هر چه بشر در طبیعت می‌آموزد همان است که انبیا به شکل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اشتراک تعمیم پیدا می‌کند به عرصه تاریخ و جامعه‌شناسی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پایه، مجاهدین، مارکسیسم را علم مبارزه تلقی کردند و با اعتقاد به وحی و تعالیم دینی پیروی از این علم را بر خود واجب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از توجه به چند نکته اساسی غفلت شد</w:t>
      </w:r>
      <w:r>
        <w:rPr>
          <w:rFonts w:eastAsia="IRNazanin" w:cs="IRNazanin"/>
          <w:color w:val="111111"/>
          <w:sz w:val="28"/>
          <w:szCs w:val="28"/>
          <w:rtl w:val="true"/>
          <w:lang w:bidi="fa-IR"/>
        </w:rPr>
        <w:t>...»</w:t>
      </w:r>
      <w:r>
        <w:rPr>
          <w:rStyle w:val="FootnoteAnchor"/>
          <w:rtl w:val="true"/>
        </w:rPr>
        <w:footnoteReference w:id="1041"/>
      </w:r>
    </w:p>
    <w:p>
      <w:pPr>
        <w:pStyle w:val="Heading5"/>
        <w:numPr>
          <w:ilvl w:val="4"/>
          <w:numId w:val="1"/>
        </w:numPr>
        <w:rPr/>
      </w:pPr>
      <w:bookmarkStart w:id="438" w:name="__RefHeading___Toc40929_2616395394"/>
      <w:bookmarkStart w:id="439" w:name="_Toc153"/>
      <w:bookmarkEnd w:id="438"/>
      <w:r>
        <w:rPr>
          <w:rtl w:val="true"/>
        </w:rPr>
        <w:t xml:space="preserve">مقدمه مطالعات مارکسیستی </w:t>
      </w:r>
      <w:r>
        <w:rPr>
          <w:rtl w:val="true"/>
        </w:rPr>
        <w:t xml:space="preserve">/ </w:t>
      </w:r>
      <w:r>
        <w:rPr>
          <w:rtl w:val="true"/>
        </w:rPr>
        <w:t>جزوه آموزشی</w:t>
      </w:r>
      <w:bookmarkEnd w:id="43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دستاوردهای گروه ایدئولوژی، کتابچه‌ای بود به نام مقدمه مطالعات مارکسیستی</w:t>
      </w:r>
      <w:r>
        <w:rPr>
          <w:rFonts w:eastAsia="IRNazanin" w:cs="IRNazanin"/>
          <w:color w:val="111111"/>
          <w:sz w:val="28"/>
          <w:szCs w:val="28"/>
          <w:rtl w:val="true"/>
          <w:lang w:bidi="fa-IR"/>
        </w:rPr>
        <w:t>.</w:t>
      </w:r>
      <w:r>
        <w:rPr>
          <w:rStyle w:val="FootnoteAnchor"/>
          <w:rtl w:val="true"/>
        </w:rPr>
        <w:footnoteReference w:id="10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جزوه به قلم سعید محسن است و علت نگارش آن، دادن دید اولیه به خواننده کتب مارکسیستی است؛ و تأکید روی این نکته که اولاً چرا ما ناگزیر از مطالعات مارکسیستی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برشمردن </w:t>
      </w:r>
    </w:p>
    <w:p>
      <w:pPr>
        <w:pStyle w:val="BookText"/>
        <w:rPr/>
      </w:pPr>
      <w:r>
        <w:rPr>
          <w:rFonts w:ascii="IRNazanin" w:hAnsi="IRNazanin" w:eastAsia="IRNazanin"/>
          <w:color w:val="111111"/>
          <w:sz w:val="28"/>
          <w:sz w:val="28"/>
          <w:szCs w:val="28"/>
          <w:rtl w:val="true"/>
          <w:lang w:bidi="fa-IR"/>
        </w:rPr>
        <w:t xml:space="preserve">جنبه‌های اصولی و مثبت مارکسیسم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تاریخی و دیالکتیک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توضیح این مطلب که این هم برای درک هرچه بیشتر ایدئولوژی اسلامی و قرآن است؛ و بدون مطالعه این کتب ما قادر به درک دینامیکی از قرآن نخواهیم بود</w:t>
      </w:r>
      <w:r>
        <w:rPr>
          <w:rFonts w:eastAsia="IRNazanin" w:cs="IRNazanin"/>
          <w:color w:val="111111"/>
          <w:sz w:val="28"/>
          <w:szCs w:val="28"/>
          <w:rtl w:val="true"/>
          <w:lang w:bidi="fa-IR"/>
        </w:rPr>
        <w:t>.»</w:t>
      </w:r>
      <w:r>
        <w:rPr>
          <w:rStyle w:val="FootnoteAnchor"/>
          <w:rtl w:val="true"/>
        </w:rPr>
        <w:footnoteReference w:id="1043"/>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سرتاسر این نوشته، همان نگاه انفعالی و انطباقی نسبت به مارکسیسم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واضح از این نگرش را، از مقدمه مطالعات مارکسیستی نقل می‌کنیم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در حد تبیین و تفسیر جهان متوقف نمی‌شود بلکه این تبیین و تفسیر را در خدمت تغییر جهان قرار می‌دهد، و انسان را 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دعوت می‌کند، و در این مسیر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می‌طلبد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برای اولین بار در نیمه قرن نوزدهم بود که یک فیلسوف انقلابی</w:t>
      </w:r>
      <w:r>
        <w:rPr>
          <w:rStyle w:val="FootnoteAnchor"/>
          <w:rtl w:val="true"/>
        </w:rPr>
        <w:footnoteReference w:id="1044"/>
      </w:r>
      <w:r>
        <w:rPr>
          <w:rFonts w:ascii="IRNazanin" w:hAnsi="IRNazanin" w:eastAsia="IRNazanin"/>
          <w:color w:val="111111"/>
          <w:sz w:val="28"/>
          <w:sz w:val="28"/>
          <w:szCs w:val="28"/>
          <w:rtl w:val="true"/>
          <w:lang w:bidi="fa-IR"/>
        </w:rPr>
        <w:t>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فلاسفه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پرداخته‌اند اما تفسیر جهان کافی نیست بلکه 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Style w:val="FootnoteAnchor"/>
          <w:rtl w:val="true"/>
        </w:rPr>
        <w:footnoteReference w:id="1045"/>
      </w:r>
      <w:r>
        <w:rPr>
          <w:rFonts w:ascii="IRNazanin" w:hAnsi="IRNazanin" w:eastAsia="IRNazanin"/>
          <w:color w:val="111111"/>
          <w:sz w:val="28"/>
          <w:sz w:val="28"/>
          <w:szCs w:val="28"/>
          <w:rtl w:val="true"/>
          <w:lang w:bidi="fa-IR"/>
        </w:rPr>
        <w:t xml:space="preserve">گو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به قرآن داده شده ولی در جایی قرآن را مستند قرار داده‌اند که تأییدی از مارکسیسم برای آن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مطرح گشته پیرامون ویژگی انطباق‌پذیری قرآن با شرایط نوین زمانی و مکانی؛ و به عبارت دیگر استعداد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آداپتاسیون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adaptation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اشاره در متن که دینامیسم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قادر می‌سازد که با کلیه شرایط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تطبیق یافته و نقش هدایت کننده خود را در حرکت اجتماعی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تأیید و انطباق این نظر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مارکسیستی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تطبیق و تطابق یک سیستم با شرایط مختلف، در مورد آرا و افکار بشری نیز در محدوده خودشان صادق است؛ یعنی این سیستم‌های نظری نیز، تا جایی که از دینامیسم و پویایی برخوردار باشند، با شرایط زمانی و مکانی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معنایی که فوقا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تطبیق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می‌دانیم که لنین پیشوای کبیر انقلاب شوروی، مارکسیسم را با شرایط روسیه تزاری و کلاً با شرایط دوران امپریالیزم تطبیق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مائوتسه تونگ تئوری مارکسیستی را با شرایط چین هماهنگ نموده و مارکسیسم را در آن شرایط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امکان نیل به چنین نتیجه‌ای اولاً مشروط است به استحکام و غنای خود مکتب و تئوری </w:t>
      </w:r>
      <w:bookmarkStart w:id="440" w:name="pg13376_139922"/>
    </w:p>
    <w:p>
      <w:pPr>
        <w:pStyle w:val="BookText"/>
        <w:rPr/>
      </w:pPr>
      <w:bookmarkEnd w:id="440"/>
      <w:r>
        <w:rPr>
          <w:rFonts w:ascii="IRNazanin" w:hAnsi="IRNazanin" w:eastAsia="IRNazanin"/>
          <w:color w:val="111111"/>
          <w:sz w:val="28"/>
          <w:sz w:val="28"/>
          <w:szCs w:val="28"/>
          <w:rtl w:val="true"/>
          <w:lang w:bidi="fa-IR"/>
        </w:rPr>
        <w:t>و کشش آن، و در ثانی به یک برخورد علمی و بدور از تعصب و دگماتیسم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حزب کمونیست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نحوه برخورد لنین با مارکسیسم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لنین درباره ظاهر کلمات مارکسیسم سر تسلیم فرود می‌آورد، و جرئت نمی‌کرد که یکی از احکام مارکسیسم را که از طرف انگلس افاده شده بود، به حکم نوینی درباره جمهوری شوراها که با شرایط جدید تاریخ سازگار باشد بدل نماید، آن وقت وضع حزب ما، انقلاب ما و وضع مارکسیسم چه می‌شد؟ حزب در تاریکی سرگردان می‌گردید، پرولتاریا می‌باخت و دشمنان می‌بردند</w:t>
      </w:r>
      <w:r>
        <w:rPr>
          <w:rFonts w:eastAsia="IRNazanin" w:cs="IRNazanin"/>
          <w:color w:val="111111"/>
          <w:sz w:val="28"/>
          <w:szCs w:val="28"/>
          <w:rtl w:val="true"/>
          <w:lang w:bidi="fa-IR"/>
        </w:rPr>
        <w:t>»</w:t>
      </w:r>
      <w:r>
        <w:rPr>
          <w:rStyle w:val="FootnoteAnchor"/>
          <w:rtl w:val="true"/>
        </w:rPr>
        <w:footnoteReference w:id="10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همچنین لیوشائوچی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نحوه برخورد مائو با تئوری مارکسیستی، شرح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نبوغ و عظمت مائو در این بود که توانست قسمت‌های مندرس و فرسوده مارکسیسم را بزداید</w:t>
      </w:r>
      <w:r>
        <w:rPr>
          <w:rFonts w:eastAsia="IRNazanin" w:cs="IRNazanin"/>
          <w:color w:val="111111"/>
          <w:sz w:val="28"/>
          <w:szCs w:val="28"/>
          <w:rtl w:val="true"/>
          <w:lang w:bidi="fa-IR"/>
        </w:rPr>
        <w:t>».</w:t>
      </w:r>
      <w:r>
        <w:rPr>
          <w:rStyle w:val="FootnoteAnchor"/>
          <w:rtl w:val="true"/>
        </w:rPr>
        <w:footnoteReference w:id="1047"/>
      </w:r>
    </w:p>
    <w:p>
      <w:pPr>
        <w:pStyle w:val="Heading5"/>
        <w:numPr>
          <w:ilvl w:val="4"/>
          <w:numId w:val="1"/>
        </w:numPr>
        <w:rPr/>
      </w:pPr>
      <w:bookmarkStart w:id="441" w:name="__RefHeading___Toc40931_2616395394"/>
      <w:bookmarkStart w:id="442" w:name="_Toc154"/>
      <w:bookmarkEnd w:id="441"/>
      <w:r>
        <w:rPr>
          <w:rtl w:val="true"/>
        </w:rPr>
        <w:t xml:space="preserve">سیمای یک مسلمان </w:t>
      </w:r>
      <w:r>
        <w:rPr>
          <w:rtl w:val="true"/>
        </w:rPr>
        <w:t>(</w:t>
      </w:r>
      <w:r>
        <w:rPr>
          <w:rtl w:val="true"/>
        </w:rPr>
        <w:t>راه حسین</w:t>
      </w:r>
      <w:r>
        <w:rPr>
          <w:rtl w:val="true"/>
        </w:rPr>
        <w:t>)</w:t>
      </w:r>
      <w:bookmarkEnd w:id="44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سیمای یک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حسین</w:t>
      </w:r>
      <w:r>
        <w:rPr>
          <w:rFonts w:eastAsia="IRNazanin" w:cs="IRNazanin"/>
          <w:color w:val="111111"/>
          <w:sz w:val="28"/>
          <w:szCs w:val="28"/>
          <w:rtl w:val="true"/>
          <w:lang w:bidi="fa-IR"/>
        </w:rPr>
        <w:t>)</w:t>
      </w:r>
      <w:r>
        <w:rPr>
          <w:rStyle w:val="FootnoteAnchor"/>
          <w:rtl w:val="true"/>
        </w:rPr>
        <w:footnoteReference w:id="10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کار گروه ایدئولوژی، تحلیلی از تاریخ اسلام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خاص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که پس از ضربه شهریور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انتشار بیرونی آن، به کتاب امام حسین یا راه حسین مشهور شد ولی اسم واقعی و اولیه آن سیمای یک مسلمان بود</w:t>
      </w:r>
      <w:r>
        <w:rPr>
          <w:rFonts w:eastAsia="IRNazanin" w:cs="IRNazanin"/>
          <w:color w:val="111111"/>
          <w:sz w:val="28"/>
          <w:szCs w:val="28"/>
          <w:rtl w:val="true"/>
          <w:lang w:bidi="fa-IR"/>
        </w:rPr>
        <w:t>.</w:t>
      </w:r>
      <w:r>
        <w:rPr>
          <w:rStyle w:val="FootnoteAnchor"/>
          <w:rtl w:val="true"/>
        </w:rPr>
        <w:footnoteReference w:id="1049"/>
      </w:r>
      <w:r>
        <w:rPr>
          <w:rFonts w:ascii="IRNazanin" w:hAnsi="IRNazanin" w:eastAsia="IRNazanin"/>
          <w:color w:val="111111"/>
          <w:sz w:val="28"/>
          <w:sz w:val="28"/>
          <w:szCs w:val="28"/>
          <w:rtl w:val="true"/>
          <w:lang w:bidi="fa-IR"/>
        </w:rPr>
        <w:t xml:space="preserve">این کتاب منسوب به احمد رضایی است ولی تأکید خود سازمان این است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 تحقیقاتی مربوط به این کتاب نقش مهمی بازی کرد</w:t>
      </w:r>
      <w:r>
        <w:rPr>
          <w:rFonts w:eastAsia="IRNazanin" w:cs="IRNazanin"/>
          <w:color w:val="111111"/>
          <w:sz w:val="28"/>
          <w:szCs w:val="28"/>
          <w:rtl w:val="true"/>
          <w:lang w:bidi="fa-IR"/>
        </w:rPr>
        <w:t>».</w:t>
      </w:r>
      <w:r>
        <w:rPr>
          <w:rStyle w:val="FootnoteAnchor"/>
          <w:rtl w:val="true"/>
        </w:rPr>
        <w:footnoteReference w:id="1050"/>
      </w:r>
      <w:r>
        <w:rPr>
          <w:rFonts w:ascii="IRNazanin" w:hAnsi="IRNazanin" w:eastAsia="IRNazanin"/>
          <w:color w:val="111111"/>
          <w:sz w:val="28"/>
          <w:sz w:val="28"/>
          <w:szCs w:val="28"/>
          <w:rtl w:val="true"/>
          <w:lang w:bidi="fa-IR"/>
        </w:rPr>
        <w:t xml:space="preserve">با توجه به هویت و وجهه مذهبی احمد رضایی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گفتارهای بعدی به آن اشاره خواهیم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تنها تهیه فیش‌های مربوط به تاریخ اسلام و متون خالص دینی توسط او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مهدوی کنی در مورد مراجعات وی به هنگام تدوین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رحمت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اینها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شناختی که ما از اسلام داریم شناخت کامل نیست، ما در این مسیر آمده‌ایم و داریم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یادم هست که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وقت‌ها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می‌آمدیم تا پای اتوبوس، که من می‌خواستم به اتوبوس سوار شوم و به منزل بروم همراه من می‌آمد و سؤال مطرح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می‌خواستند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بنویسند، چون همیشه سؤالاتی برایشان مطرح بود و از اشخاص مختلف می‌پرسیدند و می‌خواستند نظرخواهی کنند که در کتابی که می‌نویسند اشتباه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برخورد، برخورد صادقانه است</w:t>
      </w:r>
      <w:r>
        <w:rPr>
          <w:rFonts w:eastAsia="IRNazanin" w:cs="IRNazanin"/>
          <w:color w:val="111111"/>
          <w:sz w:val="28"/>
          <w:szCs w:val="28"/>
          <w:rtl w:val="true"/>
          <w:lang w:bidi="fa-IR"/>
        </w:rPr>
        <w:t>.</w:t>
      </w:r>
      <w:r>
        <w:rPr>
          <w:rStyle w:val="FootnoteAnchor"/>
          <w:rtl w:val="true"/>
        </w:rPr>
        <w:footnoteReference w:id="1051"/>
      </w:r>
      <w:r>
        <w:rPr>
          <w:rFonts w:ascii="IRNazanin" w:hAnsi="IRNazanin" w:eastAsia="IRNazanin"/>
          <w:color w:val="111111"/>
          <w:sz w:val="28"/>
          <w:sz w:val="28"/>
          <w:szCs w:val="28"/>
          <w:rtl w:val="true"/>
          <w:lang w:bidi="fa-IR"/>
        </w:rPr>
        <w:t xml:space="preserve">منابع اصلی کتاب در مورد تاریخ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یعقوبی، الفتنة‌الکبری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تاریخ عاشورا و سرمایه سخن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آیتی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قول‌هایی که از منابع قدیمی‌تر آورده شده اغلب متخذ از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محمدابراهیم آیتی بیرجندی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جاوید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 نجف‌آبادی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لیکن نحوه ارجاعات به گونه‌ای است که تصور می‌شود آن 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رجوع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کتاب از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متأثر از کتاب شهید جاوید است و خلاصه آن چنین است که انگیزه قیام امام، فقط نابودی حکومت یزید و امویان و به وجود آوردن یک حکومت اسلامی واقعی به زعامت خود بود؛ و دیدگاهی که انگیزه امام را صرفا شهادت‌طلبی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 علم قبلی به شهادت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می‌کند،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در مرحله آخر که مخیّر به بیعت یا جنگ شد، راه شهادت را برگزید و از عقیده و شرف خود و در واقع از اسلام راستین با خون پاکش دفاع کرد</w:t>
      </w:r>
      <w:r>
        <w:rPr>
          <w:rFonts w:eastAsia="IRNazanin" w:cs="IRNazanin"/>
          <w:color w:val="111111"/>
          <w:sz w:val="28"/>
          <w:szCs w:val="28"/>
          <w:rtl w:val="true"/>
          <w:lang w:bidi="fa-IR"/>
        </w:rPr>
        <w:t>.</w:t>
      </w:r>
      <w:r>
        <w:rPr>
          <w:rStyle w:val="FootnoteAnchor"/>
          <w:rtl w:val="true"/>
        </w:rPr>
        <w:footnoteReference w:id="1052"/>
      </w:r>
      <w:r>
        <w:rPr>
          <w:rFonts w:ascii="IRNazanin" w:hAnsi="IRNazanin" w:eastAsia="IRNazanin"/>
          <w:color w:val="111111"/>
          <w:sz w:val="28"/>
          <w:sz w:val="28"/>
          <w:szCs w:val="28"/>
          <w:rtl w:val="true"/>
          <w:lang w:bidi="fa-IR"/>
        </w:rPr>
        <w:t xml:space="preserve">در کتاب سازمان، این دیدگاه تنها از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نشده است بلکه نگاه خاص مزبور به دلیل امکان و قابلیت بیشتر برای تطبیق با دیدگاه‌های سیاسی مارکسیستی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روایتی از موضوع با تغییرات ظریف ارائه شده که حتی‌الامکان، تاریخ اسلام، نگرش مارکسیستی به تاریخ را تأیید و توجیه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مهمی که علاوه بر شیوه متداول گروه ایدئولوژی، یعنی انطباق مفاهیم اسلامی با موضوعات و مفروضات مارکسیستی، در این کتاب قابل توجه است این است که تصویر ارائه شده حکومت ایده‌آل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بیشتر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 پرولتاریا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سانترالیزم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کمونیست شباهت دارد که به جای حزب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حاکمند و به نوعی سوسیالیسم گردن نهاده‌اند</w:t>
      </w:r>
      <w:r>
        <w:rPr>
          <w:rFonts w:eastAsia="IRNazanin" w:cs="IRNazanin"/>
          <w:color w:val="111111"/>
          <w:sz w:val="28"/>
          <w:szCs w:val="28"/>
          <w:rtl w:val="true"/>
          <w:lang w:bidi="fa-IR"/>
        </w:rPr>
        <w:t xml:space="preserve">. </w:t>
      </w:r>
      <w:bookmarkStart w:id="443" w:name="pg13376_139924"/>
    </w:p>
    <w:p>
      <w:pPr>
        <w:pStyle w:val="BookText"/>
        <w:rPr/>
      </w:pPr>
      <w:bookmarkEnd w:id="443"/>
      <w:r>
        <w:rPr>
          <w:rFonts w:ascii="IRNazanin" w:hAnsi="IRNazanin" w:eastAsia="IRNazanin"/>
          <w:color w:val="111111"/>
          <w:sz w:val="28"/>
          <w:sz w:val="28"/>
          <w:szCs w:val="28"/>
          <w:rtl w:val="true"/>
          <w:lang w:bidi="fa-IR"/>
        </w:rPr>
        <w:t>اکنون با پذیرش دینامیسم قرآن و درک بنیادهای اعتقادی آن، هرگز مجوزی برای انطباق این مکتب با سرمایه‌داری و یا انفصالش از امر حکومت نخواهیم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باید یادآور شویم که حکومت اسلامی، در عین آنکه سرشار از احترام به آزادگی و اختیار وجود انسانی است، هرگز مشابهتی با دموکراسی مورد تبلیغ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بالتّمام خرافه‌ای بیش نبوده 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بلکه بعکس حاوی نوعی اعمال قدرت و رهبری جمعی است که اگر بخواهیم در قالب یکی دو کلمه به آن اشاره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تجسّم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قالب است که گروه صاحب تقوا، که خصوصیت ویژه‌اش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آگاه‌ترین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احوال اجتماعی است، قدرت و رهبری را به دست می‌گیرد و جامعه را به جانب بنیادهای قرآن سوق می‌دهد</w:t>
      </w:r>
      <w:r>
        <w:rPr>
          <w:rFonts w:eastAsia="IRNazanin" w:cs="IRNazanin"/>
          <w:color w:val="111111"/>
          <w:sz w:val="28"/>
          <w:szCs w:val="28"/>
          <w:rtl w:val="true"/>
          <w:lang w:bidi="fa-IR"/>
        </w:rPr>
        <w:t>.</w:t>
      </w:r>
      <w:r>
        <w:rPr>
          <w:rStyle w:val="FootnoteAnchor"/>
          <w:rtl w:val="true"/>
        </w:rPr>
        <w:footnoteReference w:id="1053"/>
      </w:r>
    </w:p>
    <w:p>
      <w:pPr>
        <w:pStyle w:val="Heading5"/>
        <w:numPr>
          <w:ilvl w:val="4"/>
          <w:numId w:val="1"/>
        </w:numPr>
        <w:rPr/>
      </w:pPr>
      <w:bookmarkStart w:id="444" w:name="__RefHeading___Toc40933_2616395394"/>
      <w:bookmarkStart w:id="445" w:name="_Toc155"/>
      <w:bookmarkEnd w:id="444"/>
      <w:r>
        <w:rPr>
          <w:rtl w:val="true"/>
        </w:rPr>
        <w:t>تفسیر سوره‌های انفال، توبه و محمد</w:t>
      </w:r>
      <w:r>
        <w:rPr>
          <w:rtl w:val="true"/>
        </w:rPr>
        <w:t>(</w:t>
      </w:r>
      <w:r>
        <w:rPr>
          <w:rtl w:val="true"/>
        </w:rPr>
        <w:t>ص</w:t>
      </w:r>
      <w:r>
        <w:rPr>
          <w:rtl w:val="true"/>
        </w:rPr>
        <w:t>)</w:t>
      </w:r>
      <w:bookmarkEnd w:id="44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تفسیرها که هرکدام در جزوه‌های جداگانه نگاشته و به طور محدود تکثیر شد، اولین مدارک عمومی و آموزشی سازمان بود که پس از ضربه شهریور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دانشجویان و علاقه‌مندان، به صورت مخفی، رد و بدل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مشهود است، انتخاب سوره‌ها و گزینش موضوعی آنها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زاویه، نوع تفسیر نیز منطبق بر آرای نهایی گروه یعنی پذیرش مشی مبارزه مسلحانه است؛ علاوه بر آن، دیدگاه‌ها و نظرات مبنایی سازمان، یعنی التزام به مارکسیسم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تجلیل از مارکسیست‌های انقلابی، نیز در زمینه این تفسیرها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از آنچه در این تفسیرها مندرج است، و با توجه به این حقیقت که متون تفسیری مزبور از قدیمی‌ترین مدارک سازمان به شمار می‌رود و نگارش اغلب آنها توسط شخص حنیف‌نژاد صورت گرفته</w:t>
      </w:r>
      <w:r>
        <w:rPr>
          <w:rStyle w:val="FootnoteAnchor"/>
          <w:rtl w:val="true"/>
        </w:rPr>
        <w:footnoteReference w:id="1054"/>
      </w:r>
      <w:r>
        <w:rPr>
          <w:rFonts w:ascii="IRNazanin" w:hAnsi="IRNazanin" w:eastAsia="IRNazanin"/>
          <w:color w:val="111111"/>
          <w:sz w:val="28"/>
          <w:sz w:val="28"/>
          <w:szCs w:val="28"/>
          <w:rtl w:val="true"/>
          <w:lang w:bidi="fa-IR"/>
        </w:rPr>
        <w:t>، مواردی از بیان مفاهیم قدسی، شیوه تفسیر، روش انطباق آیات با مواضع و مسائل سیاسی روز، و از این گونه مباحث را از این تفسیرها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غرض مطالعه و دقت در پدیده‌های طبیعی و قوانین بی‌شماری است که در بخش‌های مختلف هستی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مطالعه، شناخت هرچه بیشتر قوانین </w:t>
      </w:r>
    </w:p>
    <w:p>
      <w:pPr>
        <w:pStyle w:val="BookText"/>
        <w:rPr/>
      </w:pPr>
      <w:r>
        <w:rPr>
          <w:rFonts w:ascii="IRNazanin" w:hAnsi="IRNazanin" w:eastAsia="IRNazanin"/>
          <w:color w:val="111111"/>
          <w:sz w:val="28"/>
          <w:sz w:val="28"/>
          <w:szCs w:val="28"/>
          <w:rtl w:val="true"/>
          <w:lang w:bidi="fa-IR"/>
        </w:rPr>
        <w:t>مربوط به ماده بی‌جان و جاندار، انسان و اجتماع، و افزایش ایمان فرد به اصالت قاطعیت این قوانین است</w:t>
      </w:r>
      <w:r>
        <w:rPr>
          <w:rFonts w:eastAsia="IRNazanin" w:cs="IRNazanin"/>
          <w:color w:val="111111"/>
          <w:sz w:val="28"/>
          <w:szCs w:val="28"/>
          <w:rtl w:val="true"/>
          <w:lang w:bidi="fa-IR"/>
        </w:rPr>
        <w:t>.</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 xml:space="preserve">یاری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سنت تکامل است که همیشه پشتیبان کسانی است که در راه آن گام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قانون را در صحنه روزگار مؤثر ندانیم، به هیچ وجه دلیلی نداشت آمریکا با آن همه ساز و برگ جنگی و تبلیغات همه‌جانبه‌اش، در سرزمین ویتنام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گردن در لجنزار فرو رود و نتواند خود را از آن مهلکه خلاصی دهد؛ دیگر دلیلی نداشت ملت الجزایر بتواند قدرت افسانه‌ای فرانسه را در عرض هفت سال و نیم جنگ به پایان رساند و به زانو درآورد؛ به هیچ وجه دلیلی نداشت روح یک قهرمان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ارنستو چه گوارا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مرگ پرافتخارش، آمریکای لاتین را به لرزه و جنبش درآورد و خواب راحت را از دشمنان آزادی و انسانیت بازستاند</w:t>
      </w:r>
      <w:r>
        <w:rPr>
          <w:rFonts w:eastAsia="IRNazanin" w:cs="IRNazanin"/>
          <w:color w:val="111111"/>
          <w:sz w:val="28"/>
          <w:szCs w:val="28"/>
          <w:rtl w:val="true"/>
          <w:lang w:bidi="fa-IR"/>
        </w:rPr>
        <w:t>.</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وحی عبارت است از اِعمال نیرو و قوه‌ای که ما در کلیه اشیا و پدیده‌ها به عنوان خصیصه ذاتی آنها سراغ داریم؛ مثلاً زنبور عسل، که دارای این قدرت است، می‌تواند از نوش گیاه به وسیله متابولیسم پیچیده درونی خود شهدی چون عسل بسازد؛ و به همین ترتیب است قوه مغناطیسی آهنربا، نیروی چرخشی الکترون در اطراف هسته اتم، حرکت اجرام سماوی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همان طور که قبلاً نیز اشاره کردیم، تعبیری است از قوای طبیعت که کلاً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می‌کنند</w:t>
      </w:r>
      <w:r>
        <w:rPr>
          <w:rFonts w:eastAsia="IRNazanin" w:cs="IRNazanin"/>
          <w:color w:val="111111"/>
          <w:sz w:val="28"/>
          <w:szCs w:val="28"/>
          <w:rtl w:val="true"/>
          <w:lang w:bidi="fa-IR"/>
        </w:rPr>
        <w:t>.</w:t>
      </w:r>
      <w:r>
        <w:rPr>
          <w:rStyle w:val="FootnoteAnchor"/>
          <w:rtl w:val="true"/>
        </w:rPr>
        <w:footnoteReference w:id="1057"/>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تحسبنّ الذین قتلوا فی سبیل‌اللّه امواتا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فداییان قهرمان فلسطین، که به خاطر آزادی سرزمینشان مبارزه می‌کنند و در خاک و خون می‌غلتند، تا ابد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ویت کونگ، که در جنگ کشته می‌شود، مرده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برای همیشه زنده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لاپوانت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بن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bookmarkStart w:id="446" w:name="pg13376_139926"/>
    </w:p>
    <w:p>
      <w:pPr>
        <w:pStyle w:val="BookText"/>
        <w:rPr/>
      </w:pPr>
      <w:bookmarkEnd w:id="446"/>
      <w:r>
        <w:rPr>
          <w:rFonts w:ascii="IRNazanin" w:hAnsi="IRNazanin" w:eastAsia="IRNazanin"/>
          <w:color w:val="111111"/>
          <w:sz w:val="28"/>
          <w:sz w:val="28"/>
          <w:szCs w:val="28"/>
          <w:rtl w:val="true"/>
          <w:lang w:bidi="fa-IR"/>
        </w:rPr>
        <w:t>ذیقود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سایر همرزمان شجاعشان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الجزایر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ابد بر تارک تاریخ درخشان الجزایر خودنمایی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با مسلسل‌های شاه خائن در خاک و خون غلتیدند، آیة‌اللّه سعیدیها، پویانها، سلاحیها، و رضاییها</w:t>
      </w:r>
      <w:r>
        <w:rPr>
          <w:rStyle w:val="FootnoteAnchor"/>
          <w:rtl w:val="true"/>
        </w:rPr>
        <w:footnoteReference w:id="1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هزاران شهید دیگر که به دست جلادان شاه شربت شهادت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برای همیشه و تا ابد زنده خواهند ماند؛ و خلق قهرمان ما هرگز فداکاری‌های آنان را فراموش نخواهد کرد و با نثار خون خود، در مقابل خون پاک آنان، ادای دین خواهد نمود</w:t>
      </w:r>
      <w:r>
        <w:rPr>
          <w:rFonts w:eastAsia="IRNazanin" w:cs="IRNazanin"/>
          <w:color w:val="111111"/>
          <w:sz w:val="28"/>
          <w:szCs w:val="28"/>
          <w:rtl w:val="true"/>
          <w:lang w:bidi="fa-IR"/>
        </w:rPr>
        <w:t>.</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حق و باطل حق چیست؟ حق چیزی است که زیربنا و پایه آن بر روی یک اصل طبیعی و سنت جاری در خلقت باشد، کدام سنت و اصل طبیعی محکم‌تر از قانون تکامل است؟ پس حق، پیوسته و وابسته به این جریان طبیعت است اما باطل که در نقطه مقابل حق قرار دارد متکی به یک اصل ثابت و محکم طبیعی نیست</w:t>
      </w:r>
      <w:r>
        <w:rPr>
          <w:rFonts w:eastAsia="IRNazanin" w:cs="IRNazanin"/>
          <w:color w:val="111111"/>
          <w:sz w:val="28"/>
          <w:szCs w:val="28"/>
          <w:rtl w:val="true"/>
          <w:lang w:bidi="fa-IR"/>
        </w:rPr>
        <w:t>...</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راه خدا هر کس که از مفهوم تکامل درک عمیق‌تر و بینش وسیع‌تر داشته باشد و به تناسب آن در این راه مجاهده نماید، از نظر قرآن به همان اندازه به خدا نزدیک‌تر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پیمودن راه است نه دعوای بر سر نامگذاری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برای مبارزه بی‌امان با امپریالیزم، یعنی این سدّ بزرگ راه تکامل بشریت عصر کنونی، کمر همت بسته‌اند و رهبری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پیروزی را، رسالت تاریخی خود می‌دانند، بی‌شک یک عمل خدایی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اینان ادامه همان کارهائیست که انبیا، مأمور انجام آن بودند</w:t>
      </w:r>
      <w:r>
        <w:rPr>
          <w:rFonts w:eastAsia="IRNazanin" w:cs="IRNazanin"/>
          <w:color w:val="111111"/>
          <w:sz w:val="28"/>
          <w:szCs w:val="28"/>
          <w:rtl w:val="true"/>
          <w:lang w:bidi="fa-IR"/>
        </w:rPr>
        <w:t>.</w:t>
      </w:r>
      <w:r>
        <w:rPr>
          <w:rStyle w:val="FootnoteAnchor"/>
          <w:rtl w:val="true"/>
        </w:rPr>
        <w:footnoteReference w:id="1061"/>
      </w:r>
    </w:p>
    <w:p>
      <w:pPr>
        <w:pStyle w:val="Heading5"/>
        <w:numPr>
          <w:ilvl w:val="4"/>
          <w:numId w:val="1"/>
        </w:numPr>
        <w:rPr/>
      </w:pPr>
      <w:bookmarkStart w:id="447" w:name="__RefHeading___Toc40935_2616395394"/>
      <w:bookmarkStart w:id="448" w:name="_Toc156"/>
      <w:bookmarkEnd w:id="447"/>
      <w:r>
        <w:rPr>
          <w:rtl w:val="true"/>
        </w:rPr>
        <w:t>تداوم بحران ایدئولوژیک</w:t>
      </w:r>
      <w:bookmarkEnd w:id="44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تمایل و گرایش به عمل انقلابی و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آوانتوریسم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ماجراجویی، که در حقیقت ناشی از شتاب چریک‌های فدایی خلق در عمل مسلحانه بود، و نیز دوگانگی نهفته در بطن ایدئولوژی سازمان،بحرانی </w:t>
      </w:r>
    </w:p>
    <w:p>
      <w:pPr>
        <w:pStyle w:val="BookText"/>
        <w:rPr/>
      </w:pPr>
      <w:r>
        <w:rPr>
          <w:rFonts w:ascii="IRNazanin" w:hAnsi="IRNazanin" w:eastAsia="IRNazanin"/>
          <w:color w:val="111111"/>
          <w:sz w:val="28"/>
          <w:sz w:val="28"/>
          <w:szCs w:val="28"/>
          <w:rtl w:val="true"/>
          <w:lang w:bidi="fa-IR"/>
        </w:rPr>
        <w:t xml:space="preserve">را در پی آورد که می‌توان آن را ریشه ضربات شهریور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در هر حال، اجتناب‌ناپذیر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حنیف‌نژاد بر اهمیت کار گروه ایدئولوژی تکیه داشت و بالا بردن کیفی تشکیلات را مهم‌تر می‌دانست، تا حادثه‌ای شبیه کنار کشیدن عبدی تکرار نشود؛ ولی برخی از عناصر مرکزیت، از جمله بهمن بازرگانی، معتقد بودند که آنچه تاکنون در مورد ایدئولوژی انجام شده اضافی بوده و سازمان به جای این کار باید روی مسائل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و عمل مسلحانه کار کند</w:t>
      </w:r>
      <w:r>
        <w:rPr>
          <w:rFonts w:eastAsia="IRNazanin" w:cs="IRNazanin"/>
          <w:color w:val="111111"/>
          <w:sz w:val="28"/>
          <w:szCs w:val="28"/>
          <w:rtl w:val="true"/>
          <w:lang w:bidi="fa-IR"/>
        </w:rPr>
        <w:t>.</w:t>
      </w:r>
      <w:r>
        <w:rPr>
          <w:rStyle w:val="FootnoteAnchor"/>
          <w:rtl w:val="true"/>
        </w:rPr>
        <w:footnoteReference w:id="1062"/>
      </w:r>
      <w:r>
        <w:rPr>
          <w:rFonts w:ascii="IRNazanin" w:hAnsi="IRNazanin" w:eastAsia="IRNazanin"/>
          <w:color w:val="111111"/>
          <w:sz w:val="28"/>
          <w:sz w:val="28"/>
          <w:szCs w:val="28"/>
          <w:rtl w:val="true"/>
          <w:lang w:bidi="fa-IR"/>
        </w:rPr>
        <w:t>این چالش، که در واقع ایدئولوژیک بود، سرنوشتی دیگر برای سازمان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طرح و تشریح این بحران، در تبیین وقایع و مقاطع بعدی سازمان، مؤثر است ذیلاً اظهارات بهمن بازرگانی را نقل می‌کنیم</w:t>
      </w:r>
      <w:r>
        <w:rPr>
          <w:rFonts w:eastAsia="IRNazanin" w:cs="IRNazanin"/>
          <w:color w:val="111111"/>
          <w:sz w:val="28"/>
          <w:szCs w:val="28"/>
          <w:rtl w:val="true"/>
          <w:lang w:bidi="fa-IR"/>
        </w:rPr>
        <w:t>.</w:t>
      </w:r>
      <w:r>
        <w:rPr>
          <w:rStyle w:val="FootnoteAnchor"/>
          <w:rtl w:val="true"/>
        </w:rPr>
        <w:footnoteReference w:id="1063"/>
      </w:r>
      <w:r>
        <w:rPr>
          <w:rFonts w:ascii="IRNazanin" w:hAnsi="IRNazanin" w:eastAsia="IRNazanin"/>
          <w:color w:val="111111"/>
          <w:sz w:val="28"/>
          <w:sz w:val="28"/>
          <w:szCs w:val="28"/>
          <w:rtl w:val="true"/>
          <w:lang w:bidi="fa-IR"/>
        </w:rPr>
        <w:t>محور بحث‌ها این بود که عقب‌ماندگی ناشی از استعمار است و این حکومت هم عامل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مبارزه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گرفت؛ مثل پزشکی و دیگر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انگیزه حرکت را به آدم می‌رساند و اگر نباشد کسی انگیزه ندارد ولی اینکه چطور می‌توان قدرت را در چنگ گرفت و چگونه یک گروه معلوم و آداب‌دار می‌توانند توده‌ها را بسیج کنند و انقلاب راه بیندازند و حاکمیت را سرنگون کنند،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می‌گفتند مارکسیست‌ها دو نوع حرف دارند؛ یک سری حرف‌های ضدّدین دارند که مزخرف است و باید کنار گذاشت و یک سری حرف‌هایی هم دارند که همان علم مبارزه است؛ و در این زمینه کمونیست‌ها بیشتر از ما 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حنیف‌نژاد می‌گفت زمانی می‌رسد که ما هم</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کمونیست‌ها کتاب‌های خودمان را می‌نویسیم و این بخش از تفکر ما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کتاب‌های مارکسیستی بچه‌ها را دچار شک ایدئولوژیک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حنیف‌نژاد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دوره شک را طی نکرده باشد اصلاً ایمانش محکم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شک به یقین که مرحله بالاتری است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اسلام هم اسلامی بود که حنیف‌نژاد تبیین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بحث‌هایی می‌شد که آیا در جامعه‌ای که ما می‌خواهیم بسازیم، باز هم زکات خواهد بود یا مالکیت خصوصی خواهد بود یا نه؛ یا مثلاً بعضی‌ها سؤال می‌کردند که امام زمان وجود دارد یا نه، یا اگر هست توجیه علمی‌اش چیست؟ حنیف‌نژاد زیاد زیربار بحث نمی‌رفت؛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الآن می‌خواهیم مبارزه کنیم، این بحث‌ها برای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بخواهیم به این سؤال‌ها جواب بدهیم باید دانش مربوط به آن را یاد بگیریم که ما را از مبارزه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جزوه تضاد را خواندم، از نظر ایدئولوژیک مشکلی پیدا نکردم؛ مشکل من وقتی شروع شد که چند جزوه ایدئولوژیک را طراحی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راه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بشر، و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که خواندم مسئله‌دار شدم و نپذیرفتم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ردّیه مفصلی هم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ردّیه، از اینجا شروع کرده بودم که اگر بدون مذهب هیچ انگیزه‌ای برای مبارزه نمی‌ماند، پس ویت کونگ‌ها چطور کشته می‌شوند؟ اگر حقیقت این است که کسی که دین ندارد مرگ را نمی‌تواند بپذیرد، پس ویت کونگ‌ها چه هستند؟ گفتم که کشته شدن ربطی به دین ندارد، یک مسئله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را مثال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 میدان گذاشته بودند و گاو دیگری را می‌آوردند تا با هم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که قبلاً آمده است، چون میدان را متعلق به خودش می داند، گاو دیگر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مثال نتیجه گرفتم که انسان در درجه اول می‌خواهد از وطنش دفاع کند، و وقتی می‌بیند وطنش را مستعمره کرده‌اند مبارزه می‌کند؛ و در این راه اگر کشته هم شد، معتقد بودم که این مسائل، عاطفی است و از نبض زندگی در می‌آید و الزامی نیست که از دین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باشد، پدیده ویت کونگ را چطور تبیین می‌کنیم؟ کوبا و آمریکای لاتین را چه کار می‌کنیم؟ ردّیه را در جلسه‌ای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محمد حنیف‌نژاد، علی میهن‌دوست، علی باکری و مسعود رجوی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نظراتم را که خواندم، علی میهن‌دوست تعریف کرد ولی حنیف‌نژاد خوشش نیامد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چیزی نیست؛ برای خودت هم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چایش را خورد 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کاراکتری داشتم که فکر می‌کردم اگر دنبال نظراتم بروم، در واقع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با هم قاتی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کردم خودم را سرکوب کنم اما شروع شک ایدئولوژیک من همانجا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 کتاب‌ها را نخوانده بودم، مسئله‌ای نداشتم؛ با خواندن آنها مسئله‌دار شدم و این تا دوران زندان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آدم تئوریک بودم؛ اگر قُد یا رهبری‌طلب بودم و یا خود کم بین نبودم و یا سرحرفم می‌ایستادم، کار به جدایی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سر حرفم نایستادم؛ البته قانع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خیلی از بالا برخورد می‌کرد و اخلاقا این جور بود؛ در این مورد هم همین‌طور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اصلاً این طور نبود و می‌توانم بگویم به تشکیلات وابسته یا وقف تشکیلات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بدیع‌زادگان مخالفت می‌کرد ولی از خود راضی نبود، تواضع داشت؛ کسی بود که شخصیتش روی خیلی‌ها تأثیر می‌گذاشت</w:t>
      </w:r>
      <w:r>
        <w:rPr>
          <w:rFonts w:eastAsia="IRNazanin" w:cs="IRNazanin"/>
          <w:color w:val="111111"/>
          <w:sz w:val="28"/>
          <w:szCs w:val="28"/>
          <w:rtl w:val="true"/>
          <w:lang w:bidi="fa-IR"/>
        </w:rPr>
        <w:t xml:space="preserve">. </w:t>
      </w:r>
      <w:bookmarkStart w:id="449" w:name="pg13376_139929"/>
    </w:p>
    <w:p>
      <w:pPr>
        <w:pStyle w:val="BookText"/>
        <w:rPr/>
      </w:pPr>
      <w:bookmarkEnd w:id="449"/>
      <w:r>
        <w:rPr>
          <w:rFonts w:ascii="IRNazanin" w:hAnsi="IRNazanin" w:eastAsia="IRNazanin"/>
          <w:color w:val="111111"/>
          <w:sz w:val="28"/>
          <w:sz w:val="28"/>
          <w:szCs w:val="28"/>
          <w:rtl w:val="true"/>
          <w:lang w:bidi="fa-IR"/>
        </w:rPr>
        <w:t>مسئله من به این شکل تمام شد که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ما می‌خواهیم مبارزه کنیم، اگر این بحث‌ها را پیش بکشیم، بچه‌ها به شک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این دلایل خودم را قانع کردم و حرف‌هایم را مسکوت گذاشتم؛ و حتی طبق روال تشکیلات، همان کتاب‌ها را تعلیم می‌دادم؛ در حالی که خودم معتقد نبودم و خیلی از جنبه‌هایش را قبول نداشتم</w:t>
      </w:r>
      <w:r>
        <w:rPr>
          <w:rFonts w:eastAsia="IRNazanin" w:cs="IRNazanin"/>
          <w:color w:val="111111"/>
          <w:sz w:val="28"/>
          <w:szCs w:val="28"/>
          <w:rtl w:val="true"/>
          <w:lang w:bidi="fa-IR"/>
        </w:rPr>
        <w:t>.</w:t>
      </w:r>
      <w:r>
        <w:rPr>
          <w:rStyle w:val="FootnoteAnchor"/>
          <w:rtl w:val="true"/>
        </w:rPr>
        <w:footnoteReference w:id="1064"/>
      </w:r>
    </w:p>
    <w:p>
      <w:pPr>
        <w:pStyle w:val="Heading5"/>
        <w:numPr>
          <w:ilvl w:val="4"/>
          <w:numId w:val="1"/>
        </w:numPr>
        <w:rPr/>
      </w:pPr>
      <w:bookmarkStart w:id="450" w:name="__RefHeading___Toc40937_2616395394"/>
      <w:bookmarkStart w:id="451" w:name="_Toc157"/>
      <w:bookmarkEnd w:id="450"/>
      <w:r>
        <w:rPr>
          <w:rtl w:val="true"/>
        </w:rPr>
        <w:t>مارکسیسم‌زدگی دهه چهل</w:t>
      </w:r>
      <w:bookmarkEnd w:id="451"/>
    </w:p>
    <w:p>
      <w:pPr>
        <w:pStyle w:val="BookText"/>
        <w:rPr/>
      </w:pPr>
      <w:r>
        <w:rPr>
          <w:rFonts w:ascii="IRNazanin" w:hAnsi="IRNazanin" w:eastAsia="IRNazanin"/>
          <w:color w:val="111111"/>
          <w:sz w:val="28"/>
          <w:sz w:val="28"/>
          <w:szCs w:val="28"/>
          <w:rtl w:val="true"/>
          <w:lang w:bidi="fa-IR"/>
        </w:rPr>
        <w:t xml:space="preserve">خودباختگی در برابر مارکسیسم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 زدگی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پیشتر نیز بدان اشاره شد، عارضه‌ای بود که به خصوص در دهه‌های چهل و پنجاه شمسی، بخشی از فعالان سیاسی و اجتماعی مسلمان بدان دچار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اشخاص مجذوب دورانی بودند که جنبش‌های سیاسی و قهرآمیز مبتنی بر مارکسیسم در بسیاری از نقاط جهان در حال گسترش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مبارزات و انقلاب‌های مردم چین، ویتنام، کوبا و آمریکای لاتین به شیفتگان مبارزه مسلحانه الهام می‌بخشید و چهره‌ای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مارکسیسم ایجاد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شرایط بسیاری از روشنفکران مسلمان و از جمله بنیانگذاران سازمان، به خاطر عقیده و ایمان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اسلامی‌شان گرایش و علاقه ویژه‌ای به انقلاب الجزایر و جنبش فلسطین داشتند؛ و عملاً هم جنبش فلسطین و مشخصا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سرمشق و ملجأ آموزش‌ها و کمک‌های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فضای چپ‌زده آن زمان وقتی خواستند مبارزه خود را بر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کنند منبعی جز کتب و تجربیات و اندیشه مارکسیستی در دسترس خود نیافتند؛ به همین جهت در کنار چند کتاب مذهبی، نظیر برخی آثار مهندس بازرگان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راه طی شده، به مطالعه نوشته‌های مارکسیستی آن هم بیشتر آثار مائو و لنین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بر این بود که با استناد به کتاب بازرگان، نشان داده شود بشر راهی را که انبیا نشان داده‌اند، مستقلاً با پای خود، آرام و در مدتی طولانی 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نگرش به تاریخ زندگی انسان، در افراد کم اطلاع، می‌توانست منشأ این طرز فکر شود که گویا جهان و حیات بشر مستقل از خدا، وحی، نبوت و معاد به خوبی تحول می‌یابد و رو به تکامل و تعالی می‌رود؛ و درست به همان اهدافی می‌رسد که انبیا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پیگیری این نگرش به جدایی و استقلال عملی اندیشه دینی و علم </w:t>
      </w:r>
    </w:p>
    <w:p>
      <w:pPr>
        <w:pStyle w:val="BookText"/>
        <w:rPr/>
      </w:pPr>
      <w:r>
        <w:rPr>
          <w:rFonts w:ascii="IRNazanin" w:hAnsi="IRNazanin" w:eastAsia="IRNazanin"/>
          <w:color w:val="111111"/>
          <w:sz w:val="28"/>
          <w:sz w:val="28"/>
          <w:szCs w:val="28"/>
          <w:rtl w:val="true"/>
          <w:lang w:bidi="fa-IR"/>
        </w:rPr>
        <w:t xml:space="preserve">الهی از علم و تجربه بشری می‌انجامد و نتایج بعدی آن، چیزی جز جدایی دین از زندگی و سیاست، و تبدیل مذهب به مقوله‌ای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عینی و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عقیم، و عُلقه‌ای خصوصی نخواهد بود؛ و دیگر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راهنمای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محرک مبارزه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 طرز فکری که در نوشته‌های ایدئولوژیک سازمان، پرورش و تعمیم داده می‌شد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همان چیزهایی است که در عمل تحقق می‌یابد؛ آنچه در عمل رخ می‌دهد اصالت دارد و پراتیک روزمره یا تجربه عملی هر کس راهنمای اصلی و تنها معلم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بنیانگذاران سازمان، با اعتقاد قلبی به وحی، سعی می‌کردند با الهام از قرآن به مسائل پاسخ دهند و در این کار خود صمیمی بودند ولی روشی که به کار می‌رفت، با منطق و روش شناخت قرآن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آموزش‌ها و دستاوردهای سازمان هم کتب مارکسیستی بودند که در آنها به نحوی دیگر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پوزیتیویسم</w:t>
      </w:r>
      <w:r>
        <w:rPr>
          <w:rFonts w:eastAsia="IRNazanin" w:cs="IRNazanin"/>
          <w:color w:val="111111"/>
          <w:sz w:val="28"/>
          <w:szCs w:val="28"/>
          <w:rtl w:val="true"/>
          <w:lang w:bidi="fa-IR"/>
        </w:rPr>
        <w:t>»</w:t>
      </w:r>
      <w:r>
        <w:rPr>
          <w:rStyle w:val="FootnoteAnchor"/>
          <w:rtl w:val="true"/>
        </w:rPr>
        <w:footnoteReference w:id="1065"/>
      </w:r>
      <w:r>
        <w:rPr>
          <w:rFonts w:ascii="IRNazanin" w:hAnsi="IRNazanin" w:eastAsia="IRNazanin"/>
          <w:color w:val="111111"/>
          <w:sz w:val="28"/>
          <w:sz w:val="28"/>
          <w:szCs w:val="28"/>
          <w:rtl w:val="true"/>
          <w:lang w:bidi="fa-IR"/>
        </w:rPr>
        <w:t>القا و تبلیغ می‌شد</w:t>
      </w:r>
      <w:r>
        <w:rPr>
          <w:rFonts w:eastAsia="IRNazanin" w:cs="IRNazanin"/>
          <w:color w:val="111111"/>
          <w:sz w:val="28"/>
          <w:szCs w:val="28"/>
          <w:rtl w:val="true"/>
          <w:lang w:bidi="fa-IR"/>
        </w:rPr>
        <w:t>.</w:t>
      </w:r>
      <w:r>
        <w:rPr>
          <w:rStyle w:val="FootnoteAnchor"/>
          <w:rtl w:val="true"/>
        </w:rPr>
        <w:footnoteReference w:id="1066"/>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با پذیرش عقیده توحیدی و مقوله‌های وحی و نبوت و معاد، ضمن اعتراف به قانونمند بودن حرکت جهان و مبارزه اجتماعی و انقلاب و سازماندهی، چون با بضاعت علمی بسیار اندک و خوداتکایی محفلی نمی‌توانست از دل قرآن و منابع اسلامی، نظریه‌ها و چارچوب فکری مورد نیاز خود را بیرون کشد و از سوی دیگر نسبت به مارکسیسم شیفتگی پیدا کرده بود، ضمن مطالعه کتب دست دوم مارکسیستی و تحت‌تأثیر پیروزی‌های این جریان در سطح جهان، اصول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و مبارزاتی آن را بی‌عیب و نقص می‌پنداشت؛ مارکسیسم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منهای بُعد آتئیستی و ضدّ خدایی 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مبارزه، تحول، انقلاب و سازماندهی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و نیازمندی‌های خود را در این زمینه‌ها از آثار مارکسیستی اخذ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آن که مارکسیسم ماهیتا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نمی‌شد و یک مکتب اجتماعی و اساسا فاقد ساختار علمی مشابه سایر رشته‌های علوم به مفهوم آکادمیک و مدرن بود و از اعتقادات و نظام فکری خاص برخوردار بود، مسعود رجوی در زندان به آقای کاظم بجنوردی تأکید می‌کرد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نظر ما مارکسیسم لنینیسم علم است، علم اجتماع و علم مبارزه است، درست مثل قوانین فیزیک، ربطی به دین و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بگوییم فیزیک اسلامی یا فیزیک سرمایه‌داری، فیزیک، فیزیک است و قوانین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هم همین‌طور</w:t>
      </w:r>
      <w:r>
        <w:rPr>
          <w:rFonts w:eastAsia="IRNazanin" w:cs="IRNazanin"/>
          <w:color w:val="111111"/>
          <w:sz w:val="28"/>
          <w:szCs w:val="28"/>
          <w:rtl w:val="true"/>
          <w:lang w:bidi="fa-IR"/>
        </w:rPr>
        <w:t>.</w:t>
      </w:r>
      <w:r>
        <w:rPr>
          <w:rStyle w:val="FootnoteAnchor"/>
          <w:rtl w:val="true"/>
        </w:rPr>
        <w:footnoteReference w:id="1067"/>
      </w:r>
      <w:r>
        <w:rPr>
          <w:rFonts w:ascii="IRNazanin" w:hAnsi="IRNazanin" w:eastAsia="IRNazanin"/>
          <w:color w:val="111111"/>
          <w:sz w:val="28"/>
          <w:sz w:val="28"/>
          <w:szCs w:val="28"/>
          <w:rtl w:val="true"/>
          <w:lang w:bidi="fa-IR"/>
        </w:rPr>
        <w:t>حجاریان تبیین خاصی از این موضوع ارائه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سازمان به سراغ علم مبارزه می‌رود؟ ما الزاما برای مبارزه کردن، احتیاجی به ماتریالیسم تاریخی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به ادبیات و متون سازمان بر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می‌خواسته وجه اخلاقی مبارزه را برای خودش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اخلاقی مبارزه یعنی چه؟ یعنی چگونه شهادت‌طلبی را توجیه بکند؟ باید فرد بتواند کیش مرگ را برای خودش توجیه بکند، چون هیچ وقت آدم با محاسبه هزینه و فایده هر عمل به نقطه مرگ و شهادت که نمی‌رسد، بالاخره باید چیزی عایدش شود و چیزی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یک عنصر به این نقطه نمی‌رسد، چون در هیچ دستگاه محاسبه هزینه و فایده، چیزی معادل زندگی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در هنگام تأسیس باید این مسائل را حل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یک راه‌حل مذهبی داشته و آن این بوده است که معادی داریم و حور و قصوری داریم و شهادت هست و ملائکه به استقبال شهیدان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راه‌حلی بوده که روحانیت در مقابل مبارزه مسلحانه می‌گذاشته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نواب صفوی هم</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تیر می‌انداخته، یا دیگری که مبارزه می‌کرده است، قضیه را به این صورت برای خودش حل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سازمان مسئله را این طور حل نمی‌کند؟ شاید بعضی‌هایشان این طور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من در سطوح عملیاتی سازمان، خیلی افراد، واقعا با همان انگیزه‌ای که نواب صفوی تیر می‌انداخته تیر می‌انداختند و حتی ممکن است با بدنه تشکیلات این طور کار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اینکه این وجه اخلاقی را حل بکنند احتیاج به انگیزه‌های تئوریک قوی‌تری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حرفی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به استقبال آنها می‌آیند، از نظر سازمان قابل توجیه علمی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دنبال دستگاه اخلاقی دیگری می‌گشتند که این کار را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اخلاقی ماتریالیسم تاریخی و ماتریالیسم دیالکتیک این مشکل را حل می‌کند</w:t>
      </w:r>
      <w:r>
        <w:rPr>
          <w:rFonts w:eastAsia="IRNazanin" w:cs="IRNazanin"/>
          <w:color w:val="111111"/>
          <w:sz w:val="28"/>
          <w:szCs w:val="28"/>
          <w:rtl w:val="true"/>
          <w:lang w:bidi="fa-IR"/>
        </w:rPr>
        <w:t>.»</w:t>
      </w:r>
      <w:r>
        <w:rPr>
          <w:rStyle w:val="FootnoteAnchor"/>
          <w:rtl w:val="true"/>
        </w:rPr>
        <w:footnoteReference w:id="1068"/>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قراین و شواهد</w:t>
      </w:r>
      <w:r>
        <w:rPr>
          <w:rStyle w:val="FootnoteAnchor"/>
          <w:rtl w:val="true"/>
        </w:rPr>
        <w:footnoteReference w:id="1069"/>
      </w:r>
      <w:r>
        <w:rPr>
          <w:rFonts w:ascii="IRNazanin" w:hAnsi="IRNazanin" w:eastAsia="IRNazanin"/>
          <w:color w:val="111111"/>
          <w:sz w:val="28"/>
          <w:sz w:val="28"/>
          <w:szCs w:val="28"/>
          <w:rtl w:val="true"/>
          <w:lang w:bidi="fa-IR"/>
        </w:rPr>
        <w:t>تأیید می‌کند که تصور بنیانگذاران سازمان این بوده که مارکسیسم با قرار دادن ماتریالیسم فلسفی به عنوان جهان‌بینی و مبنای علم مبارزه و انقلاب، دچار تناقض و تضاد درونی است و اگر به جای آن، عقیده به خدا و وحی زیربنای مارکسیسم قرار گیرد، آن تناقض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آنها در تلاشی بی‌نتیجه و تناقض‌آفرین می‌کوشیدند الحاد آشکار در زیربنای ماتریالیستی مارکسیسم را رها کرده بخش عمده مبانی و نظریات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پوسته خداپرستی و اعتقادات مذهبی پیوند زنند، و این دو را نسبت به هم سازگارتر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این حقیقت توجه نکردند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مارکسیسم و تبیین این مکتب از تاریخ و تحولات تاریخی، از جامعه و ساختار و روابط و مناسبات اجتماعی، از مبارزه و انقلاب و سازماندهی و تشکیلات، همه مبتنی و متکی بر بینش و پایه فلسفی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دیالکتیک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تناقض و دوگانگی درونی آن، در ملقمه آنان از مارکسیسم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خداپرستی، بیشتر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والمسلمین هاشمی رفسنجانی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اول اختلافات فکری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احمد رضایی شهید شد، در زندان سخنرانی کردم؛ از طرف مجاهدین مورد اعتراض واقع شدم که چرا حرف‌هایی از آخرت و ثواب و جزا زده‌ام،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قابل توجیه نیست و ما نزد چپی‌ها شرمنده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اینکه در زندان‌های گذشته، جمعمان از کمونیست‌ها، که حزب توده بودند، جدا بود و آنها را کافر می‌شناختیم اما موج جدید برنامه را عوض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هدف مشترکیم و باید همراه باشیم و در همه چیز مشترک؛ که ما قبول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محاکمه سران مجاهدین و در دادگاه، از یکی از مجاهدین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 را نسبت به مارکسیسم سؤال کردند و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مارکسیسم احترام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مخالف بودیم؛ چرا احترام به مارکس که نفیِ خدا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جمع کفر و ایمان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متفکرینشان تحلیل کوتاهی از سازمان نقل می‌کرد که علم مبارزه را از مارکسیسم گرفتیم و بدون آن پیروزی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جامعه ایران بدون اتکا به اسلام مبارزه نمی‌شود کرد؛ بنابراین باید پلی بزنیم بین مارکسیسم و اسلام، که هر دو را داشته باشد؛ هم علم مبارزه را داشته باشیم، هم زمینه آن را که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مذهب، به طوری که با مارکسیسم مباینتی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سال‌ها این متدلوژی را مطرح کرده‌اند که جمع </w:t>
      </w:r>
    </w:p>
    <w:p>
      <w:pPr>
        <w:pStyle w:val="BookText"/>
        <w:rPr/>
      </w:pPr>
      <w:r>
        <w:rPr>
          <w:rFonts w:ascii="IRNazanin" w:hAnsi="IRNazanin" w:eastAsia="IRNazanin"/>
          <w:color w:val="111111"/>
          <w:sz w:val="28"/>
          <w:sz w:val="28"/>
          <w:szCs w:val="28"/>
          <w:rtl w:val="true"/>
          <w:lang w:bidi="fa-IR"/>
        </w:rPr>
        <w:t>بین مارکسیسم و اسلام باید باشد</w:t>
      </w:r>
      <w:r>
        <w:rPr>
          <w:rFonts w:eastAsia="IRNazanin" w:cs="IRNazanin"/>
          <w:color w:val="111111"/>
          <w:sz w:val="28"/>
          <w:szCs w:val="28"/>
          <w:rtl w:val="true"/>
          <w:lang w:bidi="fa-IR"/>
        </w:rPr>
        <w:t>...»</w:t>
      </w:r>
      <w:r>
        <w:rPr>
          <w:rStyle w:val="FootnoteAnchor"/>
          <w:rtl w:val="true"/>
        </w:rPr>
        <w:footnoteReference w:id="1070"/>
      </w:r>
      <w:r>
        <w:rPr>
          <w:rFonts w:ascii="IRNazanin" w:hAnsi="IRNazanin" w:eastAsia="IRNazanin"/>
          <w:color w:val="111111"/>
          <w:sz w:val="28"/>
          <w:sz w:val="28"/>
          <w:szCs w:val="28"/>
          <w:rtl w:val="true"/>
          <w:lang w:bidi="fa-IR"/>
        </w:rPr>
        <w:t xml:space="preserve">غفلت از ماهیت متفاوت ابعاد و وجوه مختلف نظریات مارکسیستی باعث شد رهبران سازمان تئوری تکامل و تحول جهان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مارکسیستی رونویسی کنند؛ و با آوردن تأییداتی ناقص و تأویل شخصی شده از برخی آیات قرآن و عبارات نهج‌البلاغه، به آن رنگ و صبغه اسلامی زده در جزوه تکامل به عنوان ایدئولوژی سازمان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روش را سازمان در مورد تئوری‌های تاریخ و تحول تاریخی، و در امر مبارزه و سازماندهی، و مهم‌تر از همه در تدوین روش شناخت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جزوه‌های شناخت، راه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بشر، و اصول تشکیلاتی سازمان، که بعدها مدوّن گردید،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رونوشت یا برداشتی مطابق اصل بودند از کتب و آثار مارکسیستی و نوشته‌های لنین، مائو، استالین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آنها رنگ و لعاب دینی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منطقی که سازمان به وسیله آن با مسائل مبارزه و تشکیلات برخورد می‌کرد، از مارکسیسم اخذ شده بود و طبعا نمی‌توانست مقوله‌هایی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 و شعایر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آنان، شناخت مقوله‌های مزبور با منطق علمی به روایت مارکسیسم،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از قرآن و اعتقاد قلبی باید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بینش توحیدی و مقوله‌های یادشده، به صورت عقیده‌ای ذهنی و قلبی در اندیشه و اعتقاد اعضا محفوظ بود و عملاً در دادن روش شناخت و برخورد با پدیده‌ها، در حل مسائل مبارزه و تضادهای اجتماعی، و دادن شیوه عمل و سازماندهی و مناسبات انسانی</w:t>
      </w:r>
    </w:p>
    <w:p>
      <w:pPr>
        <w:pStyle w:val="BookText"/>
        <w:rPr/>
      </w:pPr>
      <w:r>
        <w:rPr>
          <w:rFonts w:ascii="IRNazanin" w:hAnsi="IRNazanin" w:eastAsia="IRNazanin"/>
          <w:color w:val="111111"/>
          <w:sz w:val="28"/>
          <w:sz w:val="28"/>
          <w:szCs w:val="28"/>
          <w:rtl w:val="true"/>
          <w:lang w:bidi="fa-IR"/>
        </w:rPr>
        <w:t>به کار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کار، این دوالیسم و دوگانگی مشهود نبود و درک این معنا که قرآن و منابع وحی حرکت جهان را قانونمند می‌دانند، نزد آنها کشف بزرگی به شمار می‌رفت؛ و به قدری شیفته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بودند که التقاط آشکار و ماهیت موزائیکی ایدئولوژی خود را ندیدند</w:t>
      </w:r>
      <w:r>
        <w:rPr>
          <w:rFonts w:eastAsia="IRNazanin" w:cs="IRNazanin"/>
          <w:color w:val="111111"/>
          <w:sz w:val="28"/>
          <w:szCs w:val="28"/>
          <w:rtl w:val="true"/>
          <w:lang w:bidi="fa-IR"/>
        </w:rPr>
        <w:t>.</w:t>
      </w:r>
      <w:r>
        <w:rPr>
          <w:rStyle w:val="FootnoteAnchor"/>
          <w:rtl w:val="true"/>
        </w:rPr>
        <w:footnoteReference w:id="1071"/>
      </w:r>
      <w:r>
        <w:rPr>
          <w:rFonts w:ascii="IRNazanin" w:hAnsi="IRNazanin" w:eastAsia="IRNazanin"/>
          <w:color w:val="111111"/>
          <w:sz w:val="28"/>
          <w:sz w:val="28"/>
          <w:szCs w:val="28"/>
          <w:rtl w:val="true"/>
          <w:lang w:bidi="fa-IR"/>
        </w:rPr>
        <w:t xml:space="preserve">نمونه‌ای کاملاً گویا از این دوگانگی را، که با هدف دفاع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بُعد ماتریالیستی مارکسیسم نوشته شده است، بخوانیم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همچنان که مفاهیم انقلابی امروز، که حاصل مجاهدات خون‌آلود بشری در تفسیر سمت حرکت جهان می‌باشد صاحب اصالت است، پیام وحی نیز که رساننده قرآن است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دارد؛ و در پرتو همین حقیقت است که عمده‌ترین راز تکامل وجود مادی، که پیچیده‌ترین شکل مستمر فلسفی است،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فلسفه انقلابی راستین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مارکسیسم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اتکای دانش تئوریک مترقی‌اش که بر شناخت‌های به تجربه رسیده هزاران سال تاریخ بشری مبتنی است، این اصل را به عینه لمس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تضادها در جهت تکاملی حل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در همه مکاتب، صرفا به استثنای مکتب قرآن، مسکوت و یا بدون جواب قانع کننده مانده و به راستی جا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توضیح علت آن در راستای منطق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همان اصلی که بر طبق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حرکات پست به عالی تبدیل می‌شوند و در حرکت و تکامل، قهقرا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پانوشت توضیح داده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از فلسفه 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مسئله آن قدر مشکل است که دیالکتیک،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تکامل و گسترش را در تضادهای درونی پدیده‌ها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همان مأخذ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واسطه زیربنای صرفا مادی‌اش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ازلی بی‌نهایت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مقابل آن چندان جوابی ندارد؛ الاّ اینکه پرسنده را به دنبال پاسخ باز هم در وادی بی‌قید و شرط ماده و حیات مستقل آن از شعور و معرفت انسانی، قانع نشده و سرگردان به جا می‌گذارد</w:t>
      </w:r>
      <w:r>
        <w:rPr>
          <w:rFonts w:eastAsia="IRNazanin" w:cs="IRNazanin"/>
          <w:color w:val="111111"/>
          <w:sz w:val="28"/>
          <w:szCs w:val="28"/>
          <w:rtl w:val="true"/>
          <w:lang w:bidi="fa-IR"/>
        </w:rPr>
        <w:t>.</w:t>
      </w:r>
      <w:r>
        <w:rPr>
          <w:rStyle w:val="FootnoteAnchor"/>
          <w:rtl w:val="true"/>
        </w:rPr>
        <w:footnoteReference w:id="1072"/>
      </w:r>
      <w:r>
        <w:rPr>
          <w:rFonts w:ascii="IRNazanin" w:hAnsi="IRNazanin" w:eastAsia="IRNazanin"/>
          <w:color w:val="111111"/>
          <w:sz w:val="28"/>
          <w:sz w:val="28"/>
          <w:szCs w:val="28"/>
          <w:rtl w:val="true"/>
          <w:lang w:bidi="fa-IR"/>
        </w:rPr>
        <w:t>پوران بازرگان و تراب حق‌شناس که خود مارکسیست شده‌اند، با ادبیات مارکسیستی خود در خصوص گرایش سازمان به مارکسیسم از همان ابتدای تأسیس،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ما از عمق گندیدگی و انحطاط ایدئولوژیک طبقاتی و سیاسی مجاهدین حرف می‌زنیم نظرمان به آن حرکت اولیه مجاهدین است که از ابتدا تا اوایل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صادقانه و علیرغم آغشته بودن شدید به ایده‌آلیسم مذهبی، روز به روز خود را به تحلیل‌های علمی مارکسیستی و آموزش‌های بزرگان مارکسیسم نزدیک‌تر می‌ساخت و به تدریج خود را در جبهه کار علیه سرمایه می‌دید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می‌خواست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بی‌جهت نبود که شهید محسن در حالی که روزهای قبل از اعدام خود را در زندان می‌گذراند جزوه مقدمه‌ای بر مطالعات مارکسیستی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سازمان مجاهدین آن را منتشر نکرده و از آن اسمی به میان نیاورده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نبود که شهید ناصر صادق در دادگاه نظامی زمانی که وکیل تسخیری ارتش شاه خواست مجاهدین را مخالف مارکسیسم معرفی کند اعتراض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که ما مسلمانیم ولی ما به مارکسیسم به عنوان یک مکتب مترقی اجتماعی احترام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بی‌جهت نبود که شهید علی میهن‌دوست در دادگاه بر وحدت مارکسیست‌ها و مجاهدین در مبارزه ضدامپریالیستی، تأکید قاطعانه‌ای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w:t>
      </w:r>
    </w:p>
    <w:p>
      <w:pPr>
        <w:pStyle w:val="BookText"/>
        <w:rPr/>
      </w:pPr>
      <w:r>
        <w:rPr>
          <w:rFonts w:ascii="IRNazanin" w:hAnsi="IRNazanin" w:eastAsia="IRNazanin"/>
          <w:color w:val="111111"/>
          <w:sz w:val="28"/>
          <w:sz w:val="28"/>
          <w:szCs w:val="28"/>
          <w:rtl w:val="true"/>
          <w:lang w:bidi="fa-IR"/>
        </w:rPr>
        <w:t xml:space="preserve">جمله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به زبان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اسما به وسیله شهید محمود عسگری‌زاده تنظیم شده و کتاب آموزشی سازمان بود با این جمله ختم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کارگران، زمانی آزاد خواهند شد که حکومت خاص خود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اولیه بدون شک در التقاط خویش چند بار دچار بحران شدند که سرانجام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که البته به نحوی مارکسیستی بدان پاسخ داده نشد و خود انحرافات بزرگ دیگری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اولین مقاله آموزشی مجاهدین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امپریالیسم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راه تکامل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و در جزوات آموزشی هر چه بیشتر از مبارزات قهرمانانه زحمتکشان چین، ویتنام و کوبا و حتی برخی از کتاب‌های لنین سخن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بی‌جهت نیست که کلماتی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بارها تکرار شده، در آن روزها یا با تمسخر یا با سکوت مواجه می‌شد و نماز خواندن به آخرین ساعات روز یا شب موکول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بسیار تشریفاتی و برای رفع تکلیف و بدون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مجاهدین پس از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موسی خیابانی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زندان نوشته بود و بعدها در دانشگاه تهران به صورت سخنرانی تکرار کرد و در سال‌های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خواننده‌ای در سازمان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جزوه آموزشی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مارکسیستی از آموزش تشکیلات حذف می‌شود و جزوات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رجوی که به تأیید برخی اعضای مجاهدین هیچ حرف تازه‌ای جز آنچه در جزوه کوچک و سراپا التقاطی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آموزش ایدئولوژیک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در آغاز فعالیت خود به مثابه یک جریان خرده بورژوایی که در مبارزه طبقاتی خود با امپریالیسم و بورژوازی بزرگ، خود را در صدر زحمتکشان می‌دیدند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معجون و مخلوطی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ایدئولوژی پرولتاریا و فرهنگ مذهبی در دسترس خود را تدوین کرده مبارزه خویش را توجیه و تفسیر تئوریک می‌نمودند، برداشتشان از اسلام با تفسیری که افرادی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از اسلام داشته و دارند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بازرگان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امر آشکار بود و هرگز حاضر به دفاع از برداشت مجاهدین از اسلام نشدند چرا که بوی التقاط آن با مارکسیسم و سمتگیری به سوی زحمتکشان </w:t>
      </w:r>
      <w:bookmarkStart w:id="452" w:name="pg13376_139936"/>
    </w:p>
    <w:p>
      <w:pPr>
        <w:pStyle w:val="BookText"/>
        <w:rPr/>
      </w:pPr>
      <w:bookmarkEnd w:id="452"/>
      <w:r>
        <w:rPr>
          <w:rFonts w:ascii="IRNazanin" w:hAnsi="IRNazanin" w:eastAsia="IRNazanin"/>
          <w:color w:val="111111"/>
          <w:sz w:val="28"/>
          <w:sz w:val="28"/>
          <w:szCs w:val="28"/>
          <w:rtl w:val="true"/>
          <w:lang w:bidi="fa-IR"/>
        </w:rPr>
        <w:t>و طبقه کارگر را از آن استشمام می‌نمودند</w:t>
      </w:r>
      <w:r>
        <w:rPr>
          <w:rFonts w:eastAsia="IRNazanin" w:cs="IRNazanin"/>
          <w:color w:val="111111"/>
          <w:sz w:val="28"/>
          <w:szCs w:val="28"/>
          <w:rtl w:val="true"/>
          <w:lang w:bidi="fa-IR"/>
        </w:rPr>
        <w:t>.»</w:t>
      </w:r>
      <w:r>
        <w:rPr>
          <w:rStyle w:val="FootnoteAnchor"/>
          <w:rtl w:val="true"/>
        </w:rPr>
        <w:footnoteReference w:id="1073"/>
      </w:r>
      <w:r>
        <w:rPr>
          <w:rFonts w:ascii="IRNazanin" w:hAnsi="IRNazanin" w:eastAsia="IRNazanin"/>
          <w:color w:val="111111"/>
          <w:sz w:val="28"/>
          <w:sz w:val="28"/>
          <w:szCs w:val="28"/>
          <w:rtl w:val="true"/>
          <w:lang w:bidi="fa-IR"/>
        </w:rPr>
        <w:t>میثمی نقل می‌کند که مسعود احمدزاده مارکسیست نیز در زندان با شنیدن دیدگاه‌های ایدئولوژیک سازمان خطاب به مهدی ابریشم‌چی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یک پوسته ایده‌آلیستی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تعبیر مارکسیست‌ها برای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دارید و مثل جوجه که رشد می‌کند و پوسته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می‌شکند، این پوسته ایده‌آلیستی در حال شکستن است و به زودی هسته ماتریالیستی آن بیرون می‌زند و نمایان می‌شود</w:t>
      </w:r>
      <w:r>
        <w:rPr>
          <w:rFonts w:eastAsia="IRNazanin" w:cs="IRNazanin"/>
          <w:color w:val="111111"/>
          <w:sz w:val="28"/>
          <w:szCs w:val="28"/>
          <w:rtl w:val="true"/>
          <w:lang w:bidi="fa-IR"/>
        </w:rPr>
        <w:t>.»</w:t>
      </w:r>
      <w:r>
        <w:rPr>
          <w:rStyle w:val="FootnoteAnchor"/>
          <w:rtl w:val="true"/>
        </w:rPr>
        <w:footnoteReference w:id="1074"/>
      </w:r>
    </w:p>
    <w:p>
      <w:pPr>
        <w:pStyle w:val="Heading4"/>
        <w:numPr>
          <w:ilvl w:val="3"/>
          <w:numId w:val="1"/>
        </w:numPr>
        <w:rPr/>
      </w:pPr>
      <w:bookmarkStart w:id="453" w:name="__RefHeading___Toc40939_2616395394"/>
      <w:bookmarkStart w:id="454" w:name="_Toc158"/>
      <w:bookmarkEnd w:id="453"/>
      <w:r>
        <w:rPr>
          <w:rtl w:val="true"/>
        </w:rPr>
        <w:t xml:space="preserve">تشکیل </w:t>
      </w:r>
      <w:r>
        <w:rPr>
          <w:rtl w:val="true"/>
        </w:rPr>
        <w:t>«</w:t>
      </w:r>
      <w:r>
        <w:rPr>
          <w:rtl w:val="true"/>
        </w:rPr>
        <w:t>گروه سیاسی</w:t>
      </w:r>
      <w:r>
        <w:rPr>
          <w:rtl w:val="true"/>
        </w:rPr>
        <w:t>»</w:t>
      </w:r>
      <w:bookmarkEnd w:id="454"/>
    </w:p>
    <w:p>
      <w:pPr>
        <w:pStyle w:val="Heading5"/>
        <w:numPr>
          <w:ilvl w:val="4"/>
          <w:numId w:val="1"/>
        </w:numPr>
        <w:rPr/>
      </w:pPr>
      <w:bookmarkStart w:id="455" w:name="__RefHeading___Toc40941_2616395394"/>
      <w:bookmarkStart w:id="456" w:name="_Toc159"/>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 xml:space="preserve">این گروه، در تکمیل مطالعات سیاسی و به دنبال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و از چند کادر سازمانی تشکیل می‌شد که سعید محسن در رأس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گروه سیاسی، تدوین مقالات و جمع‌بندی دیدگاه‌های سیاسی سازمان بود که به عنوان اسناد آموزشی مورد استفاده اعضا و مسئولان قرار می‌گرفت</w:t>
      </w:r>
      <w:r>
        <w:rPr>
          <w:rFonts w:eastAsia="IRNazanin" w:cs="IRNazanin"/>
          <w:color w:val="111111"/>
          <w:sz w:val="28"/>
          <w:szCs w:val="28"/>
          <w:rtl w:val="true"/>
          <w:lang w:bidi="fa-IR"/>
        </w:rPr>
        <w:t>.</w:t>
      </w:r>
      <w:r>
        <w:rPr>
          <w:rStyle w:val="FootnoteAnchor"/>
          <w:rtl w:val="true"/>
        </w:rPr>
        <w:footnoteReference w:id="1075"/>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جزوه مبارزه چیست، به قلم عبدی نیک‌بین که مقدمه مطالعات سیاسی به شمار می‌رفت، سعید محسن مقاله‌ای آموزشی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از دستاوردهای محدود گروه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این مقاله، ذکر اصولی است که به عنوان مبنای مبارزه در سازمان باید مدنظر قرار می‌گرفت؛ و عوامل تعیین کننده این اصول نیز از شرایط ویژه پلیسی در رژیم شاه نشأت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کمیّت محدود به کیفیت نیرومند؛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بردن دانش سیاسی؛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تخصّص در عضوگیری، با توجه به حاکمیت سیستم پلیسی؛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زمان و انرژی، به مثابه دو عامل حیاتی و تعیین کننده</w:t>
      </w:r>
      <w:r>
        <w:rPr>
          <w:rFonts w:eastAsia="IRNazanin" w:cs="IRNazanin"/>
          <w:color w:val="111111"/>
          <w:sz w:val="28"/>
          <w:szCs w:val="28"/>
          <w:rtl w:val="true"/>
          <w:lang w:bidi="fa-IR"/>
        </w:rPr>
        <w:t>.</w:t>
      </w:r>
      <w:r>
        <w:rPr>
          <w:rStyle w:val="FootnoteAnchor"/>
          <w:rtl w:val="true"/>
        </w:rPr>
        <w:footnoteReference w:id="1076"/>
      </w:r>
      <w:r>
        <w:rPr>
          <w:rFonts w:ascii="IRNazanin" w:hAnsi="IRNazanin" w:eastAsia="IRNazanin"/>
          <w:color w:val="111111"/>
          <w:sz w:val="28"/>
          <w:sz w:val="28"/>
          <w:szCs w:val="28"/>
          <w:rtl w:val="true"/>
          <w:lang w:bidi="fa-IR"/>
        </w:rPr>
        <w:t xml:space="preserve">برای دستیابی به نگرش‌های ویژه سیاسی سازمان، که قطعا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مورد آن </w:t>
      </w:r>
      <w:bookmarkStart w:id="457" w:name="pg13376_139937"/>
    </w:p>
    <w:p>
      <w:pPr>
        <w:pStyle w:val="BookText"/>
        <w:rPr/>
      </w:pPr>
      <w:bookmarkEnd w:id="457"/>
      <w:r>
        <w:rPr>
          <w:rFonts w:ascii="IRNazanin" w:hAnsi="IRNazanin" w:eastAsia="IRNazanin"/>
          <w:color w:val="111111"/>
          <w:sz w:val="28"/>
          <w:sz w:val="28"/>
          <w:szCs w:val="28"/>
          <w:rtl w:val="true"/>
          <w:lang w:bidi="fa-IR"/>
        </w:rPr>
        <w:t>اتفاق‌نظر وجود داشته است، بخشی از مباحث سیاسی کتاب شناخت را انتخاب کرده‌ایم که مواضع سازمان را در خصوص مسائل مختلف داخلی و جهانی مشخص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مربوط به آخرین دیدگاه‌های سیاسی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طرح تدوین استراتژی و تجدید سازماندهی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 تجدیدنظر شده‌ای برمی‌خوریم؛ لیکن اکثر مواضع ثابت مانده و تغییری نکردند</w:t>
      </w:r>
      <w:r>
        <w:rPr>
          <w:rFonts w:eastAsia="IRNazanin" w:cs="IRNazanin"/>
          <w:color w:val="111111"/>
          <w:sz w:val="28"/>
          <w:szCs w:val="28"/>
          <w:rtl w:val="true"/>
          <w:lang w:bidi="fa-IR"/>
        </w:rPr>
        <w:t>.</w:t>
      </w:r>
    </w:p>
    <w:p>
      <w:pPr>
        <w:pStyle w:val="Heading5"/>
        <w:numPr>
          <w:ilvl w:val="4"/>
          <w:numId w:val="1"/>
        </w:numPr>
        <w:rPr/>
      </w:pPr>
      <w:bookmarkStart w:id="458" w:name="__RefHeading___Toc40943_2616395394"/>
      <w:bookmarkStart w:id="459" w:name="_Toc160"/>
      <w:bookmarkEnd w:id="458"/>
      <w:r>
        <w:rPr>
          <w:rtl w:val="true"/>
        </w:rPr>
        <w:t>تحلیل شرایط ایران</w:t>
      </w:r>
      <w:bookmarkEnd w:id="459"/>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دیده‌ایم که این تظاهر به بی‌تفاوتی و عدم شرکت فعال توده در جریان‌ها را به حساب بی‌لیاقتی توده گذاشته‌اند و حتی آنها را تا سطح توجیه‌های علمی بالا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از قبیل موقعیت جغرافیایی، حمله مغول، حکومت سلاطین را اصل گرفته و نتیجه می‌گیرند که ماندن در اسارت، سرنوشت محتوم توده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فردی که می‌خواهد قضاوتی علمی در این باره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خود را موشکافی می‌کند؛ روابط حاکم و غیرحاکم را می‌شناسد؛ تاریخ مبارزات این مردم را به دقت بررسی می‌کند؛ تأثیر مبارزات ناکام گذشته را روی این مردم در نظر می‌گیرد؛ در طی مبارزات گوناگون عکس‌العمل توده مردم را نسبت به مبارزه جویا می‌شود؛ گذشت‌ها و فداکاری‌های بی‌شمار آنها ذهن او را متأثر می‌نماید؛ جریان مبارزات مردم، مضمون تکاملی این جریان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بست‌نشینی تا مبارزات هفت ساله انقلابی میرزاکوچک خان، از نطق و پخش اعلامیه و میتینگ و کوشش‌های انتخاباتی تا اعتماد به نبرد مسلحانه به مثابه تنها راه رهایی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می‌بیند؛ مراحلی را که توده پشت سر گذاشته و تجربیات گرانبهایی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خون هزاران شهید که با دست خالی به استقبال تانک‌ها و تفنگ‌ها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تحلیل و ارزیابی می‌نماید</w:t>
      </w:r>
      <w:r>
        <w:rPr>
          <w:rFonts w:eastAsia="IRNazanin" w:cs="IRNazanin"/>
          <w:color w:val="111111"/>
          <w:sz w:val="28"/>
          <w:szCs w:val="28"/>
          <w:rtl w:val="true"/>
          <w:lang w:bidi="fa-IR"/>
        </w:rPr>
        <w:t>.»</w:t>
      </w:r>
      <w:r>
        <w:rPr>
          <w:rStyle w:val="FootnoteAnchor"/>
          <w:rtl w:val="true"/>
        </w:rPr>
        <w:footnoteReference w:id="10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مشترک تمام جوامع وابسته به امپریالیسم عبارت است از تضاد بین توده‌ها و امپریالیسم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کدام از کشورهای وابسته، این تضاد شکل ویژه‌ای به خود می‌گیرد که از بقیه صورت‌ها متمایز است؛ مثل فرق ونزوئلا با ایران، که هر دو کشور وابسته به امپریالیسم است ولی به لحاظ ویژگی‌های خاص دو کشور، تضاد آن در هر یک از آن دو شکل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بسیار مهمی که در همین جا می‌توان گرفت این است که استراتژی و خط‌مشی کلی مبارزات، در عین حال که وجوه مشترکی با هم </w:t>
      </w:r>
      <w:bookmarkStart w:id="460" w:name="pg13376_139938"/>
    </w:p>
    <w:p>
      <w:pPr>
        <w:pStyle w:val="BookText"/>
        <w:rPr/>
      </w:pPr>
      <w:bookmarkEnd w:id="460"/>
      <w:r>
        <w:rPr>
          <w:rFonts w:ascii="IRNazanin" w:hAnsi="IRNazanin" w:eastAsia="IRNazanin"/>
          <w:color w:val="111111"/>
          <w:sz w:val="28"/>
          <w:sz w:val="28"/>
          <w:szCs w:val="28"/>
          <w:rtl w:val="true"/>
          <w:lang w:bidi="fa-IR"/>
        </w:rPr>
        <w:t>دارند ولی خصوصیات ویژه‌ای نیز حتما باید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عهده دستگاه رهبری است که شرایط خاص جامعه خودش را دریابد و وجوه مشترک و عام مبارزات جهانی را با ویژگی‌های خاص جامعه خود تلفیق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اشتباه حزب توده را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به این بحث مربوط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مشی‌هایی که جنبه اقتباسی داشته باشد محکوم به شکست است</w:t>
      </w:r>
      <w:r>
        <w:rPr>
          <w:rFonts w:eastAsia="IRNazanin" w:cs="IRNazanin"/>
          <w:color w:val="111111"/>
          <w:sz w:val="28"/>
          <w:szCs w:val="28"/>
          <w:rtl w:val="true"/>
          <w:lang w:bidi="fa-IR"/>
        </w:rPr>
        <w:t>.»</w:t>
      </w:r>
      <w:r>
        <w:rPr>
          <w:rStyle w:val="FootnoteAnchor"/>
          <w:rtl w:val="true"/>
        </w:rPr>
        <w:footnoteReference w:id="10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به عنوان یک پدیده، تضادهای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بین منافع ملت و منافع خویش، تضاد بین جناح‌ها و دسته‌های مختلف داخل رژیم، تضاد بین تبلیغات و عمل، تضاد بین مسائل شهر و ده، تضاد بین بوروکراسی و تحوّل اداری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تمام این تضادها برای رژیم در یک درجه اهمیت قرار ندارند بلکه از میان تمام آنها یکی اصلی است و بقیه نسبت به آن جنبه فرعی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داخلی، تضادی است که رشد و دوام و یا ضعف و نابودی پدیده، قبل از همه به آن مربوط است و وجود سایر تضادها وابسته به وجود تضاد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تضاد اصلی حل نشود، دستکاری سایر تضادها فقط از شدت مسئله به طور موقت می‌کاهد اما در عوض تضادهای جدید زاییده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ضعف اصلی رفورمیسم و در نتیجه بی‌فایده بودن اعمال رفورمیستی در چه چیز می‌باشد؟</w:t>
      </w:r>
      <w:r>
        <w:rPr>
          <w:rStyle w:val="FootnoteAnchor"/>
          <w:rtl w:val="true"/>
        </w:rPr>
        <w:footnoteReference w:id="10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اصلاحات ارضی، انقلاب اداری، سهیم کردن کارگران در سود کارخانجات، پیکار با بیسوادی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برای این است که از اهمیت تضاد اصلی کاسته شود و همچنین برای گریز از حل مستقیم تضاد اصلی و مخفی نگه داشتن آن است؛ در صورتی که مسائل جدیدی که این اقدامات به وجود آورده، خود پس از مدتی موجب تشدید تضاد اصلی می‌گردد</w:t>
      </w:r>
      <w:r>
        <w:rPr>
          <w:rFonts w:eastAsia="IRNazanin" w:cs="IRNazanin"/>
          <w:color w:val="111111"/>
          <w:sz w:val="28"/>
          <w:szCs w:val="28"/>
          <w:rtl w:val="true"/>
          <w:lang w:bidi="fa-IR"/>
        </w:rPr>
        <w:t>.»</w:t>
      </w:r>
      <w:r>
        <w:rPr>
          <w:rStyle w:val="FootnoteAnchor"/>
          <w:rtl w:val="true"/>
        </w:rPr>
        <w:footnoteReference w:id="1080"/>
      </w:r>
    </w:p>
    <w:p>
      <w:pPr>
        <w:pStyle w:val="Heading5"/>
        <w:numPr>
          <w:ilvl w:val="4"/>
          <w:numId w:val="1"/>
        </w:numPr>
        <w:rPr/>
      </w:pPr>
      <w:bookmarkStart w:id="461" w:name="__RefHeading___Toc40945_2616395394"/>
      <w:bookmarkStart w:id="462" w:name="_Toc161"/>
      <w:bookmarkEnd w:id="461"/>
      <w:r>
        <w:rPr>
          <w:rtl w:val="true"/>
        </w:rPr>
        <w:t>اوضاع بین‌المللی</w:t>
      </w:r>
      <w:bookmarkEnd w:id="462"/>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تحلیل مسائل اجتماعی نقش هر یک از عوامل مؤثر را به درستی ارزیابی نکنیم، قادر به حل آنها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چراهای زیر اهمیت شناسایی صحیح را بیشتر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بعضی کشورهای فقیر توانسته‌اند از بن‌بست فقر بیرون آیند و بسیاری دیگر هنوز در این بن بست درجا می‌زنند؟ چرا بعضی از جنبش‌های انقلابی در جهان پیروز شده‌اند اما برخی دیگر با وجود آمادگی شکست خورده‌اند؟</w:t>
      </w:r>
      <w:r>
        <w:rPr>
          <w:rFonts w:eastAsia="IRNazanin" w:cs="IRNazanin"/>
          <w:color w:val="111111"/>
          <w:sz w:val="28"/>
          <w:szCs w:val="28"/>
          <w:rtl w:val="true"/>
          <w:lang w:bidi="fa-IR"/>
        </w:rPr>
        <w:t>»</w:t>
      </w:r>
      <w:r>
        <w:rPr>
          <w:rStyle w:val="FootnoteAnchor"/>
          <w:rtl w:val="true"/>
        </w:rPr>
        <w:footnoteReference w:id="10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اینجاست که به راز موفقیت کشورهای انقلابی، در حل تضادهای درونی جامعه، پی‌می‌بریم و همچنین است علت عدم موفقیت کشورهای غیرانقلابی و حتی نسبتا مترقی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دشوار حل تضادهایی که همواره با آن مواجه‌اند</w:t>
      </w:r>
      <w:r>
        <w:rPr>
          <w:rFonts w:eastAsia="IRNazanin" w:cs="IRNazanin"/>
          <w:color w:val="111111"/>
          <w:sz w:val="28"/>
          <w:szCs w:val="28"/>
          <w:rtl w:val="true"/>
          <w:lang w:bidi="fa-IR"/>
        </w:rPr>
        <w:t>.»</w:t>
      </w:r>
      <w:r>
        <w:rPr>
          <w:rStyle w:val="FootnoteAnchor"/>
          <w:rtl w:val="true"/>
        </w:rPr>
        <w:footnoteReference w:id="10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پدیده تحت‌تأثیر سایر پدیده‌هاست ولی این تأثیرات را به اعتبار ماهیت تضادهای درونی خود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تغییر عام پدیده‌ها، عوامل درونی مبنای تغییرند و عوامل بیرونی شرط تغییرند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ویتنام شمالی در برابر حملات آمریکا قوی‌تر و مصمّم‌تر می‌شود اما ممالک عربی سست‌تر و ترسوتر؟</w:t>
      </w:r>
      <w:r>
        <w:rPr>
          <w:rFonts w:eastAsia="IRNazanin" w:cs="IRNazanin"/>
          <w:color w:val="111111"/>
          <w:sz w:val="28"/>
          <w:szCs w:val="28"/>
          <w:rtl w:val="true"/>
          <w:lang w:bidi="fa-IR"/>
        </w:rPr>
        <w:t>»</w:t>
      </w:r>
      <w:r>
        <w:rPr>
          <w:rStyle w:val="FootnoteAnchor"/>
          <w:rtl w:val="true"/>
        </w:rPr>
        <w:footnoteReference w:id="10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بررسی مسائل سیاسی و دیپلماسی کشورها باید نخست تضادهای درونی آنها را بررسی کرد تا روشن شود که مثلاً فلان رژیم برای حل کدام تضاد و تحت فشار کدام مشکلات ناشی از آن، دست به یک اقدام سیاسی می‌زند؛ مثلاً برقراری روابط چین و اتیوپی، چین و ایران، چین 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انقلاب فلسطین و ظفار در کشورهای منطقه، بر اساس آمادگی و استعداد درونی این کشورهاست و موضعگیری رژیم‌های مختلف در مقابل آنها نیز ناشی از ماهیت درونی آن کشورها می‌باشد</w:t>
      </w:r>
      <w:r>
        <w:rPr>
          <w:rFonts w:eastAsia="IRNazanin" w:cs="IRNazanin"/>
          <w:color w:val="111111"/>
          <w:sz w:val="28"/>
          <w:szCs w:val="28"/>
          <w:rtl w:val="true"/>
          <w:lang w:bidi="fa-IR"/>
        </w:rPr>
        <w:t>.»</w:t>
      </w:r>
      <w:r>
        <w:rPr>
          <w:rStyle w:val="FootnoteAnchor"/>
          <w:rtl w:val="true"/>
        </w:rPr>
        <w:footnoteReference w:id="10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کهنه نمی‌تواند بدون گذار از دوران انقلاب وارد مرحله جدیدی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سرمایه‌داری</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می‌خواهد ثابت کند که بدون گذار از انقلاب می‌توان سوسیالیسم را برقرار کرد؛ و برای اثبات نظریه خویش سوسیالیسم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تبلیغ می‌کنند؛ ولی روشن است که سوسیالیسم سوئد، سوسیالیسم خوشگذرانی و پرخوری است نه سوسیالیسم انسانی؛ خصوصا این رفاه نسبی محصول استثمار ملل دیگر است و تغییرات کمی آنها ماهیت پدیده را تغییر نمی‌دهد</w:t>
      </w:r>
      <w:r>
        <w:rPr>
          <w:rFonts w:eastAsia="IRNazanin" w:cs="IRNazanin"/>
          <w:color w:val="111111"/>
          <w:sz w:val="28"/>
          <w:szCs w:val="28"/>
          <w:rtl w:val="true"/>
          <w:lang w:bidi="fa-IR"/>
        </w:rPr>
        <w:t>.»</w:t>
      </w:r>
      <w:r>
        <w:rPr>
          <w:rStyle w:val="FootnoteAnchor"/>
          <w:rtl w:val="true"/>
        </w:rPr>
        <w:footnoteReference w:id="1085"/>
      </w:r>
      <w:bookmarkStart w:id="463" w:name="pg13376_139940"/>
    </w:p>
    <w:p>
      <w:pPr>
        <w:pStyle w:val="Heading4"/>
        <w:numPr>
          <w:ilvl w:val="3"/>
          <w:numId w:val="1"/>
        </w:numPr>
        <w:rPr/>
      </w:pPr>
      <w:bookmarkStart w:id="464" w:name="__RefHeading___Toc40947_2616395394"/>
      <w:bookmarkStart w:id="465" w:name="_Toc162"/>
      <w:bookmarkEnd w:id="463"/>
      <w:bookmarkEnd w:id="464"/>
      <w:r>
        <w:rPr>
          <w:rtl w:val="true"/>
        </w:rPr>
        <w:t xml:space="preserve">تشکیل </w:t>
      </w:r>
      <w:r>
        <w:rPr>
          <w:rtl w:val="true"/>
        </w:rPr>
        <w:t>«</w:t>
      </w:r>
      <w:r>
        <w:rPr>
          <w:rtl w:val="true"/>
        </w:rPr>
        <w:t>گروه کارگری</w:t>
      </w:r>
      <w:r>
        <w:rPr>
          <w:rtl w:val="true"/>
        </w:rPr>
        <w:t>»</w:t>
      </w:r>
      <w:bookmarkEnd w:id="465"/>
    </w:p>
    <w:p>
      <w:pPr>
        <w:pStyle w:val="BookText"/>
        <w:rPr/>
      </w:pPr>
      <w:r>
        <w:rPr>
          <w:rFonts w:ascii="IRNazanin" w:hAnsi="IRNazanin" w:eastAsia="IRNazanin"/>
          <w:color w:val="111111"/>
          <w:sz w:val="28"/>
          <w:sz w:val="28"/>
          <w:szCs w:val="28"/>
          <w:rtl w:val="true"/>
          <w:lang w:bidi="fa-IR"/>
        </w:rPr>
        <w:t xml:space="preserve">این گروه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به منظور کار و فعالیت در میان کارگران و جذب آنها، به وجود آمد و مرکب از سه چهار نفر بود که تحت مسئولیت ناصر صادق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وظیفه داشت گزارش‌ها و تحلیل‌هایی درباره کارگران ایران، و همچنین شیوه کار با کارگران را تهیه کرده در اختیار سازمان قرار دهد؛ و در این روند، آموزش کارگران عضو سازمان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مدت زیادی دوام نیاورد، کار قابل توجهی ارائه نداد، و از هم پاشید؛ به خصوص در برخورد با کارگران و جذب آنها کاملاً ناموفق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نه در طول فعالیت این گروه و نه پس از آن، به هیچ وجه نتوانست کمترین جای پایی در میان کارگران پیدا کند</w:t>
      </w:r>
      <w:r>
        <w:rPr>
          <w:rFonts w:eastAsia="IRNazanin" w:cs="IRNazanin"/>
          <w:color w:val="111111"/>
          <w:sz w:val="28"/>
          <w:szCs w:val="28"/>
          <w:rtl w:val="true"/>
          <w:lang w:bidi="fa-IR"/>
        </w:rPr>
        <w:t>.</w:t>
      </w:r>
      <w:r>
        <w:rPr>
          <w:rStyle w:val="FootnoteAnchor"/>
          <w:rtl w:val="true"/>
        </w:rPr>
        <w:footnoteReference w:id="1086"/>
      </w:r>
    </w:p>
    <w:p>
      <w:pPr>
        <w:pStyle w:val="Heading4"/>
        <w:numPr>
          <w:ilvl w:val="3"/>
          <w:numId w:val="1"/>
        </w:numPr>
        <w:rPr/>
      </w:pPr>
      <w:bookmarkStart w:id="466" w:name="__RefHeading___Toc40949_2616395394"/>
      <w:bookmarkStart w:id="467" w:name="_Toc163"/>
      <w:bookmarkEnd w:id="466"/>
      <w:r>
        <w:rPr>
          <w:rtl w:val="true"/>
        </w:rPr>
        <w:t xml:space="preserve">تشکیل </w:t>
      </w:r>
      <w:r>
        <w:rPr>
          <w:rtl w:val="true"/>
        </w:rPr>
        <w:t>«</w:t>
      </w:r>
      <w:r>
        <w:rPr>
          <w:rtl w:val="true"/>
        </w:rPr>
        <w:t>گروه روحانیت</w:t>
      </w:r>
      <w:r>
        <w:rPr>
          <w:rtl w:val="true"/>
        </w:rPr>
        <w:t>»</w:t>
      </w:r>
      <w:bookmarkEnd w:id="467"/>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نیز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با مسئولیت شخص محمد حنیف‌نژاد و عضویت دو سه نفر دیگر از جمله احمد رضایی و مصطفی جوان خوشدل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احتمالاً جواد سعیدی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گروه تماس با روحانیت مبارز، همکاری و همراهی با آنها، و سعی در واداشتن و سمت دادن آنان در جهت خط مشی و دیدگاه‌های سازمان بود؛ بدون آن که مسئله وجود سازمان به طور مشخص با آنها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فقط با آیة‌اللّه طالقانی این مسئله در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بود، ولی عموما درباره وجود سازمان و موقعیت آن با کسی صحبت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افرادی از روحانیت مبارز که سازمان با آنها به طور مشخص در تماس بود، اطلاعی در دست نیست اما آنچه مشخص است، در ابتدا این ارتباط سیاسی با روحانیون برجسته‌ای مانند آقایان آیة‌اللّه مطهری، دکتر بهشتی و هاشمی رفسنجانی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مصطفی رهنما و سیداحمد طیّبی شبستری احتمالاً در جریان تشکیل سازمان بودند؛ چرا که از قبل ارتباط نزدیکی با حنیف‌نژاد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گویا با آیة‌اللّه خامنه‌ای نیز از طریق یک سمپات به نام حسن تهرانی ارتباطی برقرار شده بود و بعدها تماس‌هایی نیز با روحانیونی مانند آقای هاشمی رفسنجانی، آقای مهدوی کنی، آقای لاهوتی و آقای ربانی شیرازی،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روحانیت، علاوه بر مسئولیت برخورد و ارتباط با روحانیون مبارز، وظیفه ارتباط با بازاری‌های </w:t>
      </w:r>
      <w:bookmarkStart w:id="468" w:name="pg13376_139941"/>
    </w:p>
    <w:p>
      <w:pPr>
        <w:pStyle w:val="BookText"/>
        <w:rPr/>
      </w:pPr>
      <w:bookmarkEnd w:id="468"/>
      <w:r>
        <w:rPr>
          <w:rFonts w:ascii="IRNazanin" w:hAnsi="IRNazanin" w:eastAsia="IRNazanin"/>
          <w:color w:val="111111"/>
          <w:sz w:val="28"/>
          <w:sz w:val="28"/>
          <w:szCs w:val="28"/>
          <w:rtl w:val="true"/>
          <w:lang w:bidi="fa-IR"/>
        </w:rPr>
        <w:t>فعال و مبارز را زیرنظر داشت و برای این بخش گروه جداگانه‌ای به وجود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بازار عمدتا توسط احمد رضایی صورت می‌گرفت</w:t>
      </w:r>
      <w:r>
        <w:rPr>
          <w:rFonts w:eastAsia="IRNazanin" w:cs="IRNazanin"/>
          <w:color w:val="111111"/>
          <w:sz w:val="28"/>
          <w:szCs w:val="28"/>
          <w:rtl w:val="true"/>
          <w:lang w:bidi="fa-IR"/>
        </w:rPr>
        <w:t>.</w:t>
      </w:r>
      <w:r>
        <w:rPr>
          <w:rStyle w:val="FootnoteAnchor"/>
          <w:rtl w:val="true"/>
        </w:rPr>
        <w:footnoteReference w:id="1087"/>
      </w:r>
    </w:p>
    <w:p>
      <w:pPr>
        <w:pStyle w:val="Heading4"/>
        <w:numPr>
          <w:ilvl w:val="3"/>
          <w:numId w:val="1"/>
        </w:numPr>
        <w:rPr/>
      </w:pPr>
      <w:bookmarkStart w:id="469" w:name="__RefHeading___Toc40951_2616395394"/>
      <w:bookmarkStart w:id="470" w:name="_Toc164"/>
      <w:bookmarkEnd w:id="469"/>
      <w:r>
        <w:rPr>
          <w:rtl w:val="true"/>
        </w:rPr>
        <w:t xml:space="preserve">تشکیل </w:t>
      </w:r>
      <w:r>
        <w:rPr>
          <w:rtl w:val="true"/>
        </w:rPr>
        <w:t>«</w:t>
      </w:r>
      <w:r>
        <w:rPr>
          <w:rtl w:val="true"/>
        </w:rPr>
        <w:t>گروه مطالعات روستایی</w:t>
      </w:r>
      <w:r>
        <w:rPr>
          <w:rtl w:val="true"/>
        </w:rPr>
        <w:t>»</w:t>
      </w:r>
      <w:bookmarkEnd w:id="470"/>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روستایی با مسئولیت عبدالرسول مشکین‌فام از همان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ضرورت تشکیل گروه، به زعم تشکیلات، برنامه اصلاحات ارضی رژیم شاه و پیروزی مبارزات دهقانی در جریان انقلاب 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مزبور با استفاده از منابع تئوریک موجود و با مسافرت به مناطق مختلف و آشنا شدن از نزدیک با وضع روستاهای کشور و مسائل روستایی، نتیجه تحقیقات خود را در جزواتی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روستایی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تشکیلات قرار داد، که بعدها در تدوین استراتژی مورد توجه قرار گرفت</w:t>
      </w:r>
      <w:r>
        <w:rPr>
          <w:rFonts w:eastAsia="IRNazanin" w:cs="IRNazanin"/>
          <w:color w:val="111111"/>
          <w:sz w:val="28"/>
          <w:szCs w:val="28"/>
          <w:rtl w:val="true"/>
          <w:lang w:bidi="fa-IR"/>
        </w:rPr>
        <w:t>.</w:t>
      </w:r>
      <w:r>
        <w:rPr>
          <w:rStyle w:val="FootnoteAnchor"/>
          <w:rtl w:val="true"/>
        </w:rPr>
        <w:footnoteReference w:id="1088"/>
      </w:r>
      <w:r>
        <w:rPr>
          <w:rFonts w:ascii="IRNazanin" w:hAnsi="IRNazanin" w:eastAsia="IRNazanin"/>
          <w:color w:val="111111"/>
          <w:sz w:val="28"/>
          <w:sz w:val="28"/>
          <w:szCs w:val="28"/>
          <w:rtl w:val="true"/>
          <w:lang w:bidi="fa-IR"/>
        </w:rPr>
        <w:t xml:space="preserve">از دستاوردهای گروه، رساله‌ای بود که بعدها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 و 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شرایط انقلابی روستاهای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آبان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سازمان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سرلوحه کتاب اشاره شده است که مشکین‌فام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تهیه و تنظیم این رساله سهم بسزایی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بخش‌های پنجگانه کتاب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اساسی تحولات اخیر در روستاهای کشور ما؛ 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قانون اصلاحات ارضی و نتایج آن؛ 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 جدید رژیم؛ 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روستاها؛ 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اصلاحی شاه در بوته عمل و قضاوت مردم</w:t>
      </w:r>
      <w:r>
        <w:rPr>
          <w:rFonts w:eastAsia="IRNazanin" w:cs="IRNazanin"/>
          <w:color w:val="111111"/>
          <w:sz w:val="28"/>
          <w:szCs w:val="28"/>
          <w:rtl w:val="true"/>
          <w:lang w:bidi="fa-IR"/>
        </w:rPr>
        <w:t>.</w:t>
      </w:r>
      <w:r>
        <w:rPr>
          <w:rStyle w:val="FootnoteAnchor"/>
          <w:rtl w:val="true"/>
        </w:rPr>
        <w:footnoteReference w:id="1089"/>
      </w:r>
      <w:bookmarkStart w:id="471" w:name="pg13376_139942"/>
    </w:p>
    <w:p>
      <w:pPr>
        <w:pStyle w:val="Heading4"/>
        <w:numPr>
          <w:ilvl w:val="3"/>
          <w:numId w:val="1"/>
        </w:numPr>
        <w:rPr/>
      </w:pPr>
      <w:bookmarkStart w:id="472" w:name="__RefHeading___Toc40953_2616395394"/>
      <w:bookmarkStart w:id="473" w:name="_Toc165"/>
      <w:bookmarkEnd w:id="471"/>
      <w:bookmarkEnd w:id="472"/>
      <w:r>
        <w:rPr>
          <w:rtl w:val="true"/>
        </w:rPr>
        <w:t>جمع‌بندی دیدگاه‌های اقتصادی</w:t>
      </w:r>
      <w:bookmarkEnd w:id="473"/>
    </w:p>
    <w:p>
      <w:pPr>
        <w:pStyle w:val="Heading5"/>
        <w:numPr>
          <w:ilvl w:val="4"/>
          <w:numId w:val="1"/>
        </w:numPr>
        <w:rPr/>
      </w:pPr>
      <w:bookmarkStart w:id="474" w:name="__RefHeading___Toc40955_2616395394"/>
      <w:bookmarkStart w:id="475" w:name="_Toc166"/>
      <w:bookmarkEnd w:id="474"/>
      <w:r>
        <w:rPr>
          <w:rtl w:val="true"/>
        </w:rPr>
        <w:t>اشاره</w:t>
      </w:r>
      <w:bookmarkEnd w:id="47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جمع‌بندی دیدگاه‌های اقتصادی</w:t>
      </w:r>
      <w:r>
        <w:rPr>
          <w:rStyle w:val="FootnoteAnchor"/>
          <w:rtl w:val="true"/>
        </w:rPr>
        <w:footnoteReference w:id="1090"/>
      </w:r>
      <w:r>
        <w:rPr>
          <w:rFonts w:ascii="IRNazanin" w:hAnsi="IRNazanin" w:eastAsia="IRNazanin"/>
          <w:color w:val="111111"/>
          <w:sz w:val="28"/>
          <w:sz w:val="28"/>
          <w:szCs w:val="28"/>
          <w:rtl w:val="true"/>
          <w:lang w:bidi="fa-IR"/>
        </w:rPr>
        <w:t>ما مطابق همه تعلیماتی که در سازمان داده می‌شد</w:t>
      </w:r>
      <w:r>
        <w:rPr>
          <w:rStyle w:val="FootnoteAnchor"/>
          <w:rtl w:val="true"/>
        </w:rPr>
        <w:footnoteReference w:id="1091"/>
      </w:r>
      <w:r>
        <w:rPr>
          <w:rFonts w:ascii="IRNazanin" w:hAnsi="IRNazanin" w:eastAsia="IRNazanin"/>
          <w:color w:val="111111"/>
          <w:sz w:val="28"/>
          <w:sz w:val="28"/>
          <w:szCs w:val="28"/>
          <w:rtl w:val="true"/>
          <w:lang w:bidi="fa-IR"/>
        </w:rPr>
        <w:t>و مطابق همه ایده‌آل‌های انقلابی خود، واقعا معتقد بودیم که مبارزه انقلابی ما باید سرانجام به نفی کامل استثمار انسان از انسان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صمیمانه قبول کرده بودیم که سرچشمه همه مظالم و مفاسد اجتماعی، همه نابرابری‌ها و نارسایی‌ها و همه رنج‌ها و بدبختی‌های موجود در جامعه ما ناشی از حاکمیت استثمارگرانه طبقه حاکمه بر طبقات زحمت‌کش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ما تئوری‌های مارکس راجع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سرمایه‌داری را مطالعه می‌کردیم و آنها را مورد تأیید قرار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تصور می‌کردیم که ایدئولوژی اسلامی نه تنها هیچ‌گونه تناقضی با از بین بردن استثمار و نابودی طبقات ندارد و نه تنها هیچ‌گونه ممانعتی در راه یک جهان بی‌طبقه ایجاد نخواهد کرد، بلکه با قرار دادن پهنه‌های وسیع‌تری از تکامل اخلاقی و معنوی در مقابل انسان، جبران محدودیت دید مادّی مارکسیسم را در همان جهان بی‌طبقه خواهد کرد</w:t>
      </w:r>
      <w:r>
        <w:rPr>
          <w:rFonts w:eastAsia="IRNazanin" w:cs="IRNazanin"/>
          <w:color w:val="111111"/>
          <w:sz w:val="28"/>
          <w:szCs w:val="28"/>
          <w:rtl w:val="true"/>
          <w:lang w:bidi="fa-IR"/>
        </w:rPr>
        <w:t>.</w:t>
      </w:r>
      <w:r>
        <w:rPr>
          <w:rStyle w:val="FootnoteAnchor"/>
          <w:rtl w:val="true"/>
        </w:rPr>
        <w:footnoteReference w:id="1092"/>
      </w:r>
      <w:r>
        <w:rPr>
          <w:rFonts w:ascii="IRNazanin" w:hAnsi="IRNazanin" w:eastAsia="IRNazanin"/>
          <w:color w:val="111111"/>
          <w:sz w:val="28"/>
          <w:sz w:val="28"/>
          <w:szCs w:val="28"/>
          <w:rtl w:val="true"/>
          <w:lang w:bidi="fa-IR"/>
        </w:rPr>
        <w:t xml:space="preserve">چنانکه در مباحث ایدئولوژیک ذکر شد، سازمان تحلیل ماتریالیستی تاریخ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کلیّت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بود و دوره‌های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کمون اولیه یا جامعه اشتراکی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فئودالیسم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مثابه یک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دیدگاه‌ها و تحلیل‌ها تأثیر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اقتصاد سیاسی مارکسیسم نیز مورد قبول قرار گرفته بود و مجموعه تئوری‌های آن در کتاب اقتصاد به زبان ساده آموزش داده می‌شد</w:t>
      </w:r>
      <w:r>
        <w:rPr>
          <w:rFonts w:eastAsia="IRNazanin" w:cs="IRNazanin"/>
          <w:color w:val="111111"/>
          <w:sz w:val="28"/>
          <w:szCs w:val="28"/>
          <w:rtl w:val="true"/>
          <w:lang w:bidi="fa-IR"/>
        </w:rPr>
        <w:t>.</w:t>
      </w:r>
      <w:r>
        <w:rPr>
          <w:rStyle w:val="FootnoteAnchor"/>
          <w:rtl w:val="true"/>
        </w:rPr>
        <w:footnoteReference w:id="1093"/>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انطباق مقوله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قرائت مارکسیستی با موازین اسلامی، توسط سعید محسن در مقاله‌ای با عنوان استثمار تدوین شد و محمود عسکری‌زاده، با همکاری دیگر اعضای گروه ایدئولوژی، تلخیصی از اقتصاد سیاسی مارکسیسم را مدوّن کرد که ابتدا بی‌نام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 اقتصاد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سطح سازمان و پس از ضربه شهریور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اقتصاد به زبان ساده در سطح جامعه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تلخیص روانی است از دو کتاب اصول علم اقتصاد نوشته عبدالحسین نوشین و جامعه‌شناسی تألیف احمد قاسمی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محسن که از جمله کسانی است که در شاخه تبریز این کتاب را زیر نظر عسکری‌زاده می‌آموخته،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که هنوز مطالعات عمومی را شروع نکرده بودیم، محمود عسکری‌زاده با ما کلاس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تخصص او اقتصاد به زبان ساده بود که خودش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 دو جلسه کلاس داشتیم که در اول چند آیه قرآن می‌خواندند و تفسیر می‌کردند</w:t>
      </w:r>
      <w:r>
        <w:rPr>
          <w:rFonts w:eastAsia="IRNazanin" w:cs="IRNazanin"/>
          <w:color w:val="111111"/>
          <w:sz w:val="28"/>
          <w:szCs w:val="28"/>
          <w:rtl w:val="true"/>
          <w:lang w:bidi="fa-IR"/>
        </w:rPr>
        <w:t>.»</w:t>
      </w:r>
      <w:r>
        <w:rPr>
          <w:rStyle w:val="FootnoteAnchor"/>
          <w:rtl w:val="true"/>
        </w:rPr>
        <w:footnoteReference w:id="1094"/>
      </w:r>
      <w:r>
        <w:rPr>
          <w:rFonts w:ascii="IRNazanin" w:hAnsi="IRNazanin" w:eastAsia="IRNazanin"/>
          <w:color w:val="111111"/>
          <w:sz w:val="28"/>
          <w:sz w:val="28"/>
          <w:szCs w:val="28"/>
          <w:rtl w:val="true"/>
          <w:lang w:bidi="fa-IR"/>
        </w:rPr>
        <w:t>زرین‌کفش در مورد خصوصیات عسکری‌زاده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 اولیه من محمود عسکری‌زاده بود که من در او شور و شوق و اخلاص و روحانیت خاصی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 آیه قرآن را هم غلط می‌خواند ولی می‌دیدم به آن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به خودم جرئت ندادم به او بگویم فلان متن را غلط می‌خوانی؛ چون می‌دیدم محتوای آن را خوب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کارش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بود که من در مقابلش کرنش داشتم و جذبه‌اش مرا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چطور می‌شود افراد را شناخت؟ با کارشان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می‌بینی کم می‌خوابد، کم می‌خورد، کم از زندگی لذت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افرادی بودند که در آن سن و سال می‌توانستند خیلی کارها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پاک و از نظر اخلاقی مبرّایی بودند</w:t>
      </w:r>
      <w:r>
        <w:rPr>
          <w:rFonts w:eastAsia="IRNazanin" w:cs="IRNazanin"/>
          <w:color w:val="111111"/>
          <w:sz w:val="28"/>
          <w:szCs w:val="28"/>
          <w:rtl w:val="true"/>
          <w:lang w:bidi="fa-IR"/>
        </w:rPr>
        <w:t>.»</w:t>
      </w:r>
      <w:r>
        <w:rPr>
          <w:rStyle w:val="FootnoteAnchor"/>
          <w:rtl w:val="true"/>
        </w:rPr>
        <w:footnoteReference w:id="1095"/>
      </w:r>
      <w:r>
        <w:rPr>
          <w:rFonts w:ascii="IRNazanin" w:hAnsi="IRNazanin" w:eastAsia="IRNazanin"/>
          <w:color w:val="111111"/>
          <w:sz w:val="28"/>
          <w:sz w:val="28"/>
          <w:szCs w:val="28"/>
          <w:rtl w:val="true"/>
          <w:lang w:bidi="fa-IR"/>
        </w:rPr>
        <w:t>با مفروضاتی که گفته شد، در جامعه ایده‌آل سازمان، مالکیت خصوصی باید از بین برود و سرمایه‌ها و تمامی وسایل تولید به مالکیت دولت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این اعتقاد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و هر اندیشه‌ای را در برابر آن حامی استثمار و ضداسلامی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مبنای برداشت سازمان از طبقات و گروه‌های اجتماعی بود، که در کلیّت با تحلیل مارکسیست‌ها تفاوتی نداشت ولی در مواردی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این دوگانگی و تناقض درونی علاوه بر رگه‌های اعتقادات مذهبی، از جایگاه </w:t>
      </w:r>
      <w:bookmarkStart w:id="476" w:name="pg13376_139944"/>
    </w:p>
    <w:p>
      <w:pPr>
        <w:pStyle w:val="BookText"/>
        <w:rPr/>
      </w:pPr>
      <w:bookmarkEnd w:id="476"/>
      <w:r>
        <w:rPr>
          <w:rFonts w:ascii="IRNazanin" w:hAnsi="IRNazanin" w:eastAsia="IRNazanin"/>
          <w:color w:val="111111"/>
          <w:sz w:val="28"/>
          <w:sz w:val="28"/>
          <w:szCs w:val="28"/>
          <w:rtl w:val="true"/>
          <w:lang w:bidi="fa-IR"/>
        </w:rPr>
        <w:t>اجتماعی عناصر متشکله سازمان و پیشینه روابط مبارزاتی آنان با مبارزین بازار، نیز متأثر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حاکم سازمان، جامعه ایران تا قبل از اصلاحات ارضی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فئودالی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که سرمایه‌داری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رشد می‌یافت</w:t>
      </w:r>
      <w:r>
        <w:rPr>
          <w:rFonts w:eastAsia="IRNazanin" w:cs="IRNazanin"/>
          <w:color w:val="111111"/>
          <w:sz w:val="28"/>
          <w:szCs w:val="28"/>
          <w:rtl w:val="true"/>
          <w:lang w:bidi="fa-IR"/>
        </w:rPr>
        <w:t>.</w:t>
      </w:r>
    </w:p>
    <w:p>
      <w:pPr>
        <w:pStyle w:val="Heading5"/>
        <w:numPr>
          <w:ilvl w:val="4"/>
          <w:numId w:val="1"/>
        </w:numPr>
        <w:rPr/>
      </w:pPr>
      <w:bookmarkStart w:id="477" w:name="__RefHeading___Toc40957_2616395394"/>
      <w:bookmarkStart w:id="478" w:name="_Toc167"/>
      <w:bookmarkEnd w:id="477"/>
      <w:r>
        <w:rPr>
          <w:rtl w:val="true"/>
        </w:rPr>
        <w:t>طبقه حاکم</w:t>
      </w:r>
      <w:bookmarkEnd w:id="478"/>
    </w:p>
    <w:p>
      <w:pPr>
        <w:pStyle w:val="BookText"/>
        <w:rPr/>
      </w:pPr>
      <w:r>
        <w:rPr>
          <w:rFonts w:ascii="IRNazanin" w:hAnsi="IRNazanin" w:eastAsia="IRNazanin"/>
          <w:color w:val="111111"/>
          <w:sz w:val="28"/>
          <w:sz w:val="28"/>
          <w:szCs w:val="28"/>
          <w:rtl w:val="true"/>
          <w:lang w:bidi="fa-IR"/>
        </w:rPr>
        <w:t xml:space="preserve">از هر دو سوی این رابطه اقتصادی بهره‌مند بود؛ بنابراین سازمان سیستم حاکم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بورژوا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فئودال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بورژوا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رأس این سیستم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عَلَم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بزرگترین فئودال‌های کشور محسوب می‌شدند ولی از طرف دیگر در مناسبات جدید اقتصادی نیز بیشترین سهم را می‌طلبیدند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اصلاحات ارضی 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که طرحی در راستای دکترین بازدارنده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جمهوری وقت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برای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بحث‌های قبلی بدان اشاره شد، سازمان ابتدا آن را عاملی ضدانگیزه‌ای ارزیابی کرد که می‌خواست از شورش دهقانان، یعنی اکثریت جمعیت ایران، جلوگیری کند؛ و نقش اقتصادی این برنامه و جایگزینی شیوه تولید سرمایه‌داری به جای تولید فئودالی را عاملی فرعی برآورد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تحلیل جدید، سازمان پذیرفت که مناسبات اقتصادی نوین حاکم بر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سرمایه‌داری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بورژوازی کمپرادور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سرمایه‌داری، برخلاف جوامع صنعتی، در روند پیدایش خود اصالتی نداشت و صرفا در ارتباط با منافع امپریالیسم آمریکا و شرکایش و به عنوان زایده آنها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کلیه سرمایه‌گذاری‌ها در جهت ایجاد صنایع مونتاژ، محصولات مصرفی، و مصارفی از قبیل خدمات حمل و نقل جهت ایجاد شرایط صدور کالاهای مورد نیاز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نفت در رأس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 محصولات غرب به ایران صورت می‌پذیرفت</w:t>
      </w:r>
      <w:r>
        <w:rPr>
          <w:rFonts w:eastAsia="IRNazanin" w:cs="IRNazanin"/>
          <w:color w:val="111111"/>
          <w:sz w:val="28"/>
          <w:szCs w:val="28"/>
          <w:rtl w:val="true"/>
          <w:lang w:bidi="fa-IR"/>
        </w:rPr>
        <w:t>.</w:t>
      </w:r>
    </w:p>
    <w:p>
      <w:pPr>
        <w:pStyle w:val="Heading5"/>
        <w:numPr>
          <w:ilvl w:val="4"/>
          <w:numId w:val="1"/>
        </w:numPr>
        <w:rPr/>
      </w:pPr>
      <w:bookmarkStart w:id="479" w:name="__RefHeading___Toc40959_2616395394"/>
      <w:bookmarkStart w:id="480" w:name="_Toc168"/>
      <w:bookmarkEnd w:id="479"/>
      <w:r>
        <w:rPr>
          <w:rtl w:val="true"/>
        </w:rPr>
        <w:t>دهقانان</w:t>
      </w:r>
      <w:bookmarkEnd w:id="480"/>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تحلیل سازمان، دهقانانی که دیگر به شیوه تولید فئودالی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نَسَق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نمی‌کردند و پس از اصلاحات ارضی روی زمین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می‌کردند، جزء قشر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 بورژوازی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می‌رفتند؛ و تنها کسانی را که در چارچوب تولید فئودالی و به اشکال مختلف آن فعالیت می‌نمودند، جزء طبقه دهقانان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با این تأکید که این طبقه در ایران پس از سال‌های چهل در حال زوال بود</w:t>
      </w:r>
      <w:r>
        <w:rPr>
          <w:rFonts w:eastAsia="IRNazanin" w:cs="IRNazanin"/>
          <w:color w:val="111111"/>
          <w:sz w:val="28"/>
          <w:szCs w:val="28"/>
          <w:rtl w:val="true"/>
          <w:lang w:bidi="fa-IR"/>
        </w:rPr>
        <w:t xml:space="preserve">. </w:t>
      </w:r>
      <w:bookmarkStart w:id="481" w:name="pg13376_139945"/>
    </w:p>
    <w:p>
      <w:pPr>
        <w:pStyle w:val="Heading5"/>
        <w:numPr>
          <w:ilvl w:val="4"/>
          <w:numId w:val="1"/>
        </w:numPr>
        <w:rPr/>
      </w:pPr>
      <w:bookmarkStart w:id="482" w:name="__RefHeading___Toc40961_2616395394"/>
      <w:bookmarkStart w:id="483" w:name="_Toc169"/>
      <w:bookmarkEnd w:id="481"/>
      <w:bookmarkEnd w:id="482"/>
      <w:r>
        <w:rPr>
          <w:rtl w:val="true"/>
        </w:rPr>
        <w:t>خرده بورژوازی</w:t>
      </w:r>
      <w:bookmarkEnd w:id="483"/>
    </w:p>
    <w:p>
      <w:pPr>
        <w:pStyle w:val="BookText"/>
        <w:rPr/>
      </w:pPr>
      <w:r>
        <w:rPr>
          <w:rFonts w:ascii="IRNazanin" w:hAnsi="IRNazanin" w:eastAsia="IRNazanin"/>
          <w:color w:val="111111"/>
          <w:sz w:val="28"/>
          <w:sz w:val="28"/>
          <w:szCs w:val="28"/>
          <w:rtl w:val="true"/>
          <w:lang w:bidi="fa-IR"/>
        </w:rPr>
        <w:t xml:space="preserve">سازمان همان برداشت‌ها و تعاریفی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خرده بورژوازی در رساله تحلیل طبقات چین ارائه می‌دهد، پذیرفته بود و اقشاری چون خرده مالکان، صاحبان حِرَف، پیشه‌وران، فروشندگان جزء و متوسط، کارمندان، دانشجویان، افسران جزء و درجه‌داران، و مانند اینها را جزء خرده بورژوازی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این اقشار، از نظر اقتصادی، چنین تعریف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قدر سرمایه دارند که به سرمایه‌داران بپیوندند و به استثمار گسترده کارگران بپردازند، و نه چون کارگران برای تأمین معاش صرفا به بازوی خویش اتکا دارند</w:t>
      </w:r>
      <w:r>
        <w:rPr>
          <w:rFonts w:eastAsia="IRNazanin" w:cs="IRNazanin"/>
          <w:color w:val="111111"/>
          <w:sz w:val="28"/>
          <w:szCs w:val="28"/>
          <w:rtl w:val="true"/>
          <w:lang w:bidi="fa-IR"/>
        </w:rPr>
        <w:t>.</w:t>
      </w:r>
    </w:p>
    <w:p>
      <w:pPr>
        <w:pStyle w:val="Heading5"/>
        <w:numPr>
          <w:ilvl w:val="4"/>
          <w:numId w:val="1"/>
        </w:numPr>
        <w:rPr/>
      </w:pPr>
      <w:bookmarkStart w:id="484" w:name="__RefHeading___Toc40963_2616395394"/>
      <w:bookmarkStart w:id="485" w:name="_Toc170"/>
      <w:bookmarkEnd w:id="484"/>
      <w:r>
        <w:rPr>
          <w:rtl w:val="true"/>
        </w:rPr>
        <w:t>کارگران</w:t>
      </w:r>
      <w:bookmarkEnd w:id="485"/>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کارگر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سازمان، شامل کسانی می‌گشت که برای گذران زندگی و تأمین معاش خود اساسا به نیروی کار خویش متکی بودند، و در بخش‌های مختلف صنعتی، کشاورزی، معدن، حمل و نقل، خدمات و غیره فعالیت می‌کردند و در ازای کار خود مزد دریافت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نیز مثل همه جریان‌ها و افرادی که نظریه ماتریالیستی تاریخ را، آن چنان که در مارکسیسم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لنینیسم تبیین شده، قبول 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 پرولتاریا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حاکمیت طبقه کارگر را در مرحله انقلاب سوسیالیستی بعد از سرمایه‌داری اجتناب‌ناپذیر می‌دانستند، طبقه کارگر را انقلابی‌ترین و قاطع‌ترین نیروی طبقاتی می‌دانست؛ اولین نیرویی که به محض شروع مبارزه و کسب آگاهی، به انقلاب می‌پیوندد و از هیچ فداکاری در راه آن دریغ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طبقه کارگر در ایران، به دلیل روابط تولیدی فئودالی، بسیار کم رشد کرده به خصوص از نظر آگاهی طبقاتی در سطح بسیار پائینی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رشد تولید سرمایه‌داری در ایران، این طبقه نیز رشد قابل توجهی کرده و در آینده نیز رشدِ به مراتب بیشتری خواهد داشت؛ و از همین رو اهمیت دارد که نیروهای انقلابی و از جمله سازمان به آگاه ساختن این طبقه و به میدان کشیدن آن اهتمام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طبقه کارگر در ایران، علی‌رغم تمام ضعف‌ها و کمبود آگاهی‌اش، از مهم‌ترین نیروهای انقلاب است که بدون شرکت آن انقلاب به ثمر نخواهد رسید</w:t>
      </w:r>
      <w:r>
        <w:rPr>
          <w:rFonts w:eastAsia="IRNazanin" w:cs="IRNazanin"/>
          <w:color w:val="111111"/>
          <w:sz w:val="28"/>
          <w:szCs w:val="28"/>
          <w:rtl w:val="true"/>
          <w:lang w:bidi="fa-IR"/>
        </w:rPr>
        <w:t>.»</w:t>
      </w:r>
      <w:r>
        <w:rPr>
          <w:rStyle w:val="FootnoteAnchor"/>
          <w:rtl w:val="true"/>
        </w:rPr>
        <w:footnoteReference w:id="1096"/>
      </w:r>
      <w:bookmarkStart w:id="486" w:name="pg13376_139946"/>
    </w:p>
    <w:p>
      <w:pPr>
        <w:pStyle w:val="Heading3"/>
        <w:numPr>
          <w:ilvl w:val="2"/>
          <w:numId w:val="1"/>
        </w:numPr>
        <w:rPr/>
      </w:pPr>
      <w:bookmarkStart w:id="487" w:name="__RefHeading___Toc40965_2616395394"/>
      <w:bookmarkStart w:id="488" w:name="_Toc171"/>
      <w:bookmarkEnd w:id="486"/>
      <w:bookmarkEnd w:id="487"/>
      <w:r>
        <w:rPr>
          <w:rtl w:val="true"/>
        </w:rPr>
        <w:t>فصل سوم</w:t>
      </w:r>
      <w:r>
        <w:rPr>
          <w:rtl w:val="true"/>
        </w:rPr>
        <w:t>: «</w:t>
      </w:r>
      <w:r>
        <w:rPr>
          <w:rtl w:val="true"/>
        </w:rPr>
        <w:t>مجاهدین خلق</w:t>
      </w:r>
      <w:r>
        <w:rPr>
          <w:rtl w:val="true"/>
        </w:rPr>
        <w:t xml:space="preserve">» </w:t>
      </w:r>
      <w:r>
        <w:rPr>
          <w:rtl w:val="true"/>
        </w:rPr>
        <w:t xml:space="preserve">و </w:t>
      </w:r>
      <w:r>
        <w:rPr>
          <w:rtl w:val="true"/>
        </w:rPr>
        <w:t>«</w:t>
      </w:r>
      <w:r>
        <w:rPr>
          <w:rtl w:val="true"/>
        </w:rPr>
        <w:t>نهضت آزادی</w:t>
      </w:r>
      <w:r>
        <w:rPr>
          <w:rtl w:val="true"/>
        </w:rPr>
        <w:t>»</w:t>
      </w:r>
      <w:bookmarkEnd w:id="488"/>
    </w:p>
    <w:p>
      <w:pPr>
        <w:pStyle w:val="Heading4"/>
        <w:numPr>
          <w:ilvl w:val="3"/>
          <w:numId w:val="1"/>
        </w:numPr>
        <w:rPr/>
      </w:pPr>
      <w:bookmarkStart w:id="489" w:name="__RefHeading___Toc40967_2616395394"/>
      <w:bookmarkStart w:id="490" w:name="_Toc172"/>
      <w:bookmarkEnd w:id="489"/>
      <w:r>
        <w:rPr>
          <w:rtl w:val="true"/>
        </w:rPr>
        <w:t>پیشینه‌ها و تماس‌ها</w:t>
      </w:r>
      <w:bookmarkEnd w:id="490"/>
    </w:p>
    <w:p>
      <w:pPr>
        <w:pStyle w:val="BookText"/>
        <w:rPr/>
      </w:pPr>
      <w:r>
        <w:rPr>
          <w:rFonts w:ascii="IRNazanin" w:hAnsi="IRNazanin" w:eastAsia="IRNazanin"/>
          <w:color w:val="111111"/>
          <w:sz w:val="28"/>
          <w:sz w:val="28"/>
          <w:szCs w:val="28"/>
          <w:rtl w:val="true"/>
          <w:lang w:bidi="fa-IR"/>
        </w:rPr>
        <w:t xml:space="preserve">چون مؤسسان سازمان مجاهدین خلق از اعضای نهضت آزادی بودند و به تعبیر محمدمهدی جعفری از فعالان اولیه نهضت؛ مهندس 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معنی پدر فکری و معنوی مجاهدین خلق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7"/>
      </w:r>
      <w:r>
        <w:rPr>
          <w:rFonts w:ascii="IRNazanin" w:hAnsi="IRNazanin" w:eastAsia="IRNazanin"/>
          <w:color w:val="111111"/>
          <w:sz w:val="28"/>
          <w:sz w:val="28"/>
          <w:szCs w:val="28"/>
          <w:rtl w:val="true"/>
          <w:lang w:bidi="fa-IR"/>
        </w:rPr>
        <w:t xml:space="preserve">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نجاتی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جریان تحقیق از متهمین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ابتدای شروع کار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مقامات دادستانی ارتش و ساواک گمان می‌کردند جمعیت مزبور وابسته به نهضت آزادی است ولی طی محاکمه، متهمین اعلام کردند که عضو سازمان جدیدی به نام مجاهدین خلق ایران می‌باشند</w:t>
      </w:r>
      <w:r>
        <w:rPr>
          <w:rFonts w:eastAsia="IRNazanin" w:cs="IRNazanin"/>
          <w:color w:val="111111"/>
          <w:sz w:val="28"/>
          <w:szCs w:val="28"/>
          <w:rtl w:val="true"/>
          <w:lang w:bidi="fa-IR"/>
        </w:rPr>
        <w:t>.»</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مهندس بازرگان بعدها نیز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فرزندان نهضت آزادی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زندان بودیم</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دنیا آمدید و راه خود را پیش گرفتید بدون آنکه از خانه فرار کرده یا اخراج شده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فکری و تعلیمات اولیه شما را کتاب‌ها و بحث و تحلیل‌ها و تجربیاتی که از نهضت گرفتید تشکیل می‌داد</w:t>
      </w:r>
      <w:r>
        <w:rPr>
          <w:rFonts w:eastAsia="IRNazanin" w:cs="IRNazanin"/>
          <w:color w:val="111111"/>
          <w:sz w:val="28"/>
          <w:szCs w:val="28"/>
          <w:rtl w:val="true"/>
          <w:lang w:bidi="fa-IR"/>
        </w:rPr>
        <w:t>»</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 xml:space="preserve">جلال‌الدین فارسی در مورد تأثیر مهندس بازرگان در تأسیس مجاهدین خلق، با تأکید بر اینکه وی معتقدان به مبارزات مسلحانه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و کمک 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حنیف‌نژاد برایم نقل کرد که مهندس بازرگان در زندان درگوش او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نمی‌بینی این رژیم با آقای طالقانی و من و دوستانمان چه می‌کند؟ شما جوان‌ها باید فکری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مرحوم از این اندرز سیاسی دریافته بود که باید سازمانی برای مبارزه مسلحانه علیه رژیم به وجود آورد</w:t>
      </w:r>
      <w:r>
        <w:rPr>
          <w:rFonts w:eastAsia="IRNazanin" w:cs="IRNazanin"/>
          <w:color w:val="111111"/>
          <w:sz w:val="28"/>
          <w:szCs w:val="28"/>
          <w:rtl w:val="true"/>
          <w:lang w:bidi="fa-IR"/>
        </w:rPr>
        <w:t>...</w:t>
      </w:r>
      <w:r>
        <w:rPr>
          <w:rStyle w:val="FootnoteAnchor"/>
          <w:rtl w:val="true"/>
        </w:rPr>
        <w:footnoteReference w:id="1100"/>
      </w:r>
      <w:r>
        <w:rPr>
          <w:rFonts w:ascii="IRNazanin" w:hAnsi="IRNazanin" w:eastAsia="IRNazanin"/>
          <w:color w:val="111111"/>
          <w:sz w:val="28"/>
          <w:sz w:val="28"/>
          <w:szCs w:val="28"/>
          <w:rtl w:val="true"/>
          <w:lang w:bidi="fa-IR"/>
        </w:rPr>
        <w:t>محمدمهدی جعفری در مورد توصیه تلویحی مهندس بازرگان به مبارزه مسلحانه خاطره‌ای به این شرح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حنیف‌نژاد روزی برای خودم تعریف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من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آزاد شدم، با مهندس بازرگان به طور خصوصی خداحافظی کردم و مقداری درباره اوضاع سیاسی روز و آینده مبارزه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مهندس بازرگان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که آمدی به زندان دست‌خالی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در حالی زد که دستش را مثل هفت‌تیر کرده و به من اشاره می‌کرد</w:t>
      </w:r>
      <w:r>
        <w:rPr>
          <w:rFonts w:eastAsia="IRNazanin" w:cs="IRNazanin"/>
          <w:color w:val="111111"/>
          <w:sz w:val="28"/>
          <w:szCs w:val="28"/>
          <w:rtl w:val="true"/>
          <w:lang w:bidi="fa-IR"/>
        </w:rPr>
        <w:t>.»</w:t>
      </w:r>
      <w:r>
        <w:rPr>
          <w:rStyle w:val="FootnoteAnchor"/>
          <w:rtl w:val="true"/>
        </w:rPr>
        <w:footnoteReference w:id="1101"/>
      </w:r>
      <w:r>
        <w:rPr>
          <w:rFonts w:ascii="IRNazanin" w:hAnsi="IRNazanin" w:eastAsia="IRNazanin"/>
          <w:color w:val="111111"/>
          <w:sz w:val="28"/>
          <w:sz w:val="28"/>
          <w:szCs w:val="28"/>
          <w:rtl w:val="true"/>
          <w:lang w:bidi="fa-IR"/>
        </w:rPr>
        <w:t xml:space="preserve">این موضوع مورد اتفاق است که بنیانگذاران سازمان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حنیف‌نژاد و سعید محسن، رهبران نهضت آزادی را در جریان تشکیل سازمان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نقل جزییات این ماجرا از زبان مجاهدین خلق، چند روایت از سران نهضت آزادی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نخست از شخص مهندس بازرگان است؛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چریکی مجاهدین خلق ایران به وسیله سه تن از اعضای نهضت آزادی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حنیف نژاد، سعید محسن و علی‌اصغر بدیع‌زادگان در شهریور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پایه‌گذاری شد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موقع ما، پس از محاکمه و محکومیت در دادگاه نظامی، در زندان بودیم و از خبر تأسیس سازمان مخفی مجاهدین خلق به وسیله رهبران آن آگاه شدیم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فکر مقاومت مسلحانه در برابر رژیم کودتا، از اواخر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پس از سرکوب آخرین مقاومت‌های ملی و مذهبی، متلاشی شدن نیروهای اپوزیسیون و شکست نهضت ملی و از بین رفتن امکانات مبارزه از طریق قانونی، شکل گرفت؛ به‌طوری که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گروه‌ها و دستجات مخالف رژیم، با افکار و ایدئولوژی‌های گوناگون، به یک نتیجه واحد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رسیده بودند که تنها راه مبارزه با رژیم شاه مبارزه مسلحانه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نیز، ضمن دفاع در دادگاه نظامی، این نکته را به رییس دادگاه خاطرنشان ساختم و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آخرین کسانی هستیم که از راه قانون اساسی به مبارزه سیاسی برخاسته‌ایم و از رییس دادگاه انتظار داریم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بالاتری‌ها بگویند</w:t>
      </w:r>
      <w:r>
        <w:rPr>
          <w:rFonts w:eastAsia="IRNazanin" w:cs="IRNazanin"/>
          <w:color w:val="111111"/>
          <w:sz w:val="28"/>
          <w:szCs w:val="28"/>
          <w:rtl w:val="true"/>
          <w:lang w:bidi="fa-IR"/>
        </w:rPr>
        <w:t>...»</w:t>
      </w:r>
      <w:r>
        <w:rPr>
          <w:rStyle w:val="FootnoteAnchor"/>
          <w:rtl w:val="true"/>
        </w:rPr>
        <w:footnoteReference w:id="1102"/>
      </w:r>
      <w:r>
        <w:rPr>
          <w:rFonts w:ascii="IRNazanin" w:hAnsi="IRNazanin" w:eastAsia="IRNazanin"/>
          <w:color w:val="111111"/>
          <w:sz w:val="28"/>
          <w:sz w:val="28"/>
          <w:szCs w:val="28"/>
          <w:rtl w:val="true"/>
          <w:lang w:bidi="fa-IR"/>
        </w:rPr>
        <w:t>در یک بولتن ساواک تولد مجاهدین خلق از درون نهضت آزادی اینگونه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متن فعالیت‌های جمعیت به اصطلاح نهضت آزادی در یک مرحله خاص زمانی که فعالیت جمعیت مورد بحث با بن‌بست و رکود مواجه شده بود خارج گردید و با این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مسیر جدیدی را پیمود</w:t>
      </w:r>
      <w:r>
        <w:rPr>
          <w:rFonts w:eastAsia="IRNazanin" w:cs="IRNazanin"/>
          <w:color w:val="111111"/>
          <w:sz w:val="28"/>
          <w:szCs w:val="28"/>
          <w:rtl w:val="true"/>
          <w:lang w:bidi="fa-IR"/>
        </w:rPr>
        <w:t>.»</w:t>
      </w:r>
      <w:r>
        <w:rPr>
          <w:rStyle w:val="FootnoteAnchor"/>
          <w:rtl w:val="true"/>
        </w:rPr>
        <w:footnoteReference w:id="1103"/>
      </w:r>
      <w:r>
        <w:rPr>
          <w:rFonts w:ascii="IRNazanin" w:hAnsi="IRNazanin" w:eastAsia="IRNazanin"/>
          <w:color w:val="111111"/>
          <w:sz w:val="28"/>
          <w:sz w:val="28"/>
          <w:szCs w:val="28"/>
          <w:rtl w:val="true"/>
          <w:lang w:bidi="fa-IR"/>
        </w:rPr>
        <w:t xml:space="preserve">عزت‌اللّه سحابی از مسئولان اولیه نهضت آزادی و پشتیبان بعدی مجاهدین خلق، در مورد اعتقاد مهندس بازرگان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موقع فکر می‌شد که غیر از این روشی نیست و نظر مهندس بازرگان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تحت‌تأثیر جوّ جهانی و این که در همه جا حکومت نظامی بود و تجاربی چون ویتنام و الجزایر و فلسطین وجود داشت، یا در دو دو تا چهارتای منطقی می‌دیدند غیر از این راهی نیست</w:t>
      </w:r>
      <w:r>
        <w:rPr>
          <w:rFonts w:eastAsia="IRNazanin" w:cs="IRNazanin"/>
          <w:color w:val="111111"/>
          <w:sz w:val="28"/>
          <w:szCs w:val="28"/>
          <w:rtl w:val="true"/>
          <w:lang w:bidi="fa-IR"/>
        </w:rPr>
        <w:t>.»</w:t>
      </w:r>
      <w:r>
        <w:rPr>
          <w:rStyle w:val="FootnoteAnchor"/>
          <w:rtl w:val="true"/>
        </w:rPr>
        <w:footnoteReference w:id="1104"/>
      </w:r>
      <w:r>
        <w:rPr>
          <w:rFonts w:ascii="IRNazanin" w:hAnsi="IRNazanin" w:eastAsia="IRNazanin"/>
          <w:color w:val="111111"/>
          <w:sz w:val="28"/>
          <w:sz w:val="28"/>
          <w:szCs w:val="28"/>
          <w:rtl w:val="true"/>
          <w:lang w:bidi="fa-IR"/>
        </w:rPr>
        <w:t>لطف‌اللّه میثمی از کادرهای بعدی مجاهدین خلق که در دوران دانشجویی با نهضت آزادی همکاری داشت، در خاطرات خود، دیدگاه مهندس بازرگان در مورد مبارزه مسلحانه را اینگونه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بازرگان، کتاب دیگری درباره انقلاب کوبا نوشت که خلاصه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شکر در کوبا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پل سارتر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آن را در زندان خواند و خلاصه‌ای از آن تهیه کرد که با اوضاع ایران تطبیق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جهت جنبش مسلحانه نوشته شده بود و خط‌مشی مسلحانه از آن استنباط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کتاب نسبت به اوضاع ایران خیلی تند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می‌کردیم قرار شد از مهندس بپرسیم که این کتاب چه ارتباطی با خط‌مشی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آیا تغییر چشمگیری در ایران صورت گرفته است؟ و بگوییم که ممکن است چاپ این مطلب برای آنها دردسر بیافریند و روی دادگاه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برای مهندس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ملاقات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مسائل را مطرح کرده بود و او در جواب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همین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خیلی آشکار از حرکت مسلحانه دفاع کرده </w:t>
      </w:r>
    </w:p>
    <w:p>
      <w:pPr>
        <w:pStyle w:val="BookText"/>
        <w:rPr/>
      </w:pPr>
      <w:r>
        <w:rPr>
          <w:rFonts w:ascii="IRNazanin" w:hAnsi="IRNazanin" w:eastAsia="IRNazanin"/>
          <w:color w:val="111111"/>
          <w:sz w:val="28"/>
          <w:sz w:val="28"/>
          <w:szCs w:val="28"/>
          <w:rtl w:val="true"/>
          <w:lang w:bidi="fa-IR"/>
        </w:rPr>
        <w:t>بود که به نظر ما تحول مثبت در زندگی و مبارزه مهندس بازرگان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 از این ملاقات خیلی خوشحال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خیلی تند شده است</w:t>
      </w:r>
      <w:r>
        <w:rPr>
          <w:rFonts w:eastAsia="IRNazanin" w:cs="IRNazanin"/>
          <w:color w:val="111111"/>
          <w:sz w:val="28"/>
          <w:szCs w:val="28"/>
          <w:rtl w:val="true"/>
          <w:lang w:bidi="fa-IR"/>
        </w:rPr>
        <w:t>.</w:t>
      </w:r>
      <w:r>
        <w:rPr>
          <w:rStyle w:val="FootnoteAnchor"/>
          <w:rtl w:val="true"/>
        </w:rPr>
        <w:footnoteReference w:id="1105"/>
      </w:r>
      <w:r>
        <w:rPr>
          <w:rFonts w:ascii="IRNazanin" w:hAnsi="IRNazanin" w:eastAsia="IRNazanin"/>
          <w:color w:val="111111"/>
          <w:sz w:val="28"/>
          <w:sz w:val="28"/>
          <w:szCs w:val="28"/>
          <w:rtl w:val="true"/>
          <w:lang w:bidi="fa-IR"/>
        </w:rPr>
        <w:t>اما بازرگان بعد از انقلاب تأکید می‌کند که با ترور و شیوه چپگرایانه مجاهدین موافق نبوده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عناصر تشکیل دهنده مجاهدین خلق ایران از اعضای رادیکال نهضت آزادی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مجاهدین خلق و نهضت آزادی، در دهه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به تحولات و رویدادهای سیاسی بستگی داشتند؛ بدین معنی که رهبران نهضت آزادی کلیه عملیات مجاهدین را تأیید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بنده با ترور افراد موافق نبودم و شیوه چپگرایانه آنها را نمی‌پسندیدم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در آغاز فعالیت مجاهدین، در اوایل دهه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نهضت آزادی به مجاهدین کمک‌های مالی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آیة‌اللّه طالقانی از زندان آزاد شد، با رهبران مجاهدین ارتباط داشت و اغلب درباره ایدئولوژی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عملیات با آنها مذاکره می‌کرد و گرایش چپ برخی از رهبران را نمی‌پسندید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رهبران و فعّالان نهضت آزادی، مانند آقایان عزت‌اللّه سحابی و مهندس محمد توسلی، برای کمک به مجاهدین و جلب پشتیبانی روحانیون از آنها، فعالیت می‌کردند و به همین مناسبت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اتهام همکاری با مجاهدین دستگیر و پس از محاکمه به زندان محکوم شدند</w:t>
      </w:r>
      <w:r>
        <w:rPr>
          <w:rFonts w:eastAsia="IRNazanin" w:cs="IRNazanin"/>
          <w:color w:val="111111"/>
          <w:sz w:val="28"/>
          <w:szCs w:val="28"/>
          <w:rtl w:val="true"/>
          <w:lang w:bidi="fa-IR"/>
        </w:rPr>
        <w:t>.</w:t>
      </w:r>
      <w:r>
        <w:rPr>
          <w:rStyle w:val="FootnoteAnchor"/>
          <w:rtl w:val="true"/>
        </w:rPr>
        <w:footnoteReference w:id="1106"/>
      </w:r>
      <w:r>
        <w:rPr>
          <w:rFonts w:ascii="IRNazanin" w:hAnsi="IRNazanin" w:eastAsia="IRNazanin"/>
          <w:color w:val="111111"/>
          <w:sz w:val="28"/>
          <w:sz w:val="28"/>
          <w:szCs w:val="28"/>
          <w:rtl w:val="true"/>
          <w:lang w:bidi="fa-IR"/>
        </w:rPr>
        <w:t xml:space="preserve">محمدمهدی جعفری با آنکه تأکید دارد که مهندس 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مشی چریکی و مبارزه مسلحانه</w:t>
      </w:r>
    </w:p>
    <w:p>
      <w:pPr>
        <w:pStyle w:val="BookText"/>
        <w:rPr/>
      </w:pPr>
      <w:r>
        <w:rPr>
          <w:rFonts w:ascii="IRNazanin" w:hAnsi="IRNazanin" w:eastAsia="IRNazanin"/>
          <w:color w:val="111111"/>
          <w:sz w:val="28"/>
          <w:sz w:val="28"/>
          <w:szCs w:val="28"/>
          <w:rtl w:val="true"/>
          <w:lang w:bidi="fa-IR"/>
        </w:rPr>
        <w:t>اعتقادی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نقل می‌کند که وی به سران مجاهدین خلق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کار چریکی و حاد بر نمی‌آید، اما در هر زمینه‌ای که کمک بخواهید هیچ دریغ نمی‌کنم و به شما کمک خواهم کرد</w:t>
      </w:r>
      <w:r>
        <w:rPr>
          <w:rFonts w:eastAsia="IRNazanin" w:cs="IRNazanin"/>
          <w:color w:val="111111"/>
          <w:sz w:val="28"/>
          <w:szCs w:val="28"/>
          <w:rtl w:val="true"/>
          <w:lang w:bidi="fa-IR"/>
        </w:rPr>
        <w:t>.»</w:t>
      </w:r>
      <w:r>
        <w:rPr>
          <w:rStyle w:val="FootnoteAnchor"/>
          <w:rtl w:val="true"/>
        </w:rPr>
        <w:footnoteReference w:id="1107"/>
      </w:r>
      <w:r>
        <w:rPr>
          <w:rFonts w:ascii="IRNazanin" w:hAnsi="IRNazanin" w:eastAsia="IRNazanin"/>
          <w:color w:val="111111"/>
          <w:sz w:val="28"/>
          <w:sz w:val="28"/>
          <w:szCs w:val="28"/>
          <w:rtl w:val="true"/>
          <w:lang w:bidi="fa-IR"/>
        </w:rPr>
        <w:t>بدیهی است که بازرگان نمی‌توانست به سازمانی که بر اساس مشی‌مسلحانه شکل گرفته در صورت عدم اعتقاد به آن مشی،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عزت‌اللّه سحابی تأکید می‌کند که حمایت مهندس بازرگان از مجاهدین خلق برمبنای اعتقاد وی به مشی‌مسلحانه در آن زمان بوده است، اما در پاسخ به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مهندس بازرگان تا مقطع انقلاب روی این نظر بودند یا تغییر و تجدیدنظر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پاسخ می‌دهد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مهر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زندان رفتم و این تا آبان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نبودم که در جریان تحولات فکر ایشان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نظرات مهندس را فقط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سخنرانی در </w:t>
      </w:r>
    </w:p>
    <w:p>
      <w:pPr>
        <w:pStyle w:val="BookText"/>
        <w:rPr/>
      </w:pPr>
      <w:r>
        <w:rPr>
          <w:rFonts w:ascii="IRNazanin" w:hAnsi="IRNazanin" w:eastAsia="IRNazanin"/>
          <w:color w:val="111111"/>
          <w:sz w:val="28"/>
          <w:sz w:val="28"/>
          <w:szCs w:val="28"/>
          <w:rtl w:val="true"/>
          <w:lang w:bidi="fa-IR"/>
        </w:rPr>
        <w:t>حسینیه ارشاد راجع به آفات توحید شنیدم که مسائلی را در مقابل چپگرایی این حرکت مطرح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دوره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بچه‌های مجاهدین مدام خبر از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 عادل‌آباد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می‌آوردند و از مهندس بازرگان شکایت داشتند</w:t>
      </w:r>
      <w:r>
        <w:rPr>
          <w:rFonts w:eastAsia="IRNazanin" w:cs="IRNazanin"/>
          <w:color w:val="111111"/>
          <w:sz w:val="28"/>
          <w:szCs w:val="28"/>
          <w:rtl w:val="true"/>
          <w:lang w:bidi="fa-IR"/>
        </w:rPr>
        <w:t>.»</w:t>
      </w:r>
      <w:r>
        <w:rPr>
          <w:rStyle w:val="FootnoteAnchor"/>
          <w:rtl w:val="true"/>
        </w:rPr>
        <w:footnoteReference w:id="1108"/>
      </w:r>
      <w:r>
        <w:rPr>
          <w:rFonts w:ascii="IRNazanin" w:hAnsi="IRNazanin" w:eastAsia="IRNazanin"/>
          <w:color w:val="111111"/>
          <w:sz w:val="28"/>
          <w:sz w:val="28"/>
          <w:szCs w:val="28"/>
          <w:rtl w:val="true"/>
          <w:lang w:bidi="fa-IR"/>
        </w:rPr>
        <w:t>البته سحابی تأکید دارد که مهندس بازرگان ضمن اعتقاد به مشی‌مسلحانه، خود را پیشتاز و یا عامل آن نمی‌دانست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گفت که این مبارزه قهرا به اعمال مسلحانه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فاز برسد دیگر رهبر آن ما نمی‌توانیم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فاز سیاسی رهبرش هستیم ولی باید فرزندی متولد شود که آن فاز را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آن است که آن فرزند را اولاً به دنیا بیاوریم، ثانیا آن قدر مراقبتش کنیم تا به بلوغ برسد</w:t>
      </w:r>
      <w:r>
        <w:rPr>
          <w:rFonts w:eastAsia="IRNazanin" w:cs="IRNazanin"/>
          <w:color w:val="111111"/>
          <w:sz w:val="28"/>
          <w:szCs w:val="28"/>
          <w:rtl w:val="true"/>
          <w:lang w:bidi="fa-IR"/>
        </w:rPr>
        <w:t>.»</w:t>
      </w:r>
      <w:r>
        <w:rPr>
          <w:rStyle w:val="FootnoteAnchor"/>
          <w:rtl w:val="true"/>
        </w:rPr>
        <w:footnoteReference w:id="1109"/>
      </w:r>
      <w:r>
        <w:rPr>
          <w:rFonts w:ascii="IRNazanin" w:hAnsi="IRNazanin" w:eastAsia="IRNazanin"/>
          <w:color w:val="111111"/>
          <w:sz w:val="28"/>
          <w:sz w:val="28"/>
          <w:szCs w:val="28"/>
          <w:rtl w:val="true"/>
          <w:lang w:bidi="fa-IR"/>
        </w:rPr>
        <w:t xml:space="preserve">او همچنین اشاره می‌کند که بعد از ضربه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ایدئولوژی مجاهدین خلق، بازرگان تکان خورد و تغییراتی در دیدگاه‌هایش رخ داد</w:t>
      </w:r>
      <w:r>
        <w:rPr>
          <w:rFonts w:eastAsia="IRNazanin" w:cs="IRNazanin"/>
          <w:color w:val="111111"/>
          <w:sz w:val="28"/>
          <w:szCs w:val="28"/>
          <w:rtl w:val="true"/>
          <w:lang w:bidi="fa-IR"/>
        </w:rPr>
        <w:t>.</w:t>
      </w:r>
      <w:r>
        <w:rPr>
          <w:rStyle w:val="FootnoteAnchor"/>
          <w:rtl w:val="true"/>
        </w:rPr>
        <w:footnoteReference w:id="1110"/>
      </w:r>
      <w:r>
        <w:rPr>
          <w:rFonts w:ascii="IRNazanin" w:hAnsi="IRNazanin" w:eastAsia="IRNazanin"/>
          <w:color w:val="111111"/>
          <w:sz w:val="28"/>
          <w:sz w:val="28"/>
          <w:szCs w:val="28"/>
          <w:rtl w:val="true"/>
          <w:lang w:bidi="fa-IR"/>
        </w:rPr>
        <w:t>می‌توان نظرات مخالف مشی‌مسلحانه وی پس از انقلاب را از آثار این موضوع نیز محسوب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عزت‌اللّه سحابی اطلاع بازرگان از تأسیس مجاهدین خلق را به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می‌گوید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از حرکت مسلحانه و سازماندهی عمیق متناسب با آن، در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پیدا کردیم و مهندس بازرگان در جریان قرار گرفت خیلی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در نهضت آزادی، این جریان مجاهدین را به همه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مهندس بازرگان، طالقانی، پدر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یداللّه سحابی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 آن طرف هم آقای صدر حاج سید جوادی و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عطایی در جریان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عطایی بیمار بود و اصلاً نمی‌توانست فعالیت بکند؛ صدر حاج سید جوادی هم مشاور بود؛ یعنی مجاهدین با او مشاوره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رحیم عطایی هم مشاوره سیاسی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بازرگان و طالقانی و بنده و پدرم، ما هر دو هفته یکبار همدیگر را می‌دیدیم؛ جلسه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بحث ما اینها بودند که چگونه به ایشان کمک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مالی؛ از کجا پول بگیریم، چه‌جوری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است یک جلسه در خانه مهندس بازرگان صحبت بر سرِ این بود که پول از کجا بیاوریم و چه کنیم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همه‌اش منتظرم اینها کارشان بگیرد، اینها روی پای خودشان بایستند؛ برای این کار، من خانه‌ام را هم </w:t>
      </w:r>
    </w:p>
    <w:p>
      <w:pPr>
        <w:pStyle w:val="BookText"/>
        <w:rPr/>
      </w:pPr>
      <w:r>
        <w:rPr>
          <w:rFonts w:ascii="IRNazanin" w:hAnsi="IRNazanin" w:eastAsia="IRNazanin"/>
          <w:color w:val="111111"/>
          <w:sz w:val="28"/>
          <w:sz w:val="28"/>
          <w:szCs w:val="28"/>
          <w:rtl w:val="true"/>
          <w:lang w:bidi="fa-IR"/>
        </w:rPr>
        <w:t>می‌فروشم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بازرگان همان موقع یک اختلافی با اینها پیدا کرد؛ اینها این جزوه‌هایشان را نوشته بودند، راه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بشر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آن جزوه‌های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بازرگان حرفشان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می‌گفت که اینها حرف‌های مارکسیستی است؛ تضاد دیالکتیکی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 مخالفت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اینها را نمی‌فهمم؛ شما این را از من نخواهید که تصویب کنم یا نظر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خیلی ترش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اینها از آن موقع با مهندس بازرگان ناسازگار شدند</w:t>
      </w:r>
      <w:r>
        <w:rPr>
          <w:rFonts w:eastAsia="IRNazanin" w:cs="IRNazanin"/>
          <w:color w:val="111111"/>
          <w:sz w:val="28"/>
          <w:szCs w:val="28"/>
          <w:rtl w:val="true"/>
          <w:lang w:bidi="fa-IR"/>
        </w:rPr>
        <w:t>.</w:t>
      </w:r>
      <w:r>
        <w:rPr>
          <w:rStyle w:val="FootnoteAnchor"/>
          <w:rtl w:val="true"/>
        </w:rPr>
        <w:footnoteReference w:id="1111"/>
      </w:r>
      <w:r>
        <w:rPr>
          <w:rFonts w:ascii="IRNazanin" w:hAnsi="IRNazanin" w:eastAsia="IRNazanin"/>
          <w:color w:val="111111"/>
          <w:sz w:val="28"/>
          <w:sz w:val="28"/>
          <w:szCs w:val="28"/>
          <w:rtl w:val="true"/>
          <w:lang w:bidi="fa-IR"/>
        </w:rPr>
        <w:t>میثمی درباره ارتباط مجاهدین خلق و بازرگان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بنیان‌گذاران مجاهدین مجددا با مهندس بازرگان ارتباط برقرار کردند، اما این بار از موضع یک تشکیلات مخفی، آنها دوبار با او جلسه داشتند و جریان مجاهدین را با او در میان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مهندس بازرگان به عناوین مختلف از بچه‌ها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گفته بود که با عدم رعایت قانون از سوی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چاره‌ای جز مبارزه مسلحانه نمی‌ماند</w:t>
      </w:r>
      <w:r>
        <w:rPr>
          <w:rFonts w:eastAsia="IRNazanin" w:cs="IRNazanin"/>
          <w:color w:val="111111"/>
          <w:sz w:val="28"/>
          <w:szCs w:val="28"/>
          <w:rtl w:val="true"/>
          <w:lang w:bidi="fa-IR"/>
        </w:rPr>
        <w:t>.</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 xml:space="preserve">وی همچنین گفته است که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داشتم که مهندس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سازمان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منصور بازرگان و هم با حنیف‌نژاد ارتباط داشت</w:t>
      </w:r>
      <w:r>
        <w:rPr>
          <w:rFonts w:eastAsia="IRNazanin" w:cs="IRNazanin"/>
          <w:color w:val="111111"/>
          <w:sz w:val="28"/>
          <w:szCs w:val="28"/>
          <w:rtl w:val="true"/>
          <w:lang w:bidi="fa-IR"/>
        </w:rPr>
        <w:t>.»</w:t>
      </w:r>
      <w:r>
        <w:rPr>
          <w:rStyle w:val="FootnoteAnchor"/>
          <w:rtl w:val="true"/>
        </w:rPr>
        <w:footnoteReference w:id="1113"/>
      </w:r>
      <w:r>
        <w:rPr>
          <w:rFonts w:ascii="IRNazanin" w:hAnsi="IRNazanin" w:eastAsia="IRNazanin"/>
          <w:color w:val="111111"/>
          <w:sz w:val="28"/>
          <w:sz w:val="28"/>
          <w:szCs w:val="28"/>
          <w:rtl w:val="true"/>
          <w:lang w:bidi="fa-IR"/>
        </w:rPr>
        <w:t xml:space="preserve">میثمی در مورد شدت علائق موجود نسبت به نهضت آزادی، خاطره‌ای از زندان بعد از بازداشت شهریور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به این شرح نقل می‌کند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اسم سازمان بحث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می‌آید سعید محسن پیشنهاد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را در حد سازمان نمی‌دیدیم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محسن می‌گفت همه ما الهام گرفته از نهضت آزادی و ادامه جریان نهضت آزادی هستیم</w:t>
      </w:r>
      <w:r>
        <w:rPr>
          <w:rFonts w:eastAsia="IRNazanin" w:cs="IRNazanin"/>
          <w:color w:val="111111"/>
          <w:sz w:val="28"/>
          <w:szCs w:val="28"/>
          <w:rtl w:val="true"/>
          <w:lang w:bidi="fa-IR"/>
        </w:rPr>
        <w:t>.»</w:t>
      </w:r>
      <w:r>
        <w:rPr>
          <w:rStyle w:val="FootnoteAnchor"/>
          <w:rtl w:val="true"/>
        </w:rPr>
        <w:footnoteReference w:id="1114"/>
      </w:r>
      <w:r>
        <w:rPr>
          <w:rFonts w:ascii="IRNazanin" w:hAnsi="IRNazanin" w:eastAsia="IRNazanin"/>
          <w:color w:val="111111"/>
          <w:sz w:val="28"/>
          <w:sz w:val="28"/>
          <w:szCs w:val="28"/>
          <w:rtl w:val="true"/>
          <w:lang w:bidi="fa-IR"/>
        </w:rPr>
        <w:t xml:space="preserve">بنا به نقل میثمی، در دوّمین ملاقات حنیف‌نژاد پس از تأسیس مجاهدین خلق، مهندس 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بود که زمانی شاگرد من بودید، حالا استاد ما شده‌اید و بعد گفته بود من نمی‌توانم اسلحه بدهم، چه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کمکی از من برمی‌آید؟</w:t>
      </w:r>
      <w:r>
        <w:rPr>
          <w:rFonts w:eastAsia="IRNazanin" w:cs="IRNazanin"/>
          <w:color w:val="111111"/>
          <w:sz w:val="28"/>
          <w:szCs w:val="28"/>
          <w:rtl w:val="true"/>
          <w:lang w:bidi="fa-IR"/>
        </w:rPr>
        <w:t>»</w:t>
      </w:r>
      <w:r>
        <w:rPr>
          <w:rStyle w:val="FootnoteAnchor"/>
          <w:rtl w:val="true"/>
        </w:rPr>
        <w:footnoteReference w:id="1115"/>
      </w:r>
      <w:r>
        <w:rPr>
          <w:rFonts w:ascii="IRNazanin" w:hAnsi="IRNazanin" w:eastAsia="IRNazanin"/>
          <w:color w:val="111111"/>
          <w:sz w:val="28"/>
          <w:sz w:val="28"/>
          <w:szCs w:val="28"/>
          <w:rtl w:val="true"/>
          <w:lang w:bidi="fa-IR"/>
        </w:rPr>
        <w:t xml:space="preserve">تراب حق‌شناس از اعضای اولیه سازمان که بعدها تغییر ایدئولوژی داده و مارکسیست شده است، پس از ذکر مقدمه‌ای کوتاه دالّ بر اشاره به تشکیل سازمان و توقف فعالیت‌های نهضت آزادی، شرح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بازرگان و طالقانی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شدند، هیچ یک از دوستان قدیم که در سازمان مجاهدین فعالیت می‌کردند، به دلایل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مجاز ندیدند که به دیدن بازرگان بروند؛ چون دیدار با او ممکن بود ساواک را نسبت به آن افراد 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از این لحاظ گله‌مند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در چارچوب سیاست سازمان دایر به تماس با 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سیاسی و جلب نظر و حمایت آنان برای آینده، همراه با رعایت ملاحظات امنیتی و پنهان‌کاری فراوان، با طالقانی و سپس با بازرگان تماس برقرار کردند و به طور بسیار فشرده به آنها گفتند که ما برخلاف ظاهر امر به هیچ وجه بیکار نبودیم و جمعی را تشکیل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طالقانی با خوشحالی از تجمع جوانان مبارز و دوستان سابق، آن هم با هدف‌های انقلابی و رادیکال، استقبال می‌کند اما در مورد بازرگان، پس از یکی دو تماس خصوصی، قرار می‌شود در یک جلسه جمعی مسائل و نظرات گروه برایش تشریح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در یکی از روزهای شهریور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روز بازی معروف فوتبال بین تیم ایران و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اتاق‌های منزل آقای ابراهیم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حضور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مجاهدین شهدای گرانقدر محمد حنیف نژاد، سعید محسن و اصغر بدیع‌زادگان بودند و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گفتند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صحبتمان را در چهار بخش تنظیم کرده بودیم که یکی هم به عهده من بود و موضوعش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نارسایی چارچوب فعالیت گذشته در جبهه ملی و نهضت، برای ادامه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گفت‌وگوها دوستانه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پرسش‌هایی کرد که رفقا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شیوه مبارزه مخفی را نمی‌پذیرفت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نمی‌توانم کار و نظر و زندگی‌ام را مخفی کنم؛ و حتی این را که قرار بود من محل جلسه را به کسی نگویم رعایت نکردم و پسر کوچکم نوید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 زمان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 کجا می‌روی؟ من هم گفتم منزل آقای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کار در زمینه دیگر هم نشان می‌داد که مهندس نتوانسته است با این جمع توافق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سعید محسن از نتیجه جلسه و عدم توجه او ناراحت بود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جلسه دوم در یکی دو هفته بعد از آن تشکیل شد که من در آن نبودم و رفیق دیگری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پس از شرح اهداف و به خصوص نقطه نظرات فکری، آقای بازرگان صریحا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حرف‌های کمونیست‌ها را می‌زنید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یکی از رفقا به اعتراض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برای کار چند ساله ما پشیزی ارزش قایل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فاصله چند ماه یا یک سال مجددا با مهندس تماس برقرار می‌شود؛ با این تصوّر که اگر برخی از جزوات چپ مثل تضاد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مائوتسه تونگ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چه باید کرد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او بگذارند یا حتی با او بحث کنند، نظرات او تغییر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هم می‌کنند ولی نتیجه مطلوب عاید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از حجم مطالعاتی که گروه در زمینه‌های مختلف، به ویژه در مورد قرآن و نهج‌البلاغه و نوشته‌های خودش مثل راه طی شده، کرده بود عمیقا خوشحال و شگفت‌زده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که دستگیری مجاهدین پیش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ضربه اول شهریور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حنیف نژاد هم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همان سال دستگیر شد، بازرگان به همسر حنیف‌نژاد پیغام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حنیف بگو مهدی غبطه تو را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جای دیگر هم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لازم باشد پیراهنم را هم می‌فروشم و کمکتان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این موضعگیری دوستانه و پدرانه نمی‌توانست چارچوب فکری و سیاسی او را خدشه‌دار سازد و از حدّ برخوردهای عاطفی فراتر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مجاهدین در بیانیه اعلام موجودیت خود در تاریخ بهمن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در اولین پارگراف،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مؤمن و فداکار نهضت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کرد و سپس دلایل تشکیل سازمان و مواضع خود را در قبال رژیم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چشم‌انداز فعالیت خود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اعلامیه، گسستی که از پنج شش سال پیش با مشی سیاسی بازرگان کرده بودیم علنی شده رسمیّت یافت</w:t>
      </w:r>
      <w:r>
        <w:rPr>
          <w:rFonts w:eastAsia="IRNazanin" w:cs="IRNazanin"/>
          <w:color w:val="111111"/>
          <w:sz w:val="28"/>
          <w:szCs w:val="28"/>
          <w:rtl w:val="true"/>
          <w:lang w:bidi="fa-IR"/>
        </w:rPr>
        <w:t>».</w:t>
      </w:r>
      <w:r>
        <w:rPr>
          <w:rStyle w:val="FootnoteAnchor"/>
          <w:rtl w:val="true"/>
        </w:rPr>
        <w:footnoteReference w:id="1116"/>
      </w:r>
      <w:r>
        <w:rPr>
          <w:rFonts w:ascii="IRNazanin" w:hAnsi="IRNazanin" w:eastAsia="IRNazanin"/>
          <w:color w:val="111111"/>
          <w:sz w:val="28"/>
          <w:sz w:val="28"/>
          <w:szCs w:val="28"/>
          <w:rtl w:val="true"/>
          <w:lang w:bidi="fa-IR"/>
        </w:rPr>
        <w:t>به جز موارد پیش‌گفته، روابط دیگری بین رهبران نهضت آزادی و مجاهدین خلق در دهه پنجاه شمسی، طرح و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تعطیلی و توقف فعالیت‌های نهضت آزادی در داخل کشور، ثقل اصلی پیوند این جریان با سازمان مجاهدین خلق به نهضت آزادی خارج از کشور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ابراهیم یزدی تأکید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کشور، مستقل از واحد داخل کشور بوده است و برنامه‌ها و روش‌ها و خط‌مشی خود را مجزا و مستقل تعیین و اجرا می‌نموده است</w:t>
      </w:r>
      <w:r>
        <w:rPr>
          <w:rFonts w:eastAsia="IRNazanin" w:cs="IRNazanin"/>
          <w:color w:val="111111"/>
          <w:sz w:val="28"/>
          <w:szCs w:val="28"/>
          <w:rtl w:val="true"/>
          <w:lang w:bidi="fa-IR"/>
        </w:rPr>
        <w:t>.»</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 xml:space="preserve">یزدی همچنین تصریح می‌کند که پس از علنی شدن وجود سازمان مجاهدین خلق 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آزادی خارج از کشور با تمام قوا به حمایت از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w:t>
      </w:r>
      <w:r>
        <w:rPr>
          <w:rStyle w:val="FootnoteAnchor"/>
          <w:rtl w:val="true"/>
        </w:rPr>
        <w:footnoteReference w:id="1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تأثیر این فعالیت‌ها به آن حد بود که از میان دانشجویان عضو انجمن اسلامی دانشجویان یا نهضت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آمادگی خود را برای پیوستن به سازمان مجاهدین خلق اعلام می‌کردند</w:t>
      </w:r>
      <w:r>
        <w:rPr>
          <w:rFonts w:eastAsia="IRNazanin" w:cs="IRNazanin"/>
          <w:color w:val="111111"/>
          <w:sz w:val="28"/>
          <w:szCs w:val="28"/>
          <w:rtl w:val="true"/>
          <w:lang w:bidi="fa-IR"/>
        </w:rPr>
        <w:t>.»</w:t>
      </w:r>
      <w:r>
        <w:rPr>
          <w:rStyle w:val="FootnoteAnchor"/>
          <w:rtl w:val="true"/>
        </w:rPr>
        <w:footnoteReference w:id="1119"/>
      </w:r>
      <w:r>
        <w:rPr>
          <w:rFonts w:ascii="IRNazanin" w:hAnsi="IRNazanin" w:eastAsia="IRNazanin"/>
          <w:color w:val="111111"/>
          <w:sz w:val="28"/>
          <w:sz w:val="28"/>
          <w:szCs w:val="28"/>
          <w:rtl w:val="true"/>
          <w:lang w:bidi="fa-IR"/>
        </w:rPr>
        <w:t xml:space="preserve">قرائن و شواهد موجود نیز نشان می‌دهد که پس از دستگیری رهبران و کادرهای اولیه سازمان مجاهدین خلق در سال‌های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دیگر بین سازمان و مهندس بازرگان یا دیگر رهبران نهضت آزادی در داخل کشور ارتباطی برقرار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اشکوری با درنظر گرفتن جریان تغییر ایدئولوژی، در مورد نگرش مهندس بازرگان نسبت به سازمان مجاهدین خلق اینگونه تحلیل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می‌نماید که مهندس بازرگان در عین اینکه می‌دانست در مقطع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راهی برای مبارزه با رژیم جز مبارزه قهرآمیز نمانده است و آرزو می‌کرد فعالان در جبهه ستیز انقلابی و مسلحانه پیروز شوند، اما خود، به دلایل عقیدتی و روحیه و تفکر معتدل و میانه‌روانه‌اش و به ویژه رواج ایدئولوژی مارکسیستی در سازمان مجاهدین، نمی‌توانست با آن سازمان موافق باشد و حتی نمی‌توانست چندان به پیروزی رزمندگان آن امیدوار گردد</w:t>
      </w:r>
      <w:r>
        <w:rPr>
          <w:rFonts w:eastAsia="IRNazanin" w:cs="IRNazanin"/>
          <w:color w:val="111111"/>
          <w:sz w:val="28"/>
          <w:szCs w:val="28"/>
          <w:rtl w:val="true"/>
          <w:lang w:bidi="fa-IR"/>
        </w:rPr>
        <w:t>.»</w:t>
      </w:r>
      <w:r>
        <w:rPr>
          <w:rStyle w:val="FootnoteAnchor"/>
          <w:rtl w:val="true"/>
        </w:rPr>
        <w:footnoteReference w:id="1120"/>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ادامه این مطلب به اظهارات تراب حق‌شناس اشاره می‌کند و به روایت این عضو مارکسیست شده در مورد موضع مهندس بازرگان در قبال سازمان، استشهاد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نقل‌های متفاوت و گاه دوگانه در مورد دیدگاه و رفتار مهندس بازرگان در قبال سازمان مجاهدین، امکان شناخت روشن واقعیت را قدری دشوار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اشکوری با مستثنی نمودن اظهارات مهندس سحابی</w:t>
      </w:r>
      <w:r>
        <w:rPr>
          <w:rStyle w:val="FootnoteAnchor"/>
          <w:rtl w:val="true"/>
        </w:rPr>
        <w:footnoteReference w:id="1121"/>
      </w:r>
      <w:r>
        <w:rPr>
          <w:rFonts w:ascii="IRNazanin" w:hAnsi="IRNazanin" w:eastAsia="IRNazanin"/>
          <w:color w:val="111111"/>
          <w:sz w:val="28"/>
          <w:sz w:val="28"/>
          <w:szCs w:val="28"/>
          <w:rtl w:val="true"/>
          <w:lang w:bidi="fa-IR"/>
        </w:rPr>
        <w:t xml:space="preserve">و بدون اشاره به سایر اقوال موجود، تأکید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یاران مهندس بازرگان عقیده دارند که او هرگز به طور اصولی و ایدئولوژیک با مبارزه مسلحانه موافق نبوده است</w:t>
      </w:r>
      <w:r>
        <w:rPr>
          <w:rFonts w:eastAsia="IRNazanin" w:cs="IRNazanin"/>
          <w:color w:val="111111"/>
          <w:sz w:val="28"/>
          <w:szCs w:val="28"/>
          <w:rtl w:val="true"/>
          <w:lang w:bidi="fa-IR"/>
        </w:rPr>
        <w:t>.»</w:t>
      </w:r>
      <w:r>
        <w:rPr>
          <w:rStyle w:val="FootnoteAnchor"/>
          <w:rtl w:val="true"/>
        </w:rPr>
        <w:footnoteReference w:id="1122"/>
      </w:r>
      <w:r>
        <w:rPr>
          <w:rFonts w:ascii="IRNazanin" w:hAnsi="IRNazanin" w:eastAsia="IRNazanin"/>
          <w:color w:val="111111"/>
          <w:sz w:val="28"/>
          <w:sz w:val="28"/>
          <w:szCs w:val="28"/>
          <w:rtl w:val="true"/>
          <w:lang w:bidi="fa-IR"/>
        </w:rPr>
        <w:t xml:space="preserve">محمدمهدی جعفری علاوه بر نکات پیش‌گفته در مورد موضع مثبت مهندس بازرگان در قبال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بنیانگذاران سازمان، در مورد دیدگاه وی درباره سازمان پس از انقلاب به رهبری رجوی و دوستانش،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انتظار اولیه مهندس بازرگان و دیگران این بود که حال که انقلاب پیروز شده و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مسلحانه را کنار گذاشته‌اند و با این جوّ جدید از زندان بیرون آمده‌اند، شاید مجددا برگردند به نهضت آزادی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مسعود رجوی از اول عضو نهضت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جوان بود که به مجاهدین پیوسته بود و سنش اقتضای پیوستن به نهضت آزادی را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فکر می‌کردیم افراد مجاهدین اگر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سیاسی و فرهنگی بکنند می‌توانند در چارچوب نهضت آزادی مشغول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دیدیم نه، آنها برنامه دیگری دارند</w:t>
      </w:r>
      <w:r>
        <w:rPr>
          <w:rFonts w:eastAsia="IRNazanin" w:cs="IRNazanin"/>
          <w:color w:val="111111"/>
          <w:sz w:val="28"/>
          <w:szCs w:val="28"/>
          <w:rtl w:val="true"/>
          <w:lang w:bidi="fa-IR"/>
        </w:rPr>
        <w:t>.»</w:t>
      </w:r>
      <w:r>
        <w:rPr>
          <w:rStyle w:val="FootnoteAnchor"/>
          <w:rtl w:val="true"/>
        </w:rPr>
        <w:footnoteReference w:id="1123"/>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1" w:name="pg13376_139958"/>
      <w:bookmarkStart w:id="492" w:name="pg13376_139958"/>
      <w:bookmarkEnd w:id="492"/>
    </w:p>
    <w:p>
      <w:pPr>
        <w:pStyle w:val="Heading3"/>
        <w:numPr>
          <w:ilvl w:val="2"/>
          <w:numId w:val="1"/>
        </w:numPr>
        <w:rPr/>
      </w:pPr>
      <w:bookmarkStart w:id="493" w:name="pg13376_139958"/>
      <w:bookmarkStart w:id="494" w:name="__RefHeading___Toc40969_2616395394"/>
      <w:bookmarkStart w:id="495" w:name="_Toc173"/>
      <w:bookmarkEnd w:id="493"/>
      <w:bookmarkEnd w:id="494"/>
      <w:r>
        <w:rPr>
          <w:rtl w:val="true"/>
        </w:rPr>
        <w:t>فصل چهارم</w:t>
      </w:r>
      <w:r>
        <w:rPr>
          <w:rtl w:val="true"/>
        </w:rPr>
        <w:t xml:space="preserve">: </w:t>
      </w:r>
      <w:r>
        <w:rPr>
          <w:rtl w:val="true"/>
        </w:rPr>
        <w:t>در مسیر ترسیم خط‌مشی</w:t>
      </w:r>
      <w:bookmarkEnd w:id="495"/>
    </w:p>
    <w:p>
      <w:pPr>
        <w:pStyle w:val="Heading4"/>
        <w:numPr>
          <w:ilvl w:val="3"/>
          <w:numId w:val="1"/>
        </w:numPr>
        <w:rPr/>
      </w:pPr>
      <w:bookmarkStart w:id="496" w:name="__RefHeading___Toc40971_2616395394"/>
      <w:bookmarkStart w:id="497" w:name="_Toc174"/>
      <w:bookmarkEnd w:id="496"/>
      <w:r>
        <w:rPr>
          <w:rtl w:val="true"/>
        </w:rPr>
        <w:t>تدوین استراتژی و تاکتیک</w:t>
      </w:r>
      <w:bookmarkEnd w:id="497"/>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به‌رغم وجود آموزش‌هایی در زمینه‌های ایدئولوژیک، سیاسی، اقتصادی و تشکیلاتی، خط مشی سازمان در قبال رژیم حاکم گنگ و مبهم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رهبری سازمان و اعضای آن، تا این زمان، روشن نبود که برای سرنگونی رژیم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هدف درازمدت و نهایی تشکیلات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خط‌مشی و چه شیوه و روش تاکتیکی را باید اتخاذ کرد و به کار گرفت تا دستیابی به هدف، به بهترین وجهی امکان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زرین‌کفش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همه‌چیز را در ذهنم ترسیم می‌کردم الاّ فعالیت چریکی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من جنبش، جنبش مشروطه بود، جنبش ویتنام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آموزش‌های مقدماتی ما در سازمان، چریکی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تماس با کانون‌های مردمی و فعالین بازار را در دستور کار خودمان قرار داده بودیم؛ یعنی چیزی شبیه جنبش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پیش روی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واقعه تاریخی که در ذهن ما تداعی می‌شد نهضت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وقتی که با سازمان آشنا شدم، طی یک پروسه، با تفاوتی که میان سازمان و سایر گروه‌ها بود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نهضت آزادی مبارزه می‌کرد ولی مسالمت‌آمیز؛ و افرادی مثل مهندس بازرگان مصلحت‌جو قلمداد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جلسات محاکمات آنها را هم خوانده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بودیم، محاکمات آقای طالقانی را هم خوانده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اینها می‌توانستیم بفهمیم که وارد جریانی شده‌ایم که یک خط فاصل بین خودش و سایر جریانات مسالمت‌جو می‌کشد </w:t>
      </w:r>
    </w:p>
    <w:p>
      <w:pPr>
        <w:pStyle w:val="BookText"/>
        <w:rPr/>
      </w:pPr>
      <w:r>
        <w:rPr>
          <w:rFonts w:ascii="IRNazanin" w:hAnsi="IRNazanin" w:eastAsia="IRNazanin"/>
          <w:color w:val="111111"/>
          <w:sz w:val="28"/>
          <w:sz w:val="28"/>
          <w:szCs w:val="28"/>
          <w:rtl w:val="true"/>
          <w:lang w:bidi="fa-IR"/>
        </w:rPr>
        <w:t xml:space="preserve">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با این رژیم نمی‌شود وارد صحبت و دیالوگ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می‌خواندیم به این مطلب وصلش می‌کردیم</w:t>
      </w:r>
      <w:r>
        <w:rPr>
          <w:rFonts w:eastAsia="IRNazanin" w:cs="IRNazanin"/>
          <w:color w:val="111111"/>
          <w:sz w:val="28"/>
          <w:szCs w:val="28"/>
          <w:rtl w:val="true"/>
          <w:lang w:bidi="fa-IR"/>
        </w:rPr>
        <w:t>.</w:t>
      </w:r>
      <w:r>
        <w:rPr>
          <w:rStyle w:val="FootnoteAnchor"/>
          <w:rtl w:val="true"/>
        </w:rPr>
        <w:footnoteReference w:id="1124"/>
      </w:r>
      <w:r>
        <w:rPr>
          <w:rFonts w:ascii="IRNazanin" w:hAnsi="IRNazanin" w:eastAsia="IRNazanin"/>
          <w:color w:val="111111"/>
          <w:sz w:val="28"/>
          <w:sz w:val="28"/>
          <w:szCs w:val="28"/>
          <w:rtl w:val="true"/>
          <w:lang w:bidi="fa-IR"/>
        </w:rPr>
        <w:t xml:space="preserve">با اینکه فلسفه وجودی سازمان و تشکیل آن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نفی مشی مسالمت‌آمیز و پذیرش مبارزه مسلحانه نبود و سازمان هرگونه مبارزه‌ای خارج از این چارچوب را محکوم به شکست می‌دانست ولی باید توجه داشت که تشخّص خط مشی درازمدت سازمان، یعنی ضرورت مبارزه قهرآمیز، بدین معنی نبود که ابعاد خصوصیات این مبارزه و چگونگی و شرایط کاربرد آن روشن بوده است؛ صِرف اعتقاد به مشی مسلحانه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کلی و عمومی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که نقطه افتراق و تمایز سازمان با دیگر احزاب و گروه‌های معتقد به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مسالمت‌آمیز بود، لیکن به هیچ وجه کافی نبود و سازمان می‌بایست در اولین فرصت، مسئله خط مشی مشخص و تاکتیک مناسب یعنی زمان و نحوه کاربرد این مبارزه و جنبه‌های مختلف آن را بررسی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معضل، اگرنه در ابتدا ولی در اواخر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موجب نوعی ابهام و سردرگمی در برنامه‌ریزی‌های آموزشی و فعالیت‌های عملی سازمان شده بود؛ آنچنان که علاوه بر عناصر رهبری، کادرهای سازمان نیز احساس می‌کردند که اگر خط 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نشود، حرکت آن چیزی جز یک جنبش سرخود و کورکورانه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گفته مرکزیت وقت، اگر سازمان به این کار مبادرت نمی‌ورزید، نوعی انفعال و رکود سازمان را فرا می‌گرفت و چه‌بسا کار و فعالیت آن به بن‌بست می‌رسید</w:t>
      </w:r>
      <w:r>
        <w:rPr>
          <w:rFonts w:eastAsia="IRNazanin" w:cs="IRNazanin"/>
          <w:color w:val="111111"/>
          <w:sz w:val="28"/>
          <w:szCs w:val="28"/>
          <w:rtl w:val="true"/>
          <w:lang w:bidi="fa-IR"/>
        </w:rPr>
        <w:t>.»</w:t>
      </w:r>
      <w:r>
        <w:rPr>
          <w:rStyle w:val="FootnoteAnchor"/>
          <w:rtl w:val="true"/>
        </w:rPr>
        <w:footnoteReference w:id="1125"/>
      </w:r>
      <w:r>
        <w:rPr>
          <w:rFonts w:ascii="IRNazanin" w:hAnsi="IRNazanin" w:eastAsia="IRNazanin"/>
          <w:color w:val="111111"/>
          <w:sz w:val="28"/>
          <w:sz w:val="28"/>
          <w:szCs w:val="28"/>
          <w:rtl w:val="true"/>
          <w:lang w:bidi="fa-IR"/>
        </w:rPr>
        <w:t xml:space="preserve">با درک این نقیصه و در جهت رفع آن، در ابتدای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 تشکیلات تصمیم گرفت که این مهم را در دستور کار سازمان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هر فرد مسئول با عناصر تحت مسئولیت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رده کادرها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را در میان گذارد و افراد تا زمانی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جمع‌بندی خود را به مرکزیت سازمان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عناصر رهبری، مسئولان و کادرهای سازمان بحث مربوط به خط مشی را در طول مدت تعیین شده، به صورت جمعی در حوزه‌های سه چهار نفره، پیش</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بردند و جمع‌بندی خود را به مرکزیت سازمان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مرکزیت با جمع‌بندی مجموعه نظرات، خط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مشی سازمان را در قبال رژیم حاکم تدوین نمود و در اختیار کلیه اعضای سازمان قرار داد</w:t>
      </w:r>
      <w:r>
        <w:rPr>
          <w:rFonts w:eastAsia="IRNazanin" w:cs="IRNazanin"/>
          <w:color w:val="111111"/>
          <w:sz w:val="28"/>
          <w:szCs w:val="28"/>
          <w:rtl w:val="true"/>
          <w:lang w:bidi="fa-IR"/>
        </w:rPr>
        <w:t>.</w:t>
      </w:r>
      <w:r>
        <w:rPr>
          <w:rStyle w:val="FootnoteAnchor"/>
          <w:rtl w:val="true"/>
        </w:rPr>
        <w:footnoteReference w:id="1126"/>
      </w:r>
      <w:r>
        <w:rPr>
          <w:rFonts w:ascii="IRNazanin" w:hAnsi="IRNazanin" w:eastAsia="IRNazanin"/>
          <w:color w:val="111111"/>
          <w:sz w:val="28"/>
          <w:sz w:val="28"/>
          <w:szCs w:val="28"/>
          <w:rtl w:val="true"/>
          <w:lang w:bidi="fa-IR"/>
        </w:rPr>
        <w:t xml:space="preserve">این مباحث، که در واقع ترسیم خط 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معمولاً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نام برده شده است، به اختصار چنین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کشوری است زیر سلطه امپریالیسم جهانی و در رأس آن امپریالیسم آمریکا؛ که اقتصاد آن تحت کنترل بورژوازی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مناسبات اقتصادی حاکم، در نتیجه رفرم ارضی، از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بورژوا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بورژوازی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رفرم ارضی باعث شده که از بروز پتانسیل انقلابی در روستا جلوگیری شود؛ بنابراین شروع از 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ممکن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ایران یک رژیم پلیسی است که همه نیروهای نظامی و انتظامی آن تحت سلطه پلیس سیاسی عمل می‌کنند؛ که آنها خود از سوی سازمان‌های اطلاعاتی و جاسوسی انگلیس و آمریکا هدایت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مردم در درجه مناسبی است و دیگر گروه پیشتاز نیاز به افشای ماهیت واقعی رژیم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توده‌ای کردن مبارزه و شکستن سدّ یأس، باید جوّ پلیسی را شکست و ثبات سیاسی رژیم را از بین برد؛ و چنین کاری تنها با عملیات مسلحانه امکان‌پذیر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 اتکای ایدئولوژی توحیدی، باور دارد که سنّت‌های انقلابی و مبارزاتی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بسیج توده‌های مردم در امر مبارزه می‌تواند نقش بارزی ایفا کند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مبارزه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بگیرد و آن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بردن مبارزه به روستا، باید مناطق استراتژیک انتخاب شود؛ یعنی از جهات گوناگون انسانی، طبیعی و جغرافیایی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باشد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نهایی از طریق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آزادی‌بخش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چریکی روستایی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پس از بردن جنگ به روستا، باید در صدد تشکیل چنان ارتشی برآید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در تحلیل نهایی، تضاد اصلی حاکم بر جامعه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خلق و امپریالیسم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می‌دهد که حل آن و پیروزی خلق تنها از طریق یک مبارزه قهرآمیز توده‌ای درازمدت ممکن </w:t>
      </w:r>
      <w:bookmarkStart w:id="498" w:name="pg13376_139961"/>
    </w:p>
    <w:p>
      <w:pPr>
        <w:pStyle w:val="BookText"/>
        <w:rPr/>
      </w:pPr>
      <w:bookmarkEnd w:id="49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نتیجه‌گیری‌ها بیشتر تحت‌تأثیر انقلاب‌های کوبا و الجزایر و فلسطین و موج چریکی آمریکای لاتین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شیوه‌ای تلفیقی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آمده بود که البته رفرم ارضی در ایران و تغییر ساختار روابط در روستاها نیز در انتقال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داشت؛ ولی در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نمی‌شد</w:t>
      </w:r>
      <w:r>
        <w:rPr>
          <w:rFonts w:eastAsia="IRNazanin" w:cs="IRNazanin"/>
          <w:color w:val="111111"/>
          <w:sz w:val="28"/>
          <w:szCs w:val="28"/>
          <w:rtl w:val="true"/>
          <w:lang w:bidi="fa-IR"/>
        </w:rPr>
        <w:t>!</w:t>
      </w:r>
      <w:r>
        <w:rPr>
          <w:rStyle w:val="FootnoteAnchor"/>
          <w:rtl w:val="true"/>
        </w:rPr>
        <w:footnoteReference w:id="1127"/>
      </w:r>
    </w:p>
    <w:p>
      <w:pPr>
        <w:pStyle w:val="Heading4"/>
        <w:numPr>
          <w:ilvl w:val="3"/>
          <w:numId w:val="1"/>
        </w:numPr>
        <w:rPr/>
      </w:pPr>
      <w:bookmarkStart w:id="499" w:name="__RefHeading___Toc40973_2616395394"/>
      <w:bookmarkStart w:id="500" w:name="_Toc175"/>
      <w:bookmarkEnd w:id="499"/>
      <w:r>
        <w:rPr>
          <w:rtl w:val="true"/>
        </w:rPr>
        <w:t>تحلیل‌ها و مواضع سیاسی</w:t>
      </w:r>
      <w:bookmarkEnd w:id="500"/>
    </w:p>
    <w:p>
      <w:pPr>
        <w:pStyle w:val="Heading5"/>
        <w:numPr>
          <w:ilvl w:val="4"/>
          <w:numId w:val="1"/>
        </w:numPr>
        <w:rPr/>
      </w:pPr>
      <w:bookmarkStart w:id="501" w:name="__RefHeading___Toc40975_2616395394"/>
      <w:bookmarkStart w:id="502" w:name="_Toc176"/>
      <w:bookmarkEnd w:id="501"/>
      <w:r>
        <w:rPr>
          <w:rtl w:val="true"/>
        </w:rPr>
        <w:t>اشاره</w:t>
      </w:r>
      <w:bookmarkEnd w:id="502"/>
    </w:p>
    <w:p>
      <w:pPr>
        <w:pStyle w:val="BookText"/>
        <w:rPr/>
      </w:pPr>
      <w:r>
        <w:rPr>
          <w:rFonts w:ascii="IRNazanin" w:hAnsi="IRNazanin" w:eastAsia="IRNazanin"/>
          <w:color w:val="111111"/>
          <w:sz w:val="28"/>
          <w:sz w:val="28"/>
          <w:szCs w:val="28"/>
          <w:rtl w:val="true"/>
          <w:lang w:bidi="fa-IR"/>
        </w:rPr>
        <w:t>برای درک بهتر فضایی که سازمان در آن به سر می‌برد و دریافت نقطه‌نظرهای استراتژیکی و تاکتیکی آن، لازم است آخرین تحلیل‌های سیاسی سازمان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پی می‌آید آخرین مواضع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پیش از ضربه شهریور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از ذکر مجدد تحلیل طبقاتی و دیدگاه‌های اقتصادی صرف‌نظر شد؛ چراکه پیش از این در عنوانی مستقل آمد</w:t>
      </w:r>
      <w:r>
        <w:rPr>
          <w:rFonts w:eastAsia="IRNazanin" w:cs="IRNazanin"/>
          <w:color w:val="111111"/>
          <w:sz w:val="28"/>
          <w:szCs w:val="28"/>
          <w:rtl w:val="true"/>
          <w:lang w:bidi="fa-IR"/>
        </w:rPr>
        <w:t>.</w:t>
      </w:r>
    </w:p>
    <w:p>
      <w:pPr>
        <w:pStyle w:val="Heading5"/>
        <w:numPr>
          <w:ilvl w:val="4"/>
          <w:numId w:val="1"/>
        </w:numPr>
        <w:rPr/>
      </w:pPr>
      <w:bookmarkStart w:id="503" w:name="__RefHeading___Toc40977_2616395394"/>
      <w:bookmarkStart w:id="504" w:name="_Toc177"/>
      <w:bookmarkEnd w:id="503"/>
      <w:r>
        <w:rPr>
          <w:rtl w:val="true"/>
        </w:rPr>
        <w:t>مرحله انقلاب</w:t>
      </w:r>
      <w:bookmarkEnd w:id="504"/>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دید روشن و مشخصی از مرحله انقلاب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بعدا با تأثیرپذیری از فرهنگِ مارکسیستی مطرح شد؛ سعید محسن در دفاعیه خود، در بهار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سیاسی و فرهنگی جامعه به امر انقلاب، در همین یک سال اخیر بعد از شهادت برادران سیاهکلی ما، به طور عجیبی بالا آمده است؛ و مطمئنم که با شهادت سربازان سازمان مجاهدین خلق، انقلاب ما در جامعه ژرف‌تر و عمیق‌تر خواهد شد تا پایه‌های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دموکراتیک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مستحکم سازد</w:t>
      </w:r>
      <w:r>
        <w:rPr>
          <w:rFonts w:eastAsia="IRNazanin" w:cs="IRNazanin"/>
          <w:color w:val="111111"/>
          <w:sz w:val="28"/>
          <w:szCs w:val="28"/>
          <w:rtl w:val="true"/>
          <w:lang w:bidi="fa-IR"/>
        </w:rPr>
        <w:t>.</w:t>
      </w:r>
      <w:r>
        <w:rPr>
          <w:rStyle w:val="FootnoteAnchor"/>
          <w:rtl w:val="true"/>
        </w:rPr>
        <w:footnoteReference w:id="1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عقیده داشت که انقلاب با شرکت کلیه توده‌ها مرکب از کارگران، دهقانان و اقشار مختلف خرده بورژوازی و با رهبری طبقه کارگر به سرانجام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بدون اینکه مرحله بینابینی و از جمله مرحله انقلاب دموکراتیک را در نظر داشته باشد، روی جنبه سوسیالیستی انقلاب تکیه داشت و آن </w:t>
      </w:r>
      <w:bookmarkStart w:id="505" w:name="pg13376_139962"/>
    </w:p>
    <w:p>
      <w:pPr>
        <w:pStyle w:val="BookText"/>
        <w:rPr/>
      </w:pPr>
      <w:bookmarkEnd w:id="505"/>
      <w:r>
        <w:rPr>
          <w:rFonts w:ascii="IRNazanin" w:hAnsi="IRNazanin" w:eastAsia="IRNazanin"/>
          <w:color w:val="111111"/>
          <w:sz w:val="28"/>
          <w:sz w:val="28"/>
          <w:szCs w:val="28"/>
          <w:rtl w:val="true"/>
          <w:lang w:bidi="fa-IR"/>
        </w:rPr>
        <w:t>را با مسئله نابودی استثمار و از بین رفتن طبقات توضیح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اصطلاح جامعه بی‌طبقه توحیدی، اگر چه از همان ابتدا به لحاظ مضمونی مطرح بود لیکن تحت این عنوان دقیقا از سال‌های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طرف مطرح گردید؛</w:t>
      </w:r>
      <w:r>
        <w:rPr>
          <w:rStyle w:val="FootnoteAnchor"/>
          <w:rtl w:val="true"/>
        </w:rPr>
        <w:footnoteReference w:id="1129"/>
      </w:r>
      <w:r>
        <w:rPr>
          <w:rFonts w:ascii="IRNazanin" w:hAnsi="IRNazanin" w:eastAsia="IRNazanin"/>
          <w:color w:val="111111"/>
          <w:sz w:val="28"/>
          <w:sz w:val="28"/>
          <w:szCs w:val="28"/>
          <w:rtl w:val="true"/>
          <w:lang w:bidi="fa-IR"/>
        </w:rPr>
        <w:t>و در این مورد در پاسخ به مارکسیست‌ها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شما در نظر دارید عملاً همان است که مارکسیست‌ها معتقدند؛ سازمان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که این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سازمان اسلامی و توحیدی می‌تواند انجام دهد و البته تا جایی که مارکسیست‌ها پایبند این مسئله باشند، در عمل با آنها همکاری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مسئله رهبری سیاسی جامعه، این صلاحیت را در عین حال که برای سازمان قایل بود، اظهار می‌داشت که در صورت صداقت نیروهای مارکسیستی، دلیلی بر کنار گذاشتن آنها از شرکت در رهبری سیاسی ندارند</w:t>
      </w:r>
      <w:r>
        <w:rPr>
          <w:rFonts w:eastAsia="IRNazanin" w:cs="IRNazanin"/>
          <w:color w:val="111111"/>
          <w:sz w:val="28"/>
          <w:szCs w:val="28"/>
          <w:rtl w:val="true"/>
          <w:lang w:bidi="fa-IR"/>
        </w:rPr>
        <w:t>.»</w:t>
      </w:r>
      <w:r>
        <w:rPr>
          <w:rStyle w:val="FootnoteAnchor"/>
          <w:rtl w:val="true"/>
        </w:rPr>
        <w:footnoteReference w:id="1130"/>
      </w:r>
    </w:p>
    <w:p>
      <w:pPr>
        <w:pStyle w:val="Heading5"/>
        <w:numPr>
          <w:ilvl w:val="4"/>
          <w:numId w:val="1"/>
        </w:numPr>
        <w:rPr/>
      </w:pPr>
      <w:bookmarkStart w:id="506" w:name="__RefHeading___Toc40979_2616395394"/>
      <w:bookmarkStart w:id="507" w:name="_Toc178"/>
      <w:bookmarkEnd w:id="506"/>
      <w:r>
        <w:rPr>
          <w:rtl w:val="true"/>
        </w:rPr>
        <w:t>امپریالیسم</w:t>
      </w:r>
      <w:bookmarkEnd w:id="507"/>
    </w:p>
    <w:p>
      <w:pPr>
        <w:pStyle w:val="BookText"/>
        <w:rPr/>
      </w:pPr>
      <w:r>
        <w:rPr>
          <w:rFonts w:ascii="IRNazanin" w:hAnsi="IRNazanin" w:eastAsia="IRNazanin"/>
          <w:color w:val="111111"/>
          <w:sz w:val="28"/>
          <w:sz w:val="28"/>
          <w:szCs w:val="28"/>
          <w:rtl w:val="true"/>
          <w:lang w:bidi="fa-IR"/>
        </w:rPr>
        <w:t>امپریالیسم</w:t>
      </w:r>
      <w:r>
        <w:rPr>
          <w:rStyle w:val="FootnoteAnchor"/>
          <w:rtl w:val="true"/>
        </w:rPr>
        <w:footnoteReference w:id="1131"/>
      </w:r>
      <w:r>
        <w:rPr>
          <w:rFonts w:ascii="IRNazanin" w:hAnsi="IRNazanin" w:eastAsia="IRNazanin"/>
          <w:color w:val="111111"/>
          <w:sz w:val="28"/>
          <w:sz w:val="28"/>
          <w:szCs w:val="28"/>
          <w:rtl w:val="true"/>
          <w:lang w:bidi="fa-IR"/>
        </w:rPr>
        <w:t xml:space="preserve">سازمان،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امپریالیسم جهانی را مهم‌ترین نیروی باطل عصر ما تحلیل می‌کرد؛ چراکه در شرایط کنونی این نیرو نقش اصلی را در بازداشتن توده‌ها و مستضعفان از مسیر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ایفا می‌کند؛ و وقتی که مبارزه در راه خدا، برداشتن سدها و موانع راه تکامل و جنگ با نیروهایی است که این راه را سد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یصدّون عن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برای نابودی و از میان برداشتن امپریالیسم است که در تحلیل سازمان بزرگترین سدّ راه تکامل شناخته می‌شود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تبیین سیاسی پدیده امپریالیسم باید گفت که امپریالیسم عبارت است از مجموعه‌ای از کشورهای غربی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بلوک 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اروپا و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استعمار و استثمار تمامی توده‌ها و مستضعفان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کشورهای خود و چه در سرزمین‌های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کشورهای جهان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از اوایل این قرن، در سایه رشد سریع صنعت و سرمایه‌داری، به جرگه امپریالیست‌ها پیوست؛ تا آنجا که پس از جنگ جهانی دوم گوی سبقت را از دیگر کشورهای استعماری ربود و به تدریج در رأس آنها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نیمه اخیر قرن بیستم، کشورهای مستعمره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استعمارگران اداره می‌شدند و حکمرانان سیاسی و نظامی کشور استعمارگر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امور این کشورها را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آگاهی سیاسی توده‌های تحت ستم مستعمرات، به خصوص در دوران جنگ بین‌الملل دوم و پس از آن، باعث شد که موج مبارزات استقلال‌طلبانه و آزادیخواهانه در این سرزمین‌ها بالا رود و مردم این کشورها، به رهبری عناصر ملّی و آزادیخواه، خواستار رهایی و آزادی خود از زیر یوغ استعمارگران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عامل سبب شد که استعمارگران قدیم و جدید،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استقلال و آزادی به این کشورها و به رسمیت شناختن حاکمیت سیاسی آنها، سعی کنند این کشورها را زیر سلطه اقتصادی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استعمار و استثمار این ملت‌ها به صورت غیرمستقیم و توسط حکومت‌های خودی ولی دست‌نشانده و سرسپرده کشورهای استعماری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جدید،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نئو کلنیالیسم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هم مشکل شورش کشورهای تحت سلطه را که خواستار آزادی و استقلال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می‌کرد و هم این امتیاز را برای استعمارگر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که با هزینه کمتر و در واقع با هزینه کشور تحت استعمار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ثروت و ذخایر آنان را غارت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کشورهای جهان سوم، به‌رغم استقلال ظاهری سیاسی، نه‌تنها از نظر اقتصادی وابستگی کامل به کشورهای امپریالیستی داشتند بلکه به تبع وابستگی اقتصادی هرگونه استقلال سیاسی را نیز از دست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انگلستان و فرانسه از مهم‌ترین کشورهای امپریالیستی‌اند که به همراه دیگر شرکای استعمارگرشان می‌کوشند، با این شیوه جدید استعماری، کشورهای جهان سوم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نظر اقتصادی و چه از نظر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سلطه خویش نگه دارند؛ و از این طریق اولاً به غارت مواد اولیه و خام این کشورها، که شدیدا مورد نیاز صنایع امپریالیستی است، بپردازند و ثانیا سطح صنعت کشورهای مزبور را عقب نگه دارند، تولید و صادرات آنها را محدود به همان مواد خام نمایند و در واقع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که آنها را از نظر صنعتی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کشاورزی نیازمند خود می‌نمایند و از این راه کشورهای زیرسلطه را به صورت بازار </w:t>
      </w:r>
      <w:bookmarkStart w:id="508" w:name="pg13376_139964"/>
    </w:p>
    <w:p>
      <w:pPr>
        <w:pStyle w:val="BookText"/>
        <w:rPr/>
      </w:pPr>
      <w:bookmarkEnd w:id="508"/>
      <w:r>
        <w:rPr>
          <w:rFonts w:ascii="IRNazanin" w:hAnsi="IRNazanin" w:eastAsia="IRNazanin"/>
          <w:color w:val="111111"/>
          <w:sz w:val="28"/>
          <w:sz w:val="28"/>
          <w:szCs w:val="28"/>
          <w:rtl w:val="true"/>
          <w:lang w:bidi="fa-IR"/>
        </w:rPr>
        <w:t>مناسب محصولات صنعتی و کشاورزی خود در می‌آورند؛ و بالاخره در جهت حفظ و تأمین امنیت لازم برای چپاول و غارت، بخش مهمی از درآمد این کشورها را به خرید سلاح‌های ساخت خود اختصاص می‌دهند و به این ترتیب با هزینه کشورهای زیرسلطه و با ابزارهایی چون پیمان‌های دوجانبه یا چند جانبه نظامی، زمینه‌های تثبیت و تحکیم وابستگی آنها به کشورهای امپریالیستی فراهم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سازمان، آمریکا در رأس کشورهای امپریالیستی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بزرگ استعماری، با شیوه نو استعماری و به دنبال تضعیف امپراتوری‌های استعمارگر انگلیس و فرانسه در پی دو جنگ جهانی، توانست پای خود را جای امپریالیست‌های کهن بگذارد و بسیاری از کشورهای جهان سوم را وابسته سازد؛ و بدین طریق با انعقاد قراردادهای متعدد اقتصادی و پیمان‌های نظامی متنوّع و پیچیده، برتری خود را بر دیگر کشورهای سرمایه‌داری غرب و ژاپن حفظ نماید</w:t>
      </w:r>
      <w:r>
        <w:rPr>
          <w:rFonts w:eastAsia="IRNazanin" w:cs="IRNazanin"/>
          <w:color w:val="111111"/>
          <w:sz w:val="28"/>
          <w:szCs w:val="28"/>
          <w:rtl w:val="true"/>
          <w:lang w:bidi="fa-IR"/>
        </w:rPr>
        <w:t>.</w:t>
      </w:r>
    </w:p>
    <w:p>
      <w:pPr>
        <w:pStyle w:val="Heading5"/>
        <w:numPr>
          <w:ilvl w:val="4"/>
          <w:numId w:val="1"/>
        </w:numPr>
        <w:rPr/>
      </w:pPr>
      <w:bookmarkStart w:id="509" w:name="__RefHeading___Toc40981_2616395394"/>
      <w:bookmarkStart w:id="510" w:name="_Toc179"/>
      <w:bookmarkEnd w:id="509"/>
      <w:r>
        <w:rPr>
          <w:rtl w:val="true"/>
        </w:rPr>
        <w:t>شوروی و چین</w:t>
      </w:r>
      <w:bookmarkEnd w:id="51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شوروی و چین</w:t>
      </w:r>
      <w:r>
        <w:rPr>
          <w:rStyle w:val="FootnoteAnchor"/>
          <w:rtl w:val="true"/>
        </w:rPr>
        <w:footnoteReference w:id="1132"/>
      </w:r>
      <w:r>
        <w:rPr>
          <w:rFonts w:ascii="IRNazanin" w:hAnsi="IRNazanin" w:eastAsia="IRNazanin"/>
          <w:color w:val="111111"/>
          <w:sz w:val="28"/>
          <w:sz w:val="28"/>
          <w:szCs w:val="28"/>
          <w:rtl w:val="true"/>
          <w:lang w:bidi="fa-IR"/>
        </w:rPr>
        <w:t xml:space="preserve">در تحلیل سازمان، انقلاب‌های سوسیالیستی روسیه و چین به عنوان انقلاب زحمتکشان و توده‌های تحت ستم این کشورها،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ادامه دهنده راه انبیاء در دوران معاصر و انقلابیون پیشتاز تلقی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شوروی سازمان بر آن بود که از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خصوص پس از او، انحراف در دستگاه رهبری این کشور به وجود آمده و آن را روز به روز از ویژگی‌های انقلابی و توده‌ای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کرده و می‌کند؛ با این همه شوروی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نمی‌کرد و تضادهای بین شوروی و آمریکا و دیگر امپریالیست‌ها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مواردی از نوع تضادهای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در مجموع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نمی‌کرد</w:t>
      </w:r>
      <w:r>
        <w:rPr>
          <w:rFonts w:eastAsia="IRNazanin" w:cs="IRNazanin"/>
          <w:color w:val="111111"/>
          <w:sz w:val="28"/>
          <w:szCs w:val="28"/>
          <w:rtl w:val="true"/>
          <w:lang w:bidi="fa-IR"/>
        </w:rPr>
        <w:t>.</w:t>
      </w:r>
      <w:r>
        <w:rPr>
          <w:rStyle w:val="FootnoteAnchor"/>
          <w:rtl w:val="true"/>
        </w:rPr>
        <w:footnoteReference w:id="1133"/>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همواره انقلاب چین و رهبری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 پیائو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تأیید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ویژه در سال‌های نخستین بنیانگذاری سازمان بیشتر مشهود بود؛ چرا که در آن زمان، چین موضعی به شدت ضدآمریکایی داشت، در صدد بود تا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ملل متحد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آن زمان عضویتی در آن نداشت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ملل کشورهای جهان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پدید آورد، همکاری استراتژیک گسترده‌ای در همه زمینه‌ها با کشورهای عضو جنبش عدم تعهد داشت و مهم‌تر از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تحلیل و دید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این کشور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مائو به راه افتاد که برخلاف برخی از جزمی‌گراهای مارکسیست که نقش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 از حد عمده می‌کردند،</w:t>
      </w:r>
      <w:r>
        <w:rPr>
          <w:rStyle w:val="FootnoteAnchor"/>
          <w:rtl w:val="true"/>
        </w:rPr>
        <w:footnoteReference w:id="1134"/>
      </w:r>
      <w:r>
        <w:rPr>
          <w:rFonts w:ascii="IRNazanin" w:hAnsi="IRNazanin" w:eastAsia="IRNazanin"/>
          <w:color w:val="111111"/>
          <w:sz w:val="28"/>
          <w:sz w:val="28"/>
          <w:szCs w:val="28"/>
          <w:rtl w:val="true"/>
          <w:lang w:bidi="fa-IR"/>
        </w:rPr>
        <w:t xml:space="preserve">بیانگر اهمیت یافتن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تحولات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مهم دیگری که در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ارادتمندانه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سمپاتیک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از چین اثر گذار بود، منابع مکتوب آموزشی سازمان بود که بخش اعظم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کمونیست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داشت؛ تا آنجا که کلمات قصار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کتاب سرخ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 پیائو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شده بود و همچنین کتاب چگونه می‌توان یک کمونیست خوب بود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لیوشائوچی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جمهور چین، که بعدها در جریان انقلاب فرهنگی طرد و تصفیه شد، مورد احترام و استناد سازمان و از منابع آموزشی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تحلیل بود که سازمان در نیمه اول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از طریق سفارت چین در فرانسه، کوشید با این کشور ارتباط برقرار کند تا بتواند از امکانات آن جهت آموزش نظامی افراد خود استفاده کند؛ که البته مورد موافقت سفارت قرار نگرفت</w:t>
      </w:r>
      <w:r>
        <w:rPr>
          <w:rFonts w:eastAsia="IRNazanin" w:cs="IRNazanin"/>
          <w:color w:val="111111"/>
          <w:sz w:val="28"/>
          <w:szCs w:val="28"/>
          <w:rtl w:val="true"/>
          <w:lang w:bidi="fa-IR"/>
        </w:rPr>
        <w:t>.</w:t>
      </w:r>
      <w:r>
        <w:rPr>
          <w:rStyle w:val="FootnoteAnchor"/>
          <w:rtl w:val="true"/>
        </w:rPr>
        <w:footnoteReference w:id="1135"/>
      </w:r>
      <w:r>
        <w:rPr>
          <w:rFonts w:ascii="IRNazanin" w:hAnsi="IRNazanin" w:eastAsia="IRNazanin"/>
          <w:color w:val="111111"/>
          <w:sz w:val="28"/>
          <w:sz w:val="28"/>
          <w:szCs w:val="28"/>
          <w:rtl w:val="true"/>
          <w:lang w:bidi="fa-IR"/>
        </w:rPr>
        <w:t>سازمان سیاست ضد شوروی چین را همواره از موضعی انقلابی ارزیابی می‌کرد و آن را مورد تأیید قرار می‌داد</w:t>
      </w:r>
      <w:r>
        <w:rPr>
          <w:rFonts w:eastAsia="IRNazanin" w:cs="IRNazanin"/>
          <w:color w:val="111111"/>
          <w:sz w:val="28"/>
          <w:szCs w:val="28"/>
          <w:rtl w:val="true"/>
          <w:lang w:bidi="fa-IR"/>
        </w:rPr>
        <w:t xml:space="preserve">. </w:t>
      </w:r>
      <w:bookmarkStart w:id="511" w:name="pg13376_139966"/>
    </w:p>
    <w:p>
      <w:pPr>
        <w:pStyle w:val="Heading5"/>
        <w:numPr>
          <w:ilvl w:val="4"/>
          <w:numId w:val="1"/>
        </w:numPr>
        <w:rPr/>
      </w:pPr>
      <w:bookmarkStart w:id="512" w:name="__RefHeading___Toc40983_2616395394"/>
      <w:bookmarkStart w:id="513" w:name="_Toc180"/>
      <w:bookmarkEnd w:id="511"/>
      <w:bookmarkEnd w:id="512"/>
      <w:r>
        <w:rPr>
          <w:rtl w:val="true"/>
        </w:rPr>
        <w:t>انقلاب‌ها و نهضت‌های آزادی‌بخش</w:t>
      </w:r>
      <w:bookmarkEnd w:id="513"/>
    </w:p>
    <w:p>
      <w:pPr>
        <w:pStyle w:val="BookText"/>
        <w:rPr/>
      </w:pPr>
      <w:r>
        <w:rPr>
          <w:rFonts w:ascii="IRNazanin" w:hAnsi="IRNazanin" w:eastAsia="IRNazanin"/>
          <w:color w:val="111111"/>
          <w:sz w:val="28"/>
          <w:sz w:val="28"/>
          <w:szCs w:val="28"/>
          <w:rtl w:val="true"/>
          <w:lang w:bidi="fa-IR"/>
        </w:rPr>
        <w:t xml:space="preserve">سازمان از ابتدای تشکیل، مثل همه جریان‌ها و افراد همان نسل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ایدئولوژی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مبارزه قرار داشتند و یا نسبت به مظالم امپریالیسم و رژیم شاه احساس بیزاری می‌کردند، تحت تأثیر دو</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به نحوی در مبارزات رهایی‌بخش در سطح جهان نقش داشتند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اکتبر روسیه، انقلاب چین، انقلاب ویتنام و بالاخره انقلاب کوبا نمونه‌هایی از جریان نخست بودند که سازمان به درجات مختلف تحت تأثیر فرهنگ آنها قرار داشت؛ و از آموزش‌ها و تجربیات این انقلاب‌ها در آموزش، خط‌مشی و عملکردهای خود سود می‌جست که برای نمونه می‌توان از مطالعه و آموزش کتاب‌ها و رساله‌های زیر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ماتریالیسم دیالکتیک و ماتریالیسم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مقاله فلسفی، آموزش خود را از نو بسازیم، اصلاح سبک کار حزبی، استراتژی جنگ‌های پارتیزانی در چین، کتاب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مائوتسه تونگ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چگونه می‌توان یک کمونیست خوب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 شائوچی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نوشته‌هایی درباره انقلاب ویتنام و آثار و کتبی که به انقلاب کوبا مربوط می‌شد؛ اعم از آنچه به خود کوبا و رهبر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فیدل کاسترو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می‌پرداخت و یا آثاری که در مورد فعالیت‌های مبارزاتی و چریکی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 آمریکای لاتین و به طور مشخص بولیوی نوشته شده بود؛ و نیز نوشته‌های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انقلابیون آمریکای لاتین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کارلوس ماریگلا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پس از ترجمه به زبان فارسی مورد مطالعه و آموزش اعضای سازمان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تماسی که با سفارت چین در فرانسه گرفته شد، در همان زمان با سفارتخانه‌های ویتنام و کوبا نیز صورت گرفت؛ انگیزه نیز استفاده از تجربیات انقلابی این کشورها در جهت مبارزه با رژیم شاه و نابودی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تماس‌ها نیز نتیجه مشخصی حاصل نگردید</w:t>
      </w:r>
      <w:r>
        <w:rPr>
          <w:rFonts w:eastAsia="IRNazanin" w:cs="IRNazanin"/>
          <w:color w:val="111111"/>
          <w:sz w:val="28"/>
          <w:szCs w:val="28"/>
          <w:rtl w:val="true"/>
          <w:lang w:bidi="fa-IR"/>
        </w:rPr>
        <w:t>.</w:t>
      </w:r>
      <w:r>
        <w:rPr>
          <w:rStyle w:val="FootnoteAnchor"/>
          <w:rtl w:val="true"/>
        </w:rPr>
        <w:footnoteReference w:id="1136"/>
      </w:r>
      <w:r>
        <w:rPr>
          <w:rFonts w:ascii="IRNazanin" w:hAnsi="IRNazanin" w:eastAsia="IRNazanin"/>
          <w:color w:val="111111"/>
          <w:sz w:val="28"/>
          <w:sz w:val="28"/>
          <w:szCs w:val="28"/>
          <w:rtl w:val="true"/>
          <w:lang w:bidi="fa-IR"/>
        </w:rPr>
        <w:t xml:space="preserve">در چارچوب جریانات کمونیستی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 برد که مورد تأیید سازمان بود</w:t>
      </w:r>
      <w:r>
        <w:rPr>
          <w:rFonts w:eastAsia="IRNazanin" w:cs="IRNazanin"/>
          <w:color w:val="111111"/>
          <w:sz w:val="28"/>
          <w:szCs w:val="28"/>
          <w:rtl w:val="true"/>
          <w:lang w:bidi="fa-IR"/>
        </w:rPr>
        <w:t>.</w:t>
      </w:r>
      <w:r>
        <w:rPr>
          <w:rStyle w:val="FootnoteAnchor"/>
          <w:rtl w:val="true"/>
        </w:rPr>
        <w:footnoteReference w:id="1137"/>
      </w:r>
      <w:r>
        <w:rPr>
          <w:rFonts w:ascii="IRNazanin" w:hAnsi="IRNazanin" w:eastAsia="IRNazanin"/>
          <w:color w:val="111111"/>
          <w:sz w:val="28"/>
          <w:sz w:val="28"/>
          <w:szCs w:val="28"/>
          <w:rtl w:val="true"/>
          <w:lang w:bidi="fa-IR"/>
        </w:rPr>
        <w:t xml:space="preserve">سازمان در قطب ناسیونالیستی و میهنی، یا انقلاب‌های ناسیونالیست و حرکت‌های استقلال‌طلبانه، بیش از همه تحت‌تأثیر و هوادار انقلاب الجزایر و انقلاب فلسطین بود؛ چراکه هردو به دنیای اسلام تعلق </w:t>
      </w:r>
    </w:p>
    <w:p>
      <w:pPr>
        <w:pStyle w:val="BookText"/>
        <w:rPr/>
      </w:pPr>
      <w:r>
        <w:rPr>
          <w:rFonts w:ascii="IRNazanin" w:hAnsi="IRNazanin" w:eastAsia="IRNazanin"/>
          <w:color w:val="111111"/>
          <w:sz w:val="28"/>
          <w:sz w:val="28"/>
          <w:szCs w:val="28"/>
          <w:rtl w:val="true"/>
          <w:lang w:bidi="fa-IR"/>
        </w:rPr>
        <w:t>داشت و ایدئولوژی دینی و فرهنگ اسلامی در پیدایش آنها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سازمان تلاش می‌کرد تجربیات این دو انقلاب را،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هم منجر شده بود، مورد استفاده قرار دهد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افضل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اوزگان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کادرهای رهبری انقلاب الجزایر تألیف کرده و در آن روند انقلاب الجزایر و تاریخ آن را مورد تحلیل قرار داده بود، توسط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تلخیص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 و متن کامل آن بعدها توسط دکتر حسن ابراهیم حبیبی ترجمه و توسط نهضت آزادی خارج از کشور منتشر شد</w:t>
      </w:r>
      <w:r>
        <w:rPr>
          <w:rFonts w:eastAsia="IRNazanin" w:cs="IRNazanin"/>
          <w:color w:val="111111"/>
          <w:sz w:val="28"/>
          <w:szCs w:val="28"/>
          <w:rtl w:val="true"/>
          <w:lang w:bidi="fa-IR"/>
        </w:rPr>
        <w:t>.</w:t>
      </w:r>
      <w:r>
        <w:rPr>
          <w:rStyle w:val="FootnoteAnchor"/>
          <w:rtl w:val="true"/>
        </w:rPr>
        <w:footnoteReference w:id="1138"/>
      </w:r>
      <w:r>
        <w:rPr>
          <w:rFonts w:ascii="IRNazanin" w:hAnsi="IRNazanin" w:eastAsia="IRNazanin"/>
          <w:color w:val="111111"/>
          <w:sz w:val="28"/>
          <w:sz w:val="28"/>
          <w:szCs w:val="28"/>
          <w:rtl w:val="true"/>
          <w:lang w:bidi="fa-IR"/>
        </w:rPr>
        <w:t>ترجمه متن تلخیص شده در سطح سازمان انتشار یافت و یکی از متون آموزش سیاسی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خط‌مشی استراتژیک سازمان یعنی مبارزه مسلحانه چریکی، که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شد، تا حد بسیار زیادی تحت‌تأثیر انقلاب الجزایر و مبارزه مسلحانه در این کشور بود؛ که در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آزادی‌بخش ملی الجزایر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بر این نظر بود که شرایط سیاسی ایران،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شباهت زیادی به شرایط سیاسی الجزایر در سال‌های اول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الجزایر، در آن مقطع تاریخی، نسبت به کارایی همه سازمان‌های سیاسی که نتوانسته بودند مبارزات مردم را علیه استعمار فرانسه رهبری کنند و به سرانجام رسانند، احساس سرخوردگی و نومیدی داشتند؛ و به خصوص نسبت به اختلافات سیاسی گروه‌ها و مرزبندی بین آنها کاملاً بی‌تفاوت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موجب شد که مردم نسبت به پیروزی هرگونه حرکت انقلابی علیه فرانسه بدبین باشند؛ به‌طوری که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اوزگان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توانسته بود حاکمیت و سلطه خود را بر پایه این بدبینی و یأس توده‌ها تقویت نماید و به طور فعال بدبینی و بی‌اعتمادی نسبت به نیروهای خودی را در میان مردم دامن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اوزگان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می‌گیرد که برای از بین بردن روحیه سرخوردگی و یأس مردم، باید بدور از هرگونه مجامله سیاسی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تا مردم در جریان عمل، اعتماد از دست رفته را باز یابند و امکان پیروزی علیه استعمار را باور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می‌گوید مردم الجزایر در مقطع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سال‌های پیش از آن، همانند پرنده‌ای که قدرت افسونگر مار او را هیپنوتیزم می‌کند، در برابر قدرت افسانه‌ای فرانسه و پلیس و ارتش آن که نزدیک به یک میلیونِ آن به الجزایر گسیل شده بود، مقهور شده بودند و </w:t>
      </w:r>
    </w:p>
    <w:p>
      <w:pPr>
        <w:pStyle w:val="BookText"/>
        <w:rPr/>
      </w:pPr>
      <w:r>
        <w:rPr>
          <w:rFonts w:ascii="IRNazanin" w:hAnsi="IRNazanin" w:eastAsia="IRNazanin"/>
          <w:color w:val="111111"/>
          <w:sz w:val="28"/>
          <w:sz w:val="28"/>
          <w:szCs w:val="28"/>
          <w:rtl w:val="true"/>
          <w:lang w:bidi="fa-IR"/>
        </w:rPr>
        <w:t>هیچ‌گاه نمی‌توانستند تصور مقاومت در برابر این نیروی استعماری و نابودی آن را به مخیّله خویش راه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می‌بایست به هر شکل ممکن این طلسم شکسته و نیروی واقعی مردم به آنها باز گردانده می‌شد؛ و در غیر این صورت، امکان هیچ گونه حرکتی از سوی مردم برای مقابله با فرانسه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تحلیلی از شرایط سیاسی الجزایر، هسته متشکلّ انقلابی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آزادی‌بخش ملی</w:t>
      </w:r>
    </w:p>
    <w:p>
      <w:pPr>
        <w:pStyle w:val="BookText"/>
        <w:rPr/>
      </w:pPr>
      <w:r>
        <w:rPr>
          <w:rFonts w:ascii="IRNazanin" w:hAnsi="IRNazanin" w:eastAsia="IRNazanin"/>
          <w:color w:val="111111"/>
          <w:sz w:val="28"/>
          <w:sz w:val="28"/>
          <w:szCs w:val="28"/>
          <w:rtl w:val="true"/>
          <w:lang w:bidi="fa-IR"/>
        </w:rPr>
        <w:t>الجزایر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 و در اول نوامبر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رشته عملیات گسترده تخریبی را در نقاط مختلف الجزایر علیه مؤسّسات فرانسوی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الجزایری صورت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اوزگان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رشته عملیات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غرّش رعد در آسمان بی‌ابر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می‌کند که در ابتدا برای مردم الجزایر قابل باور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اوج گرفتن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آزادی‌بخش ملی الجزایر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به تدریج به نیروی خفته خویش آگاه شدند و توانستند باور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دارند و می‌توانند بر فراز مار استعماری فرانسه به حرکت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الجزایر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این چنین باز یافت و در طول سال‌ها مبارزه مسلحانه، بزرگترین ارتش استعماری جهان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همین برداشت را در مورد وضع سیاسی ایران، در سال‌های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داشت و چنین تحلیل می‌کرد که در این شرایط، سازمان‌های سنّتی ناتوانی خود را در رهبری مبارزات مردم به اثبات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عمل دریافتند که این سازمان‌ها قابل اعتماد نیستند؛ چرا که درست در حادترین شرایط، آنها را در برابر رژیم و نیروهای سرکوبگرش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زمینه را برای بدبینی و بی‌اعتمادی مردم نسبت به هرگونه تشکیلات و سازمان سیاسی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بی‌حرکتی و بی‌اعتمادی را جز با ابراز شایستگی سیاسی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باید همان‌گونه که انقلابیون الجزایری 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الجزایر عمل کردند، سازمان نیز پس از کسب آمادگی‌های لازم سیاسی و نظامی، یک رشته عملیات نظامی گسترده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همزمان و مداوم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 دیگر شهرستان‌ها تدارک ببیند و از این طریق مردم را به نیروی خودشان واقف کند و اعتماد از دست رفته را بدان‌ها بازگرداند</w:t>
      </w:r>
      <w:r>
        <w:rPr>
          <w:rFonts w:eastAsia="IRNazanin" w:cs="IRNazanin"/>
          <w:color w:val="111111"/>
          <w:sz w:val="28"/>
          <w:szCs w:val="28"/>
          <w:rtl w:val="true"/>
          <w:lang w:bidi="fa-IR"/>
        </w:rPr>
        <w:t>.</w:t>
      </w:r>
      <w:r>
        <w:rPr>
          <w:rStyle w:val="FootnoteAnchor"/>
          <w:rtl w:val="true"/>
        </w:rPr>
        <w:footnoteReference w:id="1139"/>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مشابهت در شرایط سیاسی الجزایر و ایران، به زعم سازمان، زمینه‌ای شد برای برخورد فعال با </w:t>
      </w:r>
    </w:p>
    <w:p>
      <w:pPr>
        <w:pStyle w:val="BookText"/>
        <w:rPr/>
      </w:pPr>
      <w:r>
        <w:rPr>
          <w:rFonts w:ascii="IRNazanin" w:hAnsi="IRNazanin" w:eastAsia="IRNazanin"/>
          <w:color w:val="111111"/>
          <w:sz w:val="28"/>
          <w:sz w:val="28"/>
          <w:szCs w:val="28"/>
          <w:rtl w:val="true"/>
          <w:lang w:bidi="fa-IR"/>
        </w:rPr>
        <w:t>مسائل انقلاب الجزایر، تحلیل از نقاط قوت و ضعف آن و تلاش در به‌کارگیری و درس‌آموزی از تجربیات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یادآوری آن ضروری است، بررسی نگاه سازمان به حکومت الجزایر پس از کودتای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 بومدین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کنار گذاردن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اقدام گامی به عقب تحلیل می‌شد اما سازمان در مجموع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می‌کرد و با همین دید در نیمه اول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تماس‌هایی با سفارت الجزایر در پاریس، با هدف استفاده از تجربیات نظامی انقلاب الجزایر و امکان دوره دیدن برخی از اعضای سازمان در این کشور، گرفته شد که به نتیجه‌ای منجر نگردید و عملاً ناکام ماند</w:t>
      </w:r>
      <w:r>
        <w:rPr>
          <w:rFonts w:eastAsia="IRNazanin" w:cs="IRNazanin"/>
          <w:color w:val="111111"/>
          <w:sz w:val="28"/>
          <w:szCs w:val="28"/>
          <w:rtl w:val="true"/>
          <w:lang w:bidi="fa-IR"/>
        </w:rPr>
        <w:t>.</w:t>
      </w:r>
      <w:r>
        <w:rPr>
          <w:rStyle w:val="FootnoteAnchor"/>
          <w:rtl w:val="true"/>
        </w:rPr>
        <w:footnoteReference w:id="1140"/>
      </w:r>
      <w:r>
        <w:rPr>
          <w:rFonts w:ascii="IRNazanin" w:hAnsi="IRNazanin" w:eastAsia="IRNazanin"/>
          <w:color w:val="111111"/>
          <w:sz w:val="28"/>
          <w:sz w:val="28"/>
          <w:szCs w:val="28"/>
          <w:rtl w:val="true"/>
          <w:lang w:bidi="fa-IR"/>
        </w:rPr>
        <w:t xml:space="preserve">در بخش مربوط به اعزام نیروهای سازمان به فلسطین، جنبه‌هایی از علایق سازمان به جنبش فلسطین را توضیح خواهیم داد؛ لیکن ضروری است در خصوص ریشه‌ها و علل این علایق و آنچه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انقلابی ایران را با جنبش ضد صهیونیستی مربوط می‌ساخت، توضیحاتی داده شود</w:t>
      </w:r>
      <w:r>
        <w:rPr>
          <w:rFonts w:eastAsia="IRNazanin" w:cs="IRNazanin"/>
          <w:color w:val="111111"/>
          <w:sz w:val="28"/>
          <w:szCs w:val="28"/>
          <w:rtl w:val="true"/>
          <w:lang w:bidi="fa-IR"/>
        </w:rPr>
        <w:t>.</w:t>
      </w:r>
      <w:r>
        <w:rPr>
          <w:rStyle w:val="FootnoteAnchor"/>
          <w:rtl w:val="true"/>
        </w:rPr>
        <w:footnoteReference w:id="1141"/>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فلسطین از آن جهت که بعد از سال‌ها سکوت و بی‌حرکتی اعراب و در پی شکست‌های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موجودیت خود را اعلام کرده بود و از آن رو که در قلب خاورمیانه و ارتجاع منطقه در برابر بزرگترین زرّادخانه آمریکا در خاورمیانه و خاورنزدیک، یعنی دولت صهیونیستی اسرائیل ابراز وجود کرده بود و می‌توانست نه‌تنها بر سرنوشت صهیونیسم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ارتجاع منطقه تأثیر اساسی بگذارد و بالاخره از آن جهت که مردم ایران نسبت به مسئله فلسطین از دیرباز علاقه خاصی نشان می‌دادند، مورد توجه فراوان سازمان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مهمی از آموزش سیاسی سازمان را مسائل مربوط به انقلاب فلسطین تشکیل می‌داد و حتی از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گفتارهای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العاصفه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w:t>
      </w:r>
    </w:p>
    <w:p>
      <w:pPr>
        <w:pStyle w:val="BookText"/>
        <w:rPr/>
      </w:pPr>
      <w:r>
        <w:rPr>
          <w:rFonts w:ascii="IRNazanin" w:hAnsi="IRNazanin" w:eastAsia="IRNazanin"/>
          <w:color w:val="111111"/>
          <w:sz w:val="28"/>
          <w:sz w:val="28"/>
          <w:szCs w:val="28"/>
          <w:rtl w:val="true"/>
          <w:lang w:bidi="fa-IR"/>
        </w:rPr>
        <w:t>ترجمه و در داخل سازمان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عمل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جای خود توضیح داده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تدوین استراتژی سازمان، مقدمات تماس و ارتباط با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بزرگترین و اولین سازمان چریکی فلسطینی بود و در مقایسه با سازمان‌های مارکسیستی با ایدئولوژی سازمان نیز تا حدودی همخوانی داشت، برقرار شد و بالاخره سازمان موفق گردید تعداد قابل ملاحظه‌ای از اعضا و کادرهای خود را برای گذراندن دوره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آموزشی نظامی و چریکی به اردوگاه‌های فلسطینی اعزام دارد و رابطه‌ای نزدیک و عمیق بین سازمان و جنبش فلسطین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پایه‌گذاری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سال‌های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که سازمان در ارتباط نزدیک با انقلاب فلسطین قرار گرفت، ضعف‌های عمده‌ای را در این نهضت و به ویژه رهبری آن تشخیص داد که در سطح درون سازمان مطرح بود ولی اساسا به رابطه دو جریان نیز صدمه‌ای وارد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ضعف‌ها، که در تحلیل سازمان طرح می‌شد، اینها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سازماندهی توده‌های فلسطین و استفاده از نیروی همه آنها در مبارزه با صهیونیسم، نداشتن یک تشکیلات مکتبی و مبتنی بر ایدئولوژی مشخص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خود را مجموعه‌ای از نیروهای مختلف با ایدئولوژی و گرایش‌های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اسلامی و غیراسلامی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سازشکاری و مصالحه با رهبران مرتجع کشورهای عربی و درس نیاموختن از شکست‌هایی که در گذشته از سوی این رهبران به انقلاب فلسطین وارد آمده است</w:t>
      </w:r>
      <w:r>
        <w:rPr>
          <w:rFonts w:eastAsia="IRNazanin" w:cs="IRNazanin"/>
          <w:color w:val="111111"/>
          <w:sz w:val="28"/>
          <w:szCs w:val="28"/>
          <w:rtl w:val="true"/>
          <w:lang w:bidi="fa-IR"/>
        </w:rPr>
        <w:t>.</w:t>
      </w:r>
      <w:r>
        <w:rPr>
          <w:rStyle w:val="FootnoteAnchor"/>
          <w:rtl w:val="true"/>
        </w:rPr>
        <w:footnoteReference w:id="1142"/>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4" w:name="pg13376_139972"/>
      <w:bookmarkStart w:id="515" w:name="pg13376_139972"/>
      <w:bookmarkEnd w:id="515"/>
    </w:p>
    <w:p>
      <w:pPr>
        <w:pStyle w:val="Heading3"/>
        <w:numPr>
          <w:ilvl w:val="2"/>
          <w:numId w:val="1"/>
        </w:numPr>
        <w:rPr/>
      </w:pPr>
      <w:bookmarkStart w:id="516" w:name="pg13376_139972"/>
      <w:bookmarkStart w:id="517" w:name="__RefHeading___Toc40985_2616395394"/>
      <w:bookmarkStart w:id="518" w:name="_Toc181"/>
      <w:bookmarkEnd w:id="516"/>
      <w:bookmarkEnd w:id="517"/>
      <w:r>
        <w:rPr>
          <w:rtl w:val="true"/>
        </w:rPr>
        <w:t>فصل پنجم</w:t>
      </w:r>
      <w:r>
        <w:rPr>
          <w:rtl w:val="true"/>
        </w:rPr>
        <w:t xml:space="preserve">: </w:t>
      </w:r>
      <w:r>
        <w:rPr>
          <w:rtl w:val="true"/>
        </w:rPr>
        <w:t>تشکیلات و سازماندهی</w:t>
      </w:r>
      <w:bookmarkEnd w:id="518"/>
    </w:p>
    <w:p>
      <w:pPr>
        <w:pStyle w:val="Heading4"/>
        <w:numPr>
          <w:ilvl w:val="3"/>
          <w:numId w:val="1"/>
        </w:numPr>
        <w:rPr/>
      </w:pPr>
      <w:bookmarkStart w:id="519" w:name="__RefHeading___Toc40987_2616395394"/>
      <w:bookmarkStart w:id="520" w:name="_Toc182"/>
      <w:bookmarkEnd w:id="519"/>
      <w:r>
        <w:rPr>
          <w:rtl w:val="true"/>
        </w:rPr>
        <w:t xml:space="preserve">الزامات آوانگارد؛ </w:t>
      </w:r>
      <w:r>
        <w:rPr>
          <w:rtl w:val="true"/>
        </w:rPr>
        <w:t>«</w:t>
      </w:r>
      <w:r>
        <w:rPr>
          <w:rtl w:val="true"/>
        </w:rPr>
        <w:t>علم مبارزه</w:t>
      </w:r>
      <w:r>
        <w:rPr>
          <w:rtl w:val="true"/>
        </w:rPr>
        <w:t>»</w:t>
      </w:r>
      <w:bookmarkEnd w:id="520"/>
    </w:p>
    <w:p>
      <w:pPr>
        <w:pStyle w:val="Heading5"/>
        <w:numPr>
          <w:ilvl w:val="4"/>
          <w:numId w:val="1"/>
        </w:numPr>
        <w:rPr/>
      </w:pPr>
      <w:bookmarkStart w:id="521" w:name="__RefHeading___Toc40989_2616395394"/>
      <w:bookmarkStart w:id="522" w:name="_Toc183"/>
      <w:bookmarkEnd w:id="521"/>
      <w:r>
        <w:rPr>
          <w:rtl w:val="true"/>
        </w:rPr>
        <w:t>اشاره</w:t>
      </w:r>
      <w:bookmarkEnd w:id="522"/>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بیان شد سازمان از بدو تشکیل بر این نکته که مبارزه یک علم و فن است تکیه می‌نمود؛ علم و فنی که باید همانند دیگر علوم و فنون آموخت و کسانی به طور کامل و همه‌جانبه قادر به فراگیری این علم و فن هستند که مبارزه را یک حرفه تلقی 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 حرفه‌ای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نه اینکه مبارزه را امری حاشیه‌ای و جنبی تلقی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انتقاداتی که سازمان به نهضت آزادی و سران آن داشت این بود که آنها مبارزه را نه به عنوان مسئله‌ای محوری بلکه در جنب سایر مشاغل و فعالیت‌های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در رده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مبارز حرفه‌ای تنها در شرایطی می‌تواند به مفهوم واقعی عنوان خود تحقق بخشد که در یک تشکیلات انقلابی حرفه‌ای، منسجم و پولادین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اساسی برای رهبری مبارزه و انقلاب، وجود یک تشکیلات انقلابی حرفه‌ای است که اعضای آن را مجرّب‌ترین، آزموده‌ترین، حرفه‌ای‌ترین و انقلابی‌ترین افراد تشکیل دهند؛ و بدون چنین تشکیلاتی، هیچ مبارزه و انقلابی به ثمر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خصوص سازمان و انقلابی‌حرفه‌ای بیان شد، گرته‌برداری رهبران سازمان از نظرات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باید کرد بود؛ آنجا که در خصوص وظایف پیشتاز یا آوانگارد بحث می‌کند و جز در شرایط حرفه‌ای </w:t>
      </w:r>
      <w:bookmarkStart w:id="523" w:name="pg13376_139973"/>
    </w:p>
    <w:p>
      <w:pPr>
        <w:pStyle w:val="BookText"/>
        <w:rPr/>
      </w:pPr>
      <w:bookmarkEnd w:id="523"/>
      <w:r>
        <w:rPr>
          <w:rFonts w:ascii="IRNazanin" w:hAnsi="IRNazanin" w:eastAsia="IRNazanin"/>
          <w:color w:val="111111"/>
          <w:sz w:val="28"/>
          <w:sz w:val="28"/>
          <w:szCs w:val="28"/>
          <w:rtl w:val="true"/>
          <w:lang w:bidi="fa-IR"/>
        </w:rPr>
        <w:t>و تمام‌وقت، مبارزه را مؤثر نمی‌داند</w:t>
      </w:r>
      <w:r>
        <w:rPr>
          <w:rFonts w:eastAsia="IRNazanin" w:cs="IRNazanin"/>
          <w:color w:val="111111"/>
          <w:sz w:val="28"/>
          <w:szCs w:val="28"/>
          <w:rtl w:val="true"/>
          <w:lang w:bidi="fa-IR"/>
        </w:rPr>
        <w:t>.</w:t>
      </w:r>
      <w:r>
        <w:rPr>
          <w:rStyle w:val="FootnoteAnchor"/>
          <w:rtl w:val="true"/>
        </w:rPr>
        <w:footnoteReference w:id="1143"/>
      </w:r>
    </w:p>
    <w:p>
      <w:pPr>
        <w:pStyle w:val="Heading5"/>
        <w:numPr>
          <w:ilvl w:val="4"/>
          <w:numId w:val="1"/>
        </w:numPr>
        <w:rPr/>
      </w:pPr>
      <w:bookmarkStart w:id="524" w:name="__RefHeading___Toc40991_2616395394"/>
      <w:bookmarkStart w:id="525" w:name="_Toc184"/>
      <w:bookmarkEnd w:id="524"/>
      <w:r>
        <w:rPr>
          <w:rtl w:val="true"/>
        </w:rPr>
        <w:t>اصول تشکیلات</w:t>
      </w:r>
      <w:bookmarkEnd w:id="525"/>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حاکم بر تشکیلات سازمان عموما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فرهنگ مارکسیستی و به خصوص از فرهنگ حزب کمونیست چین تأثیر می‌گرفت و تصادفی هم نبود که در ارتباط با آموزش تشکیلاتی، نوشته‌هایی در همین زمینه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مائوتسه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لیوشائوچی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اصلاح سبک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 و چگونه می‌توان یک کمونیست خوب بود، مورد استفاده و مطالعه اعضا قرار می‌گرفت</w:t>
      </w:r>
      <w:r>
        <w:rPr>
          <w:rFonts w:eastAsia="IRNazanin" w:cs="IRNazanin"/>
          <w:color w:val="111111"/>
          <w:sz w:val="28"/>
          <w:szCs w:val="28"/>
          <w:rtl w:val="true"/>
          <w:lang w:bidi="fa-IR"/>
        </w:rPr>
        <w:t>».</w:t>
      </w:r>
      <w:r>
        <w:rPr>
          <w:rStyle w:val="FootnoteAnchor"/>
          <w:rtl w:val="true"/>
        </w:rPr>
        <w:footnoteReference w:id="1144"/>
      </w:r>
      <w:r>
        <w:rPr>
          <w:rFonts w:ascii="IRNazanin" w:hAnsi="IRNazanin" w:eastAsia="IRNazanin"/>
          <w:color w:val="111111"/>
          <w:sz w:val="28"/>
          <w:sz w:val="28"/>
          <w:szCs w:val="28"/>
          <w:rtl w:val="true"/>
          <w:lang w:bidi="fa-IR"/>
        </w:rPr>
        <w:t>اصول مورد قبول سازمان در امر تشکیلات سه اصل زیر بود که در واقع جمع‌بندی مائوئیستی از مبانی استالینی تئوری تشکیلاتی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سانترالیسم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اصل تشکیلاتی، که سازمان هم روی آن تکیه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سانترالیسم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نوعی دو اصل سانترالیسم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دموکراسی را در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سانترالیسم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مرکزیت و تمرکز رهبری در تشکیلات؛ به این ترتیب که کلیه اعضا و ارگان‌های تشکیلاتی، در سطوح مختلف، موظف به پیروی و تبعیت از مرکزیت سازمان‌اند و نیز هر ارگان تشکیلاتی موظف به تبعیت از ارگان بالاتر 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وجود دموکراسی در سازمان و تأمین حق اظهارنظر، پیشنهاد و انتقاد برای کلیه اعضا نسبت به ارگان خود یا ارگان‌های بالاتر و رهبری سازمان و نیز برای هر ارگان نسبت به ارگان یا ارگان‌های بالاتر و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تئوری، دو اصل فوق لازم و ملزوم و مکمّل یکدیگرند و هر یک بدون دیگری موجب انحراف در حرکت سازمان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مرکزیت بدون دموکراسی زمینه دیکتاتوری را در سازمان فراهم می‌کند و کار به جایی می‌کشد که مرکزیت و یا هر ارگان، به جای کل سازمان و یا ارگان‌ها و افراد پایین‌تر از خود تصمیم‌گیری کند و حقوق افراد و ارگان‌های پایین را زیرپا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وجود دموکراسی بدون سانترالیسم و مرکزیت متمرکز، موجب نوعی لیبرالیسم و آزادی افسارگسیخته و بی‌بندوبار در تشکیلات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هر فرد و ارگانی بدون توجه به تصمیمات رهبری و ارگان بالاتر، بر اساس رأی و تصمیم خود عمل خواهد کرد؛ و چنین وضعی سازمان را به سوی هرج و مرج و اضمحلال می‌کشاند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 ببینیم در عمل چه پیش آمد؛ از زبان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رده‌ها و مسئولیت‌های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سانترالیسم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دامنه و محدوده اجرایی آن 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اول در سطح مرکزیت و رهبری قبل از ضربه شهریور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فرد دوم جزء کادرهای قبل از شهریور به شمار می‌آید؛ و فرد سوم پیش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کادرهای مسئول بوده و در سال‌های بعد به سطح رهبری سازمان هم رسیده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حرف‌ها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عمل سانترالیسم دموکراتیک را نداشتیم؛ چنین چیزی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مطرح بود این بود که نظرات از بالا به پایین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پایین همیشه اطلاعات جمع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قبل از مقطع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نبود که نظرخواهی بشود؛ این هم به علل امنیتی بود</w:t>
      </w:r>
      <w:r>
        <w:rPr>
          <w:rFonts w:eastAsia="IRNazanin" w:cs="IRNazanin"/>
          <w:color w:val="111111"/>
          <w:sz w:val="28"/>
          <w:szCs w:val="28"/>
          <w:rtl w:val="true"/>
          <w:lang w:bidi="fa-IR"/>
        </w:rPr>
        <w:t>.</w:t>
      </w:r>
      <w:r>
        <w:rPr>
          <w:rStyle w:val="FootnoteAnchor"/>
          <w:rtl w:val="true"/>
        </w:rPr>
        <w:footnoteReference w:id="114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و این حرف‌ها نبود؛ اینها 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مسئله این است که من در مقابل سعید، که ده سال از من بزرگتر بود، چیزی نمی‌توانستم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دو تا کتابی را که خوانده‌ام بگویم فلان جایش به نظر من اشتباه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نمی‌گویم ما فقط در حد یک پیچ و مهره بودیم؛ نه، پیچ و مهره نبودیم ولی نظرات ما در مقابل نظرات آنها ارزشی نداشت</w:t>
      </w:r>
      <w:r>
        <w:rPr>
          <w:rFonts w:eastAsia="IRNazanin" w:cs="IRNazanin"/>
          <w:color w:val="111111"/>
          <w:sz w:val="28"/>
          <w:szCs w:val="28"/>
          <w:rtl w:val="true"/>
          <w:lang w:bidi="fa-IR"/>
        </w:rPr>
        <w:t>.</w:t>
      </w:r>
      <w:r>
        <w:rPr>
          <w:rStyle w:val="FootnoteAnchor"/>
          <w:rtl w:val="true"/>
        </w:rPr>
        <w:footnoteReference w:id="114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اگر همان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عملیات بزرگ قبل از شهریور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رده‌های پایین‌تر مطرح می‌شد نتایج دیگری گرفته می‌شد؛ یعنی این تفکر رهبری سازمان در آن زمان بود که به خاطر مشکلات امنیتی، این بحث‌ها را به رده‌های پایین‌تر نمی‌کشاند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می‌شود که از نظرات درست‌تری، که می‌توانست از افراد پایین‌تر ارائه شود، محروم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هم در واقع نقص یک سازمان است که شما نمی‌توانید همه چیز را با هم بخواهید؛ هم بخواهید اطلاعات محفوظ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بخواهید دموکراسی کاملی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اسم مرکزیت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نه می‌تواند مرکزیت کاملی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می‌تواند دموکراسی کاملی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سازمانی با ترکیبی از این دو زندگی می‌کند؛ بعضیها فقط با مرکزیت پیش می‌روند، بعضیها با دموکراسی می‌توانند پیش بروند</w:t>
      </w:r>
      <w:r>
        <w:rPr>
          <w:rFonts w:eastAsia="IRNazanin" w:cs="IRNazanin"/>
          <w:color w:val="111111"/>
          <w:sz w:val="28"/>
          <w:szCs w:val="28"/>
          <w:rtl w:val="true"/>
          <w:lang w:bidi="fa-IR"/>
        </w:rPr>
        <w:t>.</w:t>
      </w:r>
      <w:r>
        <w:rPr>
          <w:rStyle w:val="FootnoteAnchor"/>
          <w:rtl w:val="true"/>
        </w:rPr>
        <w:footnoteReference w:id="1147"/>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و انتقاد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این اصل، هر یک از افراد سازمان حق دارد و حتی موظف است که در صورت مشاهده خلاف و انحراف، در هر فرد و ارگان تشکیلات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سطحی که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را مورد انتقاد قرار دهد؛ فرد و ارگان مورد انتقاد نیز وظیفه دارد که در برابر این انتقاد موضعگیری لازم را کرده پاسخ مقتضی بدان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 اساس این اصل، هر یک از افراد سازمان موظف است که با اشتباهات و انحرافات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آنها که توسط دیگران مورد انتقاد قرار گفته و چه آنها که خود بدان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چشم‌پوشی و اغماض برخورد کند و در صدد اصلاح و تصحیح آنها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هم در عمل سرنوشتی مانند اصل سانترالیسم دمکراتیک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 نظر یا انتقاد شما به بالا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شما فکر می‌کنید انتقادها در چه حد بود؟ مسئول ما باید می‌آمد ولی نمی‌آمد؛ ما انتقاد می‌کردیم که چرا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می‌رسید؛ انتقاد می‌کردیم که چرا دیر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کار ما خیلی محدود بود؛ خصوصا که در حوزه کار عملی هم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اعضای گروه شما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همین شکل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ما پایین‌تر بودند؛ جرئت نداشتند به ما انتقاد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می‌گفتیم انتقاد بکنید ولی آنها هم انتقادهایشان در همین حد بود</w:t>
      </w:r>
      <w:r>
        <w:rPr>
          <w:rFonts w:eastAsia="IRNazanin" w:cs="IRNazanin"/>
          <w:color w:val="111111"/>
          <w:sz w:val="28"/>
          <w:szCs w:val="28"/>
          <w:rtl w:val="true"/>
          <w:lang w:bidi="fa-IR"/>
        </w:rPr>
        <w:t>.</w:t>
      </w:r>
      <w:r>
        <w:rPr>
          <w:rStyle w:val="FootnoteAnchor"/>
          <w:rtl w:val="true"/>
        </w:rPr>
        <w:footnoteReference w:id="1148"/>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جمعی و مسئولیت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اصل، هر یک از افراد سازمان در قبال مسئولیت مشخصی که بر عهده او قرار دارد باید پاسخگو باشد؛ و به هر انتقادی که از سوی اعضا و به خصوص ارگان مربوط به او و نیز ارگان‌های بالاتر، در ارتباط با مسئولیت وی وارد می‌شود پاسخ لازم و مناسب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نمی‌تواند با این توجیه که تصمیم‌گیری‌ها تنها به او مربوط نمی‌شود و افراد دیگری نیز در آن سهیم بوده‌اند، از زیر بار مسئولیت و اشکالات و انتقادات وارد به آن شانه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مسئولیت فردی بدین معنا نیست که عضو حق دارد در همه موارد به طور فردی تصمیم‌گیری کند و آن را پیاده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تشکیلات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تصمیم‌گیری فردی منجر به انحراف در تشکیلات می‌شود و زمینه‌های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در نظر گرفتن سطح تصمیم، توسط ارگان موردنظر یا ارگان‌های بالاتر و، در آخر در بالاترین سطح،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کنگره‌های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w:t>
      </w:r>
      <w:r>
        <w:rPr>
          <w:rStyle w:val="FootnoteAnchor"/>
          <w:rtl w:val="true"/>
        </w:rPr>
        <w:footnoteReference w:id="1149"/>
      </w:r>
      <w:r>
        <w:rPr>
          <w:rFonts w:ascii="IRNazanin" w:hAnsi="IRNazanin" w:eastAsia="IRNazanin"/>
          <w:color w:val="111111"/>
          <w:sz w:val="28"/>
          <w:sz w:val="28"/>
          <w:szCs w:val="28"/>
          <w:rtl w:val="true"/>
          <w:lang w:bidi="fa-IR"/>
        </w:rPr>
        <w:t xml:space="preserve">البته در عمل این اصل نیز رعایت نشد و از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حنیف‌نژاد بر دیگران سایه انداخت و بعدها به استبداد فردی رجوی منتهی گشت</w:t>
      </w:r>
      <w:r>
        <w:rPr>
          <w:rFonts w:eastAsia="IRNazanin" w:cs="IRNazanin"/>
          <w:color w:val="111111"/>
          <w:sz w:val="28"/>
          <w:szCs w:val="28"/>
          <w:rtl w:val="true"/>
          <w:lang w:bidi="fa-IR"/>
        </w:rPr>
        <w:t xml:space="preserve">. </w:t>
      </w:r>
      <w:bookmarkStart w:id="526" w:name="pg13376_139976"/>
    </w:p>
    <w:p>
      <w:pPr>
        <w:pStyle w:val="Heading5"/>
        <w:numPr>
          <w:ilvl w:val="4"/>
          <w:numId w:val="1"/>
        </w:numPr>
        <w:rPr/>
      </w:pPr>
      <w:bookmarkStart w:id="527" w:name="__RefHeading___Toc40993_2616395394"/>
      <w:bookmarkStart w:id="528" w:name="_Toc185"/>
      <w:bookmarkEnd w:id="526"/>
      <w:bookmarkEnd w:id="527"/>
      <w:r>
        <w:rPr>
          <w:rtl w:val="true"/>
        </w:rPr>
        <w:t>سازماندهی جدید</w:t>
      </w:r>
      <w:bookmarkEnd w:id="528"/>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سازماندهی جدید</w:t>
      </w:r>
      <w:r>
        <w:rPr>
          <w:rStyle w:val="FootnoteAnchor"/>
          <w:rtl w:val="true"/>
        </w:rPr>
        <w:footnoteReference w:id="1150"/>
      </w:r>
      <w:r>
        <w:rPr>
          <w:rFonts w:ascii="IRNazanin" w:hAnsi="IRNazanin" w:eastAsia="IRNazanin"/>
          <w:color w:val="111111"/>
          <w:sz w:val="28"/>
          <w:sz w:val="28"/>
          <w:szCs w:val="28"/>
          <w:rtl w:val="true"/>
          <w:lang w:bidi="fa-IR"/>
        </w:rPr>
        <w:t>شکل کار سازمانی در سه سال اول بدین ترتیب بود که عمده مسئولیت‌ها بر دوش چند تن معدود اعضای مرکزیت و برخی از افراد ارگان‌های پایین‌تر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افراد رهبری مسئولیت اداره چند حوزه و یا اعضای مستقل را بر عهده داشت؛ و هنوز تقسیم کار گروهی، به صورت گسترده آن، به وجود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مرکزیت سازمان تا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از سه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حنیف نژاد، سعید محسن و عبدی نیک‌بین؛ در اواخر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 چهار نفره شد و اصغر بدیع‌زادگان نیز به جمع پیشین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حنیف‌نژاد و سعید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تدوین متون ایدئولوژیک و تشکیلاتی بودند و نیک‌بین مسئولیت تدوین و نگارش مقالات و متون آموزشی سیاسی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نیک‌بین، که هیچ مسئولیت تشکیلاتی و آموزشی را نپذیرفته بود، دیگران هر یک چند حوزه را اداره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سازمان، در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کنار رفتن عبدی نیک‌بین، منحصر به سه نفر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جمع‌بندی اخیر و تصمیم به تجدید ساختار سازمانی،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افراد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مرکزیت سازمان افزوده شدند؛ تا آنجا که در اواخر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اعضای مرکزیت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 که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حنیف نژاد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محسن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بدیع‌زادگان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عسکری‌زاده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بهمن بازرگانی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احمدی روحانی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صادق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باکری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میهن‌دوست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نصراللّه اسماعیل‌زاده </w:t>
      </w:r>
      <w:bookmarkStart w:id="529" w:name="pg13376_139977"/>
    </w:p>
    <w:p>
      <w:pPr>
        <w:pStyle w:val="BookText"/>
        <w:rPr/>
      </w:pPr>
      <w:bookmarkEnd w:id="529"/>
      <w:r>
        <w:rPr>
          <w:rFonts w:ascii="IRNazanin" w:hAnsi="IRNazanin" w:eastAsia="IRNazanin"/>
          <w:color w:val="111111"/>
          <w:sz w:val="28"/>
          <w:sz w:val="28"/>
          <w:szCs w:val="28"/>
          <w:rtl w:val="true"/>
          <w:lang w:bidi="fa-IR"/>
        </w:rPr>
        <w:t xml:space="preserve">تشکیل گروه‌های مطالعاتی و ورود سازمان به مرحله نوین استراتژیک، شیوه‌های متفاوتی می‌طلبید که از جمله آنها تمرکز فعالیت‌های تشکیلات در سه شاخه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شاخه، که از طریق سرشاخه‌ها با مرکزیت ارتباط داشتند، تمامی عناصر و اعضای سازمان 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شاخه فعالیت زیرشاخه خود را مستقلاً رهبری می‌کرد؛ و هماهنگی این شاخه‌ها در جمع مرکزی، از طریق افراد سرشاخه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اغلب عضو مرکزیت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رده‌های سازمانی در ترکیب جدید به شرح زیر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شاخه‌های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شاخه مرکّب از سه عنصر مرکزیت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حوزه‌های درجه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 چند کادر همه‌جانبه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حوزه‌های درجه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 چند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سازماندهی بدین جهت برنامه‌ریزی شد که در صورت نفوذ و هجوم پلیس،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حتی‌الامکان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ضربه‌پذیری کمتری داشته باشد</w:t>
      </w:r>
      <w:r>
        <w:rPr>
          <w:rFonts w:eastAsia="IRNazanin" w:cs="IRNazanin"/>
          <w:color w:val="111111"/>
          <w:sz w:val="28"/>
          <w:szCs w:val="28"/>
          <w:rtl w:val="true"/>
          <w:lang w:bidi="fa-IR"/>
        </w:rPr>
        <w:t>.</w:t>
      </w:r>
    </w:p>
    <w:p>
      <w:pPr>
        <w:pStyle w:val="Heading5"/>
        <w:numPr>
          <w:ilvl w:val="4"/>
          <w:numId w:val="1"/>
        </w:numPr>
        <w:rPr/>
      </w:pPr>
      <w:bookmarkStart w:id="530" w:name="__RefHeading___Toc40995_2616395394"/>
      <w:bookmarkStart w:id="531" w:name="_Toc186"/>
      <w:bookmarkEnd w:id="530"/>
      <w:r>
        <w:rPr>
          <w:rtl w:val="true"/>
        </w:rPr>
        <w:t>گسترش کمّی</w:t>
      </w:r>
      <w:r>
        <w:rPr>
          <w:rtl w:val="true"/>
        </w:rPr>
        <w:t xml:space="preserve">: </w:t>
      </w:r>
      <w:r>
        <w:rPr>
          <w:rtl w:val="true"/>
        </w:rPr>
        <w:t>عضوگیری‌های جدید</w:t>
      </w:r>
      <w:bookmarkEnd w:id="531"/>
    </w:p>
    <w:p>
      <w:pPr>
        <w:pStyle w:val="BookText"/>
        <w:rPr/>
      </w:pPr>
      <w:r>
        <w:rPr>
          <w:rFonts w:ascii="IRNazanin" w:hAnsi="IRNazanin" w:eastAsia="IRNazanin"/>
          <w:color w:val="111111"/>
          <w:sz w:val="28"/>
          <w:sz w:val="28"/>
          <w:szCs w:val="28"/>
          <w:rtl w:val="true"/>
          <w:lang w:bidi="fa-IR"/>
        </w:rPr>
        <w:t>با حفظ نسبی معیارها و ضوابطی که از ابتدا برای عضوگیری در نظر گرفته شده بود،</w:t>
      </w:r>
      <w:r>
        <w:rPr>
          <w:rStyle w:val="FootnoteAnchor"/>
          <w:rtl w:val="true"/>
        </w:rPr>
        <w:footnoteReference w:id="1151"/>
      </w:r>
      <w:r>
        <w:rPr>
          <w:rFonts w:ascii="IRNazanin" w:hAnsi="IRNazanin" w:eastAsia="IRNazanin"/>
          <w:color w:val="111111"/>
          <w:sz w:val="28"/>
          <w:sz w:val="28"/>
          <w:szCs w:val="28"/>
          <w:rtl w:val="true"/>
          <w:lang w:bidi="fa-IR"/>
        </w:rPr>
        <w:t>پس از سازماندهی جدید، رهبری سازمان نیاز به یک گسترش کمّی را احساس کرد که بالطبع صرفه‌جویی زمانی و نوعی توسّع نظر را می‌طلبید؛ ولی بی‌تردید کیفیت سازمان را تحت‌تأثیر قرار می‌داد</w:t>
      </w:r>
      <w:r>
        <w:rPr>
          <w:rFonts w:eastAsia="IRNazanin" w:cs="IRNazanin"/>
          <w:color w:val="111111"/>
          <w:sz w:val="28"/>
          <w:szCs w:val="28"/>
          <w:rtl w:val="true"/>
          <w:lang w:bidi="fa-IR"/>
        </w:rPr>
        <w:t>.</w:t>
      </w:r>
      <w:r>
        <w:rPr>
          <w:rStyle w:val="FootnoteAnchor"/>
          <w:rtl w:val="true"/>
        </w:rPr>
        <w:footnoteReference w:id="1152"/>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یک سو، نظر به تجربه نیک‌بین، ضرورت تقویت مبانی ایدئولوژیک توسط رهبری احساس شد و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اساس صورت گرفت؛ و از سوی دیگر تقویت کمّی تشکیلات، این الزام را در پی داشت که به اصلِ انگیزه بیشتر توجه شود تا ظرایف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آموزشی سازمان که </w:t>
      </w:r>
    </w:p>
    <w:p>
      <w:pPr>
        <w:pStyle w:val="BookText"/>
        <w:rPr/>
      </w:pPr>
      <w:r>
        <w:rPr>
          <w:rFonts w:ascii="IRNazanin" w:hAnsi="IRNazanin" w:eastAsia="IRNazanin"/>
          <w:color w:val="111111"/>
          <w:sz w:val="28"/>
          <w:sz w:val="28"/>
          <w:szCs w:val="28"/>
          <w:rtl w:val="true"/>
          <w:lang w:bidi="fa-IR"/>
        </w:rPr>
        <w:t xml:space="preserve">فی‌الواقع مرحله مقدماتی برای ورود در بحث‌های خاص ایدئولوژیک و استراتژیک بود،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تقلیل پیدا کرد</w:t>
      </w:r>
      <w:r>
        <w:rPr>
          <w:rFonts w:eastAsia="IRNazanin" w:cs="IRNazanin"/>
          <w:color w:val="111111"/>
          <w:sz w:val="28"/>
          <w:szCs w:val="28"/>
          <w:rtl w:val="true"/>
          <w:lang w:bidi="fa-IR"/>
        </w:rPr>
        <w:t>.</w:t>
      </w:r>
      <w:r>
        <w:rPr>
          <w:rStyle w:val="FootnoteAnchor"/>
          <w:rtl w:val="true"/>
        </w:rPr>
        <w:footnoteReference w:id="1153"/>
      </w:r>
      <w:r>
        <w:rPr>
          <w:rFonts w:ascii="IRNazanin" w:hAnsi="IRNazanin" w:eastAsia="IRNazanin"/>
          <w:color w:val="111111"/>
          <w:sz w:val="28"/>
          <w:sz w:val="28"/>
          <w:szCs w:val="28"/>
          <w:rtl w:val="true"/>
          <w:lang w:bidi="fa-IR"/>
        </w:rPr>
        <w:t xml:space="preserve">برخی از اعضای قدیمی برآن‌اند که به‌رغم آنکه گروه اجتماعی تشکیل دهنده سازمان، همگی افرادی متدیّن بودند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بحث‌های تخصصی و سیاسی، جایگاه تاکتیکی به خودش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کمبودی که سازمان در مسائل ایدئولوژیک می‌بیند باعث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روی مسائل ایدئولوژیک بیشتر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ایدئولوژی در تشکیلات به این معنا نیست که در بنیه اعتقادی افراد تغییر کیفی رخ بدهد؛ هر کس با هر میزان اعتقادی که داشت، وارد تشکیلات می‌شد و در این زمینه، حرکت خودش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کتاب امام حسین درآمده بود، راه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بشر در آمده بود؛ یا در تبریز ما کتاب اقتصاد به زبان ساده را ایدئولوژیک‌تر و اسلامی‌تر می‌کردیم و روی بچه‌ها کار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توجهاتی که به مسئله تقویت ایدئولوژی می‌شد، بیشتر از این مجرا بود و مسئله انگیزه‌ای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تحلیل دیگری هم وجود داشته باشد ولی به نظر من مسئله مذهب به تحلیل سازمان از جامعه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اسلام، در تحلیل سازمان، یک عامل استراتژیک در منطقه بود؛ یعنی تحلیل ما این بود که اگر ایران از چنگ امپریالیسم بیرون بیاید، به دلیل موقعیت اسلامی که دارد، تمام منطقه را به دنبال خودش از چنگ امپریالیسم بیرون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بحث‌هایی که در مورد خلیج فارس می‌شد ما همواره بر مسئله مذهب تکیه می‌کردیم؛ یعنی مذهب عاملی نبود که ما به طور شخصی یا سازمانی در آن گذار داشتیم بلکه یک مسئله ایرانی بود، یک مسئله منطقه‌ای بود، مسئله‌ای استراتژیک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همیشه با فدایی‌ها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داشتیم</w:t>
      </w:r>
      <w:r>
        <w:rPr>
          <w:rFonts w:eastAsia="IRNazanin" w:cs="IRNazanin"/>
          <w:color w:val="111111"/>
          <w:sz w:val="28"/>
          <w:szCs w:val="28"/>
          <w:rtl w:val="true"/>
          <w:lang w:bidi="fa-IR"/>
        </w:rPr>
        <w:t>.</w:t>
      </w:r>
      <w:r>
        <w:rPr>
          <w:rStyle w:val="FootnoteAnchor"/>
          <w:rtl w:val="true"/>
        </w:rPr>
        <w:footnoteReference w:id="1154"/>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مجموعه شرایط عضویت، این واقعیت نهفته است که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اصلی تشکیلات، مبارزه بود؛ و در واقع عنصر واحدی که کل سازمان را به هم ربط و پیوند می‌داد، مبارز بودن افراد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به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اشکال میهنی مبارزه می‌کردند، در تشکیلات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ملاکی تشکیلات را به هم پیوند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اولیه سازمان در یک پراتیک اجتماعی، سیاسی شده بودند و در یک پراتیک سیاسی، به تفکر تشکیلاتی با مشی مسلحانه و قهرآمیز </w:t>
      </w:r>
    </w:p>
    <w:p>
      <w:pPr>
        <w:pStyle w:val="BookText"/>
        <w:rPr/>
      </w:pPr>
      <w:r>
        <w:rPr>
          <w:rFonts w:ascii="IRNazanin" w:hAnsi="IRNazanin" w:eastAsia="IRNazanin"/>
          <w:color w:val="111111"/>
          <w:sz w:val="28"/>
          <w:sz w:val="28"/>
          <w:szCs w:val="28"/>
          <w:rtl w:val="true"/>
          <w:lang w:bidi="fa-IR"/>
        </w:rPr>
        <w:t>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در بین خود کادرها و عناصر بالای سازمان جریان داشت، در مورد گسترش تشکیلات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از جامعه این بود که بافت جامعه، بافتی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عقیدتی است</w:t>
      </w:r>
      <w:r>
        <w:rPr>
          <w:rFonts w:eastAsia="IRNazanin" w:cs="IRNazanin"/>
          <w:color w:val="111111"/>
          <w:sz w:val="28"/>
          <w:szCs w:val="28"/>
          <w:rtl w:val="true"/>
          <w:lang w:bidi="fa-IR"/>
        </w:rPr>
        <w:t>.»</w:t>
      </w:r>
      <w:r>
        <w:rPr>
          <w:rStyle w:val="FootnoteAnchor"/>
          <w:rtl w:val="true"/>
        </w:rPr>
        <w:footnoteReference w:id="1155"/>
      </w:r>
      <w:r>
        <w:rPr>
          <w:rFonts w:ascii="IRNazanin" w:hAnsi="IRNazanin" w:eastAsia="IRNazanin"/>
          <w:color w:val="111111"/>
          <w:sz w:val="28"/>
          <w:sz w:val="28"/>
          <w:szCs w:val="28"/>
          <w:rtl w:val="true"/>
          <w:lang w:bidi="fa-IR"/>
        </w:rPr>
        <w:t xml:space="preserve">در مورد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 مورد نظر بود اعتقاد کلی به اسلام و ایجاد حکومت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کلی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طیف‌های گسترده و متفاوتی را شامل می‌شد؛ در کنار افرادی که مقلّد این یا آن مرجع، به خصوص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بودند و خود را مقیّد به انجام تمام و کمال فرایض می‌دانستند، افرادی هم یافت می‌شدند که در عین مسلمان بودن از مرجع خاصی تقلید نمی‌کردند و حتی در برخی از اصول اعتقادی یا احکام عملی دچار تردید و یا انکار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برخورد سازمان با این افراد، در روند عضوگیری، چنین بود که در قبال این گونه مسائل و ابهامات، کمتر به پاسخگویی می‌پرداخت و جواب آنها را به بعد موکول می‌کرد؛ استدلالی هم که به کار می‌رفت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مسائل اساسی‌تری مطرح است که در مورد آنها اختلاف نظر وجود ندارد و ما می‌توانیم بر اساس این مبانی مشترک، کار را شروع کنیم و در خلال پرداختن به مسائل اساسی، این بحث‌ها را نیز به طور جنبی مطرح نموده پاسخ لازم را خواهیم داد</w:t>
      </w:r>
      <w:r>
        <w:rPr>
          <w:rFonts w:eastAsia="IRNazanin" w:cs="IRNazanin"/>
          <w:color w:val="111111"/>
          <w:sz w:val="28"/>
          <w:szCs w:val="28"/>
          <w:rtl w:val="true"/>
          <w:lang w:bidi="fa-IR"/>
        </w:rPr>
        <w:t>».</w:t>
      </w:r>
      <w:r>
        <w:rPr>
          <w:rStyle w:val="FootnoteAnchor"/>
          <w:rtl w:val="true"/>
        </w:rPr>
        <w:footnoteReference w:id="1156"/>
      </w:r>
      <w:r>
        <w:rPr>
          <w:rFonts w:ascii="IRNazanin" w:hAnsi="IRNazanin" w:eastAsia="IRNazanin"/>
          <w:color w:val="111111"/>
          <w:sz w:val="28"/>
          <w:sz w:val="28"/>
          <w:szCs w:val="28"/>
          <w:rtl w:val="true"/>
          <w:lang w:bidi="fa-IR"/>
        </w:rPr>
        <w:t xml:space="preserve">نکته دیگری که می‌توانست همه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داشتن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کلی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وحدت کیفی دیگری رهنمون سازد، این بود که همه اعضا در نهایت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را از اسلام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بر اساس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اصالت دادن به مبارزه نیز از آن برمی‌خیزد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تجمّعات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مذهبی‌های سنّت‌گرا یا مارکسیست‌ها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ایدئولوژی و اعتقاد با مجموعه‌ای کتاب و مدارک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همه آن را قبول دارند و افرادی هم با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تبیین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سازمان مجاهدین خلق، از نخست،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 من فقط می‌توانم بگویم که معنای قرآن چیست، متشابهاتش چیست، محکماتش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می‌آید و می‌گوید زکات یا خمس جزء متشابهات است؛ چون بعد از آنکه به جامعه بی‌طبقه توحیدی می‌رسیم، اینها هم از بین می‌رود و کسی چیز اضافه‌ای ندارد که خمس و زکات بدهد</w:t>
      </w:r>
      <w:r>
        <w:rPr>
          <w:rFonts w:eastAsia="IRNazanin" w:cs="IRNazanin"/>
          <w:color w:val="111111"/>
          <w:sz w:val="28"/>
          <w:szCs w:val="28"/>
          <w:rtl w:val="true"/>
          <w:lang w:bidi="fa-IR"/>
        </w:rPr>
        <w:t>!</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 xml:space="preserve">بنابراین می‌توان نتیجه گرفت که در برابر دو عامل مهم و تعیین کننده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 مجاهدین خلق از آن نشئت می‌گیرد، ابهام‌ها و اختلاف‌ها و تفاوت‌ها در برداشت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می‌بازد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مهم و تعیین کننده زیر، مبنای همه اتفاقاتی است که در درون این تشکیلات رخ داده و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دادن به مبارزه، با همان نتیجه‌گیری‌های استراتژیک؛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خاص تشکیلات از اسلام و شیعه؛ و تلاش در انطباق آن با کلیاتی که مأخوذ از مارکسیسم بود و مجاهدین خلق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طیف‌هایی که با تنوع دیدگاه‌ها و وابستگی‌های مذهبی همه به دور این تشکیلات جمع آمدند، در سال‌های بعد یکدستی و وحدت بیشتری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بازرگانی، ضمن بر شمردن غلظت‌های مختلف اعتقادی در اعضا، جنبه وحدت بخش تشکیلات را چنین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می‌کنم بچه‌های تشکیلات، ریشه‌های متفاوتی داشتند؛ یک‌سری از آنها بچه‌های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اطلاعات مذهبی‌شان قوی بود و دین و ایمان محکمی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بچه‌ها از جمله خود من، نه اطلاعات مذهبی زیادی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دین و ایمان درست و حسابی داشتیم؛ آدم‌هایی معمولی بودیم که بیشتر می‌خواستیم مبارزه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 تور کرده بودند،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می‌شدم؛ یعنی برایم آنچنان فرقی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وزنه‌ای که بچه‌های علوی در تشکیلات داشتند قوی‌تر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تعداد، شاید بچه‌هایی مثل من کم نبودند ولی ما برای خودمان حق زیادی قایل نبودیم؛ اغلب حق را به تشکیلات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زدم؛ من 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جزوه‌ای نوشتم و ایدئولوژی سازمان را رد کردم و این جزوه در کمیته مرکزی خوانده شد منتها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زمان به خود حق نمی‌دادم که به ایدئولوژی سازمان حمله کنم؛ فکر می‌کردم حق با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اینها بود نه از نظر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سیاسی فکر می‌کردم</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جامعه مذهبی است و اینها حق دارند این تحلیل‌ها را بدهند و من هم نباید حرف زیادی بزنم</w:t>
      </w:r>
      <w:r>
        <w:rPr>
          <w:rFonts w:eastAsia="IRNazanin" w:cs="IRNazanin"/>
          <w:color w:val="111111"/>
          <w:sz w:val="28"/>
          <w:szCs w:val="28"/>
          <w:rtl w:val="true"/>
          <w:lang w:bidi="fa-IR"/>
        </w:rPr>
        <w:t>!</w:t>
      </w:r>
      <w:r>
        <w:rPr>
          <w:rStyle w:val="FootnoteAnchor"/>
          <w:rtl w:val="true"/>
        </w:rPr>
        <w:footnoteReference w:id="1158"/>
      </w:r>
      <w:bookmarkStart w:id="532" w:name="pg13376_139981"/>
    </w:p>
    <w:p>
      <w:pPr>
        <w:pStyle w:val="Heading5"/>
        <w:numPr>
          <w:ilvl w:val="4"/>
          <w:numId w:val="1"/>
        </w:numPr>
        <w:rPr/>
      </w:pPr>
      <w:bookmarkStart w:id="533" w:name="__RefHeading___Toc40997_2616395394"/>
      <w:bookmarkStart w:id="534" w:name="_Toc187"/>
      <w:bookmarkEnd w:id="532"/>
      <w:bookmarkEnd w:id="533"/>
      <w:r>
        <w:rPr>
          <w:rtl w:val="true"/>
        </w:rPr>
        <w:t>معیار تصفیه و ارتقاء</w:t>
      </w:r>
      <w:bookmarkEnd w:id="534"/>
    </w:p>
    <w:p>
      <w:pPr>
        <w:pStyle w:val="BookText"/>
        <w:rPr/>
      </w:pPr>
      <w:r>
        <w:rPr>
          <w:rFonts w:ascii="IRNazanin" w:hAnsi="IRNazanin" w:eastAsia="IRNazanin"/>
          <w:color w:val="111111"/>
          <w:sz w:val="28"/>
          <w:sz w:val="28"/>
          <w:szCs w:val="28"/>
          <w:rtl w:val="true"/>
          <w:lang w:bidi="fa-IR"/>
        </w:rPr>
        <w:t xml:space="preserve">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در سازمان، از دست دادن همان شرایط عضویت و به خصوص ضعف ایدئولوژیک و عدم کشش و انگیزه انقلابی، یا بی‌انضباطی و مقیّد نبودن به رعایت اصول و ضوابط تشکیلاتی و انتقادناپذیری و اصلاح‌ناپذیری وی در این زمینه‌ها بود</w:t>
      </w:r>
      <w:r>
        <w:rPr>
          <w:rFonts w:eastAsia="IRNazanin" w:cs="IRNazanin"/>
          <w:color w:val="111111"/>
          <w:sz w:val="28"/>
          <w:szCs w:val="28"/>
          <w:rtl w:val="true"/>
          <w:lang w:bidi="fa-IR"/>
        </w:rPr>
        <w:t>.</w:t>
      </w:r>
      <w:r>
        <w:rPr>
          <w:rStyle w:val="FootnoteAnchor"/>
          <w:rtl w:val="true"/>
        </w:rPr>
        <w:footnoteReference w:id="1159"/>
      </w:r>
      <w:r>
        <w:rPr>
          <w:rFonts w:ascii="IRNazanin" w:hAnsi="IRNazanin" w:eastAsia="IRNazanin"/>
          <w:color w:val="111111"/>
          <w:sz w:val="28"/>
          <w:sz w:val="28"/>
          <w:szCs w:val="28"/>
          <w:rtl w:val="true"/>
          <w:lang w:bidi="fa-IR"/>
        </w:rPr>
        <w:t xml:space="preserve">کنار گذاشتن افراد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بود که کم‌کم وانمود می‌کردیم که خودمان هم بیرون آمده‌ایم؛ و کم‌کم بیرون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می‌کردیم از ذهنش بیرون برود؛ حالا اینکه چه‌قدر قبول می‌کرد به آن فرد بستگی داشت</w:t>
      </w:r>
      <w:r>
        <w:rPr>
          <w:rFonts w:eastAsia="IRNazanin" w:cs="IRNazanin"/>
          <w:color w:val="111111"/>
          <w:sz w:val="28"/>
          <w:szCs w:val="28"/>
          <w:rtl w:val="true"/>
          <w:lang w:bidi="fa-IR"/>
        </w:rPr>
        <w:t>.</w:t>
      </w:r>
      <w:r>
        <w:rPr>
          <w:rStyle w:val="FootnoteAnchor"/>
          <w:rtl w:val="true"/>
        </w:rPr>
        <w:footnoteReference w:id="1160"/>
      </w:r>
      <w:r>
        <w:rPr>
          <w:rFonts w:ascii="IRNazanin" w:hAnsi="IRNazanin" w:eastAsia="IRNazanin"/>
          <w:color w:val="111111"/>
          <w:sz w:val="28"/>
          <w:sz w:val="28"/>
          <w:szCs w:val="28"/>
          <w:rtl w:val="true"/>
          <w:lang w:bidi="fa-IR"/>
        </w:rPr>
        <w:t xml:space="preserve">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درجه اول، صلاحیت ایدئولوژیک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خودِ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شدن فرد در سازمان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میزان آمادگی وی برای فداکاری و ازخودگذشتگی در جهت مصالح و منافع سازمان و مردم و در درجه بعد، توانایی‌های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عملی فرد بود</w:t>
      </w:r>
      <w:r>
        <w:rPr>
          <w:rFonts w:eastAsia="IRNazanin" w:cs="IRNazanin"/>
          <w:color w:val="111111"/>
          <w:sz w:val="28"/>
          <w:szCs w:val="28"/>
          <w:rtl w:val="true"/>
          <w:lang w:bidi="fa-IR"/>
        </w:rPr>
        <w:t>.</w:t>
      </w:r>
      <w:r>
        <w:rPr>
          <w:rStyle w:val="FootnoteAnchor"/>
          <w:rtl w:val="true"/>
        </w:rPr>
        <w:footnoteReference w:id="1161"/>
      </w:r>
    </w:p>
    <w:p>
      <w:pPr>
        <w:pStyle w:val="Heading5"/>
        <w:numPr>
          <w:ilvl w:val="4"/>
          <w:numId w:val="1"/>
        </w:numPr>
        <w:rPr/>
      </w:pPr>
      <w:bookmarkStart w:id="535" w:name="__RefHeading___Toc40999_2616395394"/>
      <w:bookmarkStart w:id="536" w:name="_Toc188"/>
      <w:bookmarkEnd w:id="535"/>
      <w:r>
        <w:rPr>
          <w:rtl w:val="true"/>
        </w:rPr>
        <w:t>عضوگیری زنان</w:t>
      </w:r>
      <w:bookmarkEnd w:id="536"/>
    </w:p>
    <w:p>
      <w:pPr>
        <w:pStyle w:val="BookText"/>
        <w:rPr/>
      </w:pPr>
      <w:r>
        <w:rPr>
          <w:rFonts w:ascii="IRNazanin" w:hAnsi="IRNazanin" w:eastAsia="IRNazanin"/>
          <w:color w:val="111111"/>
          <w:sz w:val="28"/>
          <w:sz w:val="28"/>
          <w:szCs w:val="28"/>
          <w:rtl w:val="true"/>
          <w:lang w:bidi="fa-IR"/>
        </w:rPr>
        <w:t>عضوگیری زنان</w:t>
      </w:r>
      <w:r>
        <w:rPr>
          <w:rStyle w:val="FootnoteAnchor"/>
          <w:rtl w:val="true"/>
        </w:rPr>
        <w:footnoteReference w:id="1162"/>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عضوگیری زنان و 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نبود؛ و شاید بتوان گفت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کار، به دلیل اینکه ازدواج امری وابستگی‌آور تلقی می‌شد و با</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دیدگاه‌های محمد حنیف‌نژاد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ناوابستگی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تئوریزه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داشت، وارد کردن دختران و زنان اشکال بنیادی و تشکیلاتی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متوجه شدند که حضور زنان، به عنوان روکش ایمنی، فوق‌العاده مؤثر است؛ چه برای پوشش خانه‌های تیمی و چه برای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ساواک روی پسرها و مردان جوان حسّاس بود، یک دختر می‌توانست به راحتی مدارک را در زیر چادر حمل و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پلیس سیاسی روی زنان و دختران جوان چادری حسّاسیت نداشت و این حسّاسیت در سال‌های بعد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زاویه، از سال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عضوگیری زن‌ها شروع شد؛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ایجاد شد که مسئول آن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بازرگان یکی از اعضای قدیمی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پوران بازرگان، خواهر منصور و همسر حنیف‌نژاد و بعد لیلا زمرّدیان،</w:t>
      </w:r>
      <w:r>
        <w:rPr>
          <w:rStyle w:val="FootnoteAnchor"/>
          <w:rtl w:val="true"/>
        </w:rPr>
        <w:footnoteReference w:id="1163"/>
      </w:r>
      <w:r>
        <w:rPr>
          <w:rFonts w:ascii="IRNazanin" w:hAnsi="IRNazanin" w:eastAsia="IRNazanin"/>
          <w:color w:val="111111"/>
          <w:sz w:val="28"/>
          <w:sz w:val="28"/>
          <w:szCs w:val="28"/>
          <w:rtl w:val="true"/>
          <w:lang w:bidi="fa-IR"/>
        </w:rPr>
        <w:t xml:space="preserve">خواهر علیرضا زمرّدیان از عضوهای متأخر قبل از شهریور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وارد سازمان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بازرگانی در مورد آثار عضویت زنان در سازمان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مشکل ازدواج هم شکل دیگری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بازرگان، فاطمه امینی را گرفت و به حنیف‌نژاد هم پیشنهاد کردند با پوران بازرگان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حنیف‌نژاد اول زیربار نمی‌رفت ولی بالاخره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باید این کار را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سنّ پوران بازرگان هم از حنیف‌نژاد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شد که بعد خواهر محمد حیاتی را آوردند و بعد خواهر رضایی‌ها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خواهری داشت که به درد این کار می‌خورد، در سنّی بود که انگیزه‌ای داشت، یا مثلاً انضباطی داشت، یواش یواش آنها را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در مقطع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تعداد اعضای زن از پنج شش نفر بیشتر نمی‌شد؛ بقیه سمپات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ضربه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فراری شدن‌ها اهمیت زن‌ها در پوشش دادن پررنگ شد و تعدادشان افزایش یافت؛ اصلاً نظر سازمان هم عوض شد و آن نظر قدیمی را کنار گذاشتند</w:t>
      </w:r>
      <w:r>
        <w:rPr>
          <w:rFonts w:eastAsia="IRNazanin" w:cs="IRNazanin"/>
          <w:color w:val="111111"/>
          <w:sz w:val="28"/>
          <w:szCs w:val="28"/>
          <w:rtl w:val="true"/>
          <w:lang w:bidi="fa-IR"/>
        </w:rPr>
        <w:t>.</w:t>
      </w:r>
      <w:r>
        <w:rPr>
          <w:rStyle w:val="FootnoteAnchor"/>
          <w:rtl w:val="true"/>
        </w:rPr>
        <w:footnoteReference w:id="1164"/>
      </w:r>
      <w:r>
        <w:rPr>
          <w:rFonts w:ascii="IRNazanin" w:hAnsi="IRNazanin" w:eastAsia="IRNazanin"/>
          <w:color w:val="111111"/>
          <w:sz w:val="28"/>
          <w:sz w:val="28"/>
          <w:szCs w:val="28"/>
          <w:rtl w:val="true"/>
          <w:lang w:bidi="fa-IR"/>
        </w:rPr>
        <w:t>طبق اعترافات محمد حنیف‌نژاد، علی میهن‌دوست مسئول گروه زنان بوده است</w:t>
      </w:r>
      <w:r>
        <w:rPr>
          <w:rFonts w:eastAsia="IRNazanin" w:cs="IRNazanin"/>
          <w:color w:val="111111"/>
          <w:sz w:val="28"/>
          <w:szCs w:val="28"/>
          <w:rtl w:val="true"/>
          <w:lang w:bidi="fa-IR"/>
        </w:rPr>
        <w:t>.</w:t>
      </w:r>
      <w:r>
        <w:rPr>
          <w:rStyle w:val="FootnoteAnchor"/>
          <w:rtl w:val="true"/>
        </w:rPr>
        <w:footnoteReference w:id="1165"/>
      </w:r>
      <w:r>
        <w:rPr>
          <w:rFonts w:ascii="IRNazanin" w:hAnsi="IRNazanin" w:eastAsia="IRNazanin"/>
          <w:color w:val="111111"/>
          <w:sz w:val="28"/>
          <w:sz w:val="28"/>
          <w:szCs w:val="28"/>
          <w:rtl w:val="true"/>
          <w:lang w:bidi="fa-IR"/>
        </w:rPr>
        <w:t xml:space="preserve">پوراندخت بازرگان، فرزند مجید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اخذ لیسانس به واسطه برادرانش با فعالیت‌های سیاسی آشنا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آموزش و پرورش به همراه مهدی غیوران و شهید دکتر باهنر، گروه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مهرماه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مدیریت آن مدرسه منصوب گردید و بعد از چهار ماه از سوی آموزش و پرورش برکنار و در سمت دبیری به مدرسه دیگری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عضویت در سازمان با حنیف‌نژاد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پوران در تشکل دادن به خانواده محکومین، برپایی مراسم یادبود جهت مقتولین و ایجاد تظاهرات توسط خانواده زندانیان در محل مجلس سنا و قم نقش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اوائل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عضو مسلح و متواری گروه شناخته شد و بعدها به خارج از کشور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مستعارش سعیده و عزیز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بعدها با تراب حق‌شناس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پوران بازرگان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وحید افراخته در بازجویی خود در مورد پوران بازرگان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نام‌های مستعار او سعیده و دیگری احتمالاً </w:t>
      </w:r>
      <w:r>
        <w:rPr>
          <w:rFonts w:eastAsia="Times New Roman" w:cs="Times New Roman" w:ascii="Times New Roman" w:hAnsi="Times New Roman"/>
          <w:color w:val="111111"/>
          <w:sz w:val="28"/>
          <w:szCs w:val="28"/>
          <w:lang w:val="en-US" w:bidi="en-US"/>
        </w:rPr>
        <w:t>zz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یا چیزی شبیه به این ممکن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بار او را چند روز پس از فرارش از مدرسه رفاه و متواری شدن او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چیزهایی را که درباره او از قبل می‌دانستم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ازدواج او با محمد حنیف‌نژاد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که افراد گروه در این مورد جور کرده بودند و نمی‌دانم چه مقدارش واقعیت دارد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پوران بازرگان عاشق مسئول تشکیلاتی و آموزش خود می‌شود، این فرد درست نمی‌دانم کیست شاید علی باکری و یا 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مستعار حسن آلادپوش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که گویا دختر دیگری را دوست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حنیف‌نژاد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برای پوران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که پوران دارای هیکلی درشت و تقریبا بدقواره و چهره‌ای نازیباست و بدون جذابیت، وقتی چادر سرش می‌کند با آن قدبلند مثل این است که مرد چادر سر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مسئولین گروه می‌گفتند در این جریان، حنیف‌نژاد دست به فداکاری می‌زند و برای نجات پوران و جلوگیری از ضربه تشکیلاتی که می‌توانست وارد شود با پوران علیرغم میل خود 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نمی‌دانم این ضربه تشکیلاتی چه می‌توانسته باشد شاید منظورشان احتمال کناره‌گیری پوران از گروه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که افراد گروه از حنیف‌نژاد یک پیغمبر یا حتی می‌شود گفت بت و خدا در ذهن خود ایجاد کرده بودند و عدم تمایل شخصی او را به این ازدواج ناشی از فداکاری او می‌دانستند زیرا راضی نبوده است در حالیکه اعضای زیردست او ازدواج نکرده و تحت فشار غریزه جنسی رنج می‌بردند، او ازدواج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این موضوع را تأکید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حنیف‌نژاد با اینکه شوهر پوران بود ولی هرگز به او دست نزد و مثل یک خواهر رفتار کرد و حتی به اصرارهای پوران نیز توجه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مربوط می‌شود به قبل از شهریور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رفتن گروه و در آن موقع رهبر گروه دلش نمی‌خواست</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کسی بداند بعضی از اعضای بالا ازدواج کرده‌اند زیرا این موضوع آتش غریزه جنسی را در اعضای پایین‌تر تیزتر کرده و می‌توانست مشکلاتی ایجاد کند زیرا گروه با ازدواج اعضا مخالف بود و زن گرفتن را مانع از ادامه راه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زمردیان فرزند عبدالعلی،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پس از طی تحصیلات مقدماتی از آموزشگاه عالی خدمات اجتماعی فارغ‌التحصیل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افراخته درباره او اظهار داشته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قبل از شهریور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تماس‌هایی با سازمان داشته و مدتی نیز رابط سازمان با زندانی‌ها بوده و در انفجار شرکت جنرال الکتریک با شریف واقفی همکاری کرده و بعد از فرار رضا رضایی، مخفی و متواری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 نوشتن اطلاعات و عکسبرداری از آنها به وسیله مینوکس بوده و بعدها به همراه شریف واقفی به کارگری 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اظهار افراخته، سازمان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فکر ترور مشارالیها بوده که عملی نمی‌شود و در صدد فرستادن وی به خارج از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مشارالیها از خرداد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کارگر در شرکت الکترونیک مشغول بکار می‌شود ولی در بعد از ظهر روز </w:t>
      </w:r>
      <w:r>
        <w:rPr>
          <w:rFonts w:eastAsia="IRNazanin" w:cs="IRNazanin"/>
          <w:color w:val="111111"/>
          <w:sz w:val="28"/>
          <w:szCs w:val="28"/>
          <w:lang w:bidi="fa-IR"/>
        </w:rPr>
        <w:t>14/10/1355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سوءظن مأمورین در میدان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 قیام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شده و در ضمن فرار بعلت تیراندازی مأمورین زخمی و با خوردن قرص سمی خودکشی می‌نماید</w:t>
      </w:r>
      <w:r>
        <w:rPr>
          <w:rFonts w:eastAsia="IRNazanin" w:cs="IRNazanin"/>
          <w:color w:val="111111"/>
          <w:sz w:val="28"/>
          <w:szCs w:val="28"/>
          <w:rtl w:val="true"/>
          <w:lang w:bidi="fa-IR"/>
        </w:rPr>
        <w:t>.</w:t>
      </w:r>
      <w:r>
        <w:rPr>
          <w:rStyle w:val="FootnoteAnchor"/>
          <w:rtl w:val="true"/>
        </w:rPr>
        <w:footnoteReference w:id="1166"/>
      </w:r>
      <w:r>
        <w:rPr>
          <w:rFonts w:ascii="IRNazanin" w:hAnsi="IRNazanin" w:eastAsia="IRNazanin"/>
          <w:color w:val="111111"/>
          <w:sz w:val="28"/>
          <w:sz w:val="28"/>
          <w:szCs w:val="28"/>
          <w:rtl w:val="true"/>
          <w:lang w:bidi="fa-IR"/>
        </w:rPr>
        <w:t xml:space="preserve">فاطمه امینی فرزند علی‌اصغر،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تحصیلات، بعنوان دبیر دبیرستان‌های تهران مشغول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آن با منصور 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اعضای سازمان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ولی پس از مدت کوتاهی همسرش دستگیر شد که به همین علت مشارالیها دچار ضعف اعصاب، افسردگی روانی و ضعف جسمانی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بتدریج در هنگام ملاقات با همسرش با تعدادی از خانواده‌های زندانیان آشنا گردید در جلسات و مجالس آنان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 ماه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وصل شد و زندگی مخفی را در پیش گرفت و در چند منزل سازمانی سکنی گزید و در سازمان‌دهی خانواده‌های زندانیان سازمان برای تحصن و اعتراض و یا حضور در دادگاه‌ها، اقدامات زیادی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مشارالیها در تاریخ </w:t>
      </w:r>
      <w:r>
        <w:rPr>
          <w:rFonts w:eastAsia="IRNazanin" w:cs="IRNazanin"/>
          <w:color w:val="111111"/>
          <w:sz w:val="28"/>
          <w:szCs w:val="28"/>
          <w:lang w:bidi="fa-IR"/>
        </w:rPr>
        <w:t>16/12/53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یک بار اعلام داشته که وی را مظنونا در خیابان دستگیر کرده و در جای دیگر عنوان کرده که در اثر سقوط از کوه مجروح و دستگیر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ابتدا از دادن اطلاعات خودداری کرد ولی بعد به چگونگی ارتباط و فعالیت خود در سازمان اعتراف نمود و اظهار داشت که مدتی قبل از دستگیری از طرف گروه تصفیه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به لحاظ ضرورت عملیات در مورخه </w:t>
      </w:r>
      <w:r>
        <w:rPr>
          <w:rFonts w:eastAsia="IRNazanin" w:cs="IRNazanin"/>
          <w:color w:val="111111"/>
          <w:sz w:val="28"/>
          <w:szCs w:val="28"/>
          <w:lang w:bidi="fa-IR"/>
        </w:rPr>
        <w:t>17/12/53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خبری در جراید کشور اعلام داشته که مشارالیها به علت سقوط از کوه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اثر شکنجه‌های فراوان مأموران ساواک سرانجام در تاریخ </w:t>
      </w:r>
      <w:r>
        <w:rPr>
          <w:rFonts w:eastAsia="IRNazanin" w:cs="IRNazanin"/>
          <w:color w:val="111111"/>
          <w:sz w:val="28"/>
          <w:szCs w:val="28"/>
          <w:lang w:bidi="fa-IR"/>
        </w:rPr>
        <w:t>26/5/54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فوت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علت مرگ او را یکبار خودکشی در زندان اعلام کرده ولی در نامه‌ای خطاب به دادرسی ارتش مرگ وی را ناشی از سوءتغذیه و نزاری قلمداد کرده است</w:t>
      </w:r>
      <w:r>
        <w:rPr>
          <w:rFonts w:eastAsia="IRNazanin" w:cs="IRNazanin"/>
          <w:color w:val="111111"/>
          <w:sz w:val="28"/>
          <w:szCs w:val="28"/>
          <w:rtl w:val="true"/>
          <w:lang w:bidi="fa-IR"/>
        </w:rPr>
        <w:t>.</w:t>
      </w:r>
      <w:r>
        <w:rPr>
          <w:rStyle w:val="FootnoteAnchor"/>
          <w:rtl w:val="true"/>
        </w:rPr>
        <w:footnoteReference w:id="1167"/>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7" w:name="pg13376_139986"/>
      <w:bookmarkStart w:id="538" w:name="pg13376_139986"/>
      <w:bookmarkEnd w:id="538"/>
    </w:p>
    <w:p>
      <w:pPr>
        <w:pStyle w:val="Heading4"/>
        <w:numPr>
          <w:ilvl w:val="3"/>
          <w:numId w:val="1"/>
        </w:numPr>
        <w:rPr/>
      </w:pPr>
      <w:bookmarkStart w:id="539" w:name="pg13376_139986"/>
      <w:bookmarkStart w:id="540" w:name="__RefHeading___Toc41001_2616395394"/>
      <w:bookmarkStart w:id="541" w:name="_Toc189"/>
      <w:bookmarkEnd w:id="539"/>
      <w:bookmarkEnd w:id="540"/>
      <w:r>
        <w:rPr>
          <w:rtl w:val="true"/>
        </w:rPr>
        <w:t>آموزش‌ها و تمرین‌های عملی</w:t>
      </w:r>
      <w:bookmarkEnd w:id="541"/>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تجدید سازماندهی و تثبیت استراتژی، آموزش‌های نظامی و دیگر مهارت‌های موردنیاز یک تشکیلات معتقد به مشی چریکی، ابتدا با تکیه به یک سری مطالعات نظامی و چریکی، 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در تابستان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عملی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فراگیری موتورسواری و آشنایی به مسائل مکانیکی آن، رانندگی اتومبیل و آشنایی با فنون سرقت اتومبیل، ساختن پلاک جعلی اتومبیل و موتور و از این قبیل مهارت‌ها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اعضا قرار داشت</w:t>
      </w:r>
      <w:r>
        <w:rPr>
          <w:rFonts w:eastAsia="IRNazanin" w:cs="IRNazanin"/>
          <w:color w:val="111111"/>
          <w:sz w:val="28"/>
          <w:szCs w:val="28"/>
          <w:rtl w:val="true"/>
          <w:lang w:bidi="fa-IR"/>
        </w:rPr>
        <w:t>.</w:t>
      </w:r>
      <w:r>
        <w:rPr>
          <w:rStyle w:val="FootnoteAnchor"/>
          <w:rtl w:val="true"/>
        </w:rPr>
        <w:footnoteReference w:id="1168"/>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درگیری شدیم؛ یا به قول فلسطینی‌ها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جودو و کاراته و بدنسازی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ما یک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نظامی‌تر شد؛ به دلیل اینکه تجربیات مشخص‌تر نظامی در اختیار ما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منفجره‌ای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فولمینات جیوه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می‌ساختیم که مثلاً سه روز طول می‌کشید تا این محصول را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می‌توانستیم از کمترین امکانات بیشترین بهره را بگیریم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نظامی‌مان در خانه‌های تیمی و با اسلحه‌های مشابه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اسلحه‌های بادی‌ای استفاده می‌کردیم که به همان اندازه عقب‌نشینی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سیبلی را انتخاب می‌کردیم و مثلاً در زیرزمین‌هایی که طولانی بود، در خانه‌های تیمی، از فواصل مختلف شلیک می‌کردیم؛ با سلاح گرم کار نمی‌کردیم</w:t>
      </w:r>
      <w:r>
        <w:rPr>
          <w:rFonts w:eastAsia="IRNazanin" w:cs="IRNazanin"/>
          <w:color w:val="111111"/>
          <w:sz w:val="28"/>
          <w:szCs w:val="28"/>
          <w:rtl w:val="true"/>
          <w:lang w:bidi="fa-IR"/>
        </w:rPr>
        <w:t>.</w:t>
      </w:r>
      <w:r>
        <w:rPr>
          <w:rStyle w:val="FootnoteAnchor"/>
          <w:rtl w:val="true"/>
        </w:rPr>
        <w:footnoteReference w:id="1169"/>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2" w:name="pg13376_139988"/>
      <w:bookmarkStart w:id="543" w:name="pg13376_139988"/>
      <w:bookmarkEnd w:id="543"/>
    </w:p>
    <w:p>
      <w:pPr>
        <w:pStyle w:val="Heading3"/>
        <w:numPr>
          <w:ilvl w:val="2"/>
          <w:numId w:val="1"/>
        </w:numPr>
        <w:rPr/>
      </w:pPr>
      <w:bookmarkStart w:id="544" w:name="pg13376_139988"/>
      <w:bookmarkStart w:id="545" w:name="__RefHeading___Toc41003_2616395394"/>
      <w:bookmarkStart w:id="546" w:name="_Toc190"/>
      <w:bookmarkEnd w:id="544"/>
      <w:bookmarkEnd w:id="545"/>
      <w:r>
        <w:rPr>
          <w:rtl w:val="true"/>
        </w:rPr>
        <w:t>فصل ششم</w:t>
      </w:r>
      <w:r>
        <w:rPr>
          <w:rtl w:val="true"/>
        </w:rPr>
        <w:t xml:space="preserve">: </w:t>
      </w:r>
      <w:r>
        <w:rPr>
          <w:rtl w:val="true"/>
        </w:rPr>
        <w:t>اعزام به فلسطین و پیامدها</w:t>
      </w:r>
      <w:bookmarkEnd w:id="546"/>
    </w:p>
    <w:p>
      <w:pPr>
        <w:pStyle w:val="Heading4"/>
        <w:numPr>
          <w:ilvl w:val="3"/>
          <w:numId w:val="1"/>
        </w:numPr>
        <w:rPr/>
      </w:pPr>
      <w:bookmarkStart w:id="547" w:name="__RefHeading___Toc41005_2616395394"/>
      <w:bookmarkStart w:id="548" w:name="_Toc191"/>
      <w:bookmarkEnd w:id="547"/>
      <w:r>
        <w:rPr>
          <w:rtl w:val="true"/>
        </w:rPr>
        <w:t>طرح و مذاکره برای اعزام اعضا به فلسطین</w:t>
      </w:r>
      <w:bookmarkEnd w:id="548"/>
    </w:p>
    <w:p>
      <w:pPr>
        <w:pStyle w:val="Heading5"/>
        <w:numPr>
          <w:ilvl w:val="4"/>
          <w:numId w:val="1"/>
        </w:numPr>
        <w:rPr/>
      </w:pPr>
      <w:bookmarkStart w:id="549" w:name="__RefHeading___Toc41007_2616395394"/>
      <w:bookmarkStart w:id="550" w:name="_Toc192"/>
      <w:bookmarkEnd w:id="549"/>
      <w:r>
        <w:rPr>
          <w:rtl w:val="true"/>
        </w:rPr>
        <w:t>اشاره</w:t>
      </w:r>
      <w:bookmarkEnd w:id="550"/>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اتّخاذ قطعی شیوه قهرآمیز به شکل مبارزه مسلحانه چریکی، به عنوان خطّ مشی استراتژیک سازمان، رهبری تشکیلات بر این باور بود که به تدریج و قدم به قدم به هدف‌های مرحله‌ای خود، که در بدو بنیانگذاری سازمان عمیقا بدان معتقد بود، نزدیک‌تر می‌شود؛ در نتیجه، چشم‌انداز دیگری از مبارزه را در مقابل خود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پس از ارزیابی موقعیت تشکیلاتی در نبرد آتی، نتیجه گرفت که اعضای اصلی صلاحیت تئوریک سیاسی، ایدئولوژیک و تشکیلاتی در امر مبارزه را در حد لازم کسب کرده‌اند؛ بنابراین قرار شد امکانات کسب صلاحیت نظامی، در تئوری و عمل،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صلاحیت نظامی برای شروع عمل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امکان آموزش و آمادگی نظامی در داخل ایران، به دلیل مشکلات امنیتی و محدودیت امکانات سازمان،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راه‌حل این مسئله را سازمان در همکاری با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که مهم‌ترین سازمان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فلسطین بود و به نظر می‌رسید به لحاظ ایدئولوژیک نیز بیش از دیگر گروه‌های فلسطینی با مواضع ایدئولوژیک سازمان نزدیک باشد</w:t>
      </w:r>
      <w:r>
        <w:rPr>
          <w:rFonts w:eastAsia="IRNazanin" w:cs="IRNazanin"/>
          <w:color w:val="111111"/>
          <w:sz w:val="28"/>
          <w:szCs w:val="28"/>
          <w:rtl w:val="true"/>
          <w:lang w:bidi="fa-IR"/>
        </w:rPr>
        <w:t>.</w:t>
      </w:r>
      <w:r>
        <w:rPr>
          <w:rStyle w:val="FootnoteAnchor"/>
          <w:rtl w:val="true"/>
        </w:rPr>
        <w:footnoteReference w:id="1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مسئولین سازمان از </w:t>
      </w:r>
      <w:bookmarkStart w:id="551" w:name="pg13376_139989"/>
    </w:p>
    <w:p>
      <w:pPr>
        <w:pStyle w:val="BookText"/>
        <w:rPr/>
      </w:pPr>
      <w:bookmarkEnd w:id="551"/>
      <w:r>
        <w:rPr>
          <w:rFonts w:ascii="IRNazanin" w:hAnsi="IRNazanin" w:eastAsia="IRNazanin"/>
          <w:color w:val="111111"/>
          <w:sz w:val="28"/>
          <w:sz w:val="28"/>
          <w:szCs w:val="28"/>
          <w:rtl w:val="true"/>
          <w:lang w:bidi="fa-IR"/>
        </w:rPr>
        <w:t>مدتی پیش توسط رادیو عاصفه و مطبوعات و سایر منابع اطلاعاتی، تا حدودی، از کمّ و کیف جنبش فلسطین و سازمان الفتح باخبر بودند؛ و می‌دانستند که این سازمان در کشورهای عربی و اروپایی و شیخ‌نشین‌های خلیج فارس فعالیت‌های پشت جبهه‌ای گسترده‌ای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ارتباط، قرار بر این شد که از دو راه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دفتر فتح در فرانسه و دیگر از طریق شیخ‌نشین‌های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سازمان معتقد بود برای حل هر مسئله‌ای نبایستی تنها به یک راه‌حل اکتفا کرد؛ زیرا در صورت ناموفق بودن، کار به بن‌بست می‌رسد</w:t>
      </w:r>
      <w:r>
        <w:rPr>
          <w:rFonts w:eastAsia="IRNazanin" w:cs="IRNazanin"/>
          <w:color w:val="111111"/>
          <w:sz w:val="28"/>
          <w:szCs w:val="28"/>
          <w:rtl w:val="true"/>
          <w:lang w:bidi="fa-IR"/>
        </w:rPr>
        <w:t>.»</w:t>
      </w:r>
      <w:r>
        <w:rPr>
          <w:rStyle w:val="FootnoteAnchor"/>
          <w:rtl w:val="true"/>
        </w:rPr>
        <w:footnoteReference w:id="1171"/>
      </w:r>
    </w:p>
    <w:p>
      <w:pPr>
        <w:pStyle w:val="Heading5"/>
        <w:numPr>
          <w:ilvl w:val="4"/>
          <w:numId w:val="1"/>
        </w:numPr>
        <w:rPr/>
      </w:pPr>
      <w:bookmarkStart w:id="552" w:name="__RefHeading___Toc41009_2616395394"/>
      <w:bookmarkStart w:id="553" w:name="_Toc193"/>
      <w:bookmarkEnd w:id="552"/>
      <w:r>
        <w:rPr>
          <w:rtl w:val="true"/>
        </w:rPr>
        <w:t>مذاکره در پاریس</w:t>
      </w:r>
      <w:bookmarkEnd w:id="553"/>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روحانی، از کادرها و مسئولان سازمان، برای تماس و مذاکره با نماینده الفتح در فرانسه در نظر گرفته شد و وی بلافاصله پس از این تصمیم، از طریق هوایی، به پاریس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اقدام و کوشش جهت ارتباط و ملاقات با سازمان الفتح توسط روحانی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موفق شد در آذر ماه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با محمود هَمشَری</w:t>
      </w:r>
      <w:r>
        <w:rPr>
          <w:rStyle w:val="FootnoteAnchor"/>
          <w:rtl w:val="true"/>
        </w:rPr>
        <w:footnoteReference w:id="1172"/>
      </w:r>
      <w:r>
        <w:rPr>
          <w:rFonts w:ascii="IRNazanin" w:hAnsi="IRNazanin" w:eastAsia="IRNazanin"/>
          <w:color w:val="111111"/>
          <w:sz w:val="28"/>
          <w:sz w:val="28"/>
          <w:szCs w:val="28"/>
          <w:rtl w:val="true"/>
          <w:lang w:bidi="fa-IR"/>
        </w:rPr>
        <w:t xml:space="preserve">نماینده سازمان الفتح، که بعدها به دست عمّال اسرائیل در </w:t>
      </w:r>
      <w:bookmarkStart w:id="554" w:name="pg13376_139990"/>
    </w:p>
    <w:p>
      <w:pPr>
        <w:pStyle w:val="BookText"/>
        <w:rPr/>
      </w:pPr>
      <w:bookmarkEnd w:id="554"/>
      <w:r>
        <w:rPr>
          <w:rFonts w:ascii="IRNazanin" w:hAnsi="IRNazanin" w:eastAsia="IRNazanin"/>
          <w:color w:val="111111"/>
          <w:sz w:val="28"/>
          <w:sz w:val="28"/>
          <w:szCs w:val="28"/>
          <w:rtl w:val="true"/>
          <w:lang w:bidi="fa-IR"/>
        </w:rPr>
        <w:t>پاریس ترور شد، چندین ملاقات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ملاقات‌ها به دلیل عدم پیگیری محمود همشری به نتیجه قطعی نرسید؛ و بعدها از طریق دیگری یعنی تماس با نمایندگان سازمان الفتح در قطر زمینه ملاقات با اعضای رهبری این سازمان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ملاقات در اوایل تابستان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نمایندگان سازمان مجاهدین خلق و سازمان الفتح در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هرگونه کمک نظامی را در حیطه امکاناتشان نسبت به سازمان پذیرا شدند</w:t>
      </w:r>
      <w:r>
        <w:rPr>
          <w:rFonts w:eastAsia="IRNazanin" w:cs="IRNazanin"/>
          <w:color w:val="111111"/>
          <w:sz w:val="28"/>
          <w:szCs w:val="28"/>
          <w:rtl w:val="true"/>
          <w:lang w:bidi="fa-IR"/>
        </w:rPr>
        <w:t>.</w:t>
      </w:r>
      <w:r>
        <w:rPr>
          <w:rStyle w:val="FootnoteAnchor"/>
          <w:rtl w:val="true"/>
        </w:rPr>
        <w:footnoteReference w:id="1173"/>
      </w:r>
    </w:p>
    <w:p>
      <w:pPr>
        <w:pStyle w:val="Heading5"/>
        <w:numPr>
          <w:ilvl w:val="4"/>
          <w:numId w:val="1"/>
        </w:numPr>
        <w:rPr/>
      </w:pPr>
      <w:bookmarkStart w:id="555" w:name="__RefHeading___Toc41011_2616395394"/>
      <w:bookmarkStart w:id="556" w:name="_Toc194"/>
      <w:bookmarkEnd w:id="555"/>
      <w:r>
        <w:rPr>
          <w:rtl w:val="true"/>
        </w:rPr>
        <w:t>مذاکره در قطر</w:t>
      </w:r>
      <w:bookmarkEnd w:id="556"/>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تفصیل ماجرای تماس‌های موفق بعدی از این قرار است که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حق‌شناس در زمستان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از طریق دوبی، خود را به قطر رساند؛ در حالی که محمل و پوشش او کارگری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در بندر با مسئول دفتر فتح در قطر، که ضمنا صاحب پست مهمی نیز بود، تماس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وهله اول، خود را فردی علاقه‌مند به جنبش فلسطین و تحقیق پیرامون آن معرفی نمود و در پاسخ به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وابسته به گروهی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منفی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چند نفر از رفقایم که در ایران هستیم، مایلیم که در مورد انقلاب فلسطین تحقیق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دفتر موافقت خود را اعلام کرده قرار گذارد که چند ماه بعد او را ملاقات کند و نتیجه نهایی را به اطلاعش برساند</w:t>
      </w:r>
      <w:r>
        <w:rPr>
          <w:rFonts w:eastAsia="IRNazanin" w:cs="IRNazanin"/>
          <w:color w:val="111111"/>
          <w:sz w:val="28"/>
          <w:szCs w:val="28"/>
          <w:rtl w:val="true"/>
          <w:lang w:bidi="fa-IR"/>
        </w:rPr>
        <w:t>.</w:t>
      </w:r>
      <w:r>
        <w:rPr>
          <w:rStyle w:val="FootnoteAnchor"/>
          <w:rtl w:val="true"/>
        </w:rPr>
        <w:footnoteReference w:id="1174"/>
      </w:r>
      <w:r>
        <w:rPr>
          <w:rFonts w:ascii="IRNazanin" w:hAnsi="IRNazanin" w:eastAsia="IRNazanin"/>
          <w:color w:val="111111"/>
          <w:sz w:val="28"/>
          <w:sz w:val="28"/>
          <w:szCs w:val="28"/>
          <w:rtl w:val="true"/>
          <w:lang w:bidi="fa-IR"/>
        </w:rPr>
        <w:t xml:space="preserve">در فروردین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عبدالرّسول مشکین‌فام و فتح‌اللّه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ارژنگ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به همراه تراب حق‌شناس، از همان طریق قاچاق، راهی دوبی و از آنجا با لنج عازم قطر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توفانی شدن دریا ناخدا را مصمم به بازگشت کرد ولی با اصرار این سه تن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سرگردانی روی دریا، ناخدا در یک نیمه‌شب در محلی لنگر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داشت مسافرین را در نقطه‌ای خشک و کویری پیاده کند؛ و این محل تا بندر اصلی قطر ساعت‌ها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که از ابتدا به این ناخدا ظنین بودند دست به اقدام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برادران، برای روشن کردن قضیه، از موتور لنج پیاده می‌شود ولی بعد از مدتی راهپیمایی متوجه می‌شود که اثری از قطر نیست و می‌فهمد که ناخدا کلک زده و نخواسته مسافرین بیچاره را به مقصد برساند؛ لذا برادران ناخدا را پیاده کرده و به او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w:t>
      </w:r>
    </w:p>
    <w:p>
      <w:pPr>
        <w:pStyle w:val="BookText"/>
        <w:rPr/>
      </w:pPr>
      <w:r>
        <w:rPr>
          <w:rFonts w:ascii="IRNazanin" w:hAnsi="IRNazanin" w:eastAsia="IRNazanin"/>
          <w:color w:val="111111"/>
          <w:sz w:val="28"/>
          <w:sz w:val="28"/>
          <w:szCs w:val="28"/>
          <w:rtl w:val="true"/>
          <w:lang w:bidi="fa-IR"/>
        </w:rPr>
        <w:t>مسئول گم شدن این مردم و در نهایت هلاکتشان در این بیابان خشک و خالی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به اشاره ناخدا، جاشویان لنج را به حرکت در آورده و ناخدا بعد از فرار از دست برادران، می‌خواهد با شنا خود را به لنج برساند؛ که توسط برادران دستگیر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بعد از تلاش زیاد، موفق می‌شوند که مسافرین را پیدا کرده و جمع و جور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بعد از چند روز، لنج در ساحل قطر لنگر می‌اندازد و برادران خود را به شهر رسانده در موعد مقرّر با نماینده فتح و فرد دیگری که جهت انجام مذاکرات از بیروت آمده بود، ملاقات می‌نمایند</w:t>
      </w:r>
      <w:r>
        <w:rPr>
          <w:rFonts w:eastAsia="IRNazanin" w:cs="IRNazanin"/>
          <w:color w:val="111111"/>
          <w:sz w:val="28"/>
          <w:szCs w:val="28"/>
          <w:rtl w:val="true"/>
          <w:lang w:bidi="fa-IR"/>
        </w:rPr>
        <w:t>.</w:t>
      </w:r>
      <w:r>
        <w:rPr>
          <w:rStyle w:val="FootnoteAnchor"/>
          <w:rtl w:val="true"/>
        </w:rPr>
        <w:footnoteReference w:id="1175"/>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این مذاکرات، نمایندگان الفتح با سازمان و موقعیت و مواضع آن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ملاقات موفقیت‌آمیز بود و قرار شد مذاکرات تفصیلی بعدی در امّان، پایتخت اردن هاشمی، صورت بگیرد؛ به این شکل که مجاهدین در بیروت اجتماع کنند و از آنجا توسط الفتح به اردن گسیل شوند تا پیرامون آموزش‌های نظامی و سیاسی مورد نیاز تصمیم‌گیری نهایی اتّخاذ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نمایندگی سازمان مجاهدین خلق مرکّب از اصغر بدیع‌زادگان، تراب حق‌شناس، مسعود رجوی و لطفعلی بهپور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مسئولیت و سرپرستی بدیع‌زادگان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بهار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بیروت به امّان برده شدند و در آنجا با هیئت نمایندگی سازمان الفتح، به ریاست ابوحسن</w:t>
      </w:r>
      <w:r>
        <w:rPr>
          <w:rStyle w:val="FootnoteAnchor"/>
          <w:rtl w:val="true"/>
        </w:rPr>
        <w:footnoteReference w:id="1176"/>
      </w:r>
      <w:r>
        <w:rPr>
          <w:rFonts w:ascii="IRNazanin" w:hAnsi="IRNazanin" w:eastAsia="IRNazanin"/>
          <w:color w:val="111111"/>
          <w:sz w:val="28"/>
          <w:sz w:val="28"/>
          <w:szCs w:val="28"/>
          <w:rtl w:val="true"/>
          <w:lang w:bidi="fa-IR"/>
        </w:rPr>
        <w:t>به مذاکره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ماحصل مذاکرات، توافق طرفین بر این اساس بود که با میزبانی الفتح، هر تعداد از افراد سازمان که اعزام شوند، جهت گذراندن دوره آموزش نظامی و فنون رزم چریکی، به اردوگاه‌های جنبش فلسطین جذب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سازمان الفتح تقبّل نمود که متناسب با امکانات خود و میزان نیاز سازمان، در تدارک تسلیحاتی مساعدت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توافق، تعداد قابل توجهی از کادرها و اعضای سازمان، که عموما از جهت سیاسی و تشکیلاتی در سطح قابل توجهی بودند، به طرق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به‌طور رسمی و همراه با گذرنامه و چه به صورت قاچاق از راه دوبی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اردوگاه‌های الفتح در اردن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سپتامبر </w:t>
      </w:r>
      <w:r>
        <w:rPr>
          <w:rFonts w:eastAsia="IRNazanin" w:cs="IRNazanin"/>
          <w:color w:val="111111"/>
          <w:sz w:val="28"/>
          <w:szCs w:val="28"/>
          <w:lang w:bidi="fa-IR"/>
        </w:rPr>
        <w:t>1970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لبنان و سوریه شدند</w:t>
      </w:r>
      <w:r>
        <w:rPr>
          <w:rFonts w:eastAsia="IRNazanin" w:cs="IRNazanin"/>
          <w:color w:val="111111"/>
          <w:sz w:val="28"/>
          <w:szCs w:val="28"/>
          <w:rtl w:val="true"/>
          <w:lang w:bidi="fa-IR"/>
        </w:rPr>
        <w:t>.</w:t>
      </w:r>
      <w:r>
        <w:rPr>
          <w:rStyle w:val="FootnoteAnchor"/>
          <w:rtl w:val="true"/>
        </w:rPr>
        <w:footnoteReference w:id="1177"/>
      </w:r>
      <w:bookmarkStart w:id="557" w:name="pg13376_139992"/>
    </w:p>
    <w:p>
      <w:pPr>
        <w:pStyle w:val="Heading5"/>
        <w:numPr>
          <w:ilvl w:val="4"/>
          <w:numId w:val="1"/>
        </w:numPr>
        <w:rPr/>
      </w:pPr>
      <w:bookmarkStart w:id="558" w:name="__RefHeading___Toc41013_2616395394"/>
      <w:bookmarkStart w:id="559" w:name="_Toc195"/>
      <w:bookmarkEnd w:id="557"/>
      <w:bookmarkEnd w:id="558"/>
      <w:r>
        <w:rPr>
          <w:rtl w:val="true"/>
        </w:rPr>
        <w:t>ماجرای هواپیماربایی</w:t>
      </w:r>
      <w:bookmarkEnd w:id="559"/>
    </w:p>
    <w:p>
      <w:pPr>
        <w:pStyle w:val="BookText"/>
        <w:rPr/>
      </w:pPr>
      <w:r>
        <w:rPr>
          <w:rFonts w:ascii="IRNazanin" w:hAnsi="IRNazanin" w:eastAsia="IRNazanin"/>
          <w:color w:val="111111"/>
          <w:sz w:val="28"/>
          <w:sz w:val="28"/>
          <w:szCs w:val="28"/>
          <w:rtl w:val="true"/>
          <w:lang w:bidi="fa-IR"/>
        </w:rPr>
        <w:t>همزمان با حضور هیئت نمایندگی سازمان در بیروت و امان، برای چند تن از اعضای سازمان، که به دلیل مشمولیت نظام وظیفه قادر به تهیه گذرنامه نبودند، شناسنامه‌های جعلی 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آنان از طریق بنادر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بندرعباس و بندرلنگه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قطر، ابوظبی یا دوبی شوند، در پوشش کارگر مهاجر از نمایندگان سیار سفارت ایران گذرنامه تهیه کنند و از راه هوایی به بیروت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تن از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سیدجلیل سیداحمدیان، محسن نجات‌حسینی، محمود شامخی، حسین خوش‌رو، کاظم شفیعیها، موسی خیابانی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دوبی خانه‌ای اجاره کردند و در آن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اندکی بعد پلیس دوبی اقدام به دستگیری آنان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منجر به ماجرای هواپیماربایی شد که در زمان خود حادثه‌ای جنجالی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ماجرا چنین است</w:t>
      </w:r>
      <w:r>
        <w:rPr>
          <w:rFonts w:eastAsia="IRNazanin" w:cs="IRNazanin"/>
          <w:color w:val="111111"/>
          <w:sz w:val="28"/>
          <w:szCs w:val="28"/>
          <w:rtl w:val="true"/>
          <w:lang w:bidi="fa-IR"/>
        </w:rPr>
        <w:t>:</w:t>
      </w:r>
      <w:r>
        <w:rPr>
          <w:rStyle w:val="FootnoteAnchor"/>
          <w:rtl w:val="true"/>
        </w:rPr>
        <w:footnoteReference w:id="1178"/>
      </w:r>
      <w:r>
        <w:rPr>
          <w:rFonts w:ascii="IRNazanin" w:hAnsi="IRNazanin" w:eastAsia="IRNazanin"/>
          <w:color w:val="111111"/>
          <w:sz w:val="28"/>
          <w:sz w:val="28"/>
          <w:szCs w:val="28"/>
          <w:rtl w:val="true"/>
          <w:lang w:bidi="fa-IR"/>
        </w:rPr>
        <w:t>افراد فوق موفق شدند در هیئت کارگران مهاجر ایرانی، با شناسنامه جعلی گذرنامه‌های خود را از مأموران سیار سفارت ایران در کویت، که برای رسیدگی به وضع ایرانیان مهاجر مدتی از سال را در دوبی اقامت داشتند،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برنامه، قرار بود دو تن از افراد فوق در روز 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با فاصله یکی دو روز راهی بیروت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سازمان برای عزیمت به بیروت به خرید لباس مناسب نیاز داشتند و لذا شش نفر فوق، با هم، راهی بازار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دسته‌جمعی شش نفر با سر و وضع ژولیده توجه یک مأمور انگلیسی پلیس را جلب کرد و آنان دستگیر و به شرطه‌خانه برده شدند</w:t>
      </w:r>
      <w:r>
        <w:rPr>
          <w:rFonts w:eastAsia="IRNazanin" w:cs="IRNazanin"/>
          <w:color w:val="111111"/>
          <w:sz w:val="28"/>
          <w:szCs w:val="28"/>
          <w:rtl w:val="true"/>
          <w:lang w:bidi="fa-IR"/>
        </w:rPr>
        <w:t>.</w:t>
      </w:r>
      <w:r>
        <w:rPr>
          <w:rStyle w:val="FootnoteAnchor"/>
          <w:rtl w:val="true"/>
        </w:rPr>
        <w:footnoteReference w:id="1179"/>
      </w:r>
      <w:r>
        <w:rPr>
          <w:rFonts w:ascii="IRNazanin" w:hAnsi="IRNazanin" w:eastAsia="IRNazanin"/>
          <w:color w:val="111111"/>
          <w:sz w:val="28"/>
          <w:sz w:val="28"/>
          <w:szCs w:val="28"/>
          <w:rtl w:val="true"/>
          <w:lang w:bidi="fa-IR"/>
        </w:rPr>
        <w:t>ریاست شرطه‌خانه را فردی ایرانی تبار به نام احمد بوستانی به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داشتن مقدار زیادی پول، که با لباس‌های مندرس ناهمخوان بود، سبب سوءظن شدید پلیس دوبی به اعضای سازمان شد و در زمان بازرسی از خانه محل اقامت آنان سرودهای العاصفه، تعدادی کتاب درباره جنگ چریکی در چین و ونزوئلا،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پاسپورت کامل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پاسپورت نیمه تمام، مهر جعل پاسپورت، عکس و مدارک تحصیلی و</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دفترچه یادداشت بغلی یکی از اعضا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کشف مدارک فوق و پاسخ‌های متناقض اعضای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در بازجویی‌ها سوءظن پلیس دوبی بیش‌تر شد و افراد فوق را به اتهام جاسوسی در بازداشت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زندانی موفق شدند از طریق یکی از زندانیان عادی ایرانی نامه‌ای برای سازمان در تهران ارسال کنند و دستگیری خود را اطلاع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پس از بیست روز تصمیم گرفت که سه تن را برای پیگیری و حل مسئله به دوبی اعزام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اول شهریور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احمدی روحانی، عبدالرسول مشکین‌فام و سیدمحمد سادات دربندی، جداگانه وارد دوبی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گروه به عهده حسین روحانی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مدت دو ماه از طرق مختلف تلاش کردند تا مانع تحویل زندانیان به دولت ایران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کمک الفتح و شخص یاسرعرفات، موفق شدند تا از طریق یک قاضی فلسطینی درباره مدارک کشف شده و کم و کیف پرونده اطلاعاتی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تصمیم گرفته شد که در صورت انتقال زندانیان به ایران با هواپیمای مسافربری، اقدام به ربودن هواپیمای فوق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موجی از هواپیماربایی سیاسی در اروپا و خاورمیانه آغاز شده بود و در آن زمان اقدام فوق نوعی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هواپیماربایی‌های جنجالی جبهه خلق برای آزادی فلسطین</w:t>
      </w:r>
      <w:r>
        <w:rPr>
          <w:rStyle w:val="FootnoteAnchor"/>
          <w:rtl w:val="true"/>
        </w:rPr>
        <w:footnoteReference w:id="1180"/>
      </w:r>
      <w:r>
        <w:rPr>
          <w:rFonts w:ascii="IRNazanin" w:hAnsi="IRNazanin" w:eastAsia="IRNazanin"/>
          <w:color w:val="111111"/>
          <w:sz w:val="28"/>
          <w:sz w:val="28"/>
          <w:szCs w:val="28"/>
          <w:rtl w:val="true"/>
          <w:lang w:bidi="fa-IR"/>
        </w:rPr>
        <w:t xml:space="preserve">در شهریور و مهر </w:t>
      </w:r>
      <w:r>
        <w:rPr>
          <w:rFonts w:eastAsia="IRNazanin" w:cs="IRNazanin"/>
          <w:color w:val="111111"/>
          <w:sz w:val="28"/>
          <w:szCs w:val="28"/>
          <w:lang w:bidi="fa-IR"/>
        </w:rPr>
        <w:t>1349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اوت و سپتامبر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جاذبه لازم را برای مبادرت به این اقدام در مجاهدین خلق ایجاد کرده بود</w:t>
      </w:r>
      <w:r>
        <w:rPr>
          <w:rFonts w:eastAsia="IRNazanin" w:cs="IRNazanin"/>
          <w:color w:val="111111"/>
          <w:sz w:val="28"/>
          <w:szCs w:val="28"/>
          <w:rtl w:val="true"/>
          <w:lang w:bidi="fa-IR"/>
        </w:rPr>
        <w:t>.</w:t>
      </w:r>
      <w:r>
        <w:rPr>
          <w:rStyle w:val="FootnoteAnchor"/>
          <w:rtl w:val="true"/>
        </w:rPr>
        <w:footnoteReference w:id="1181"/>
      </w:r>
      <w:r>
        <w:rPr>
          <w:rFonts w:ascii="IRNazanin" w:hAnsi="IRNazanin" w:eastAsia="IRNazanin"/>
          <w:color w:val="111111"/>
          <w:sz w:val="28"/>
          <w:sz w:val="28"/>
          <w:szCs w:val="28"/>
          <w:rtl w:val="true"/>
          <w:lang w:bidi="fa-IR"/>
        </w:rPr>
        <w:t xml:space="preserve">سرانجام، در حوالی نیمه آبان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مسجل شد که پلیس و سازمان امنیت دوبی، که ریاست آن را یک سرهنگ انگلیسی به دست داشت، زندانیان را به دولت ایران تحویل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اعزامی مجاهدین خلق تقسیم کار جدیدی صورت گرفت و مشکین‌فام، به دلیل توانایی‌های جسمی، به جای حسین روحانی مسئولیت گروه و فرماندهی عملیات هواپیماربایی را به دست گرفت</w:t>
      </w:r>
      <w:r>
        <w:rPr>
          <w:rFonts w:eastAsia="IRNazanin" w:cs="IRNazanin"/>
          <w:color w:val="111111"/>
          <w:sz w:val="28"/>
          <w:szCs w:val="28"/>
          <w:rtl w:val="true"/>
          <w:lang w:bidi="fa-IR"/>
        </w:rPr>
        <w:t>.</w:t>
      </w:r>
      <w:r>
        <w:rPr>
          <w:rStyle w:val="FootnoteAnchor"/>
          <w:rtl w:val="true"/>
        </w:rPr>
        <w:footnoteReference w:id="1182"/>
      </w:r>
      <w:r>
        <w:rPr>
          <w:rFonts w:ascii="IRNazanin" w:hAnsi="IRNazanin" w:eastAsia="IRNazanin"/>
          <w:color w:val="111111"/>
          <w:sz w:val="28"/>
          <w:sz w:val="28"/>
          <w:szCs w:val="28"/>
          <w:rtl w:val="true"/>
          <w:lang w:bidi="fa-IR"/>
        </w:rPr>
        <w:t xml:space="preserve">اعضای گروه موفق شدند برای پرواز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دوشنبه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که زندانیان را به بندرعباس انتقال می‌داد، </w:t>
      </w:r>
    </w:p>
    <w:p>
      <w:pPr>
        <w:pStyle w:val="BookText"/>
        <w:rPr/>
      </w:pPr>
      <w:r>
        <w:rPr>
          <w:rFonts w:ascii="IRNazanin" w:hAnsi="IRNazanin" w:eastAsia="IRNazanin"/>
          <w:color w:val="111111"/>
          <w:sz w:val="28"/>
          <w:sz w:val="28"/>
          <w:szCs w:val="28"/>
          <w:rtl w:val="true"/>
          <w:lang w:bidi="fa-IR"/>
        </w:rPr>
        <w:t>بلیط تهیه کنند</w:t>
      </w:r>
      <w:r>
        <w:rPr>
          <w:rStyle w:val="FootnoteAnchor"/>
          <w:rtl w:val="true"/>
        </w:rPr>
        <w:footnoteReference w:id="1183"/>
      </w:r>
      <w:r>
        <w:rPr>
          <w:rFonts w:ascii="IRNazanin" w:hAnsi="IRNazanin" w:eastAsia="IRNazanin"/>
          <w:color w:val="111111"/>
          <w:sz w:val="28"/>
          <w:sz w:val="28"/>
          <w:szCs w:val="28"/>
          <w:rtl w:val="true"/>
          <w:lang w:bidi="fa-IR"/>
        </w:rPr>
        <w:t>و مقداری بنزین و ماده ناپالم، چند عدد چاقو و یک قبضه اسلحه تک تیر، که به شکل خودکار بود، وارد هواپیما کنند</w:t>
      </w:r>
      <w:r>
        <w:rPr>
          <w:rFonts w:eastAsia="IRNazanin" w:cs="IRNazanin"/>
          <w:color w:val="111111"/>
          <w:sz w:val="28"/>
          <w:szCs w:val="28"/>
          <w:rtl w:val="true"/>
          <w:lang w:bidi="fa-IR"/>
        </w:rPr>
        <w:t>.</w:t>
      </w:r>
      <w:r>
        <w:rPr>
          <w:rStyle w:val="FootnoteAnchor"/>
          <w:rtl w:val="true"/>
        </w:rPr>
        <w:footnoteReference w:id="1184"/>
      </w:r>
      <w:r>
        <w:rPr>
          <w:rFonts w:ascii="IRNazanin" w:hAnsi="IRNazanin" w:eastAsia="IRNazanin"/>
          <w:color w:val="111111"/>
          <w:sz w:val="28"/>
          <w:sz w:val="28"/>
          <w:szCs w:val="28"/>
          <w:rtl w:val="true"/>
          <w:lang w:bidi="fa-IR"/>
        </w:rPr>
        <w:t>زندانیان به همراه بوستانی، رییس شرطه و یک همکار او و مسافران، سوار هواپیما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دقیقه پس از شروع پرواز، اعضای تیم، بوستانی را مضروب کردند، کلید دستبندها را به دست آوردند، شش دوست زندانی خود را آزاد کرده و چاقوها را بین آنها تقسیم کردند و هواپیما را به کنترل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خلبان مسن استرالیایی هواپیما مطیع بود ولی کمک خلبان جوان ایرانی او چند بار تلاش کرد تا ربایندگان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هواپیمای ربوده شده به عراق برده شود ولی به علت کمبود سوخت ابتدا به سوی قطر هدایت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تماس خلبان با برج مراقبت و اصرار او، هواپیما در ساعت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 فرودگاه دوحه به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نشستن هواپیما در انتهای باند چند ماشین آتش‌نشانی حامل نیروهای مسلح به هواپیما نزدیک شدند که به دلیل تهدید جدّی ربایندگان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 بنزین بر کف هواپیما و روی صندلی‌ها و تهدید آتش زدن هواپیما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خلبان مقامات فرودگاه را از هرگونه دخالتی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پس از اتمام سوخت‌گیری، هواپیما به پرواز درآمد، از طریق آسمان کویت به سوی عراق حرکت کرد و در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به بصره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فرودگاه بصره اجازه فرود ندادند و ضمن تماس با مرکز توصیه کردند که هواپیما در بغداد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هواپیما به آسمان بغداد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خلبان اجازه فرود خواست ولی مقامات فرودگاه اجازه فرود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خلبان با تکرار درخواست خود و بیان موقعیت خطرناک هواپیما، سرانجام موفق شد در یک باند فرعی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استقرار هواپیما در باند فرودگاه بغداد، مشکین فام، فرمانده عملیات، از هواپیما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اختصار مواضع خود و دوستانش و علت هواپیماربایی را برای مقامات امنیتی عراق بیان کرد و برای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تحویل هواپیما و تسلیم شدن به دولت عراق اعلام آمادگی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ربایندگان از هواپیما پیاده شدند و پس از تفتیش و تحویل سلاح‌ها، به سمت سالن فرودگاه هدایت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محوطه فرودگاه خبرنگاران و عکاسان اجتماع کرده بودند ولی به درخواست ایرانیان عکسی گرفته نشد و گفتگویی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نیروهای مخالف رژیم پهلوی، که اغلب از وابستگان به جبهه ملی ایران در خارج از کشور بودند، برای استقبال از هواپیماربایان به فرودگاه آمده بودند که به درخواست سفارت ایران و ممانعت پلیس بغداد موفق به ملاقات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پلیس، با همکاری سفارت ایران در بغداد، هواپیماربایان را اعضای یک باند جاعل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ربوده شده کمی بعد به سوی آبادان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ورود مجاهدین خلق به بغداد، حوادث دوران اقامت‌شان در عراق و اعزام به پایگاه‌های سازمان آزادی‌بخش فلسطین، گزارش درونی در دست است که در حوالی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سازمان تنظیم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گزارش فوق حسین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پرواز هواپیما به طرف آبادان ما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دسته‌جمعی به باشگاهی بردند و در آنجا تا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با گروه‌های مختلف ایرانی برخورد کردیم که البته آنها ما را، که به اسم و خصوصیات غیرحقیقی معرفی شده بودیم،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عدم معرفی اگرچه به لحاظ سازمانی برای ما ضروری بود ولی در عمل موجب دشواری‌هایی نیز شد تا آنجا که احتمال استرداد ما به ایران می‌رفت زیرا به دلیل عدم فکر کافی روی محمل‌ها در بازجویی‌های اولیه به تناقضات آشکاری برخوردیم که موجب تشدید سوءظن مقامات عراقی به ما گردید و حتی برخی از آنها فکر می‌کردند که ساواک ما را به این صورت گسیل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خود رژیم ایران نیز در این جهت یک سری اقدامات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برای جلوگیری از چنین پیشامدی هویت اصلی خود را معرفی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چیز را به خودمان ختم کردیم و تا آخرین لحظه اسمی از سازمان برده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معرفی خود و دلایل غیرقابل انکاری که می‌توانست مقامات عراقی را به ماهیت ما رهنمون شود این سوءظن مدت زیادی ادامه داشت تا بالاخره با تماس‌های گروه‌های مترقی در خارج و در رأس آنها فتح واقعیت امر برای آنها روشن شد و ما هدفمان را که پیوستن به انقلاب فلسطین بود برای آنها توضیح دادیم و روی آن تکیه زیادی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ما سه نفر، در حالی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عزیزمان را در کنار خود داشتیم و باب تجربه‌ای جدید در زمینه عمل انقلابی را گشوده بودیم، عراق را به سوی یکی از پایگاه‌های فتح در مرزهای فلسطین ترک </w:t>
      </w:r>
    </w:p>
    <w:p>
      <w:pPr>
        <w:pStyle w:val="BookText"/>
        <w:rPr/>
      </w:pP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 xml:space="preserve">بعدها،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حسین روحانی در مصاحبه با نشریه پیکار نحوه برخورد مقامات عراقی با گروه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فوق را مشروح‌تر بیان کرد و روشن شد که آنان در زندان بغداد به شدت مورد شکنجه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و بیش از ماهیت رژیم بعثی عراق و موضع‌گیری‌های سوداگرانه آن در قبال نیروهای انقلابی، که به ظاهر دم از حمایت آنها می‌زد، با اطلاع بودیم و به همین دلیل در طرح اولیه‌ای که داشتیم مقصد نهایی خود را جمهوری دمکراتیک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بودیم اما این طرح دارای اشکالاتی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ساعتی از ورود ما به این محل نگذشته بود که ما را به طور جداگانه به یکی از زندان‌های قدیمی بغداد بردند و بلافاصله بازپرسی از ما را، که همراه با فحاشی و شکنجه بود،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شهید رسول مشکین‌فام را تا سرحدّ مرگ شکنجه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موسی خیابانی را چند بار با شلیک گلوله در کنار سر او تهدید به مرگ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مرا تا آنجا شکنجه دادند که مدت‌ها در همان بغداد در بیمارستان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حسین خوشرو را ساعت‌ها به سقف آویزان کردند و در مقابل چشم من او را شکنجه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کاظم شفیعیها را در نیمه‌های شب آن‌قدر شکنجه دادند که از هوش می‌رفت و تن مجروح و نیمه‌جان او را به سلول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تا چند هفته به طول انجامید تا آن که با کوشش و پیگیری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سازمان آزادی‌بخش فلسطین در بغداد همراه با رفیق تراب حق‌شناس با مسئولین عراقی دیدن کرده و آن دو در همان زندان به دیدن ما آمدند؛ و از این به بعد مقامات عراقی مجبور به عقب‌نشینی شده و دست از شکنجه و بدرفتاری نسبت به ما برداشتند و از این هنگام کوشیدند که با انواع حیله‌ها ما را متقاعد کنند که در همان عراق بمانیم و به قول خودشان در کنار آنها با رژیم شاه مبارزه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عراقی وقتی فهمیدند که ما به هیچ قیمتی حاضر نیستیم در برابر فشار و تطمیع آنها تسلیم شویم و به آنان امتیازی بدهیم سخت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دنبال فشاری که مرتبا به</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مقامات عراقی جهت خروج از عراق وارد می‌آوردیم و با کوشش و فعالیت دفتر نمایندگی سازمان آزادی‌بخش فلسطین در بغداد، موفق شدیم عراق را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اردوگاه‌های فلسطینی و سایر همرزمانمان که از مدت‌ها پیش به آنجا رفته بودند بپیوندیم</w:t>
      </w:r>
      <w:r>
        <w:rPr>
          <w:rFonts w:eastAsia="IRNazanin" w:cs="IRNazanin"/>
          <w:color w:val="111111"/>
          <w:sz w:val="28"/>
          <w:szCs w:val="28"/>
          <w:rtl w:val="true"/>
          <w:lang w:bidi="fa-IR"/>
        </w:rPr>
        <w:t>.</w:t>
      </w:r>
      <w:r>
        <w:rPr>
          <w:rStyle w:val="FootnoteAnchor"/>
          <w:rtl w:val="true"/>
        </w:rPr>
        <w:footnoteReference w:id="1186"/>
      </w:r>
      <w:bookmarkStart w:id="560" w:name="pg13376_139997"/>
    </w:p>
    <w:p>
      <w:pPr>
        <w:pStyle w:val="BookText"/>
        <w:rPr/>
      </w:pPr>
      <w:bookmarkEnd w:id="560"/>
      <w:r>
        <w:rPr>
          <w:rFonts w:ascii="IRNazanin" w:hAnsi="IRNazanin" w:eastAsia="IRNazanin"/>
          <w:color w:val="111111"/>
          <w:sz w:val="28"/>
          <w:sz w:val="28"/>
          <w:szCs w:val="28"/>
          <w:rtl w:val="true"/>
          <w:lang w:bidi="fa-IR"/>
        </w:rPr>
        <w:t>در روایت رسمی سازمان مجاهدین خلق نیز به شکنجه‌های شدید زندانیان در بغداد اشاره شده و سپس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تماسی که بین نماینده فتح و مسئولین و مقامات عراقی گرفته می‌شود برادران به این صورت معرفی می‌شوند که می‌خواسته‌اند به فلسطین رفته و به برادران فلسطینی خود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مقامات عراقی دست از شکنجه برادران برداشته و پس از یک هفته که از ختم شکنجه می‌گذرد در جلسه‌ای با حضور مقامات عراقی و برادران جریان امر روشن می‌شود و مقامات عراقی متوجه می‌شوند که اینها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رزمندگان ایرانی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آشنایی باعث نمی‌شود که ماهیت و هویت سازمانی برادران نیز برای مقامات عراقی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معالجات چند روزی در عراق اقامت می‌گزینند تا ترتیب مسافرت آنها از طریق نماینده فتح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مقامات عراقی سعی داشتند که به نحوی از برادران به نفع خود استفاده تبلیغاتی نمایند که آنها به هیچ وجه تن به این مسئله نمی‌دهند حتی در این حد که تأییدی ضمنی بر رژیم خود بگیرند زیرا برادران می‌دانستند که رژیم ایران در برنامه‌های تبلیغاتی خود در مورد سازمان سعی می‌کند آن را وابسته به خارج معرفی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دولت عراق</w:t>
      </w:r>
      <w:r>
        <w:rPr>
          <w:rFonts w:eastAsia="IRNazanin" w:cs="IRNazanin"/>
          <w:color w:val="111111"/>
          <w:sz w:val="28"/>
          <w:szCs w:val="28"/>
          <w:rtl w:val="true"/>
          <w:lang w:bidi="fa-IR"/>
        </w:rPr>
        <w:t>).</w:t>
      </w:r>
      <w:r>
        <w:rPr>
          <w:rStyle w:val="FootnoteAnchor"/>
          <w:rtl w:val="true"/>
        </w:rPr>
        <w:footnoteReference w:id="1187"/>
      </w:r>
      <w:r>
        <w:rPr>
          <w:rFonts w:ascii="IRNazanin" w:hAnsi="IRNazanin" w:eastAsia="IRNazanin"/>
          <w:color w:val="111111"/>
          <w:sz w:val="28"/>
          <w:sz w:val="28"/>
          <w:szCs w:val="28"/>
          <w:rtl w:val="true"/>
          <w:lang w:bidi="fa-IR"/>
        </w:rPr>
        <w:t xml:space="preserve">به این ترتیب،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آزاد شدند و پس از چند روز در معیت نماینده سازمان فتح عازم پایگاه‌های چریکی سازمان آزادی‌بخش فلسطین شدند</w:t>
      </w:r>
      <w:r>
        <w:rPr>
          <w:rFonts w:eastAsia="IRNazanin" w:cs="IRNazanin"/>
          <w:color w:val="111111"/>
          <w:sz w:val="28"/>
          <w:szCs w:val="28"/>
          <w:rtl w:val="true"/>
          <w:lang w:bidi="fa-IR"/>
        </w:rPr>
        <w:t>.</w:t>
      </w:r>
    </w:p>
    <w:p>
      <w:pPr>
        <w:pStyle w:val="Heading5"/>
        <w:numPr>
          <w:ilvl w:val="4"/>
          <w:numId w:val="1"/>
        </w:numPr>
        <w:rPr/>
      </w:pPr>
      <w:bookmarkStart w:id="561" w:name="__RefHeading___Toc41015_2616395394"/>
      <w:bookmarkStart w:id="562" w:name="_Toc196"/>
      <w:bookmarkEnd w:id="561"/>
      <w:r>
        <w:rPr>
          <w:rtl w:val="true"/>
        </w:rPr>
        <w:t>تماس با امام خمینی</w:t>
      </w:r>
      <w:bookmarkEnd w:id="562"/>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فصل‌های مهم ماجرای هواپیماربایی و بازجویی و شکنجه مجاهدین در عراق، مراجعه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و تقاضای وساطت و دخالت ایشان به منظور رهایی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بی‌واسطه از این ماجرا در دست است که آنها را نقل می‌کنیم؛ با این توضیح که مشترکات هر دو روایت کم نیست و با نقل‌های پیشین نیز هماهنگ است ولی به دلیل نقش و موضع سیاسی راویان آن، در زمان بیان ماجرا، سمت‌گیری‌ها و نتیجه‌گیری‌ها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از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حق‌شناس است که در پاییز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ضمن گفت و گویی با نشریه پیکار، پس از اشاراتی به سوابق حضور خود در فعالیت‌های برون مرزی سازمان، از مراجعه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مقامات عراقی برادران ما را، که حاضر نبودند خود را در خدمت عراقی‌ها قرار دهند، به </w:t>
      </w:r>
    </w:p>
    <w:p>
      <w:pPr>
        <w:pStyle w:val="BookText"/>
        <w:rPr/>
      </w:pPr>
      <w:r>
        <w:rPr>
          <w:rFonts w:ascii="IRNazanin" w:hAnsi="IRNazanin" w:eastAsia="IRNazanin"/>
          <w:color w:val="111111"/>
          <w:sz w:val="28"/>
          <w:sz w:val="28"/>
          <w:szCs w:val="28"/>
          <w:rtl w:val="true"/>
          <w:lang w:bidi="fa-IR"/>
        </w:rPr>
        <w:t xml:space="preserve">زندان انداختند و شکنجه‌شان می‌کردند و احتمال داشت که آنها را به ایران تحویل دهند؛ امری که برای سازمان مخفی ما 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این بار برای نجات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 هم از زندان بغداد، باید تلاش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من به عراق و ملاقات با آیة‌اللّه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کافی است شما به عراقی‌ها پیغام دهید که خبری دریافت کرده‌اید که اینها جاسوس رژیم شاه نیستند؛ و تفصیل قضیه را موکول به اخبار بعدی از ایران بنمایید که ما خود رأسا اقدام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اضافه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برادران در راه سفر به سوی پایگاه‌های انقلاب فلسطین بوده‌اند و من نیز از پایگاه‌های الفتح نزد شما آمده‌ام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خمینی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اقدامی کند ممکن است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شود؛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نمی‌توانستم قبول کنم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زیر شکنجه شدید قرار دارند و در معرض تحویل به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وی، نه در آن تماس و نه بعد از آن، حاضر به هیچ کمکی به ما نشد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 پس از ملاقات اول، آیة‌اللّه توجیه دیگری برای این عدم موضعگیری مطرح نمود و آن اینکه نمی‌خواهد از عراقی‌ها تقاضایی بکند تا تقاضای متقابلی از سوی آنان به دنبال داشته باشد</w:t>
      </w:r>
      <w:r>
        <w:rPr>
          <w:rFonts w:eastAsia="IRNazanin" w:cs="IRNazanin"/>
          <w:color w:val="111111"/>
          <w:sz w:val="28"/>
          <w:szCs w:val="28"/>
          <w:rtl w:val="true"/>
          <w:lang w:bidi="fa-IR"/>
        </w:rPr>
        <w:t>.</w:t>
      </w:r>
      <w:r>
        <w:rPr>
          <w:rStyle w:val="FootnoteAnchor"/>
          <w:rtl w:val="true"/>
        </w:rPr>
        <w:footnoteReference w:id="1188"/>
      </w:r>
      <w:r>
        <w:rPr>
          <w:rFonts w:ascii="IRNazanin" w:hAnsi="IRNazanin" w:eastAsia="IRNazanin"/>
          <w:color w:val="111111"/>
          <w:sz w:val="28"/>
          <w:sz w:val="28"/>
          <w:szCs w:val="28"/>
          <w:rtl w:val="true"/>
          <w:lang w:bidi="fa-IR"/>
        </w:rPr>
        <w:t>پس از سخنرانی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چهارم تیر ماه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سلسله مصاحبه‌ها و سخنرانی‌هایی پیرامون سازمان مجاهدین خلق توسط شخصیت‌های مرتبط با آن انجام شد</w:t>
      </w:r>
      <w:r>
        <w:rPr>
          <w:rStyle w:val="FootnoteAnchor"/>
          <w:rtl w:val="true"/>
        </w:rPr>
        <w:footnoteReference w:id="1189"/>
      </w:r>
      <w:r>
        <w:rPr>
          <w:rFonts w:ascii="IRNazanin" w:hAnsi="IRNazanin" w:eastAsia="IRNazanin"/>
          <w:color w:val="111111"/>
          <w:sz w:val="28"/>
          <w:sz w:val="28"/>
          <w:szCs w:val="28"/>
          <w:rtl w:val="true"/>
          <w:lang w:bidi="fa-IR"/>
        </w:rPr>
        <w:t xml:space="preserve">که یکی از آنها سخنرانی حجة‌الاسلام سید محمود دعایی در ساختمان رادیو واقع در میدان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مورد مراجعه مجاهدین به 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شاه با رژیم فعلی عراق تیره شده بود، سه مرتبه رزمندگان ایرانی هواپیمای ایرانی را مجبور کردند که در عراق بنشیند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ماهیت افراد مبهم بود؛ و خودِ مجبورکنندگان به فرود این هواپیما در بغداد، از کادرهای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هیچ قیمت حاضر نشده بودند ماهیت و انگیزه اقدامشان را افشا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شکنجه کردند که ماهیت سازمان و وابستگی اینها را کشف کنند؛ و زیر شکنجه تنها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فهمیدند، اسامی واقعی افراد بود که 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افراد آقای موسی خیابانی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الآن در کادر رهبری مجاهدین خلق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برجسته‌ترین چهره‌شان مرحوم رسول</w:t>
      </w:r>
      <w:r>
        <w:rPr>
          <w:rStyle w:val="FootnoteAnchor"/>
          <w:rtl w:val="true"/>
        </w:rPr>
        <w:footnoteReference w:id="1190"/>
      </w:r>
      <w:r>
        <w:rPr>
          <w:rFonts w:ascii="IRNazanin" w:hAnsi="IRNazanin" w:eastAsia="IRNazanin"/>
          <w:color w:val="111111"/>
          <w:sz w:val="28"/>
          <w:sz w:val="28"/>
          <w:szCs w:val="28"/>
          <w:rtl w:val="true"/>
          <w:lang w:bidi="fa-IR"/>
        </w:rPr>
        <w:t xml:space="preserve">مشکین‌فام بود که زیر شکنجه سخت مقاومت کرد و دیگری حسین روحانی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الآن ظاهرا عضو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از کادرهای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فرود این هواپیما کادر مرکزی سازمان تلاش می‌کند که به نحوی از طریق حضرت امام و دیگر یاران مبارز در عراق، برای آزادی اینها کمک بگیرد؛ و مرحوم آیة‌اللّه طالقانی را سوار ماشین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جاده‌های اطراف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را مطرح می‌کنند و ایشان هم با دست مبارکشان، با مرکّب نامریی، پیامی را به امام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پیام، همان‌طور که خود امام فرمودند، نوشته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فِتیةٌ امنوا بربّهم و زِدنا هم 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درست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ضمنا برای اینکه آن کسی که به نزد امام می‌آید مورد اعتماد باشد، دو نشانی را مرحوم طالقانی به آن فرد می‌دهند که یکی را در همان نوشته گذاشته بودند و یک نشانی را شفاهی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شخص سیدمرتضی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حق‌شناس بود و جهرمی است و آن موقع ایشان دانشجو بودند و من در قم بودم و ارتباطی با هم داشتیم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رفتم خدمت امام، وقت گرفتم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فردی است که می‌شناسم و مورد اعتماد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ایشان پیامی از سید ابوالفضل زنجانی و آیة‌اللّه طالقانی آورده بودند و در حضور امام، آن نوشته نامریی را ظاهر کرد؛ و امام در جواب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باید تأمل کنم و جواب شما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امام در جواب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نمی‌توانم کاری انجام بدهم؛ چون رسما من باید چیزی از مسئولین عراقی برای آزادی اینها بخواهم و بعدا آنها نیز چیزی از من خواهند خواست و بنده نمی‌توانم با عراقی‌ها داد و ستد را آغاز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حق‌شناس هم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حق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شد که شخصا ترتیبی بدهم که بتوانم با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ملاقاتی کنم و از سلامت آنها به تراب حق‌شناس خبر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کادر مرکزی به این نتیجه رسیده بود که نباید مقاومت کنند و باید هرچه دارند بگویند تا آزاد شوند؛ یعنی اعتماد دولت عراق جلب شود تا آزاد شده از عراق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می‌دانستم که تا مطمئن نشوند که سازمان دستور داده چیزی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یک نشانی به من داد که به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بدهم؛ و بالاخره با سماجت زیاد، وقتی ملاقات کردم که خود عراقی‌ها زیر شکنجه چیزهایی شنیده بودند؛ و از طرف دیگر سازمان آنها از طریق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اینها را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منزل پناهیان،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ملاقات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جمله آقای </w:t>
      </w:r>
      <w:bookmarkStart w:id="563" w:name="pg13376_140000"/>
    </w:p>
    <w:p>
      <w:pPr>
        <w:pStyle w:val="BookText"/>
        <w:rPr/>
      </w:pPr>
      <w:bookmarkEnd w:id="563"/>
      <w:r>
        <w:rPr>
          <w:rFonts w:ascii="IRNazanin" w:hAnsi="IRNazanin" w:eastAsia="IRNazanin"/>
          <w:color w:val="111111"/>
          <w:sz w:val="28"/>
          <w:sz w:val="28"/>
          <w:szCs w:val="28"/>
          <w:rtl w:val="true"/>
          <w:lang w:bidi="fa-IR"/>
        </w:rPr>
        <w:t>موسی خیابانی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سعی کردم که به آنها بگویم که پناهیان عنصر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نااهل و نامطمئن است و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پناهیان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گذشت و از عراق به سوریه رفتند و به یارانشان پیوستند</w:t>
      </w:r>
      <w:r>
        <w:rPr>
          <w:rFonts w:eastAsia="IRNazanin" w:cs="IRNazanin"/>
          <w:color w:val="111111"/>
          <w:sz w:val="28"/>
          <w:szCs w:val="28"/>
          <w:rtl w:val="true"/>
          <w:lang w:bidi="fa-IR"/>
        </w:rPr>
        <w:t>.</w:t>
      </w:r>
      <w:r>
        <w:rPr>
          <w:rStyle w:val="FootnoteAnchor"/>
          <w:rtl w:val="true"/>
        </w:rPr>
        <w:footnoteReference w:id="1191"/>
      </w:r>
    </w:p>
    <w:p>
      <w:pPr>
        <w:pStyle w:val="Heading4"/>
        <w:numPr>
          <w:ilvl w:val="3"/>
          <w:numId w:val="1"/>
        </w:numPr>
        <w:rPr/>
      </w:pPr>
      <w:bookmarkStart w:id="564" w:name="__RefHeading___Toc41017_2616395394"/>
      <w:bookmarkStart w:id="565" w:name="_Toc197"/>
      <w:bookmarkEnd w:id="564"/>
      <w:r>
        <w:rPr>
          <w:rtl w:val="true"/>
        </w:rPr>
        <w:t>اعضای سازمان در اردوگاه‌های فلسطینی</w:t>
      </w:r>
      <w:bookmarkEnd w:id="565"/>
    </w:p>
    <w:p>
      <w:pPr>
        <w:pStyle w:val="Heading5"/>
        <w:numPr>
          <w:ilvl w:val="4"/>
          <w:numId w:val="1"/>
        </w:numPr>
        <w:rPr/>
      </w:pPr>
      <w:bookmarkStart w:id="566" w:name="__RefHeading___Toc41019_2616395394"/>
      <w:bookmarkStart w:id="567" w:name="_Toc198"/>
      <w:bookmarkEnd w:id="566"/>
      <w:r>
        <w:rPr>
          <w:rtl w:val="true"/>
        </w:rPr>
        <w:t>اشاره</w:t>
      </w:r>
      <w:bookmarkEnd w:id="567"/>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سازمان آزاد و پس از چند روز در معیّت نماینده الفتح عازم پایگاه‌های چریکی مستقر در سوریه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پایگاهی که قرار بود این عده بدانجا گسیل شوند، همان بود که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اعضا از جمله مشکین‌فام در آن آموزش دیده بودند</w:t>
      </w:r>
      <w:r>
        <w:rPr>
          <w:rFonts w:eastAsia="IRNazanin" w:cs="IRNazanin"/>
          <w:color w:val="111111"/>
          <w:sz w:val="28"/>
          <w:szCs w:val="28"/>
          <w:rtl w:val="true"/>
          <w:lang w:bidi="fa-IR"/>
        </w:rPr>
        <w:t>.</w:t>
      </w:r>
      <w:r>
        <w:rPr>
          <w:rStyle w:val="FootnoteAnchor"/>
          <w:rtl w:val="true"/>
        </w:rPr>
        <w:footnoteReference w:id="1192"/>
      </w:r>
      <w:r>
        <w:rPr>
          <w:rFonts w:ascii="IRNazanin" w:hAnsi="IRNazanin" w:eastAsia="IRNazanin"/>
          <w:color w:val="111111"/>
          <w:sz w:val="28"/>
          <w:sz w:val="28"/>
          <w:szCs w:val="28"/>
          <w:rtl w:val="true"/>
          <w:lang w:bidi="fa-IR"/>
        </w:rPr>
        <w:t xml:space="preserve">پایگاه مزبور، که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ادعای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مستعار مشکین‌فام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در نزدیکی امّان پایتخت اردن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پایگاه کوچک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برای آموزش چریک‌های کشورهای دیگر تأسیس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آن مرد چهل سال‌های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پس از شرکت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بین 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ملّیون مراکش پیوسته و پس از پایان نبرد در آن کشور به موطن خود در الجزایر رفته و در انقلاب الجزایر شرکت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انقلاب، چند سال وابسته</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نظامی سفارت الجزایر در پاریس بود و بعد از آن مدتی ریاست افسران بازنشسته در آن کشور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بعدا به انقلاب فلسطین پیوست</w:t>
      </w:r>
      <w:r>
        <w:rPr>
          <w:rFonts w:eastAsia="IRNazanin" w:cs="IRNazanin"/>
          <w:color w:val="111111"/>
          <w:sz w:val="28"/>
          <w:szCs w:val="28"/>
          <w:rtl w:val="true"/>
          <w:lang w:bidi="fa-IR"/>
        </w:rPr>
        <w:t>.</w:t>
      </w:r>
      <w:r>
        <w:rPr>
          <w:rStyle w:val="FootnoteAnchor"/>
          <w:rtl w:val="true"/>
        </w:rPr>
        <w:footnoteReference w:id="1193"/>
      </w:r>
      <w:r>
        <w:rPr>
          <w:rFonts w:ascii="IRNazanin" w:hAnsi="IRNazanin" w:eastAsia="IRNazanin"/>
          <w:color w:val="111111"/>
          <w:sz w:val="28"/>
          <w:sz w:val="28"/>
          <w:szCs w:val="28"/>
          <w:rtl w:val="true"/>
          <w:lang w:bidi="fa-IR"/>
        </w:rPr>
        <w:t xml:space="preserve">پس از جنگ سپتامبر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سپتامبر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انتقال فلسطینی‌ها از اردن، این پایگاه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سوریه و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لبنان مرکز آموزش اعضای سازمان شد</w:t>
      </w:r>
      <w:r>
        <w:rPr>
          <w:rFonts w:eastAsia="IRNazanin" w:cs="IRNazanin"/>
          <w:color w:val="111111"/>
          <w:sz w:val="28"/>
          <w:szCs w:val="28"/>
          <w:rtl w:val="true"/>
          <w:lang w:bidi="fa-IR"/>
        </w:rPr>
        <w:t>.</w:t>
      </w:r>
      <w:r>
        <w:rPr>
          <w:rStyle w:val="FootnoteAnchor"/>
          <w:rtl w:val="true"/>
        </w:rPr>
        <w:footnoteReference w:id="1194"/>
      </w:r>
      <w:r>
        <w:rPr>
          <w:rFonts w:ascii="IRNazanin" w:hAnsi="IRNazanin" w:eastAsia="IRNazanin"/>
          <w:color w:val="111111"/>
          <w:sz w:val="28"/>
          <w:sz w:val="28"/>
          <w:szCs w:val="28"/>
          <w:rtl w:val="true"/>
          <w:lang w:bidi="fa-IR"/>
        </w:rPr>
        <w:t xml:space="preserve">دوره‌های آموزشی در اردوگاه‌های الفتح به طور متوسط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بود که طی آن، علاوه بر برنامه‌های روزانه دو و نرمش و تمرین‌های بدنی، آموزش‌های نظری و عملی شامل رزم انفرادی، آشنایی و تیراندازی با سلاح‌های مختلف شرقی و غربی، آشنایی با مواد انفجاری فابریک و دست‌ساز و تمرین‌های عملیاتی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افراد مدت طولانی‌تری را سپری کردند و آموزش‌های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تخصصی را نیز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قابل توجهی که در طول این آموزش‌ها رخ داد، تیر خوردن و زخمی شدن یکی از اعضا در جریان تمرین عملیاتی بود</w:t>
      </w:r>
      <w:r>
        <w:rPr>
          <w:rFonts w:eastAsia="IRNazanin" w:cs="IRNazanin"/>
          <w:color w:val="111111"/>
          <w:sz w:val="28"/>
          <w:szCs w:val="28"/>
          <w:rtl w:val="true"/>
          <w:lang w:bidi="fa-IR"/>
        </w:rPr>
        <w:t>.</w:t>
      </w:r>
      <w:r>
        <w:rPr>
          <w:rStyle w:val="FootnoteAnchor"/>
          <w:rtl w:val="true"/>
        </w:rPr>
        <w:footnoteReference w:id="1195"/>
      </w:r>
      <w:r>
        <w:rPr>
          <w:rFonts w:ascii="IRNazanin" w:hAnsi="IRNazanin" w:eastAsia="IRNazanin"/>
          <w:color w:val="111111"/>
          <w:sz w:val="28"/>
          <w:sz w:val="28"/>
          <w:szCs w:val="28"/>
          <w:rtl w:val="true"/>
          <w:lang w:bidi="fa-IR"/>
        </w:rPr>
        <w:t>در جریان این دوره اقامت در لبنان و سوریه، از آنجا که لبنان مرکز بازار سیاه اسلحه در منطقه عربی خاورمیانه بود، سازمان تصمیم گرفت تا حدودی که امکان داشت خود را از نظر تسلیحاتی و تدارکاتی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سلاح‌های تهیه شده بعدا به طرق مختلف به داخل حمل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ورود به ایران نیز مختلف بود؛ برخی از اعضا از طریق عادی و با هواپیما بازگشتند، اما پس از دستگیری دو تن از ایشان در فرودگاه بیروت،</w:t>
      </w:r>
      <w:r>
        <w:rPr>
          <w:rStyle w:val="FootnoteAnchor"/>
          <w:rtl w:val="true"/>
        </w:rPr>
        <w:footnoteReference w:id="1196"/>
      </w:r>
      <w:r>
        <w:rPr>
          <w:rFonts w:ascii="IRNazanin" w:hAnsi="IRNazanin" w:eastAsia="IRNazanin"/>
          <w:color w:val="111111"/>
          <w:sz w:val="28"/>
          <w:sz w:val="28"/>
          <w:szCs w:val="28"/>
          <w:rtl w:val="true"/>
          <w:lang w:bidi="fa-IR"/>
        </w:rPr>
        <w:t>ورود قاچاق از طریق شیخ‌نشین‌ها و مرز ترکیه مورد توجه قرار گرفت</w:t>
      </w:r>
      <w:r>
        <w:rPr>
          <w:rFonts w:eastAsia="IRNazanin" w:cs="IRNazanin"/>
          <w:color w:val="111111"/>
          <w:sz w:val="28"/>
          <w:szCs w:val="28"/>
          <w:rtl w:val="true"/>
          <w:lang w:bidi="fa-IR"/>
        </w:rPr>
        <w:t>.</w:t>
      </w:r>
      <w:r>
        <w:rPr>
          <w:rStyle w:val="FootnoteAnchor"/>
          <w:rtl w:val="true"/>
        </w:rPr>
        <w:footnoteReference w:id="1197"/>
      </w:r>
      <w:r>
        <w:rPr>
          <w:rFonts w:ascii="IRNazanin" w:hAnsi="IRNazanin" w:eastAsia="IRNazanin"/>
          <w:color w:val="111111"/>
          <w:sz w:val="28"/>
          <w:sz w:val="28"/>
          <w:szCs w:val="28"/>
          <w:rtl w:val="true"/>
          <w:lang w:bidi="fa-IR"/>
        </w:rPr>
        <w:t xml:space="preserve">اکثر افراد اعزامی، تا قبل از ضربه اول شهریور ماه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به ایران بازگشتند؛ افرادی چون سید احمدیان و ابراهیم آوخ اندکی پس از ضربه اول شهریور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ترکیه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محمود شامخی یک سال پس از ضربه، افرادی مثل حسین روحانی و خوشرو حوالی سال‌های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عناصری مثل تراب حق‌شناس در آستانه پیروزی انقلاب اسلامی مراجعت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مشخص و قابل توجه در خصوص وضعیت افراد، پس از ضربه شهریور، در جای خود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افراد اعزام شده همراه با برخی مشخصات و ملاحظات، در جدولی که ملاحظه می‌کنید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این فهرست، حداکثر، دو سه اسم نیامده باشد که علتش کمبود منابع بوده است</w:t>
      </w:r>
      <w:r>
        <w:rPr>
          <w:rFonts w:eastAsia="IRNazanin" w:cs="IRNazanin"/>
          <w:color w:val="111111"/>
          <w:sz w:val="28"/>
          <w:szCs w:val="28"/>
          <w:rtl w:val="true"/>
          <w:lang w:bidi="fa-IR"/>
        </w:rPr>
        <w:t>.</w:t>
      </w:r>
      <w:r>
        <w:rPr>
          <w:rStyle w:val="FootnoteAnchor"/>
          <w:rtl w:val="true"/>
        </w:rPr>
        <w:footnoteReference w:id="1198"/>
      </w:r>
      <w:bookmarkStart w:id="568" w:name="pg13376_140002"/>
    </w:p>
    <w:p>
      <w:pPr>
        <w:pStyle w:val="Heading5"/>
        <w:numPr>
          <w:ilvl w:val="4"/>
          <w:numId w:val="1"/>
        </w:numPr>
        <w:rPr/>
      </w:pPr>
      <w:bookmarkStart w:id="569" w:name="__RefHeading___Toc41021_2616395394"/>
      <w:bookmarkStart w:id="570" w:name="_Toc199"/>
      <w:bookmarkEnd w:id="568"/>
      <w:bookmarkEnd w:id="569"/>
      <w:r>
        <w:rPr>
          <w:rtl w:val="true"/>
        </w:rPr>
        <w:t xml:space="preserve">فهرست اعزام شدگان سازمان به اردوگاه‌های آموزشی </w:t>
      </w:r>
      <w:r>
        <w:rPr>
          <w:rtl w:val="true"/>
        </w:rPr>
        <w:t>«</w:t>
      </w:r>
      <w:r>
        <w:rPr>
          <w:rtl w:val="true"/>
        </w:rPr>
        <w:t>الفتح</w:t>
      </w:r>
      <w:r>
        <w:rPr>
          <w:rtl w:val="true"/>
        </w:rPr>
        <w:t>»</w:t>
      </w:r>
      <w:bookmarkEnd w:id="570"/>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نام و نام خانوادگی</w:t>
      </w:r>
    </w:p>
    <w:p>
      <w:pPr>
        <w:pStyle w:val="BookText"/>
        <w:rPr/>
      </w:pPr>
      <w:r>
        <w:rPr>
          <w:rFonts w:ascii="IRNazanin" w:hAnsi="IRNazanin" w:eastAsia="IRNazanin"/>
          <w:color w:val="111111"/>
          <w:sz w:val="28"/>
          <w:sz w:val="28"/>
          <w:szCs w:val="28"/>
          <w:rtl w:val="true"/>
          <w:lang w:bidi="fa-IR"/>
        </w:rPr>
        <w:t>نحوه خروج</w:t>
      </w:r>
    </w:p>
    <w:p>
      <w:pPr>
        <w:pStyle w:val="BookText"/>
        <w:rPr/>
      </w:pPr>
      <w:r>
        <w:rPr>
          <w:rFonts w:ascii="IRNazanin" w:hAnsi="IRNazanin" w:eastAsia="IRNazanin"/>
          <w:color w:val="111111"/>
          <w:sz w:val="28"/>
          <w:sz w:val="28"/>
          <w:szCs w:val="28"/>
          <w:rtl w:val="true"/>
          <w:lang w:bidi="fa-IR"/>
        </w:rPr>
        <w:t>توضیحات</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آوخ</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قاچاق از طریق دوبی</w:t>
      </w:r>
    </w:p>
    <w:p>
      <w:pPr>
        <w:pStyle w:val="BookText"/>
        <w:rPr/>
      </w:pPr>
      <w:r>
        <w:rPr>
          <w:rFonts w:ascii="IRNazanin" w:hAnsi="IRNazanin" w:eastAsia="IRNazanin"/>
          <w:color w:val="111111"/>
          <w:sz w:val="28"/>
          <w:sz w:val="28"/>
          <w:szCs w:val="28"/>
          <w:rtl w:val="true"/>
          <w:lang w:bidi="fa-IR"/>
        </w:rPr>
        <w:t xml:space="preserve">بازگشت به کشور و دستگیری در سال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از طریق هوایی</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روحانی</w:t>
      </w:r>
    </w:p>
    <w:p>
      <w:pPr>
        <w:pStyle w:val="BookText"/>
        <w:rPr/>
      </w:pPr>
      <w:r>
        <w:rPr>
          <w:rFonts w:ascii="IRNazanin" w:hAnsi="IRNazanin" w:eastAsia="IRNazanin"/>
          <w:color w:val="111111"/>
          <w:sz w:val="28"/>
          <w:sz w:val="28"/>
          <w:szCs w:val="28"/>
          <w:rtl w:val="true"/>
          <w:lang w:bidi="fa-IR"/>
        </w:rPr>
        <w:t>عادی از طریق هوایی</w:t>
      </w:r>
    </w:p>
    <w:p>
      <w:pPr>
        <w:pStyle w:val="BookText"/>
        <w:rPr/>
      </w:pPr>
      <w:r>
        <w:rPr>
          <w:rFonts w:ascii="IRNazanin" w:hAnsi="IRNazanin" w:eastAsia="IRNazanin"/>
          <w:color w:val="111111"/>
          <w:sz w:val="28"/>
          <w:sz w:val="28"/>
          <w:szCs w:val="28"/>
          <w:rtl w:val="true"/>
          <w:lang w:bidi="fa-IR"/>
        </w:rPr>
        <w:t>یکی از سه تن رباینده هواپیمای حامل</w:t>
      </w:r>
    </w:p>
    <w:p>
      <w:pPr>
        <w:pStyle w:val="BookText"/>
        <w:rPr/>
      </w:pPr>
      <w:r>
        <w:rPr>
          <w:rFonts w:ascii="IRNazanin" w:hAnsi="IRNazanin" w:eastAsia="IRNazanin"/>
          <w:color w:val="111111"/>
          <w:sz w:val="28"/>
          <w:sz w:val="28"/>
          <w:szCs w:val="28"/>
          <w:rtl w:val="true"/>
          <w:lang w:bidi="fa-IR"/>
        </w:rPr>
        <w:t xml:space="preserve">زندانیان سازمان در دوبی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w:t>
      </w:r>
    </w:p>
    <w:p>
      <w:pPr>
        <w:pStyle w:val="BookText"/>
        <w:rPr/>
      </w:pPr>
      <w:r>
        <w:rPr>
          <w:rFonts w:ascii="IRNazanin" w:hAnsi="IRNazanin" w:eastAsia="IRNazanin"/>
          <w:color w:val="111111"/>
          <w:sz w:val="28"/>
          <w:sz w:val="28"/>
          <w:szCs w:val="28"/>
          <w:rtl w:val="true"/>
          <w:lang w:bidi="fa-IR"/>
        </w:rPr>
        <w:t xml:space="preserve">کشور در سال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بازرگانی</w:t>
      </w:r>
    </w:p>
    <w:p>
      <w:pPr>
        <w:pStyle w:val="BookText"/>
        <w:rPr/>
      </w:pPr>
      <w:r>
        <w:rPr>
          <w:rFonts w:ascii="IRNazanin" w:hAnsi="IRNazanin" w:eastAsia="IRNazanin"/>
          <w:color w:val="111111"/>
          <w:sz w:val="28"/>
          <w:sz w:val="28"/>
          <w:szCs w:val="28"/>
          <w:rtl w:val="true"/>
          <w:lang w:bidi="fa-IR"/>
        </w:rPr>
        <w:t>قاچاق از طریق دوبی</w:t>
      </w:r>
    </w:p>
    <w:p>
      <w:pPr>
        <w:pStyle w:val="BookText"/>
        <w:rPr/>
      </w:pPr>
      <w:r>
        <w:rPr>
          <w:rFonts w:ascii="IRNazanin" w:hAnsi="IRNazanin" w:eastAsia="IRNazanin"/>
          <w:color w:val="111111"/>
          <w:sz w:val="28"/>
          <w:sz w:val="28"/>
          <w:szCs w:val="28"/>
          <w:rtl w:val="true"/>
          <w:lang w:bidi="fa-IR"/>
        </w:rPr>
        <w:t xml:space="preserve">بازگشت به کشور و دستگیری در سال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باکری</w:t>
      </w:r>
    </w:p>
    <w:p>
      <w:pPr>
        <w:pStyle w:val="BookText"/>
        <w:rPr/>
      </w:pPr>
      <w:r>
        <w:rPr>
          <w:rFonts w:ascii="IRNazanin" w:hAnsi="IRNazanin" w:eastAsia="IRNazanin"/>
          <w:color w:val="111111"/>
          <w:sz w:val="28"/>
          <w:sz w:val="28"/>
          <w:szCs w:val="28"/>
          <w:rtl w:val="true"/>
          <w:lang w:bidi="fa-IR"/>
        </w:rPr>
        <w:t>عادی از طریق هوایی</w:t>
      </w:r>
    </w:p>
    <w:p>
      <w:pPr>
        <w:pStyle w:val="BookText"/>
        <w:rPr/>
      </w:pPr>
      <w:r>
        <w:rPr>
          <w:rFonts w:ascii="IRNazanin" w:hAnsi="IRNazanin" w:eastAsia="IRNazanin"/>
          <w:color w:val="111111"/>
          <w:sz w:val="28"/>
          <w:sz w:val="28"/>
          <w:szCs w:val="28"/>
          <w:rtl w:val="true"/>
          <w:lang w:bidi="fa-IR"/>
        </w:rPr>
        <w:t xml:space="preserve">بازگشت به کشور و دستگیری در سال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بدیع‌زادگان</w:t>
      </w:r>
    </w:p>
    <w:p>
      <w:pPr>
        <w:pStyle w:val="BookText"/>
        <w:rPr/>
      </w:pPr>
      <w:r>
        <w:rPr>
          <w:rFonts w:ascii="IRNazanin" w:hAnsi="IRNazanin" w:eastAsia="IRNazanin"/>
          <w:color w:val="111111"/>
          <w:sz w:val="28"/>
          <w:sz w:val="28"/>
          <w:szCs w:val="28"/>
          <w:rtl w:val="true"/>
          <w:lang w:bidi="fa-IR"/>
        </w:rPr>
        <w:t>عادی از طریق هوایی</w:t>
      </w:r>
    </w:p>
    <w:p>
      <w:pPr>
        <w:pStyle w:val="BookText"/>
        <w:rPr/>
      </w:pPr>
      <w:r>
        <w:rPr>
          <w:rFonts w:ascii="IRNazanin" w:hAnsi="IRNazanin" w:eastAsia="IRNazanin"/>
          <w:color w:val="111111"/>
          <w:sz w:val="28"/>
          <w:sz w:val="28"/>
          <w:szCs w:val="28"/>
          <w:rtl w:val="true"/>
          <w:lang w:bidi="fa-IR"/>
        </w:rPr>
        <w:t xml:space="preserve">بازگشت به کشور و دستگیری در سال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لطفعلی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بهپور</w:t>
      </w:r>
    </w:p>
    <w:p>
      <w:pPr>
        <w:pStyle w:val="BookText"/>
        <w:rPr/>
      </w:pPr>
      <w:r>
        <w:rPr>
          <w:rFonts w:ascii="IRNazanin" w:hAnsi="IRNazanin" w:eastAsia="IRNazanin"/>
          <w:color w:val="111111"/>
          <w:sz w:val="28"/>
          <w:sz w:val="28"/>
          <w:szCs w:val="28"/>
          <w:rtl w:val="true"/>
          <w:lang w:bidi="fa-IR"/>
        </w:rPr>
        <w:t>عادی از طریق هوایی</w:t>
      </w:r>
    </w:p>
    <w:p>
      <w:pPr>
        <w:pStyle w:val="BookText"/>
        <w:rPr/>
      </w:pPr>
      <w:r>
        <w:rPr>
          <w:rFonts w:ascii="IRNazanin" w:hAnsi="IRNazanin" w:eastAsia="IRNazanin"/>
          <w:color w:val="111111"/>
          <w:sz w:val="28"/>
          <w:sz w:val="28"/>
          <w:szCs w:val="28"/>
          <w:rtl w:val="true"/>
          <w:lang w:bidi="fa-IR"/>
        </w:rPr>
        <w:t xml:space="preserve">بازگشت به کشور و دستگیری در سال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اعزام به عنوان مترجم</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تسلیمی</w:t>
      </w:r>
    </w:p>
    <w:p>
      <w:pPr>
        <w:pStyle w:val="BookText"/>
        <w:rPr/>
      </w:pPr>
      <w:r>
        <w:rPr>
          <w:rFonts w:ascii="IRNazanin" w:hAnsi="IRNazanin" w:eastAsia="IRNazanin"/>
          <w:color w:val="111111"/>
          <w:sz w:val="28"/>
          <w:sz w:val="28"/>
          <w:szCs w:val="28"/>
          <w:rtl w:val="true"/>
          <w:lang w:bidi="fa-IR"/>
        </w:rPr>
        <w:t>قاچاق از طریق دوبی</w:t>
      </w:r>
    </w:p>
    <w:p>
      <w:pPr>
        <w:pStyle w:val="BookText"/>
        <w:rPr/>
      </w:pPr>
      <w:r>
        <w:rPr>
          <w:rFonts w:ascii="IRNazanin" w:hAnsi="IRNazanin" w:eastAsia="IRNazanin"/>
          <w:color w:val="111111"/>
          <w:sz w:val="28"/>
          <w:sz w:val="28"/>
          <w:szCs w:val="28"/>
          <w:rtl w:val="true"/>
          <w:lang w:bidi="fa-IR"/>
        </w:rPr>
        <w:t xml:space="preserve">بازگشت به کشور در سال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دستگیری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 فقط</w:t>
      </w:r>
    </w:p>
    <w:p>
      <w:pPr>
        <w:pStyle w:val="BookText"/>
        <w:rPr/>
      </w:pPr>
      <w:r>
        <w:rPr>
          <w:rFonts w:ascii="IRNazanin" w:hAnsi="IRNazanin" w:eastAsia="IRNazanin"/>
          <w:color w:val="111111"/>
          <w:sz w:val="28"/>
          <w:sz w:val="28"/>
          <w:szCs w:val="28"/>
          <w:rtl w:val="true"/>
          <w:lang w:bidi="fa-IR"/>
        </w:rPr>
        <w:t>به شیخ‌نشین‌ها و عدم توفیق در سفر</w:t>
      </w:r>
    </w:p>
    <w:p>
      <w:pPr>
        <w:pStyle w:val="BookText"/>
        <w:rPr/>
      </w:pPr>
      <w:r>
        <w:rPr>
          <w:rFonts w:ascii="IRNazanin" w:hAnsi="IRNazanin" w:eastAsia="IRNazanin"/>
          <w:color w:val="111111"/>
          <w:sz w:val="28"/>
          <w:sz w:val="28"/>
          <w:szCs w:val="28"/>
          <w:rtl w:val="true"/>
          <w:lang w:bidi="fa-IR"/>
        </w:rPr>
        <w:t>به فلسطین</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قاچاق از طریق قطر</w:t>
      </w:r>
    </w:p>
    <w:p>
      <w:pPr>
        <w:pStyle w:val="BookText"/>
        <w:rPr/>
      </w:pPr>
      <w:r>
        <w:rPr>
          <w:rFonts w:ascii="IRNazanin" w:hAnsi="IRNazanin" w:eastAsia="IRNazanin"/>
          <w:color w:val="111111"/>
          <w:sz w:val="28"/>
          <w:sz w:val="28"/>
          <w:szCs w:val="28"/>
          <w:rtl w:val="true"/>
          <w:lang w:bidi="fa-IR"/>
        </w:rPr>
        <w:t>بازگشت به کشور در آستانه پیروزی</w:t>
      </w:r>
    </w:p>
    <w:p>
      <w:pPr>
        <w:pStyle w:val="BookText"/>
        <w:rPr/>
      </w:pPr>
      <w:r>
        <w:rPr>
          <w:rFonts w:ascii="IRNazanin" w:hAnsi="IRNazanin" w:eastAsia="IRNazanin"/>
          <w:color w:val="111111"/>
          <w:sz w:val="28"/>
          <w:sz w:val="28"/>
          <w:szCs w:val="28"/>
          <w:rtl w:val="true"/>
          <w:lang w:bidi="fa-IR"/>
        </w:rPr>
        <w:t>حق‌شناس</w:t>
      </w:r>
    </w:p>
    <w:p>
      <w:pPr>
        <w:pStyle w:val="BookText"/>
        <w:rPr/>
      </w:pPr>
      <w:r>
        <w:rPr>
          <w:rFonts w:ascii="IRNazanin" w:hAnsi="IRNazanin" w:eastAsia="IRNazanin"/>
          <w:color w:val="111111"/>
          <w:sz w:val="28"/>
          <w:sz w:val="28"/>
          <w:szCs w:val="28"/>
          <w:rtl w:val="true"/>
          <w:lang w:bidi="fa-IR"/>
        </w:rPr>
        <w:t xml:space="preserve">انقلاب سال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فتح‌اللّه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ارژنگ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قاچاق از طریق قطر</w:t>
      </w:r>
    </w:p>
    <w:p>
      <w:pPr>
        <w:pStyle w:val="BookText"/>
        <w:rPr/>
      </w:pPr>
      <w:r>
        <w:rPr>
          <w:rFonts w:ascii="IRNazanin" w:hAnsi="IRNazanin" w:eastAsia="IRNazanin"/>
          <w:color w:val="111111"/>
          <w:sz w:val="28"/>
          <w:sz w:val="28"/>
          <w:szCs w:val="28"/>
          <w:rtl w:val="true"/>
          <w:lang w:bidi="fa-IR"/>
        </w:rPr>
        <w:t xml:space="preserve">بازگشت به کشور و دستگیری در سال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خامنه‌ای</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w:t>
      </w:r>
    </w:p>
    <w:p>
      <w:pPr>
        <w:pStyle w:val="BookText"/>
        <w:rPr/>
      </w:pPr>
      <w:r>
        <w:rPr>
          <w:rFonts w:ascii="IRNazanin" w:hAnsi="IRNazanin" w:eastAsia="IRNazanin"/>
          <w:color w:val="111111"/>
          <w:sz w:val="28"/>
          <w:sz w:val="28"/>
          <w:szCs w:val="28"/>
          <w:rtl w:val="true"/>
          <w:lang w:bidi="fa-IR"/>
        </w:rPr>
        <w:t>قاچاق از طریق ابوظبی</w:t>
      </w:r>
    </w:p>
    <w:p>
      <w:pPr>
        <w:pStyle w:val="BookText"/>
        <w:rPr/>
      </w:pP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زندانی سازمان در دوبی</w:t>
      </w:r>
    </w:p>
    <w:p>
      <w:pPr>
        <w:pStyle w:val="BookText"/>
        <w:rPr/>
      </w:pPr>
      <w:r>
        <w:rPr>
          <w:rFonts w:ascii="IRNazanin" w:hAnsi="IRNazanin" w:eastAsia="IRNazanin"/>
          <w:color w:val="111111"/>
          <w:sz w:val="28"/>
          <w:sz w:val="28"/>
          <w:szCs w:val="28"/>
          <w:rtl w:val="true"/>
          <w:lang w:bidi="fa-IR"/>
        </w:rPr>
        <w:t xml:space="preserve">بازگشت به کشور حوالی سال‌های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دارابی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عادی از طریق هوایی</w:t>
      </w:r>
    </w:p>
    <w:p>
      <w:pPr>
        <w:pStyle w:val="BookText"/>
        <w:rPr/>
      </w:pPr>
      <w:r>
        <w:rPr>
          <w:rFonts w:ascii="IRNazanin" w:hAnsi="IRNazanin" w:eastAsia="IRNazanin"/>
          <w:color w:val="111111"/>
          <w:sz w:val="28"/>
          <w:sz w:val="28"/>
          <w:szCs w:val="28"/>
          <w:rtl w:val="true"/>
          <w:lang w:bidi="fa-IR"/>
        </w:rPr>
        <w:t xml:space="preserve">بازگشت به کشور و دستگیری در سال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w:t>
      </w:r>
    </w:p>
    <w:p>
      <w:pPr>
        <w:pStyle w:val="BookText"/>
        <w:rPr/>
      </w:pPr>
      <w:r>
        <w:rPr>
          <w:rFonts w:ascii="IRNazanin" w:hAnsi="IRNazanin" w:eastAsia="IRNazanin"/>
          <w:color w:val="111111"/>
          <w:sz w:val="28"/>
          <w:sz w:val="28"/>
          <w:szCs w:val="28"/>
          <w:rtl w:val="true"/>
          <w:lang w:bidi="fa-IR"/>
        </w:rPr>
        <w:t>قاچاق از طریق دوبی</w:t>
      </w:r>
    </w:p>
    <w:p>
      <w:pPr>
        <w:pStyle w:val="BookText"/>
        <w:rPr/>
      </w:pPr>
      <w:r>
        <w:rPr>
          <w:rFonts w:ascii="IRNazanin" w:hAnsi="IRNazanin" w:eastAsia="IRNazanin"/>
          <w:color w:val="111111"/>
          <w:sz w:val="28"/>
          <w:sz w:val="28"/>
          <w:szCs w:val="28"/>
          <w:rtl w:val="true"/>
          <w:lang w:bidi="fa-IR"/>
        </w:rPr>
        <w:t xml:space="preserve">اعزام به عنوان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کشور</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دستگیری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نام و نام خانوادگی</w:t>
      </w:r>
    </w:p>
    <w:p>
      <w:pPr>
        <w:pStyle w:val="BookText"/>
        <w:rPr/>
      </w:pPr>
      <w:r>
        <w:rPr>
          <w:rFonts w:ascii="IRNazanin" w:hAnsi="IRNazanin" w:eastAsia="IRNazanin"/>
          <w:color w:val="111111"/>
          <w:sz w:val="28"/>
          <w:sz w:val="28"/>
          <w:szCs w:val="28"/>
          <w:rtl w:val="true"/>
          <w:lang w:bidi="fa-IR"/>
        </w:rPr>
        <w:t>نحوه خروج</w:t>
      </w:r>
    </w:p>
    <w:p>
      <w:pPr>
        <w:pStyle w:val="BookText"/>
        <w:rPr/>
      </w:pPr>
      <w:r>
        <w:rPr>
          <w:rFonts w:ascii="IRNazanin" w:hAnsi="IRNazanin" w:eastAsia="IRNazanin"/>
          <w:color w:val="111111"/>
          <w:sz w:val="28"/>
          <w:sz w:val="28"/>
          <w:szCs w:val="28"/>
          <w:rtl w:val="true"/>
          <w:lang w:bidi="fa-IR"/>
        </w:rPr>
        <w:t>توضیحات</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رضایی</w:t>
      </w:r>
    </w:p>
    <w:p>
      <w:pPr>
        <w:pStyle w:val="BookText"/>
        <w:rPr/>
      </w:pPr>
      <w:r>
        <w:rPr>
          <w:rFonts w:ascii="IRNazanin" w:hAnsi="IRNazanin" w:eastAsia="IRNazanin"/>
          <w:color w:val="111111"/>
          <w:sz w:val="28"/>
          <w:sz w:val="28"/>
          <w:szCs w:val="28"/>
          <w:rtl w:val="true"/>
          <w:lang w:bidi="fa-IR"/>
        </w:rPr>
        <w:t>قاچاق از طریق دوبی</w:t>
      </w:r>
    </w:p>
    <w:p>
      <w:pPr>
        <w:pStyle w:val="BookText"/>
        <w:rPr/>
      </w:pPr>
      <w:r>
        <w:rPr>
          <w:rFonts w:ascii="IRNazanin" w:hAnsi="IRNazanin" w:eastAsia="IRNazanin"/>
          <w:color w:val="111111"/>
          <w:sz w:val="28"/>
          <w:sz w:val="28"/>
          <w:szCs w:val="28"/>
          <w:rtl w:val="true"/>
          <w:lang w:bidi="fa-IR"/>
        </w:rPr>
        <w:t xml:space="preserve">بازگشت به کشور و دستگیری در سال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 xml:space="preserve">سیدمحمد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عادی از طریق هوایی</w:t>
      </w:r>
    </w:p>
    <w:p>
      <w:pPr>
        <w:pStyle w:val="BookText"/>
        <w:rPr/>
      </w:pPr>
      <w:r>
        <w:rPr>
          <w:rFonts w:ascii="IRNazanin" w:hAnsi="IRNazanin" w:eastAsia="IRNazanin"/>
          <w:color w:val="111111"/>
          <w:sz w:val="28"/>
          <w:sz w:val="28"/>
          <w:szCs w:val="28"/>
          <w:rtl w:val="true"/>
          <w:lang w:bidi="fa-IR"/>
        </w:rPr>
        <w:t>یکی از سه تن رباینده هواپیمای حامل</w:t>
      </w:r>
    </w:p>
    <w:p>
      <w:pPr>
        <w:pStyle w:val="BookText"/>
        <w:rPr/>
      </w:pPr>
      <w:r>
        <w:rPr>
          <w:rFonts w:ascii="IRNazanin" w:hAnsi="IRNazanin" w:eastAsia="IRNazanin"/>
          <w:color w:val="111111"/>
          <w:sz w:val="28"/>
          <w:sz w:val="28"/>
          <w:szCs w:val="28"/>
          <w:rtl w:val="true"/>
          <w:lang w:bidi="fa-IR"/>
        </w:rPr>
        <w:t>سادات دربندی</w:t>
      </w:r>
    </w:p>
    <w:p>
      <w:pPr>
        <w:pStyle w:val="BookText"/>
        <w:rPr/>
      </w:pPr>
      <w:r>
        <w:rPr>
          <w:rFonts w:ascii="IRNazanin" w:hAnsi="IRNazanin" w:eastAsia="IRNazanin"/>
          <w:color w:val="111111"/>
          <w:sz w:val="28"/>
          <w:sz w:val="28"/>
          <w:szCs w:val="28"/>
          <w:rtl w:val="true"/>
          <w:lang w:bidi="fa-IR"/>
        </w:rPr>
        <w:t xml:space="preserve">زندانیان سازمان در دوبی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p>
    <w:p>
      <w:pPr>
        <w:pStyle w:val="BookText"/>
        <w:rPr/>
      </w:pPr>
      <w:r>
        <w:rPr>
          <w:rFonts w:ascii="IRNazanin" w:hAnsi="IRNazanin" w:eastAsia="IRNazanin"/>
          <w:color w:val="111111"/>
          <w:sz w:val="28"/>
          <w:sz w:val="28"/>
          <w:szCs w:val="28"/>
          <w:rtl w:val="true"/>
          <w:lang w:bidi="fa-IR"/>
        </w:rPr>
        <w:t xml:space="preserve">به کشور و دستگیری در سال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سید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احمدیان</w:t>
      </w:r>
    </w:p>
    <w:p>
      <w:pPr>
        <w:pStyle w:val="BookText"/>
        <w:rPr/>
      </w:pPr>
      <w:r>
        <w:rPr>
          <w:rFonts w:ascii="IRNazanin" w:hAnsi="IRNazanin" w:eastAsia="IRNazanin"/>
          <w:color w:val="111111"/>
          <w:sz w:val="28"/>
          <w:sz w:val="28"/>
          <w:szCs w:val="28"/>
          <w:rtl w:val="true"/>
          <w:lang w:bidi="fa-IR"/>
        </w:rPr>
        <w:t>عادی از طریق هوایی</w:t>
      </w:r>
    </w:p>
    <w:p>
      <w:pPr>
        <w:pStyle w:val="BookText"/>
        <w:rPr/>
      </w:pP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زندانی سازمان در دوبی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بازگشت به کشور و دستگیری در سال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w:t>
      </w:r>
    </w:p>
    <w:p>
      <w:pPr>
        <w:pStyle w:val="BookText"/>
        <w:rPr/>
      </w:pPr>
      <w:r>
        <w:rPr>
          <w:rFonts w:ascii="IRNazanin" w:hAnsi="IRNazanin" w:eastAsia="IRNazanin"/>
          <w:color w:val="111111"/>
          <w:sz w:val="28"/>
          <w:sz w:val="28"/>
          <w:szCs w:val="28"/>
          <w:rtl w:val="true"/>
          <w:lang w:bidi="fa-IR"/>
        </w:rPr>
        <w:t>عادی از طریق هوایی</w:t>
      </w:r>
    </w:p>
    <w:p>
      <w:pPr>
        <w:pStyle w:val="BookText"/>
        <w:rPr/>
      </w:pPr>
      <w:r>
        <w:rPr>
          <w:rFonts w:ascii="IRNazanin" w:hAnsi="IRNazanin" w:eastAsia="IRNazanin"/>
          <w:color w:val="111111"/>
          <w:sz w:val="28"/>
          <w:sz w:val="28"/>
          <w:szCs w:val="28"/>
          <w:rtl w:val="true"/>
          <w:lang w:bidi="fa-IR"/>
        </w:rPr>
        <w:t xml:space="preserve">بازگشت به کشور و دستگیری در سال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 xml:space="preserve">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شفیعیها</w:t>
      </w:r>
    </w:p>
    <w:p>
      <w:pPr>
        <w:pStyle w:val="BookText"/>
        <w:rPr/>
      </w:pPr>
      <w:r>
        <w:rPr>
          <w:rFonts w:ascii="IRNazanin" w:hAnsi="IRNazanin" w:eastAsia="IRNazanin"/>
          <w:color w:val="111111"/>
          <w:sz w:val="28"/>
          <w:sz w:val="28"/>
          <w:szCs w:val="28"/>
          <w:rtl w:val="true"/>
          <w:lang w:bidi="fa-IR"/>
        </w:rPr>
        <w:t>قاچاق از طریق دوبی</w:t>
      </w:r>
    </w:p>
    <w:p>
      <w:pPr>
        <w:pStyle w:val="BookText"/>
        <w:rPr/>
      </w:pP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زندانی سازمان در دوبی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بازگشت به کشور و دستگیری در سال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شامخی</w:t>
      </w:r>
    </w:p>
    <w:p>
      <w:pPr>
        <w:pStyle w:val="BookText"/>
        <w:rPr/>
      </w:pPr>
      <w:r>
        <w:rPr>
          <w:rFonts w:ascii="IRNazanin" w:hAnsi="IRNazanin" w:eastAsia="IRNazanin"/>
          <w:color w:val="111111"/>
          <w:sz w:val="28"/>
          <w:sz w:val="28"/>
          <w:szCs w:val="28"/>
          <w:rtl w:val="true"/>
          <w:lang w:bidi="fa-IR"/>
        </w:rPr>
        <w:t>قاچاق از طریق دوبی</w:t>
      </w:r>
    </w:p>
    <w:p>
      <w:pPr>
        <w:pStyle w:val="BookText"/>
        <w:rPr/>
      </w:pP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زندانی سازمان در دوبی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بازگشت به کشور و فوت در سال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عبدالرسول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مشکین‌فام</w:t>
      </w:r>
    </w:p>
    <w:p>
      <w:pPr>
        <w:pStyle w:val="BookText"/>
        <w:rPr/>
      </w:pPr>
      <w:r>
        <w:rPr>
          <w:rFonts w:ascii="IRNazanin" w:hAnsi="IRNazanin" w:eastAsia="IRNazanin"/>
          <w:color w:val="111111"/>
          <w:sz w:val="28"/>
          <w:sz w:val="28"/>
          <w:szCs w:val="28"/>
          <w:rtl w:val="true"/>
          <w:lang w:bidi="fa-IR"/>
        </w:rPr>
        <w:t>قاچاق از طریق دوبی</w:t>
      </w:r>
    </w:p>
    <w:p>
      <w:pPr>
        <w:pStyle w:val="BookText"/>
        <w:rPr/>
      </w:pPr>
      <w:r>
        <w:rPr>
          <w:rFonts w:ascii="IRNazanin" w:hAnsi="IRNazanin" w:eastAsia="IRNazanin"/>
          <w:color w:val="111111"/>
          <w:sz w:val="28"/>
          <w:sz w:val="28"/>
          <w:szCs w:val="28"/>
          <w:rtl w:val="true"/>
          <w:lang w:bidi="fa-IR"/>
        </w:rPr>
        <w:t>یکی از سه تن رباینده هواپیمای</w:t>
      </w:r>
    </w:p>
    <w:p>
      <w:pPr>
        <w:pStyle w:val="BookText"/>
        <w:rPr/>
      </w:pPr>
      <w:r>
        <w:rPr>
          <w:rFonts w:ascii="IRNazanin" w:hAnsi="IRNazanin" w:eastAsia="IRNazanin"/>
          <w:color w:val="111111"/>
          <w:sz w:val="28"/>
          <w:sz w:val="28"/>
          <w:szCs w:val="28"/>
          <w:rtl w:val="true"/>
          <w:lang w:bidi="fa-IR"/>
        </w:rPr>
        <w:t xml:space="preserve">حامل زندانیان سازمان در دوبی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p>
    <w:p>
      <w:pPr>
        <w:pStyle w:val="BookText"/>
        <w:rPr/>
      </w:pPr>
      <w:r>
        <w:rPr>
          <w:rFonts w:ascii="IRNazanin" w:hAnsi="IRNazanin" w:eastAsia="IRNazanin"/>
          <w:color w:val="111111"/>
          <w:sz w:val="28"/>
          <w:sz w:val="28"/>
          <w:szCs w:val="28"/>
          <w:rtl w:val="true"/>
          <w:lang w:bidi="fa-IR"/>
        </w:rPr>
        <w:t xml:space="preserve">به کشور و دستگیری در سال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حسینی</w:t>
      </w:r>
    </w:p>
    <w:p>
      <w:pPr>
        <w:pStyle w:val="BookText"/>
        <w:rPr/>
      </w:pPr>
      <w:r>
        <w:rPr>
          <w:rFonts w:ascii="IRNazanin" w:hAnsi="IRNazanin" w:eastAsia="IRNazanin"/>
          <w:color w:val="111111"/>
          <w:sz w:val="28"/>
          <w:sz w:val="28"/>
          <w:szCs w:val="28"/>
          <w:rtl w:val="true"/>
          <w:lang w:bidi="fa-IR"/>
        </w:rPr>
        <w:t>قاچاق از طریق دوبی</w:t>
      </w:r>
    </w:p>
    <w:p>
      <w:pPr>
        <w:pStyle w:val="BookText"/>
        <w:rPr/>
      </w:pPr>
      <w:r>
        <w:rPr>
          <w:rFonts w:ascii="IRNazanin" w:hAnsi="IRNazanin" w:eastAsia="IRNazanin"/>
          <w:color w:val="111111"/>
          <w:sz w:val="28"/>
          <w:sz w:val="28"/>
          <w:szCs w:val="28"/>
          <w:rtl w:val="true"/>
          <w:lang w:bidi="fa-IR"/>
        </w:rPr>
        <w:t xml:space="preserve">دستگیری و محکومیت در لبنان در سال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نصیراوغلو</w:t>
      </w:r>
    </w:p>
    <w:p>
      <w:pPr>
        <w:pStyle w:val="BookText"/>
        <w:rPr/>
      </w:pPr>
      <w:r>
        <w:rPr>
          <w:rFonts w:ascii="IRNazanin" w:hAnsi="IRNazanin" w:eastAsia="IRNazanin"/>
          <w:color w:val="111111"/>
          <w:sz w:val="28"/>
          <w:sz w:val="28"/>
          <w:szCs w:val="28"/>
          <w:rtl w:val="true"/>
          <w:lang w:bidi="fa-IR"/>
        </w:rPr>
        <w:t>قاچاق از طریق دوبی</w:t>
      </w:r>
    </w:p>
    <w:p>
      <w:pPr>
        <w:pStyle w:val="BookText"/>
        <w:rPr/>
      </w:pP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زندانی سازمان در دوبی</w:t>
      </w:r>
    </w:p>
    <w:p>
      <w:pPr>
        <w:pStyle w:val="BookText"/>
        <w:rPr/>
      </w:pPr>
      <w:r>
        <w:rPr>
          <w:rFonts w:ascii="IRNazanin" w:hAnsi="IRNazanin" w:eastAsia="IRNazanin"/>
          <w:color w:val="111111"/>
          <w:sz w:val="28"/>
          <w:sz w:val="28"/>
          <w:szCs w:val="28"/>
          <w:rtl w:val="true"/>
          <w:lang w:bidi="fa-IR"/>
        </w:rPr>
        <w:t>خیابانی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بازگشت به کشور و دستگیری در سال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w:t>
      </w:r>
    </w:p>
    <w:p>
      <w:pPr>
        <w:pStyle w:val="BookText"/>
        <w:rPr/>
      </w:pPr>
      <w:r>
        <w:rPr>
          <w:rFonts w:ascii="IRNazanin" w:hAnsi="IRNazanin" w:eastAsia="IRNazanin"/>
          <w:color w:val="111111"/>
          <w:sz w:val="28"/>
          <w:sz w:val="28"/>
          <w:szCs w:val="28"/>
          <w:rtl w:val="true"/>
          <w:lang w:bidi="fa-IR"/>
        </w:rPr>
        <w:t>عادی از طریق هوایی</w:t>
      </w:r>
    </w:p>
    <w:p>
      <w:pPr>
        <w:pStyle w:val="BookText"/>
        <w:rPr/>
      </w:pPr>
      <w:r>
        <w:rPr>
          <w:rFonts w:ascii="IRNazanin" w:hAnsi="IRNazanin" w:eastAsia="IRNazanin"/>
          <w:color w:val="111111"/>
          <w:sz w:val="28"/>
          <w:sz w:val="28"/>
          <w:szCs w:val="28"/>
          <w:rtl w:val="true"/>
          <w:lang w:bidi="fa-IR"/>
        </w:rPr>
        <w:t>دستگیری و محکومیت در لبنان در</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بازگشت به کشور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571" w:name="pg13376_140004"/>
    </w:p>
    <w:p>
      <w:pPr>
        <w:pStyle w:val="Heading3"/>
        <w:numPr>
          <w:ilvl w:val="2"/>
          <w:numId w:val="1"/>
        </w:numPr>
        <w:rPr/>
      </w:pPr>
      <w:bookmarkStart w:id="572" w:name="__RefHeading___Toc41023_2616395394"/>
      <w:bookmarkStart w:id="573" w:name="_Toc200"/>
      <w:bookmarkEnd w:id="571"/>
      <w:bookmarkEnd w:id="572"/>
      <w:r>
        <w:rPr>
          <w:rtl w:val="true"/>
        </w:rPr>
        <w:t>فصل هفتم</w:t>
      </w:r>
      <w:r>
        <w:rPr>
          <w:rtl w:val="true"/>
        </w:rPr>
        <w:t xml:space="preserve">: </w:t>
      </w:r>
      <w:r>
        <w:rPr>
          <w:rtl w:val="true"/>
        </w:rPr>
        <w:t>سازماندهی گروه‌های عملیاتی</w:t>
      </w:r>
      <w:bookmarkEnd w:id="573"/>
    </w:p>
    <w:p>
      <w:pPr>
        <w:pStyle w:val="Heading4"/>
        <w:numPr>
          <w:ilvl w:val="3"/>
          <w:numId w:val="1"/>
        </w:numPr>
        <w:rPr/>
      </w:pPr>
      <w:bookmarkStart w:id="574" w:name="__RefHeading___Toc41025_2616395394"/>
      <w:bookmarkStart w:id="575" w:name="_Toc201"/>
      <w:bookmarkEnd w:id="574"/>
      <w:r>
        <w:rPr>
          <w:rtl w:val="true"/>
        </w:rPr>
        <w:t xml:space="preserve">تشکیل </w:t>
      </w:r>
      <w:r>
        <w:rPr>
          <w:rtl w:val="true"/>
        </w:rPr>
        <w:t>«</w:t>
      </w:r>
      <w:r>
        <w:rPr>
          <w:rtl w:val="true"/>
        </w:rPr>
        <w:t>گروه اطلاعات</w:t>
      </w:r>
      <w:r>
        <w:rPr>
          <w:rtl w:val="true"/>
        </w:rPr>
        <w:t>»</w:t>
      </w:r>
      <w:bookmarkEnd w:id="575"/>
    </w:p>
    <w:p>
      <w:pPr>
        <w:pStyle w:val="BookText"/>
        <w:rPr/>
      </w:pPr>
      <w:r>
        <w:rPr>
          <w:rFonts w:ascii="IRNazanin" w:hAnsi="IRNazanin" w:eastAsia="IRNazanin"/>
          <w:color w:val="111111"/>
          <w:sz w:val="28"/>
          <w:sz w:val="28"/>
          <w:szCs w:val="28"/>
          <w:rtl w:val="true"/>
          <w:lang w:bidi="fa-IR"/>
        </w:rPr>
        <w:t xml:space="preserve">این گروه 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با هدف جمع‌آوری اطلاعات از عناصر و مهره‌های رژیم به خصوص ساواک و تأسیسات عمده رژیم، درجه‌بندی این اطلاعات و نهایتا استفاده از آنها در چارچوب فعالیت نظامی سازمان،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گروه ابتدا اصغر بدیع‌زادگان و سپس محمود عسکری‌زاده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علل مهم تشکیل این گروه، امکانی بود که ناصر سماواتی در نفوذ به مرکز ساواک پیدا کرد؛ وی به دلیل شغلش در وزارت آب و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ارتباط با خدمات مربوط به برق و وسایل الکتریکی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ساواک راه یافت و همین امر مرکزیت سازمان را به جمع‌آوری اطلاعات تشویق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سماواتی تا لحظه دستگیری خود، از اعضای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بود</w:t>
      </w:r>
      <w:r>
        <w:rPr>
          <w:rFonts w:eastAsia="IRNazanin" w:cs="IRNazanin"/>
          <w:color w:val="111111"/>
          <w:sz w:val="28"/>
          <w:szCs w:val="28"/>
          <w:rtl w:val="true"/>
          <w:lang w:bidi="fa-IR"/>
        </w:rPr>
        <w:t>.</w:t>
      </w:r>
      <w:r>
        <w:rPr>
          <w:rStyle w:val="FootnoteAnchor"/>
          <w:rtl w:val="true"/>
        </w:rPr>
        <w:footnoteReference w:id="1199"/>
      </w:r>
      <w:r>
        <w:rPr>
          <w:rFonts w:ascii="IRNazanin" w:hAnsi="IRNazanin" w:eastAsia="IRNazanin"/>
          <w:color w:val="111111"/>
          <w:sz w:val="28"/>
          <w:sz w:val="28"/>
          <w:szCs w:val="28"/>
          <w:rtl w:val="true"/>
          <w:lang w:bidi="fa-IR"/>
        </w:rPr>
        <w:t>این گروه، بلافاصله پس از تشکیل، اطلاعیه‌ای درون سازمان انتشار داد مبنی بر اینکه کلیه کادرها و اعضای سازمان موظّف‌اند اطلاعات خود درباره عناصر و شخصیت‌های رژیم و همچنین تأسیسات عمده آن را در اختیار سازمان قرار دهند؛ با این تأکید که این اطلاعات را هرچه کامل‌تر و مشروح‌تر بنویسند؛ و</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در صورت نقص اطلاعات، اگر امکان تکمیل آن به طور عادی وجود دارد، آن را تکمیل نمایند؛ و ضمنا اگر اطلاعات ناقص است و امکان تکمیل آن نیست، همان را نیز بفرستند؛ چرا که مجموعه </w:t>
      </w:r>
      <w:bookmarkStart w:id="576" w:name="pg13376_140005"/>
    </w:p>
    <w:p>
      <w:pPr>
        <w:pStyle w:val="BookText"/>
        <w:rPr/>
      </w:pPr>
      <w:bookmarkEnd w:id="576"/>
      <w:r>
        <w:rPr>
          <w:rFonts w:ascii="IRNazanin" w:hAnsi="IRNazanin" w:eastAsia="IRNazanin"/>
          <w:color w:val="111111"/>
          <w:sz w:val="28"/>
          <w:sz w:val="28"/>
          <w:szCs w:val="28"/>
          <w:rtl w:val="true"/>
          <w:lang w:bidi="fa-IR"/>
        </w:rPr>
        <w:t>اطلاعات پراکنده و ناقص درباره مطلبی واحد، می‌توانند یکدیگر را تکمیل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انتشار این اطلاعیه، اطلاعات بسیاری به صورت ناقص و کامل درباره افراد و مؤسسات رژیم به دست گروه رسید؛ به‌طوری که جمع‌آوری و آرشیو این اطلاعات، خود ایجاد مشکل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این اطلاعات را مورد بررسی و تحلیل قرار داده آنها را به کمک یکدیگر جرح و تعدیل و تکمیل کرد و در پایان، به ترتیب اهمیت و اولویت، کلاسه و طبقه‌بندی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مربوط به شناسایی و عملیات ربودن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عملیات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شرحشان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اطلاعات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پیگیری و تعقیب برای کسب و یا تکمیل اطلاعات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وظایف خود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تیم کسب اطلاعات نبود و صرفا به دادن رهنمود، جمع‌آوری اطلاعات به دست آمده، تجزیه و تحلیل و کلاسه و طبقه‌بندی آنها اکتفا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ادعای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ضربه شهریور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شد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عوامل مهم ساواک و مهره‌های رژیم را به طور کامل و دقیق شناسایی کند</w:t>
      </w:r>
      <w:r>
        <w:rPr>
          <w:rFonts w:eastAsia="IRNazanin" w:cs="IRNazanin"/>
          <w:color w:val="111111"/>
          <w:sz w:val="28"/>
          <w:szCs w:val="28"/>
          <w:rtl w:val="true"/>
          <w:lang w:bidi="fa-IR"/>
        </w:rPr>
        <w:t>.</w:t>
      </w:r>
      <w:r>
        <w:rPr>
          <w:rStyle w:val="FootnoteAnchor"/>
          <w:rtl w:val="true"/>
        </w:rPr>
        <w:footnoteReference w:id="1200"/>
      </w:r>
    </w:p>
    <w:p>
      <w:pPr>
        <w:pStyle w:val="Heading4"/>
        <w:numPr>
          <w:ilvl w:val="3"/>
          <w:numId w:val="1"/>
        </w:numPr>
        <w:rPr/>
      </w:pPr>
      <w:bookmarkStart w:id="577" w:name="__RefHeading___Toc41027_2616395394"/>
      <w:bookmarkStart w:id="578" w:name="_Toc202"/>
      <w:bookmarkEnd w:id="577"/>
      <w:r>
        <w:rPr>
          <w:rtl w:val="true"/>
        </w:rPr>
        <w:t xml:space="preserve">تشکیل </w:t>
      </w:r>
      <w:r>
        <w:rPr>
          <w:rtl w:val="true"/>
        </w:rPr>
        <w:t>«</w:t>
      </w:r>
      <w:r>
        <w:rPr>
          <w:rtl w:val="true"/>
        </w:rPr>
        <w:t>گروه تدارکات</w:t>
      </w:r>
      <w:r>
        <w:rPr>
          <w:rtl w:val="true"/>
        </w:rPr>
        <w:t>»</w:t>
      </w:r>
      <w:bookmarkEnd w:id="578"/>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سرعت عملی، که به‌رغم ناکام ماندن،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رهایی‌بخش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ناموفق ربودن سفیر آمریکا و سرقت مسلحانه از بانک ایران و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موجی که پس از ماجرای حمله به پاسگاه ژاندارمری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چریک‌های فدایی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 فضایی از آوانتوریسم و اشتیاق برای تسریع در عملیات انقلابی، در سطح سازمان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نیازی که به نظر می‌رسید، اسلحه و مهمّات لازم برای چنین برنامه‌هایی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تدارکات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مسئولیت ناصر صادق تشکیل شد؛ و محمد بازرگانی عنصر فعال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و تدارک مهمات و اسلحه در داخل را مستقیما ناصر صادق به عهده گرفت و وظیفه هماهنگی تسلیحاتی با نیروهای اعزامی به اردوگاه‌های فلسطینی، بر عهده محمد بازرگانی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فصل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ضربه شهریور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خواهیم داد، ضربه‌پذیری سازمان از همین طریق بود</w:t>
      </w:r>
      <w:r>
        <w:rPr>
          <w:rFonts w:eastAsia="IRNazanin" w:cs="IRNazanin"/>
          <w:color w:val="111111"/>
          <w:sz w:val="28"/>
          <w:szCs w:val="28"/>
          <w:rtl w:val="true"/>
          <w:lang w:bidi="fa-IR"/>
        </w:rPr>
        <w:t>.</w:t>
      </w:r>
      <w:r>
        <w:rPr>
          <w:rStyle w:val="FootnoteAnchor"/>
          <w:rtl w:val="true"/>
        </w:rPr>
        <w:footnoteReference w:id="1201"/>
      </w:r>
      <w:bookmarkStart w:id="579" w:name="pg13376_140006"/>
    </w:p>
    <w:p>
      <w:pPr>
        <w:pStyle w:val="Heading4"/>
        <w:numPr>
          <w:ilvl w:val="3"/>
          <w:numId w:val="1"/>
        </w:numPr>
        <w:rPr/>
      </w:pPr>
      <w:bookmarkStart w:id="580" w:name="__RefHeading___Toc41029_2616395394"/>
      <w:bookmarkStart w:id="581" w:name="_Toc203"/>
      <w:bookmarkEnd w:id="579"/>
      <w:bookmarkEnd w:id="580"/>
      <w:r>
        <w:rPr>
          <w:rtl w:val="true"/>
        </w:rPr>
        <w:t xml:space="preserve">تشکیل </w:t>
      </w:r>
      <w:r>
        <w:rPr>
          <w:rtl w:val="true"/>
        </w:rPr>
        <w:t>«</w:t>
      </w:r>
      <w:r>
        <w:rPr>
          <w:rtl w:val="true"/>
        </w:rPr>
        <w:t>گروه شیمی و مواد انفجاری</w:t>
      </w:r>
      <w:r>
        <w:rPr>
          <w:rtl w:val="true"/>
        </w:rPr>
        <w:t>»</w:t>
      </w:r>
      <w:bookmarkEnd w:id="581"/>
    </w:p>
    <w:p>
      <w:pPr>
        <w:pStyle w:val="BookText"/>
        <w:rPr/>
      </w:pPr>
      <w:r>
        <w:rPr>
          <w:rFonts w:ascii="IRNazanin" w:hAnsi="IRNazanin" w:eastAsia="IRNazanin"/>
          <w:color w:val="111111"/>
          <w:sz w:val="28"/>
          <w:sz w:val="28"/>
          <w:szCs w:val="28"/>
          <w:rtl w:val="true"/>
          <w:lang w:bidi="fa-IR"/>
        </w:rPr>
        <w:t xml:space="preserve">این گروه در اوایل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عضویت اصغر بدیع‌زادگان، علی باکری، کریم تسلیمی و علی اصغر منتظری حقیقی و با مسئولیت هر یک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مقاطع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گروه، علاوه بر تهیه و تدوین مطالب مربوط به مواد انفجاری، آموزش افراد در این زمینه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تشکیل این گروه در تهران،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بدیع‌زادگان و بعدها محسن نجات حسینی و علی باکری در اردوگاه‌های فلسطینی توانسته بودند در زمینه مواد انفجاری فابریک و دست‌ساز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آزمایش‌های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سری از مطالب مربوط به شیمی مواد انفجاری و تهیه این مواد به صورت دست‌ساز را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بعدا در داخل کشور، توسط همین گروه، تکمیل شد و مورد آموزش اعضای سازمان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کشور نیز به صورت جداگانه، در دوران پس از ضربه اول شهریور، جزوات کاملی، درباره مواد انفجاری فابریک و دست‌ساز و کاربرد و جدول محاسبات تخریبی مواد، تهیه شد و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جزوات، که بعدا یکجا به چاپ رسید، بر اساس تلاش‌های اصغر بدیع‌زادگان و علی باکری و اصغر منتظری حقیقی و تکمیل آن توسط محسن نجات حسینی، محمد یقینی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خوشرو در مهر ماه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تدوین گردید</w:t>
      </w:r>
      <w:r>
        <w:rPr>
          <w:rFonts w:eastAsia="IRNazanin" w:cs="IRNazanin"/>
          <w:color w:val="111111"/>
          <w:sz w:val="28"/>
          <w:szCs w:val="28"/>
          <w:rtl w:val="true"/>
          <w:lang w:bidi="fa-IR"/>
        </w:rPr>
        <w:t>.</w:t>
      </w:r>
      <w:r>
        <w:rPr>
          <w:rStyle w:val="FootnoteAnchor"/>
          <w:rtl w:val="true"/>
        </w:rPr>
        <w:footnoteReference w:id="1202"/>
      </w:r>
      <w:r>
        <w:rPr>
          <w:rFonts w:ascii="IRNazanin" w:hAnsi="IRNazanin" w:eastAsia="IRNazanin"/>
          <w:color w:val="111111"/>
          <w:sz w:val="28"/>
          <w:sz w:val="28"/>
          <w:szCs w:val="28"/>
          <w:rtl w:val="true"/>
          <w:lang w:bidi="fa-IR"/>
        </w:rPr>
        <w:t xml:space="preserve">کتاب که در چهار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تجاربی از دانش انفجاری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منفجره و دستگاه‌های انفجاری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فشنگ‌شناسی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شده بود توسط بخش خارج از کشور سازمان انتشار یافت و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تکثیر نمود</w:t>
      </w:r>
      <w:r>
        <w:rPr>
          <w:rFonts w:eastAsia="IRNazanin" w:cs="IRNazanin"/>
          <w:color w:val="111111"/>
          <w:sz w:val="28"/>
          <w:szCs w:val="28"/>
          <w:rtl w:val="true"/>
          <w:lang w:bidi="fa-IR"/>
        </w:rPr>
        <w:t>.</w:t>
      </w:r>
      <w:r>
        <w:rPr>
          <w:rStyle w:val="FootnoteAnchor"/>
          <w:rtl w:val="true"/>
        </w:rPr>
        <w:footnoteReference w:id="1203"/>
      </w:r>
    </w:p>
    <w:p>
      <w:pPr>
        <w:pStyle w:val="Heading4"/>
        <w:numPr>
          <w:ilvl w:val="3"/>
          <w:numId w:val="1"/>
        </w:numPr>
        <w:rPr/>
      </w:pPr>
      <w:bookmarkStart w:id="582" w:name="__RefHeading___Toc41031_2616395394"/>
      <w:bookmarkStart w:id="583" w:name="_Toc204"/>
      <w:bookmarkEnd w:id="582"/>
      <w:r>
        <w:rPr>
          <w:rtl w:val="true"/>
        </w:rPr>
        <w:t xml:space="preserve">تشکیل </w:t>
      </w:r>
      <w:r>
        <w:rPr>
          <w:rtl w:val="true"/>
        </w:rPr>
        <w:t>«</w:t>
      </w:r>
      <w:r>
        <w:rPr>
          <w:rtl w:val="true"/>
        </w:rPr>
        <w:t>گروه آموزش نظامی</w:t>
      </w:r>
      <w:r>
        <w:rPr>
          <w:rtl w:val="true"/>
        </w:rPr>
        <w:t>»</w:t>
      </w:r>
      <w:bookmarkEnd w:id="583"/>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در اوایل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بازگشت اکثر افراد دوره‌دیده نظامی، توسط برخی از همین افراد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گروه، تسهیل و تدارک آموزش نظامی اعضا چه به صورت نظری و چه به لحاظ </w:t>
      </w:r>
      <w:bookmarkStart w:id="584" w:name="pg13376_140007"/>
    </w:p>
    <w:p>
      <w:pPr>
        <w:pStyle w:val="BookText"/>
        <w:rPr/>
      </w:pPr>
      <w:bookmarkEnd w:id="584"/>
      <w:r>
        <w:rPr>
          <w:rFonts w:ascii="IRNazanin" w:hAnsi="IRNazanin" w:eastAsia="IRNazanin"/>
          <w:color w:val="111111"/>
          <w:sz w:val="28"/>
          <w:sz w:val="28"/>
          <w:szCs w:val="28"/>
          <w:rtl w:val="true"/>
          <w:lang w:bidi="fa-IR"/>
        </w:rPr>
        <w:t>عملی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نظری، علاوه بر آموزش مواد انفجاری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شیمی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می‌گرفت، آشنایی با سلاح‌های مختلف و اصول و قواعد جنگ‌های غیرکلاسیک آموزش داده می‌شد؛ در قسمت عملی نیز تا آنجا که در شرایط آن روز ایران مقدور بود، در زمینه تیراندازی و آموزش آن، اقداماتی انجام شد</w:t>
      </w:r>
      <w:r>
        <w:rPr>
          <w:rFonts w:eastAsia="IRNazanin" w:cs="IRNazanin"/>
          <w:color w:val="111111"/>
          <w:sz w:val="28"/>
          <w:szCs w:val="28"/>
          <w:rtl w:val="true"/>
          <w:lang w:bidi="fa-IR"/>
        </w:rPr>
        <w:t>.</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 xml:space="preserve">این نکته را باید یادآور شویم که کارایی بالفعل گروه‌های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نرسید و اغلب امکانات تدارکاتی، آموزشی و اطلاعاتی به چنگ ساواک افتاد</w:t>
      </w:r>
      <w:r>
        <w:rPr>
          <w:rFonts w:eastAsia="IRNazanin" w:cs="IRNazanin"/>
          <w:color w:val="111111"/>
          <w:sz w:val="28"/>
          <w:szCs w:val="28"/>
          <w:rtl w:val="true"/>
          <w:lang w:bidi="fa-IR"/>
        </w:rPr>
        <w:t>.</w:t>
      </w:r>
    </w:p>
    <w:p>
      <w:pPr>
        <w:pStyle w:val="Heading4"/>
        <w:numPr>
          <w:ilvl w:val="3"/>
          <w:numId w:val="1"/>
        </w:numPr>
        <w:rPr/>
      </w:pPr>
      <w:bookmarkStart w:id="585" w:name="__RefHeading___Toc41033_2616395394"/>
      <w:bookmarkStart w:id="586" w:name="_Toc205"/>
      <w:bookmarkEnd w:id="585"/>
      <w:r>
        <w:rPr>
          <w:rtl w:val="true"/>
        </w:rPr>
        <w:t>تربیت کادرهای همه‌جانبه</w:t>
      </w:r>
      <w:bookmarkEnd w:id="586"/>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بهار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حنیف‌نژاد، طی یک جمع‌بندی از وضعیت عمومی سازمان و پس از گذشت بیش از یک سال از بحث‌های استراتژیک، به ضرورت داشتن کادرها و مسئولان همه‌جانبه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جدی‌تر شدن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 حرفه‌ای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عوامل طرح تشکیل و تربیت کادرهای همه جانبه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سازماندهی جدید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که سازمان به سه شاخه مستقل تقسیم شد، در عمل این شاخه‌ها نتوانستند استقلال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تحلیل سازمان، علت این مسئله عدم ورود به دوران عمل و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کادرهای همه‌جانبه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کسانی که در حقیقت فقط در مسائل سیاسی یا ایدئولوژیک یا عملی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نکرده باشند بلکه در همه جوانب رشد کنند؛ هر یک به تنهایی یک سازمان باشند و بتوانند در صورت ضربه به سازمان آن را حفظ کنند و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چنین مسئولانی چندان زیاد نبود و به علت جوّ عمل‌زدگی و ماجرای هواپیماربایی و اعزام به فلسطین، توجه کافی به این مسئله نشد</w:t>
      </w:r>
      <w:r>
        <w:rPr>
          <w:rFonts w:eastAsia="IRNazanin" w:cs="IRNazanin"/>
          <w:color w:val="111111"/>
          <w:sz w:val="28"/>
          <w:szCs w:val="28"/>
          <w:rtl w:val="true"/>
          <w:lang w:bidi="fa-IR"/>
        </w:rPr>
        <w:t>.</w:t>
      </w:r>
      <w:r>
        <w:rPr>
          <w:rStyle w:val="FootnoteAnchor"/>
          <w:rtl w:val="true"/>
        </w:rPr>
        <w:footnoteReference w:id="1205"/>
      </w:r>
      <w:bookmarkStart w:id="587" w:name="pg13376_140008"/>
    </w:p>
    <w:p>
      <w:pPr>
        <w:pStyle w:val="Heading3"/>
        <w:numPr>
          <w:ilvl w:val="2"/>
          <w:numId w:val="1"/>
        </w:numPr>
        <w:rPr/>
      </w:pPr>
      <w:bookmarkStart w:id="588" w:name="__RefHeading___Toc41035_2616395394"/>
      <w:bookmarkStart w:id="589" w:name="_Toc206"/>
      <w:bookmarkEnd w:id="587"/>
      <w:bookmarkEnd w:id="588"/>
      <w:r>
        <w:rPr>
          <w:rtl w:val="true"/>
        </w:rPr>
        <w:t>فصل هشتم</w:t>
      </w:r>
      <w:r>
        <w:rPr>
          <w:rtl w:val="true"/>
        </w:rPr>
        <w:t xml:space="preserve">: </w:t>
      </w:r>
      <w:r>
        <w:rPr>
          <w:rtl w:val="true"/>
        </w:rPr>
        <w:t>بازنگری در مشی و تشکیلات</w:t>
      </w:r>
      <w:bookmarkEnd w:id="589"/>
    </w:p>
    <w:p>
      <w:pPr>
        <w:pStyle w:val="Heading4"/>
        <w:numPr>
          <w:ilvl w:val="3"/>
          <w:numId w:val="1"/>
        </w:numPr>
        <w:rPr/>
      </w:pPr>
      <w:bookmarkStart w:id="590" w:name="__RefHeading___Toc41037_2616395394"/>
      <w:bookmarkStart w:id="591" w:name="_Toc207"/>
      <w:bookmarkEnd w:id="590"/>
      <w:r>
        <w:rPr>
          <w:rtl w:val="true"/>
        </w:rPr>
        <w:t>تکمیل خطّ‌مشی و تصحیح تاکتیک</w:t>
      </w:r>
      <w:bookmarkEnd w:id="591"/>
    </w:p>
    <w:p>
      <w:pPr>
        <w:pStyle w:val="BookText"/>
        <w:rPr/>
      </w:pPr>
      <w:r>
        <w:rPr>
          <w:rFonts w:ascii="IRNazanin" w:hAnsi="IRNazanin" w:eastAsia="IRNazanin"/>
          <w:color w:val="111111"/>
          <w:sz w:val="28"/>
          <w:sz w:val="28"/>
          <w:szCs w:val="28"/>
          <w:rtl w:val="true"/>
          <w:lang w:bidi="fa-IR"/>
        </w:rPr>
        <w:t xml:space="preserve">پس از آنکه تیم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جنگل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حمله به پاسگاه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متلاشی شد،</w:t>
      </w:r>
      <w:r>
        <w:rPr>
          <w:rStyle w:val="FootnoteAnchor"/>
          <w:rtl w:val="true"/>
        </w:rPr>
        <w:footnoteReference w:id="1206"/>
      </w:r>
      <w:r>
        <w:rPr>
          <w:rFonts w:ascii="IRNazanin" w:hAnsi="IRNazanin" w:eastAsia="IRNazanin"/>
          <w:color w:val="111111"/>
          <w:sz w:val="28"/>
          <w:sz w:val="28"/>
          <w:szCs w:val="28"/>
          <w:rtl w:val="true"/>
          <w:lang w:bidi="fa-IR"/>
        </w:rPr>
        <w:t>سازمان نیاز به تحلیلی مجدد در مورد جنگ چریکی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تاریخ، نظر به غلبه گرایش‌های مائوئیستی در مورد مبارزه مسلحانه، سازمان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می‌داد؛ و تنها پس از تدوین استراتژی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تحت‌تأثیر جریانات انقلابی آمریکای لاتین، در خصوص اولویت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سیاهکل سازمان را برآن داشت که در این مورد تجدیدنظر کند و بهای اصلی را به جنگ چریکی شهری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چریک‌های فدایی و مجاهدین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در مورد جنگ چریکی شهری، به آن رسیدند بخشی از تئوری‌های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 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کارلوس ماریگلا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207"/>
      </w:r>
      <w:r>
        <w:rPr>
          <w:rFonts w:ascii="IRNazanin" w:hAnsi="IRNazanin" w:eastAsia="IRNazanin"/>
          <w:color w:val="111111"/>
          <w:sz w:val="28"/>
          <w:sz w:val="28"/>
          <w:szCs w:val="28"/>
          <w:rtl w:val="true"/>
          <w:lang w:bidi="fa-IR"/>
        </w:rPr>
        <w:t xml:space="preserve">اینان در نظریاتی که بطلانش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در آمریکای لاتین به ثبوت رسیده بود، برآن بودند که ابتدا در یک سازمان چریکی باید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گردد؛ پس از طی چند سال این مرحله به پایان برسد و پس از اتمام این مرحله، مبارزه مسلحانه توده‌ای پا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تبلیغ مسلحانه، عملیات پراکنده‌ای بود که قرار بود </w:t>
      </w:r>
    </w:p>
    <w:p>
      <w:pPr>
        <w:pStyle w:val="BookText"/>
        <w:rPr/>
      </w:pPr>
      <w:r>
        <w:rPr>
          <w:rFonts w:ascii="IRNazanin" w:hAnsi="IRNazanin" w:eastAsia="IRNazanin"/>
          <w:color w:val="111111"/>
          <w:sz w:val="28"/>
          <w:sz w:val="28"/>
          <w:szCs w:val="28"/>
          <w:rtl w:val="true"/>
          <w:lang w:bidi="fa-IR"/>
        </w:rPr>
        <w:t>نیروهای بالقوه را به طور خودجوش به صحنه بکشاند و ضمن آن با ایدئولوژی و استراتژی سازمان چریکی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مرحله اول، هسته‌های خودجوش به سازمان مادر می‌پیوستند و بدین ترتیب شرایط عینی و ذهنی تا حد امکان برای انقلاب آماده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رژیم پای قدرت‌های خارجی را در منطقه به میان می‌کشید و تهاجم خارجی موقعیتی مطلوب فراهم می‌آورد که انقلاب و سازمانِ نماینده آن را قادر می‌ساخت قشرهای وسیعی از جامعه را به حرکت درآورد؛ و در چنین موقعیتی، سازمان چریکی و بافت پنهان تشکیلاتی آن در میان مردم، آن چنان توانی می‌یافت که می‌توانست به نیروهای نظامی چریکی اجازه و امکان سربازگیری و توسعه و تداوم دهد</w:t>
      </w:r>
      <w:r>
        <w:rPr>
          <w:rFonts w:eastAsia="IRNazanin" w:cs="IRNazanin"/>
          <w:color w:val="111111"/>
          <w:sz w:val="28"/>
          <w:szCs w:val="28"/>
          <w:rtl w:val="true"/>
          <w:lang w:bidi="fa-IR"/>
        </w:rPr>
        <w:t>.</w:t>
      </w:r>
      <w:r>
        <w:rPr>
          <w:rStyle w:val="FootnoteAnchor"/>
          <w:rtl w:val="true"/>
        </w:rPr>
        <w:footnoteReference w:id="1208"/>
      </w:r>
      <w:r>
        <w:rPr>
          <w:rFonts w:ascii="IRNazanin" w:hAnsi="IRNazanin" w:eastAsia="IRNazanin"/>
          <w:color w:val="111111"/>
          <w:sz w:val="28"/>
          <w:sz w:val="28"/>
          <w:szCs w:val="28"/>
          <w:rtl w:val="true"/>
          <w:lang w:bidi="fa-IR"/>
        </w:rPr>
        <w:t xml:space="preserve">بر اساس چنین تحلیلی، سه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هم پیش می‌آمد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تدافعی و سازمان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سازمان تکوین می‌یابد و در میان مردم ریشه می‌گیرد؛ که مدت زمان زیادی لازم دارد و نیازمند اقدامات اساسی و روشنگری‌های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بنیاد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مرحله زیرزمینی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مستحکم شد، مرحله دوم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مجاهدین معتقد بود که تا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 این مرحله را گذرانده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تضعیف و پراکندگی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به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آماده کردن یک واحد جنگنده و تدارک عملیات کوچک، در حالی که واحد قبل را در داخل مردم پنهان می‌کند، واحد دیگری را مهیا می‌سازد و به همین ترتیب دشمن را پراکنده، زمین‌گیر و غیرفعال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فراگستری تهاجم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قدرت‌ها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مرحله توازن و تساوی رسیدند، مرحله سوم با گسترش عملیات تهاجمی وسیع توسط واحدهای بزرگتر آغاز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تجربه‌های چین و ویتنام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پس از ضربه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جزوه در سطحی محدود توسط چریک‌های فدایی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مسلحانه، هم استراتژی و هم تاکتیک نوشته مسعود احمدزاده و ضرورت مبارزه مسلحانه و ردّ</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تئوری بقا نوشته امیرپرویز پویان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 دوم بیشتر بر محورهای عام تکیه داشت و در ردّ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توده‌ای‌ها نوشته شده بود؛ ولی جزوه اول، خط را ترسیم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مجاهدین خلق نیز آن را </w:t>
      </w:r>
      <w:bookmarkStart w:id="592" w:name="pg13376_140010"/>
    </w:p>
    <w:p>
      <w:pPr>
        <w:pStyle w:val="BookText"/>
        <w:rPr/>
      </w:pPr>
      <w:bookmarkEnd w:id="592"/>
      <w:r>
        <w:rPr>
          <w:rFonts w:ascii="IRNazanin" w:hAnsi="IRNazanin" w:eastAsia="IRNazanin"/>
          <w:color w:val="111111"/>
          <w:sz w:val="28"/>
          <w:sz w:val="28"/>
          <w:szCs w:val="28"/>
          <w:rtl w:val="true"/>
          <w:lang w:bidi="fa-IR"/>
        </w:rPr>
        <w:t>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خط، مبارزه مسلحانه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نضج آن در طول تبلیغ مسلحانه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رشد خود را ایجاد خواهد کرد و به عنوان خط کلی و عام مبارزه، که هم استراتژی است و هم تاکتیک‌ها را متناسب با شرایط می‌سازد، جا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تحلیل‌های پس از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حقیقت دیگری نیز برای سازمان معلوم شده بود؛ نواقص خطوط تشکیلات در قبال تدارک وسیع برای قیام مسلحانه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شروع عملیات چریکی در الجزایر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برای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یک سال و چند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 و بینش سازمان را عینی‌تر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مواضع به این ترتیب اصلاح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دلایل متعدد سیاسی و تشکیلاتی، سازمان باید از عملیات کوچک آغاز کند نه قیام مسلحانه شهری؛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 سازمان، برای یک دوره، جنگ چریکی شهری خواهد بود؛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باید برای شروع عمل در جشن‌های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در پیش بود، آماده می‌شد؛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ترور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مطرح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عمده انرژی تشکیلات را به خود اختصاص می‌داد و احتمال شکست نیز داشت، کنار گذاشته و فعلاً روی خطّ عملیات کوچک حرکت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مناسب تشکیلاتی برای اِعمال این خطوط، گروه‌های مستقل ضربت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تیم‌های چریکی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داده شد؛ که قرار شد در یک تجدید سازماندهی عمیق و ریشه‌ای عملی گردد</w:t>
      </w:r>
      <w:r>
        <w:rPr>
          <w:rFonts w:eastAsia="IRNazanin" w:cs="IRNazanin"/>
          <w:color w:val="111111"/>
          <w:sz w:val="28"/>
          <w:szCs w:val="28"/>
          <w:rtl w:val="true"/>
          <w:lang w:bidi="fa-IR"/>
        </w:rPr>
        <w:t>.</w:t>
      </w:r>
      <w:r>
        <w:rPr>
          <w:rStyle w:val="FootnoteAnchor"/>
          <w:rtl w:val="true"/>
        </w:rPr>
        <w:footnoteReference w:id="1209"/>
      </w:r>
    </w:p>
    <w:p>
      <w:pPr>
        <w:pStyle w:val="Heading4"/>
        <w:numPr>
          <w:ilvl w:val="3"/>
          <w:numId w:val="1"/>
        </w:numPr>
        <w:rPr/>
      </w:pPr>
      <w:bookmarkStart w:id="593" w:name="__RefHeading___Toc41039_2616395394"/>
      <w:bookmarkStart w:id="594" w:name="_Toc208"/>
      <w:bookmarkEnd w:id="593"/>
      <w:r>
        <w:rPr>
          <w:rtl w:val="true"/>
        </w:rPr>
        <w:t>تماس ناتمام با چریک‌های فدایی</w:t>
      </w:r>
      <w:bookmarkEnd w:id="594"/>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تلاشی برای ایجاد ارتباط با چریک‌های فدایی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اردشیر داور، که کارمند وزارت اقتصاد و از عناصر قدیمی ایزوله شده سازمان بود، تماس نه‌چندان فعّالی با عباس مفتاحی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رهبران چریک‌ها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کرد که پس از چندی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چریک‌ها پس از ضربه شهریور از طریق مصطفی شعاعیان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اطلاعی که ساواک در مورد سازمان پیدا کرد، در بازجویی مفتاحی و غفور حسن‌پور دو تن از چریک‌های دستگیر شده بود که از وجود یک گروه مذهبی با مشی مسلحانه خبر داده بودند</w:t>
      </w:r>
      <w:r>
        <w:rPr>
          <w:rFonts w:eastAsia="IRNazanin" w:cs="IRNazanin"/>
          <w:color w:val="111111"/>
          <w:sz w:val="28"/>
          <w:szCs w:val="28"/>
          <w:rtl w:val="true"/>
          <w:lang w:bidi="fa-IR"/>
        </w:rPr>
        <w:t>.</w:t>
      </w:r>
      <w:r>
        <w:rPr>
          <w:rStyle w:val="FootnoteAnchor"/>
          <w:rtl w:val="true"/>
        </w:rPr>
        <w:footnoteReference w:id="1210"/>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5" w:name="pg13376_140012"/>
      <w:bookmarkStart w:id="596" w:name="pg13376_140012"/>
      <w:bookmarkEnd w:id="596"/>
    </w:p>
    <w:p>
      <w:pPr>
        <w:pStyle w:val="Heading3"/>
        <w:numPr>
          <w:ilvl w:val="2"/>
          <w:numId w:val="1"/>
        </w:numPr>
        <w:rPr/>
      </w:pPr>
      <w:bookmarkStart w:id="597" w:name="pg13376_140012"/>
      <w:bookmarkStart w:id="598" w:name="__RefHeading___Toc41041_2616395394"/>
      <w:bookmarkStart w:id="599" w:name="_Toc209"/>
      <w:bookmarkEnd w:id="597"/>
      <w:bookmarkEnd w:id="598"/>
      <w:r>
        <w:rPr>
          <w:rtl w:val="true"/>
        </w:rPr>
        <w:t>فصل نهم</w:t>
      </w:r>
      <w:r>
        <w:rPr>
          <w:rtl w:val="true"/>
        </w:rPr>
        <w:t xml:space="preserve">: </w:t>
      </w:r>
      <w:r>
        <w:rPr>
          <w:rtl w:val="true"/>
        </w:rPr>
        <w:t xml:space="preserve">ضربه شهریور </w:t>
      </w:r>
      <w:r>
        <w:rPr/>
        <w:t>1350</w:t>
      </w:r>
      <w:bookmarkEnd w:id="599"/>
    </w:p>
    <w:p>
      <w:pPr>
        <w:pStyle w:val="Heading4"/>
        <w:numPr>
          <w:ilvl w:val="3"/>
          <w:numId w:val="1"/>
        </w:numPr>
        <w:rPr/>
      </w:pPr>
      <w:bookmarkStart w:id="600" w:name="__RefHeading___Toc41043_2616395394"/>
      <w:bookmarkStart w:id="601" w:name="_Toc210"/>
      <w:bookmarkEnd w:id="600"/>
      <w:r>
        <w:rPr>
          <w:rtl w:val="true"/>
        </w:rPr>
        <w:t>اشاره</w:t>
      </w:r>
      <w:bookmarkEnd w:id="601"/>
    </w:p>
    <w:p>
      <w:pPr>
        <w:pStyle w:val="BookText"/>
        <w:rPr/>
      </w:pPr>
      <w:r>
        <w:rPr>
          <w:rFonts w:ascii="IRNazanin" w:hAnsi="IRNazanin" w:eastAsia="IRNazanin"/>
          <w:color w:val="111111"/>
          <w:sz w:val="28"/>
          <w:sz w:val="28"/>
          <w:szCs w:val="28"/>
          <w:rtl w:val="true"/>
          <w:lang w:bidi="fa-IR"/>
        </w:rPr>
        <w:t xml:space="preserve">اعضای برجسته سازمان در اول شهریور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چنگ ساواک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امنیتی رژیم، از ماه‌ها قبل، این عده را در تور تعقیب و مراقبت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دستگیری‌های وسیع، که به صورت زنجیره‌ای ادامه یافت، از سه طریق انجام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 و مراقبت گسترده ساواک؛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اداره‌های اطلاعات و ضداطلاعات شهربانی؛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که از دستگیرشدگان اخذ می‌شد</w:t>
      </w:r>
      <w:r>
        <w:rPr>
          <w:rFonts w:eastAsia="IRNazanin" w:cs="IRNazanin"/>
          <w:color w:val="111111"/>
          <w:sz w:val="28"/>
          <w:szCs w:val="28"/>
          <w:rtl w:val="true"/>
          <w:lang w:bidi="fa-IR"/>
        </w:rPr>
        <w:t>.</w:t>
      </w:r>
    </w:p>
    <w:p>
      <w:pPr>
        <w:pStyle w:val="Heading4"/>
        <w:numPr>
          <w:ilvl w:val="3"/>
          <w:numId w:val="1"/>
        </w:numPr>
        <w:rPr/>
      </w:pPr>
      <w:bookmarkStart w:id="602" w:name="__RefHeading___Toc41045_2616395394"/>
      <w:bookmarkStart w:id="603" w:name="_Toc211"/>
      <w:bookmarkEnd w:id="602"/>
      <w:r>
        <w:rPr>
          <w:rtl w:val="true"/>
        </w:rPr>
        <w:t>زمینه‌های ضربه</w:t>
      </w:r>
      <w:bookmarkEnd w:id="603"/>
    </w:p>
    <w:p>
      <w:pPr>
        <w:pStyle w:val="Heading5"/>
        <w:numPr>
          <w:ilvl w:val="4"/>
          <w:numId w:val="1"/>
        </w:numPr>
        <w:rPr/>
      </w:pPr>
      <w:bookmarkStart w:id="604" w:name="__RefHeading___Toc41047_2616395394"/>
      <w:bookmarkStart w:id="605" w:name="_Toc212"/>
      <w:bookmarkEnd w:id="604"/>
      <w:r>
        <w:rPr>
          <w:rtl w:val="true"/>
        </w:rPr>
        <w:t>اشاره</w:t>
      </w:r>
      <w:bookmarkEnd w:id="605"/>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تشریح علل و زمینه‌های این ضربه، به ماه‌ها قبل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اول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در پی اصرار بخش‌هایی از تشکیلات به تعجیل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مسلحانه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سازمان در صدد برآمد که اعضای دوره دیده خود در اردوگاه‌های فلسطینی را برای تدارک فعالیت‌های نظامی و عملیات مسلحانه به کشور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اجرای این تصمیم، دو اتفاق ناگوار باعث شد سازمان در تنگنا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مرداد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نجات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گذرنامه ابراهیم آوخ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یقینی، که قصد پرواز عادی از بیروت به تهران را داشتند، همراه با سلاح و مهمّات جاسازی شده، در فرودگاه بیروت </w:t>
      </w:r>
      <w:bookmarkStart w:id="606" w:name="pg13376_140013"/>
    </w:p>
    <w:p>
      <w:pPr>
        <w:pStyle w:val="BookText"/>
        <w:rPr/>
      </w:pPr>
      <w:bookmarkEnd w:id="606"/>
      <w:r>
        <w:rPr>
          <w:rFonts w:ascii="IRNazanin" w:hAnsi="IRNazanin" w:eastAsia="IRNazanin"/>
          <w:color w:val="111111"/>
          <w:sz w:val="28"/>
          <w:sz w:val="28"/>
          <w:szCs w:val="28"/>
          <w:rtl w:val="true"/>
          <w:lang w:bidi="fa-IR"/>
        </w:rPr>
        <w:t>دستگیر شدند</w:t>
      </w:r>
      <w:r>
        <w:rPr>
          <w:rFonts w:eastAsia="IRNazanin" w:cs="IRNazanin"/>
          <w:color w:val="111111"/>
          <w:sz w:val="28"/>
          <w:szCs w:val="28"/>
          <w:rtl w:val="true"/>
          <w:lang w:bidi="fa-IR"/>
        </w:rPr>
        <w:t>.</w:t>
      </w:r>
      <w:r>
        <w:rPr>
          <w:rStyle w:val="FootnoteAnchor"/>
          <w:rtl w:val="true"/>
        </w:rPr>
        <w:footnoteReference w:id="1211"/>
      </w:r>
      <w:r>
        <w:rPr>
          <w:rFonts w:ascii="IRNazanin" w:hAnsi="IRNazanin" w:eastAsia="IRNazanin"/>
          <w:color w:val="111111"/>
          <w:sz w:val="28"/>
          <w:sz w:val="28"/>
          <w:szCs w:val="28"/>
          <w:rtl w:val="true"/>
          <w:lang w:bidi="fa-IR"/>
        </w:rPr>
        <w:t xml:space="preserve">از طرف دیگر سید محمد سادات دربندی، از عوامل ربودن هواپیما در سال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پس از طی آموزش‌های چریکی،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بیروت به دوبی رفت تا عازم ایران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تاریخ نهم مرداد ماه با گذرنامه جعلی به ایران باز می‌گشت ولی در مسیر هوایی بندرلنگه به بندرعباس توسط مهماندار هواپیما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جریان هواپیماربایی وی را 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شد و در فرودگاه بندرعباس، در حالی که چمدانی حاوی سلاح و مهمات جاسازی شده به همراه داشت، بازداشت گردید و به تهران اعزام شد</w:t>
      </w:r>
      <w:r>
        <w:rPr>
          <w:rFonts w:eastAsia="IRNazanin" w:cs="IRNazanin"/>
          <w:color w:val="111111"/>
          <w:sz w:val="28"/>
          <w:szCs w:val="28"/>
          <w:rtl w:val="true"/>
          <w:lang w:bidi="fa-IR"/>
        </w:rPr>
        <w:t>.</w:t>
      </w:r>
      <w:r>
        <w:rPr>
          <w:rStyle w:val="FootnoteAnchor"/>
          <w:rtl w:val="true"/>
        </w:rPr>
        <w:footnoteReference w:id="1212"/>
      </w:r>
      <w:r>
        <w:rPr>
          <w:rFonts w:ascii="IRNazanin" w:hAnsi="IRNazanin" w:eastAsia="IRNazanin"/>
          <w:color w:val="111111"/>
          <w:sz w:val="28"/>
          <w:sz w:val="28"/>
          <w:szCs w:val="28"/>
          <w:rtl w:val="true"/>
          <w:lang w:bidi="fa-IR"/>
        </w:rPr>
        <w:t xml:space="preserve">این اتفاقات، از یک سو سازمان را برآن داشت که سایر اعضا را یا از طریق قاچاق و مرز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مهمّات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پوشش عادی و بدون سلاح، از طریق پروازهای رسمی به مهرآباد، به ایران بازگرداند؛ و از سوی دیگر با نزدیک شدن جشن‌های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شاهنشاهی، تصمیم به انجام یک سری عملیات نظامی متمرکز و هماهنگ در جریان جشن‌ها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کوشش به عمل آمد که تنگناهای تدارکاتی برطرف شود و اسلحه و مهمّات موردنیاز، از طریق منابع داخلی، تأمین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این فعالیت‌ها، سازمان تماس‌هایش را با فردی به نام شاهمراد دِلفانی فعّال‌تر کرد</w:t>
      </w:r>
      <w:r>
        <w:rPr>
          <w:rFonts w:eastAsia="IRNazanin" w:cs="IRNazanin"/>
          <w:color w:val="111111"/>
          <w:sz w:val="28"/>
          <w:szCs w:val="28"/>
          <w:rtl w:val="true"/>
          <w:lang w:bidi="fa-IR"/>
        </w:rPr>
        <w:t>.</w:t>
      </w:r>
    </w:p>
    <w:p>
      <w:pPr>
        <w:pStyle w:val="Heading5"/>
        <w:numPr>
          <w:ilvl w:val="4"/>
          <w:numId w:val="1"/>
        </w:numPr>
        <w:rPr/>
      </w:pPr>
      <w:bookmarkStart w:id="607" w:name="__RefHeading___Toc41049_2616395394"/>
      <w:bookmarkStart w:id="608" w:name="_Toc213"/>
      <w:bookmarkEnd w:id="607"/>
      <w:r>
        <w:rPr>
          <w:rtl w:val="true"/>
        </w:rPr>
        <w:t xml:space="preserve">ارتباط با </w:t>
      </w:r>
      <w:r>
        <w:rPr>
          <w:rtl w:val="true"/>
        </w:rPr>
        <w:t>«</w:t>
      </w:r>
      <w:r>
        <w:rPr>
          <w:rtl w:val="true"/>
        </w:rPr>
        <w:t>شاهمراد دلفانی</w:t>
      </w:r>
      <w:r>
        <w:rPr>
          <w:rtl w:val="true"/>
        </w:rPr>
        <w:t xml:space="preserve">» </w:t>
      </w:r>
      <w:r>
        <w:rPr>
          <w:rtl w:val="true"/>
        </w:rPr>
        <w:t>عامل نفوذی ساواک</w:t>
      </w:r>
      <w:bookmarkEnd w:id="608"/>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دلفانی</w:t>
      </w:r>
      <w:r>
        <w:rPr>
          <w:rStyle w:val="FootnoteAnchor"/>
          <w:rtl w:val="true"/>
        </w:rPr>
        <w:footnoteReference w:id="1213"/>
      </w:r>
      <w:r>
        <w:rPr>
          <w:rFonts w:ascii="IRNazanin" w:hAnsi="IRNazanin" w:eastAsia="IRNazanin"/>
          <w:color w:val="111111"/>
          <w:sz w:val="28"/>
          <w:sz w:val="28"/>
          <w:szCs w:val="28"/>
          <w:rtl w:val="true"/>
          <w:lang w:bidi="fa-IR"/>
        </w:rPr>
        <w:t xml:space="preserve">اهل کرمانشاه و فرزند یکی از زمینداران منطقه بود که پس از ضبط زمین‌هایش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توسط اداره اوقاف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پنج تن دیگر یاغی شد و در کوهستان‌های منطقه متواری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حزب توده و مسئول ارتباطات حزب در کرمانشاه بود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دستگیر شد و به زندان افتاد ولی با اِعمال نفوذ پدرش آزاد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وی با عناصری از حزب توده، پس از آزادی از زندان، کماکان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دلفانی در ارتباط با خرید اسلحه برای 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انقلابی حزب توده</w:t>
      </w:r>
      <w:r>
        <w:rPr>
          <w:rFonts w:eastAsia="IRNazanin" w:cs="IRNazanin"/>
          <w:color w:val="111111"/>
          <w:sz w:val="28"/>
          <w:szCs w:val="28"/>
          <w:rtl w:val="true"/>
          <w:lang w:bidi="fa-IR"/>
        </w:rPr>
        <w:t>»</w:t>
      </w:r>
      <w:r>
        <w:rPr>
          <w:rStyle w:val="FootnoteAnchor"/>
          <w:rtl w:val="true"/>
        </w:rPr>
        <w:footnoteReference w:id="1214"/>
      </w:r>
      <w:r>
        <w:rPr>
          <w:rFonts w:ascii="IRNazanin" w:hAnsi="IRNazanin" w:eastAsia="IRNazanin"/>
          <w:color w:val="111111"/>
          <w:sz w:val="28"/>
          <w:sz w:val="28"/>
          <w:szCs w:val="28"/>
          <w:rtl w:val="true"/>
          <w:lang w:bidi="fa-IR"/>
        </w:rPr>
        <w:t xml:space="preserve">دستگیر و به سه سال زندان محکوم شد؛ که پس از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مشمول عفو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قصر با منصور بازرگان، هوادار جوان نهضت آزادی و از اعضای اولیه سازمان مجاهدین خلق،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دلفانی، پس از آزادی از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خود را همچنان با منصور بازرگان حفظ می‌کند و حتی در سفرهایی که از کرمانشاه به تهران می‌آمده، همراه با خانواده‌اش، به منزل منصور می‌رفته است؛ و دوستی خود را با منصور و خانواده او، از آن جمله پوران بازرگان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حنیف نژاد، از طریق خانواده کاملاً استحکام می‌بخشد</w:t>
      </w:r>
      <w:r>
        <w:rPr>
          <w:rFonts w:eastAsia="IRNazanin" w:cs="IRNazanin"/>
          <w:color w:val="111111"/>
          <w:sz w:val="28"/>
          <w:szCs w:val="28"/>
          <w:rtl w:val="true"/>
          <w:lang w:bidi="fa-IR"/>
        </w:rPr>
        <w:t>».</w:t>
      </w:r>
      <w:r>
        <w:rPr>
          <w:rStyle w:val="FootnoteAnchor"/>
          <w:rtl w:val="true"/>
        </w:rPr>
        <w:footnoteReference w:id="1215"/>
      </w:r>
      <w:r>
        <w:rPr>
          <w:rFonts w:ascii="IRNazanin" w:hAnsi="IRNazanin" w:eastAsia="IRNazanin"/>
          <w:color w:val="111111"/>
          <w:sz w:val="28"/>
          <w:sz w:val="28"/>
          <w:szCs w:val="28"/>
          <w:rtl w:val="true"/>
          <w:lang w:bidi="fa-IR"/>
        </w:rPr>
        <w:t xml:space="preserve">سازمان در اواخر پاییز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از طریق منصور بازرگان، با دلفانی تماس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امکاناتی که سازمان به وسیله وی می‌توانست بدان دست یابد، از نظر مسئولان عبارت بود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به مرزی مطمئن، برای بازگشت اعضایی که به خارج از کشور رفته بودند؛ به خصوص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که در ماجرای هواپیماربایی در عراق به زندان افتاده بودند و احتمال می‌رفت ساواک به هویت آنها پی برده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اسلحه و مهمّات از منابع داخلی، برای تدارک عمل نظامی؛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امکانات محلی و شناخت دقیق منطقه کُردنشین کشور، برای اهداف استراتژیک آینده</w:t>
      </w:r>
      <w:r>
        <w:rPr>
          <w:rFonts w:eastAsia="IRNazanin" w:cs="IRNazanin"/>
          <w:color w:val="111111"/>
          <w:sz w:val="28"/>
          <w:szCs w:val="28"/>
          <w:rtl w:val="true"/>
          <w:lang w:bidi="fa-IR"/>
        </w:rPr>
        <w:t>.</w:t>
      </w:r>
      <w:r>
        <w:rPr>
          <w:rStyle w:val="FootnoteAnchor"/>
          <w:rtl w:val="true"/>
        </w:rPr>
        <w:footnoteReference w:id="1216"/>
      </w:r>
      <w:r>
        <w:rPr>
          <w:rFonts w:ascii="IRNazanin" w:hAnsi="IRNazanin" w:eastAsia="IRNazanin"/>
          <w:color w:val="111111"/>
          <w:sz w:val="28"/>
          <w:sz w:val="28"/>
          <w:szCs w:val="28"/>
          <w:rtl w:val="true"/>
          <w:lang w:bidi="fa-IR"/>
        </w:rPr>
        <w:t xml:space="preserve">ناصر صادق، که در آن زمان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تدارکات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محمد بازرگانی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 به واسطه منصور بازرگان، با دلفانی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اطمینان بیشتر، علاوه بر ناصر، سعید محسن نیز طی یک ملاقاتِ به ظاهر تصادفی در یک برنامه کوهنوردی با دلفانی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 سعید از هر در صحبت کرد و نتیجه این شد که فرد مزبور را قابل اعتماد تشخیص داد</w:t>
      </w:r>
      <w:r>
        <w:rPr>
          <w:rFonts w:eastAsia="IRNazanin" w:cs="IRNazanin"/>
          <w:color w:val="111111"/>
          <w:sz w:val="28"/>
          <w:szCs w:val="28"/>
          <w:rtl w:val="true"/>
          <w:lang w:bidi="fa-IR"/>
        </w:rPr>
        <w:t>.</w:t>
      </w:r>
      <w:r>
        <w:rPr>
          <w:rStyle w:val="FootnoteAnchor"/>
          <w:rtl w:val="true"/>
        </w:rPr>
        <w:footnoteReference w:id="1217"/>
      </w:r>
      <w:r>
        <w:rPr>
          <w:rFonts w:ascii="IRNazanin" w:hAnsi="IRNazanin" w:eastAsia="IRNazanin"/>
          <w:color w:val="111111"/>
          <w:sz w:val="28"/>
          <w:sz w:val="28"/>
          <w:szCs w:val="28"/>
          <w:rtl w:val="true"/>
          <w:lang w:bidi="fa-IR"/>
        </w:rPr>
        <w:t>پس از این ملاقات‌های مقدماتی، ناصر صادق در سفری به کرمانشاه رابطه نزدیک‌تری با دلفانی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موقعیت و محبوبیت محلی وی، اعتماد ناصر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 نیز روی پنهانکاری و رعایت مسائل امنیتی تأکید داشت و حتی از گرفتن شماره تلفن هم خودداری می‌کرد؛ و با ادای جملات و عباراتی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فردی شناخته شده هستم، لذا هر لحظه ممکن است مرا بگیرند و از این طریق شما لو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بعد از این همه سابقه لو بروم، مردم به من خواهند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اطلاعات ما از هم زیاد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اطمینان بیشتری را ایجاد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اظهار می‌دارد که هنوز عده‌ای از کادرهای حزب توده، به خیال اینکه تشکیلاتی وجود دارد، به او پول می‌دهند؛ و در صورتی که با یک تشکیلات درست و حسابی برخورد کند، این امکانات را در اختیار آن قرار خواهد داد</w:t>
      </w:r>
      <w:r>
        <w:rPr>
          <w:rFonts w:eastAsia="IRNazanin" w:cs="IRNazanin"/>
          <w:color w:val="111111"/>
          <w:sz w:val="28"/>
          <w:szCs w:val="28"/>
          <w:rtl w:val="true"/>
          <w:lang w:bidi="fa-IR"/>
        </w:rPr>
        <w:t>.</w:t>
      </w:r>
      <w:r>
        <w:rPr>
          <w:rStyle w:val="FootnoteAnchor"/>
          <w:rtl w:val="true"/>
        </w:rPr>
        <w:footnoteReference w:id="1218"/>
      </w:r>
      <w:r>
        <w:rPr>
          <w:rFonts w:ascii="IRNazanin" w:hAnsi="IRNazanin" w:eastAsia="IRNazanin"/>
          <w:color w:val="111111"/>
          <w:sz w:val="28"/>
          <w:sz w:val="28"/>
          <w:szCs w:val="28"/>
          <w:rtl w:val="true"/>
          <w:lang w:bidi="fa-IR"/>
        </w:rPr>
        <w:t xml:space="preserve">از دلایل دیگری که برای این ارتباط عنوان می‌شود، ابعاد مختلف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عملیات بزرگ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آغاز عمل، از اواخر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در کمیته مرکزی سازمان مطرح بود ولی اعضای دیگر در جریان قرار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کمیته مرکزی، بافت رژیم شاه را تحلیل کردند و بدین نتیجه رسیده بودند که به‌رغم نهادهای متعددی که رژیم دارد، عملکرد نهادی ندارد؛ بدین معنی که همه به نوعی وابسته به شخص شاههستند و به تنهایی استقلال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تحلیل، ترور و حذف شاه می‌توانست شیرازه رژیم را از هم بپاشد؛ ارتش نیز رهبری‌اش را از دست می‌داد و بین سران آن اختلاف می‌افتاد؛ وضعیت ساواک و سیستم اطلاعاتی رژیم نیز به سبب ساختار شبه نظامی آن دست کمی از ارتش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فرض، به تبع از هم پاشیدگی رژیم شاه، جنبش‌های مردمی هم در خیلی از مناطق شروع می‌شد؛ یعنی فنرهای فشرده باز می‌شدند و جنبش‌های مردمی آغاز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چنان شرایطی یک تشکیلات محدود نمی‌تواند موفق باشد؛ باید به اندازه کافی عناصر سازمانده وجود داشته </w:t>
      </w:r>
    </w:p>
    <w:p>
      <w:pPr>
        <w:pStyle w:val="BookText"/>
        <w:rPr/>
      </w:pPr>
      <w:r>
        <w:rPr>
          <w:rFonts w:ascii="IRNazanin" w:hAnsi="IRNazanin" w:eastAsia="IRNazanin"/>
          <w:color w:val="111111"/>
          <w:sz w:val="28"/>
          <w:sz w:val="28"/>
          <w:szCs w:val="28"/>
          <w:rtl w:val="true"/>
          <w:lang w:bidi="fa-IR"/>
        </w:rPr>
        <w:t>باشند تا جنبش را در تمام نقاط ایران هدایت و سازماندهی کنند، به مردم خط بدهند و از آنها پشتیبانی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 به این نتیجه رسیده بود که چنین سازماندهی کار یک تشکیلات نیست؛ بدین جهت سازمان در صدد برآمد رابطه با گروه‌هایی را، که کم و بیش آنها را می‌شناخت، فعّال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عضو سازمان</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می‌باید رابطه‌اش در این زمینه فعّال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روند چنین سیاستی بود که فعال‌تر کردن رابطه با دلفانی نیز مطرح شد</w:t>
      </w:r>
      <w:r>
        <w:rPr>
          <w:rFonts w:eastAsia="IRNazanin" w:cs="IRNazanin"/>
          <w:color w:val="111111"/>
          <w:sz w:val="28"/>
          <w:szCs w:val="28"/>
          <w:rtl w:val="true"/>
          <w:lang w:bidi="fa-IR"/>
        </w:rPr>
        <w:t>.</w:t>
      </w:r>
      <w:r>
        <w:rPr>
          <w:rStyle w:val="FootnoteAnchor"/>
          <w:rtl w:val="true"/>
        </w:rPr>
        <w:footnoteReference w:id="1219"/>
      </w:r>
      <w:r>
        <w:rPr>
          <w:rFonts w:ascii="IRNazanin" w:hAnsi="IRNazanin" w:eastAsia="IRNazanin"/>
          <w:color w:val="111111"/>
          <w:sz w:val="28"/>
          <w:sz w:val="28"/>
          <w:szCs w:val="28"/>
          <w:rtl w:val="true"/>
          <w:lang w:bidi="fa-IR"/>
        </w:rPr>
        <w:t xml:space="preserve">در برخوردهای بعدی مسئله اسلحه مطرح شد؛ و ناصر صادق چنین موضع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وابسته به یک گروه هستم و باید موافقت کادرهای بالا را جلب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ضربه شهریور، در بازجویی‌ها روشن شد که از این لحظه به بعد ساواک به طور جدی و پیگیر به تعقیب افراد مرتبط با دلفانی، به خصوص شخص ناصر صادق، پرداخته است</w:t>
      </w:r>
      <w:r>
        <w:rPr>
          <w:rFonts w:eastAsia="IRNazanin" w:cs="IRNazanin"/>
          <w:color w:val="111111"/>
          <w:sz w:val="28"/>
          <w:szCs w:val="28"/>
          <w:rtl w:val="true"/>
          <w:lang w:bidi="fa-IR"/>
        </w:rPr>
        <w:t>.</w:t>
      </w:r>
      <w:r>
        <w:rPr>
          <w:rStyle w:val="FootnoteAnchor"/>
          <w:rtl w:val="true"/>
        </w:rPr>
        <w:footnoteReference w:id="1220"/>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9" w:name="pg13376_140018"/>
      <w:bookmarkStart w:id="610" w:name="pg13376_140018"/>
      <w:bookmarkEnd w:id="610"/>
    </w:p>
    <w:p>
      <w:pPr>
        <w:pStyle w:val="Heading5"/>
        <w:numPr>
          <w:ilvl w:val="4"/>
          <w:numId w:val="1"/>
        </w:numPr>
        <w:rPr/>
      </w:pPr>
      <w:bookmarkStart w:id="611" w:name="pg13376_140018"/>
      <w:bookmarkStart w:id="612" w:name="__RefHeading___Toc41051_2616395394"/>
      <w:bookmarkStart w:id="613" w:name="_Toc214"/>
      <w:bookmarkEnd w:id="611"/>
      <w:bookmarkEnd w:id="612"/>
      <w:r>
        <w:rPr>
          <w:rtl w:val="true"/>
        </w:rPr>
        <w:t>تعقیب و مراقبت گسترده</w:t>
      </w:r>
      <w:bookmarkEnd w:id="613"/>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به بعد تعقیب ساواک شدت بیشتری یافت و ساواک خود را برای هجوم به سازمان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عجله‌ای در دستگیری افراد شناخته شده نداشت بلکه در اصل به دنبال شناسایی‌های دقیق‌تری بود تا بتواند مجموعه سازمان را در تور خود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ذهنیت‌ها و توهّمات، به خصوص دست کم گرفتن ساواک و استقرای ذهنی را محور قضاوت در مورد توان رژیم قرار دادن، از عمده‌ترین علل غافلگیری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تحلیل‌های بعدی سازمان نیز انعکاس پیدا کرد</w:t>
      </w:r>
      <w:r>
        <w:rPr>
          <w:rFonts w:eastAsia="IRNazanin" w:cs="IRNazanin"/>
          <w:color w:val="111111"/>
          <w:sz w:val="28"/>
          <w:szCs w:val="28"/>
          <w:rtl w:val="true"/>
          <w:lang w:bidi="fa-IR"/>
        </w:rPr>
        <w:t>.</w:t>
      </w:r>
      <w:r>
        <w:rPr>
          <w:rStyle w:val="FootnoteAnchor"/>
          <w:rtl w:val="true"/>
        </w:rPr>
        <w:footnoteReference w:id="1221"/>
      </w:r>
      <w:r>
        <w:rPr>
          <w:rFonts w:ascii="IRNazanin" w:hAnsi="IRNazanin" w:eastAsia="IRNazanin"/>
          <w:color w:val="111111"/>
          <w:sz w:val="28"/>
          <w:sz w:val="28"/>
          <w:szCs w:val="28"/>
          <w:rtl w:val="true"/>
          <w:lang w:bidi="fa-IR"/>
        </w:rPr>
        <w:t>بهمن بازرگانی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خودبینی و خودبزرگ‌بینی‌ای که در سازمان ایجاد شده بود، در مورد برخورد با ساواک نیز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می‌کردند ساواک کاره‌ای نیست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ساواک اطلاعات مربوط به جنگ چریکی شهری و روستایی و تشکیلات و گروه‌یابی را از طریق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دریافت می‌داشت؛ یعنی </w:t>
      </w:r>
      <w:r>
        <w:rPr>
          <w:rFonts w:eastAsia="Times New Roman" w:cs="Times New Roman" w:ascii="Times New Roman" w:hAnsi="Times New Roman"/>
          <w:color w:val="111111"/>
          <w:sz w:val="28"/>
          <w:szCs w:val="28"/>
          <w:lang w:val="en-US" w:bidi="en-US"/>
        </w:rPr>
        <w:t>up to date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مجاهدین یا فدایی‌ها در آن مقطع می‌رفتند و بررسی می‌کردند که چریک‌های آمریکای لاتین چطور دستگیر شده‌اند، شاید باعث می‌شد بفهمند که ساواک این‌طوری نیست که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ذهنیت‌ها در مورد خود سازمان هم فضایی خیالی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دستگیری، یک سری نظرخواهی از بچه‌ها شد که آقا تو فکر می‌کنی سازمان چند عضو دارد؟ یک نفر گفته بود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نظرخواهی کمترین میزانی که گفته بودند پنجاه هزار نفر بود؛ در حالی که در آن زمان سازمان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عضو داشت</w:t>
      </w:r>
      <w:r>
        <w:rPr>
          <w:rFonts w:eastAsia="IRNazanin" w:cs="IRNazanin"/>
          <w:color w:val="111111"/>
          <w:sz w:val="28"/>
          <w:szCs w:val="28"/>
          <w:rtl w:val="true"/>
          <w:lang w:bidi="fa-IR"/>
        </w:rPr>
        <w:t>!</w:t>
      </w:r>
      <w:r>
        <w:rPr>
          <w:rStyle w:val="FootnoteAnchor"/>
          <w:rtl w:val="true"/>
        </w:rPr>
        <w:footnoteReference w:id="1222"/>
      </w:r>
      <w:r>
        <w:rPr>
          <w:rFonts w:ascii="IRNazanin" w:hAnsi="IRNazanin" w:eastAsia="IRNazanin"/>
          <w:color w:val="111111"/>
          <w:sz w:val="28"/>
          <w:sz w:val="28"/>
          <w:szCs w:val="28"/>
          <w:rtl w:val="true"/>
          <w:lang w:bidi="fa-IR"/>
        </w:rPr>
        <w:t xml:space="preserve">با اوجگیری مبارزات دانشجویی در سال‌های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به دستور مدیرکل وقت اداره سوم ساواک، سرتیپ ناصر مقدّم، در مهر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کمیته‌ای در آن اداره تشکیل شد که وظیفه‌اش بررسی و پیگیری اغتشاشاتی بود که در دانشگاه‌ها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کمیته از مسیر اصلی خود خارج شد و موفق به کشف گروه‌هایی شده بود که با رژیم مبارزه می‌کردند؛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سیاهکل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مزبور زیرنظر مستقیم مقدم و پرویز ثابتی و با عضویت رضا عطّارپور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حسین‌زاده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محمدحسن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عضدی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مصطفی هیراد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بیگدلی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بهمن نادری‌پور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کشف سازمان مجاهدین خلق، کمیته دیگری در اوین تشکیل گردید که سرپرستی آن با هوشنگ زغندی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بعد از ترور سرلشکر فرسیو و حمله به پاسگاه کلانتری </w:t>
      </w:r>
    </w:p>
    <w:p>
      <w:pPr>
        <w:pStyle w:val="BookText"/>
        <w:rPr/>
      </w:pPr>
      <w:r>
        <w:rPr>
          <w:rFonts w:ascii="IRNazanin" w:hAnsi="IRNazanin" w:eastAsia="IRNazanin"/>
          <w:color w:val="111111"/>
          <w:sz w:val="28"/>
          <w:sz w:val="28"/>
          <w:szCs w:val="28"/>
          <w:rtl w:val="true"/>
          <w:lang w:bidi="fa-IR"/>
        </w:rPr>
        <w:t>قلهک، کمیته دیگری نیز در شهربانی کل کشور زیر نظر رییس کل آن تشکیل شد که پرسنل اداره اطلاعات شهربانی، از جمله حسن ختایی، آن کمیته را می‌گرداندند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در سطح تهران، برخوردهایی بین کمیته ساواک و کمیته شهربانی پیش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برخوردی در خیابان بلوار کشاورز که منجر به تیراندازی هم شده بود ولی تلفاتی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3"/>
      </w:r>
      <w:r>
        <w:rPr>
          <w:rFonts w:ascii="IRNazanin" w:hAnsi="IRNazanin" w:eastAsia="IRNazanin"/>
          <w:color w:val="111111"/>
          <w:sz w:val="28"/>
          <w:sz w:val="28"/>
          <w:szCs w:val="28"/>
          <w:rtl w:val="true"/>
          <w:lang w:bidi="fa-IR"/>
        </w:rPr>
        <w:t xml:space="preserve">به دستور شخص شاه، تشکیلاتی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مشترک ضدّخرابکاری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بهمن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 که مرکّب از نیروهای ساواک، شهربانی و بخشی از نیروهای ویژه ارتش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به 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کمیته مشترک تشکیلات مشابهی بود که در کشورهای آمریکای لاتین، جهت سرکوب سازمان‌های چریکی و چریک شهری، تجربه شده بود</w:t>
      </w:r>
      <w:r>
        <w:rPr>
          <w:rFonts w:eastAsia="IRNazanin" w:cs="IRNazanin"/>
          <w:color w:val="111111"/>
          <w:sz w:val="28"/>
          <w:szCs w:val="28"/>
          <w:rtl w:val="true"/>
          <w:lang w:bidi="fa-IR"/>
        </w:rPr>
        <w:t>.</w:t>
      </w:r>
      <w:r>
        <w:rPr>
          <w:rStyle w:val="FootnoteAnchor"/>
          <w:rtl w:val="true"/>
        </w:rPr>
        <w:footnoteReference w:id="1224"/>
      </w:r>
      <w:r>
        <w:rPr>
          <w:rFonts w:ascii="IRNazanin" w:hAnsi="IRNazanin" w:eastAsia="IRNazanin"/>
          <w:color w:val="111111"/>
          <w:sz w:val="28"/>
          <w:sz w:val="28"/>
          <w:szCs w:val="28"/>
          <w:rtl w:val="true"/>
          <w:lang w:bidi="fa-IR"/>
        </w:rPr>
        <w:t xml:space="preserve">اولین خبر کشف سازمان مجاهدین توسط ساواک طی بولتن ویژه حدود دو ماه قبل از ضربه شهریور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مقامات عالی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32420/112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بولتن ویژه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یک شبکه براندازی وابسته به جمعیت باصطلاح نهضت آزادی چون عناصر سابق جمعیت باصطلاح نهضت آزادی غالبا دارای افکار افراطی و مخالف مصالح و امنیت کشور می‌باشند ساواک مرتبا عوامل متعصب وابسته به جمعیت مذکور را زیرنظر و مراقبت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مراقبت‌هایی که به عمل می‌آید اخیرا دلایل و قرائنی به دست آمده است که چند نفر از افراد سابق این جمعیت دست به فعالیت‌هایی زده‌اند و سرگرم تشکیل یک هسته مسلح کاملاً مخفی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نفر از اعضای مؤثر این شبکه به اسامی منصور بازرگان لیسانسه تاریخ و جغرافیا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مهندس مهدی بازرگان نسبتی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مهندس ناصر صادق فارغ‌التحصیل دانشکده فنی دانشگاه تهران درباره فعالیت‌های این شبکه اظهار داشته‌اند</w:t>
      </w:r>
      <w:r>
        <w:rPr>
          <w:rStyle w:val="FootnoteAnchor"/>
          <w:rtl w:val="true"/>
        </w:rPr>
        <w:footnoteReference w:id="1225"/>
      </w:r>
      <w:r>
        <w:rPr>
          <w:rFonts w:ascii="IRNazanin" w:hAnsi="IRNazanin" w:eastAsia="IRNazanin"/>
          <w:color w:val="111111"/>
          <w:sz w:val="28"/>
          <w:sz w:val="28"/>
          <w:szCs w:val="28"/>
          <w:rtl w:val="true"/>
          <w:lang w:bidi="fa-IR"/>
        </w:rPr>
        <w:t>سازمانی که ما درصدد بوجود آوردن آن هستیم</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الگوی سازمان الفتح خواهد بود و همانطوریکه آماده شدن الفتح برای شروع مبارزه جدی مسلحانه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بطول انجامید ما نیز در صددیم یک سازمان کاملاً وسیع و با افرادی مجرب و </w:t>
      </w:r>
    </w:p>
    <w:p>
      <w:pPr>
        <w:pStyle w:val="BookText"/>
        <w:rPr/>
      </w:pPr>
      <w:r>
        <w:rPr>
          <w:rFonts w:ascii="IRNazanin" w:hAnsi="IRNazanin" w:eastAsia="IRNazanin"/>
          <w:color w:val="111111"/>
          <w:sz w:val="28"/>
          <w:sz w:val="28"/>
          <w:szCs w:val="28"/>
          <w:rtl w:val="true"/>
          <w:lang w:bidi="fa-IR"/>
        </w:rPr>
        <w:t>ورزیده بوجود آوریم و پس از آنکه آمادگی کافی پیدا نمودیم شروع به عملیات مسلحانه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نامبردگان افزوده‌اند برای جشن‌های دوهزار و پانصدساله شاهنشاهی ایران گروه ما برنامه خاصی ندارد ولی گروه‌های دیگری وجود دارند که مصمم به خرابکاری در جریان جشن میباشند و ما فقط ممکن است به آنها از لحاظ مادی و معنوی کمک‌هایی بکنیم ولی نفرات ما مستقیما وارد عمل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مؤثر این شبکه مذاکراتی بمنظور تهیه اسلحه و مهمات بمنظور انبار کردن و استفاده از آنها در موقعیت مناسب بعمل آورده‌اند و با یکی از افراد گروه صحبت کرده‌اند که با دریافت پانصدهزار ریال مقدمات تهیه تعدادی مسلسل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پرت‌سعید و فشنگ را در مناطق غرب کشور برای آنها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مذکور درصدد برقراری ارتباط با عراق نیز می‌باشند و به طوری که اظهار داشته‌اند در عراق از بین ایرانیان دوستانی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این گروه ضمن اینکه دارای افکار ظاهرا مذهبی میباشند آثار و نوشته‌های چه‌گوارا و سایر رهبران نیروهای افراطی چپ را نیز مطالعه و تکثیر و درباره علل شکست گروه معروف به سیاهکل نیز بررسی‌هایی بعمل آورده و جزوه‌ای تهیه کرده‌اند که جهت مطالعه در اختیار اعضاء می‌گذارند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اثر مراقبت‌های معموله تاکنون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اعضای این گروه در تهران و کرمانشاه و همچنین چهار باب از خانه‌های امن این شبکه شناخته شده است و عملیات وسیع مراقبتی بمنظور شناسایی هر چه بیشتر اعضای این شبکه که ممکن است تعداد آنها بمراتب بیشتر از افراد شناخته شده باشد ادامه دارد و در اواخر مردادماه آینده بفعالیت آنها خاتمه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ساواک در اول شهریور ماه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با برنامه‌ای پیچیده و حساب شده، ضربه خود را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خانه‌های تیمی،</w:t>
      </w:r>
      <w:r>
        <w:rPr>
          <w:rStyle w:val="FootnoteAnchor"/>
          <w:rtl w:val="true"/>
        </w:rPr>
        <w:footnoteReference w:id="1226"/>
      </w:r>
      <w:r>
        <w:rPr>
          <w:rFonts w:ascii="IRNazanin" w:hAnsi="IRNazanin" w:eastAsia="IRNazanin"/>
          <w:color w:val="111111"/>
          <w:sz w:val="28"/>
          <w:sz w:val="28"/>
          <w:szCs w:val="28"/>
          <w:rtl w:val="true"/>
          <w:lang w:bidi="fa-IR"/>
        </w:rPr>
        <w:t>که در مناطق مختلف تهران پراکنده بود، مورد حمله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bookmarkStart w:id="614" w:name="pg13376_140021"/>
    </w:p>
    <w:p>
      <w:pPr>
        <w:pStyle w:val="BookText"/>
        <w:rPr/>
      </w:pPr>
      <w:bookmarkEnd w:id="614"/>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به تدریج، تا یکی دو ماه بعد، قریب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اعضای سازمان به دام افتادند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دلایل افزایش افراد دستگیر شده، به خصوص دستگیری‌های بعدی، علنی بودن افراد سازمان بوده که، به قول معروف، ساواک آنها را اتو کشیده از پشت میز اداره بازداشت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عده، علاوه بر عناصر مرکزی سازمان،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کادر همه‌جانبه بودند و بقیه را اعضای ساده سازمان تشکیل می‌دادند</w:t>
      </w:r>
      <w:r>
        <w:rPr>
          <w:rFonts w:eastAsia="IRNazanin" w:cs="IRNazanin"/>
          <w:color w:val="111111"/>
          <w:sz w:val="28"/>
          <w:szCs w:val="28"/>
          <w:rtl w:val="true"/>
          <w:lang w:bidi="fa-IR"/>
        </w:rPr>
        <w:t>.»</w:t>
      </w:r>
      <w:r>
        <w:rPr>
          <w:rStyle w:val="FootnoteAnchor"/>
          <w:rtl w:val="true"/>
        </w:rPr>
        <w:footnoteReference w:id="1227"/>
      </w:r>
    </w:p>
    <w:p>
      <w:pPr>
        <w:pStyle w:val="Heading4"/>
        <w:numPr>
          <w:ilvl w:val="3"/>
          <w:numId w:val="1"/>
        </w:numPr>
        <w:rPr/>
      </w:pPr>
      <w:bookmarkStart w:id="615" w:name="__RefHeading___Toc41053_2616395394"/>
      <w:bookmarkStart w:id="616" w:name="_Toc215"/>
      <w:bookmarkEnd w:id="615"/>
      <w:r>
        <w:rPr>
          <w:rtl w:val="true"/>
        </w:rPr>
        <w:t>انعکاس دستگیری‌ها</w:t>
      </w:r>
      <w:r>
        <w:rPr>
          <w:rtl w:val="true"/>
        </w:rPr>
        <w:t xml:space="preserve">: </w:t>
      </w:r>
      <w:r>
        <w:rPr>
          <w:rtl w:val="true"/>
        </w:rPr>
        <w:t>واکنش‌های داخلی و خارجی</w:t>
      </w:r>
      <w:bookmarkEnd w:id="616"/>
    </w:p>
    <w:p>
      <w:pPr>
        <w:pStyle w:val="BookText"/>
        <w:rPr/>
      </w:pPr>
      <w:r>
        <w:rPr>
          <w:rFonts w:ascii="IRNazanin" w:hAnsi="IRNazanin" w:eastAsia="IRNazanin"/>
          <w:color w:val="111111"/>
          <w:sz w:val="28"/>
          <w:sz w:val="28"/>
          <w:szCs w:val="28"/>
          <w:rtl w:val="true"/>
          <w:lang w:bidi="fa-IR"/>
        </w:rPr>
        <w:t>از عناصر رهبری سازمان و کادرهای بالا، عده‌ای در ضربات نخستین دستگیر نشدند یا در خارج از کشور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روحانی، تراب حق‌شناس، حسین خوشرو و محمود شامخی در لبنان و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می‌بردند؛ محمد یقینی و محسن نجات حسینی در زندان بیروت بودند؛ و در داخل کشور محمد حنیف نژاد، اصغر بدیع‌زادگان و عبدالرسول مشکین‌فام برجسته‌ترین کادرهای دستگیر نشده بودند که ناگهان در برابر ضربه ناگهانی شهریور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فعالیت تبلیغاتی سازمان توسط بدیع‌زادگان صورت گرفت که طی نامه‌ای به حسین روحانی در پاریس، خبر دستگیری اعضا و لیست اسامی و تعداد تقریبی آنها را برای پیگیری تبلیغاتی ارسال کرد و یادآور شد که برای این منظور از عناصر جبهه ملی در خارج از کشور کمک بگیرند و افزایش فشار سازمان‌های بین‌المللی را خواستار شوند</w:t>
      </w:r>
      <w:r>
        <w:rPr>
          <w:rFonts w:eastAsia="IRNazanin" w:cs="IRNazanin"/>
          <w:color w:val="111111"/>
          <w:sz w:val="28"/>
          <w:szCs w:val="28"/>
          <w:rtl w:val="true"/>
          <w:lang w:bidi="fa-IR"/>
        </w:rPr>
        <w:t>.</w:t>
      </w:r>
      <w:r>
        <w:rPr>
          <w:rStyle w:val="FootnoteAnchor"/>
          <w:rtl w:val="true"/>
        </w:rPr>
        <w:footnoteReference w:id="1228"/>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مهندس عزت‌اللّه سحابی نامه‌ای برای دوستانش در لبنان ارسال کرد و ضمن آن، با اشاره اجمالی به اخبار ضربات و نیز اقدامات مسلحانه گروه‌ها در داخل، خواستار فعالیت‌های تبلیغاتی جهت انعکاس اخبار دستگیری‌ها و ممانعت از اعدام مجاهدین و چریک‌ها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دیگری نیز توسط آقای هاشمی رفسنجانی خطاب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 که اقدام به ارسال آن نیز از طریق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مهندس سحابی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نامه به چنگ ساواک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متن نامه نخست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یک عده سی و چند نفری از مبارزین و مجاهدین پارسا و بیدار مسلمان را بازداشت کرده‌اند که اسامی برخی از چهره‌های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ناصر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سعید محسن رییس تأسیسات وزارت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میلانی پزشک اطفال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بازرگان و منصور بازرگان 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حنیف نژاد دانشجوی دانشگاه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یعقوبی کارمند بانک صادرات؛ که تحت شکنجه‌های سازمان امنیت قرار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پیام از طرف مبارزین و مجاهدین داخلی برای شما فرستاده می‌شود</w:t>
      </w:r>
      <w:r>
        <w:rPr>
          <w:rFonts w:eastAsia="IRNazanin" w:cs="IRNazanin"/>
          <w:color w:val="111111"/>
          <w:sz w:val="28"/>
          <w:szCs w:val="28"/>
          <w:rtl w:val="true"/>
          <w:lang w:bidi="fa-IR"/>
        </w:rPr>
        <w:t>.</w:t>
      </w:r>
      <w:r>
        <w:rPr>
          <w:rStyle w:val="FootnoteAnchor"/>
          <w:rtl w:val="true"/>
        </w:rPr>
        <w:footnoteReference w:id="1229"/>
      </w:r>
      <w:r>
        <w:rPr>
          <w:rFonts w:ascii="IRNazanin" w:hAnsi="IRNazanin" w:eastAsia="IRNazanin"/>
          <w:color w:val="111111"/>
          <w:sz w:val="28"/>
          <w:sz w:val="28"/>
          <w:szCs w:val="28"/>
          <w:rtl w:val="true"/>
          <w:lang w:bidi="fa-IR"/>
        </w:rPr>
        <w:t>به کنفدراسیون هم ظاهرا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این است که تا سر حدّ امکان و تا آنجا که موجودیت خودتان در خطر قرار نگیرد مبشّر وحدت و اتحاد برای تقویت جبهه خارج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را منتشر و روی آن کار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صورت امکان به بغداد فشار آورید که این پیام و آن اعلامیه را در رادیو، در فواصل برنامه‌ها و در شب‌های متوالی، بخوانند و روی آن تبلیغ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آقا</w:t>
      </w:r>
      <w:r>
        <w:rPr>
          <w:rStyle w:val="FootnoteAnchor"/>
          <w:rtl w:val="true"/>
        </w:rPr>
        <w:footnoteReference w:id="1230"/>
      </w:r>
      <w:r>
        <w:rPr>
          <w:rFonts w:ascii="IRNazanin" w:hAnsi="IRNazanin" w:eastAsia="IRNazanin"/>
          <w:color w:val="111111"/>
          <w:sz w:val="28"/>
          <w:sz w:val="28"/>
          <w:szCs w:val="28"/>
          <w:rtl w:val="true"/>
          <w:lang w:bidi="fa-IR"/>
        </w:rPr>
        <w:t>هم ظاهرا فرستاده شده و از حضورشان خواهش شد که ایشان هم در این زمینه پیامی صادر بفرمایند</w:t>
      </w:r>
      <w:r>
        <w:rPr>
          <w:rFonts w:eastAsia="IRNazanin" w:cs="IRNazanin"/>
          <w:color w:val="111111"/>
          <w:sz w:val="28"/>
          <w:szCs w:val="28"/>
          <w:rtl w:val="true"/>
          <w:lang w:bidi="fa-IR"/>
        </w:rPr>
        <w:t>.</w:t>
      </w:r>
      <w:r>
        <w:rPr>
          <w:rStyle w:val="FootnoteAnchor"/>
          <w:rtl w:val="true"/>
        </w:rPr>
        <w:footnoteReference w:id="1231"/>
      </w:r>
      <w:r>
        <w:rPr>
          <w:rFonts w:ascii="IRNazanin" w:hAnsi="IRNazanin" w:eastAsia="IRNazanin"/>
          <w:color w:val="111111"/>
          <w:sz w:val="28"/>
          <w:sz w:val="28"/>
          <w:szCs w:val="28"/>
          <w:rtl w:val="true"/>
          <w:lang w:bidi="fa-IR"/>
        </w:rPr>
        <w:t xml:space="preserve">نامه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نگاشته اواخر شهریور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بعدها به صورت کامل، ضمن خاطرات مکتوب آقای هاشمی، درج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 از خاطرات را که به این نامه مربوط است، در اینجا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کشف سازمان مجاهدین در سال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که در آن روزها ارزیابی نسبتا مثبتی از آن جریان داشتیم و در آن مقطع حرکت مسلحانه را به سود نهضت می‌دانستیم، من با استفاده از دوستانی که در فرانسه بودند نامه‌ای به امام نوشتم و از ایشان استمداد کردم که شاید ضمن تقویت این حرکت، در جلوگیری از اعدام دستگیرشدگان هم کاری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مراقبتی که ساواک در مورد صندوق پستی قطب‌زاده داشت، این نامه در اختیار ساواک قرار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طریق این نامه، آقای محمد توسّلی که در اوایل پیروزی انقلاب شهردار تهران شد، دستگیر شد و از این طریق نام من و مهندس سحابی مطرح شده بود که دستگیری من را به دنبال داشت</w:t>
      </w:r>
      <w:r>
        <w:rPr>
          <w:rFonts w:eastAsia="IRNazanin" w:cs="IRNazanin"/>
          <w:color w:val="111111"/>
          <w:sz w:val="28"/>
          <w:szCs w:val="28"/>
          <w:rtl w:val="true"/>
          <w:lang w:bidi="fa-IR"/>
        </w:rPr>
        <w:t>.</w:t>
      </w:r>
      <w:r>
        <w:rPr>
          <w:rStyle w:val="FootnoteAnchor"/>
          <w:rtl w:val="true"/>
        </w:rPr>
        <w:footnoteReference w:id="1232"/>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قسمتی از متن نامه کشف شده مزبور که به دست امام نرسید، به این شرح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تازگی گروه دیگری به دام دستگاه افتاده‌اند که به کلی بر اساس اسلام و مذهب تشکیلاتی داشته‌اند و گویا حدود چهل نفر تاکنون دستگیر شده‌اند و دستگیری‌ها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جوانان مسلمان، تحصیل کرده، فداکار، مؤمن، پاک، متعبد و آشنا به معارف اسلام و جهان‌بینی اسلام و صد در صد مذهبی و تا آنجا که ما اطلاع پیدا کرده‌ایم، خالی از نقاط ضعف هستند، بیشتر مهندس و دکتر و قاضی و دبیر و تقریبا همگی دارای شغل‌های مهم و حساس بوده‌اند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بعضی از اینها با شما آشنا و احیانا مرتبط هم باشند</w:t>
      </w:r>
      <w:r>
        <w:rPr>
          <w:rFonts w:eastAsia="IRNazanin" w:cs="IRNazanin"/>
          <w:color w:val="111111"/>
          <w:sz w:val="28"/>
          <w:szCs w:val="28"/>
          <w:rtl w:val="true"/>
          <w:lang w:bidi="fa-IR"/>
        </w:rPr>
        <w:t>.</w:t>
      </w:r>
      <w:r>
        <w:rPr>
          <w:rStyle w:val="FootnoteAnchor"/>
          <w:rtl w:val="true"/>
        </w:rPr>
        <w:footnoteReference w:id="1233"/>
      </w:r>
      <w:r>
        <w:rPr>
          <w:rFonts w:ascii="IRNazanin" w:hAnsi="IRNazanin" w:eastAsia="IRNazanin"/>
          <w:color w:val="111111"/>
          <w:sz w:val="28"/>
          <w:sz w:val="28"/>
          <w:szCs w:val="28"/>
          <w:rtl w:val="true"/>
          <w:lang w:bidi="fa-IR"/>
        </w:rPr>
        <w:t>گرچه دستگیری جمعی از آنها مایه تأسف است، کشف این مطالب به مبارزات مذهبی‌ها اعتبار و ارج داده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ممکن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بدانید، اقدامی جهانی برای نجات این گروه مجاهد و مؤمن بفرمایید که در داخل و هم در خارج تأیید و تقویت اینها محسوب شود، خیلی مؤثر و باارزش خواهد بود</w:t>
      </w:r>
      <w:r>
        <w:rPr>
          <w:rFonts w:eastAsia="IRNazanin" w:cs="IRNazanin"/>
          <w:color w:val="111111"/>
          <w:sz w:val="28"/>
          <w:szCs w:val="28"/>
          <w:rtl w:val="true"/>
          <w:lang w:bidi="fa-IR"/>
        </w:rPr>
        <w:t>.</w:t>
      </w:r>
      <w:r>
        <w:rPr>
          <w:rStyle w:val="FootnoteAnchor"/>
          <w:rtl w:val="true"/>
        </w:rPr>
        <w:footnoteReference w:id="1234"/>
      </w:r>
      <w:r>
        <w:rPr>
          <w:rFonts w:ascii="IRNazanin" w:hAnsi="IRNazanin" w:eastAsia="IRNazanin"/>
          <w:color w:val="111111"/>
          <w:sz w:val="28"/>
          <w:sz w:val="28"/>
          <w:szCs w:val="28"/>
          <w:rtl w:val="true"/>
          <w:lang w:bidi="fa-IR"/>
        </w:rPr>
        <w:t xml:space="preserve">اعضای خارج از کشور سازمان اقداماتی برای جلب حمایت رسانه‌ها، گروه‌های سیاسی و حقوقی بین‌المللی مانند عفو بین‌الملل و همچنین بخش خارج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جریان تبلیغاتی را در رابطه با دستگیری افراد سازمان و شکنجه‌هایی که درباره آنها اعمال می‌شد به راه انداخت و از طریق روزنامه‌های مختلف، گروه‌های سیاسی خارج از کشور نظیر جبهه ملی سوم، نهضت آزادی، کنفدراسیون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نمود</w:t>
      </w:r>
      <w:r>
        <w:rPr>
          <w:rFonts w:eastAsia="IRNazanin" w:cs="IRNazanin"/>
          <w:color w:val="111111"/>
          <w:sz w:val="28"/>
          <w:szCs w:val="28"/>
          <w:rtl w:val="true"/>
          <w:lang w:bidi="fa-IR"/>
        </w:rPr>
        <w:t>...»</w:t>
      </w:r>
      <w:r>
        <w:rPr>
          <w:rStyle w:val="FootnoteAnchor"/>
          <w:rtl w:val="true"/>
        </w:rPr>
        <w:footnoteReference w:id="1235"/>
      </w:r>
      <w:bookmarkStart w:id="617" w:name="pg13376_140024"/>
    </w:p>
    <w:p>
      <w:pPr>
        <w:pStyle w:val="Heading3"/>
        <w:numPr>
          <w:ilvl w:val="2"/>
          <w:numId w:val="1"/>
        </w:numPr>
        <w:rPr/>
      </w:pPr>
      <w:bookmarkStart w:id="618" w:name="__RefHeading___Toc41055_2616395394"/>
      <w:bookmarkStart w:id="619" w:name="_Toc216"/>
      <w:bookmarkEnd w:id="617"/>
      <w:bookmarkEnd w:id="618"/>
      <w:r>
        <w:rPr>
          <w:rtl w:val="true"/>
        </w:rPr>
        <w:t>بخش الحاقی</w:t>
      </w:r>
      <w:bookmarkEnd w:id="619"/>
    </w:p>
    <w:p>
      <w:pPr>
        <w:pStyle w:val="Heading4"/>
        <w:numPr>
          <w:ilvl w:val="3"/>
          <w:numId w:val="1"/>
        </w:numPr>
        <w:rPr/>
      </w:pPr>
      <w:bookmarkStart w:id="620" w:name="__RefHeading___Toc41057_2616395394"/>
      <w:bookmarkStart w:id="621" w:name="_Toc217"/>
      <w:bookmarkEnd w:id="620"/>
      <w:r>
        <w:rPr>
          <w:rtl w:val="true"/>
        </w:rPr>
        <w:t>مروری بر زندگی برخی از کادرهای سازمان</w:t>
      </w:r>
      <w:bookmarkEnd w:id="621"/>
    </w:p>
    <w:p>
      <w:pPr>
        <w:pStyle w:val="Heading5"/>
        <w:numPr>
          <w:ilvl w:val="4"/>
          <w:numId w:val="1"/>
        </w:numPr>
        <w:rPr/>
      </w:pPr>
      <w:bookmarkStart w:id="622" w:name="__RefHeading___Toc41059_2616395394"/>
      <w:bookmarkStart w:id="623" w:name="_Toc218"/>
      <w:bookmarkEnd w:id="622"/>
      <w:r>
        <w:rPr>
          <w:rtl w:val="true"/>
        </w:rPr>
        <w:t>حسین احمدی روحانی</w:t>
      </w:r>
      <w:bookmarkEnd w:id="623"/>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احمدی روحانی</w:t>
      </w:r>
      <w:r>
        <w:rPr>
          <w:rStyle w:val="FootnoteAnchor"/>
          <w:rtl w:val="true"/>
        </w:rPr>
        <w:footnoteReference w:id="1236"/>
      </w:r>
      <w:r>
        <w:rPr>
          <w:rFonts w:ascii="IRNazanin" w:hAnsi="IRNazanin" w:eastAsia="IRNazanin"/>
          <w:color w:val="111111"/>
          <w:sz w:val="28"/>
          <w:sz w:val="28"/>
          <w:szCs w:val="28"/>
          <w:rtl w:val="true"/>
          <w:lang w:bidi="fa-IR"/>
        </w:rPr>
        <w:t xml:space="preserve">وی، که به اختصار حسین روحانی خوانده می‌شود،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تحصیلات متوسطه، در دانشکده کشاورزی کرج مشغول به تحصیل شد و در همانجا با محمد حنیف نژاد آشنا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دانشجویی با انجمن اسلامی دانشجویان همکاری داشت و به خاطر علایق مذهبی و سیاسی به نهضت آزادی و آثار مهندس بازرگان متمایل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از نخستین کسانی بود که به عضویت سازمان درآمد و به سرعت مدارج رشد تشکیلاتی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معرّف مسعود رجوی به سازمان و مسئول اولیه او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ایدئولوژی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وظیفه نگارش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متدلوژی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بعدها به شناخت معروف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محوّل گردید که در ویرایش نهایی، حنیف‌نژاد مطالبی را در پی‌نوشت فصول کتاب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مذاکره با نمایندگان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تمهید هواپیماربایی از دوبی و ایجاد هماهنگی با نیروهایی که از ایران به جنبش فلسطین می‌پیوستند، حسین روحانی در کنار تراب حق‌شناس نقش فعّالی داشت و سال‌ها مسئول سازمان در خارج از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ضربه شهریور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لبنان و فرانسه به سر می‌برد و مسئولیت سازماندهی مجدّد کادرهای خارج از کشور را به عهده گرفت؛ به خصوص که یقینی </w:t>
      </w:r>
      <w:bookmarkStart w:id="624" w:name="pg13376_140025"/>
    </w:p>
    <w:p>
      <w:pPr>
        <w:pStyle w:val="BookText"/>
        <w:rPr/>
      </w:pPr>
      <w:bookmarkEnd w:id="624"/>
      <w:r>
        <w:rPr>
          <w:rFonts w:ascii="IRNazanin" w:hAnsi="IRNazanin" w:eastAsia="IRNazanin"/>
          <w:color w:val="111111"/>
          <w:sz w:val="28"/>
          <w:sz w:val="28"/>
          <w:szCs w:val="28"/>
          <w:rtl w:val="true"/>
          <w:lang w:bidi="fa-IR"/>
        </w:rPr>
        <w:t>و نجات حسینی نیز در زندان بیروت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تشکیلاتی حسین روحانی را، در مقاطع پس از ضربه شهریور، در فصل‌های آتی دنبال خواهیم کرد</w:t>
      </w:r>
      <w:r>
        <w:rPr>
          <w:rFonts w:eastAsia="IRNazanin" w:cs="IRNazanin"/>
          <w:color w:val="111111"/>
          <w:sz w:val="28"/>
          <w:szCs w:val="28"/>
          <w:rtl w:val="true"/>
          <w:lang w:bidi="fa-IR"/>
        </w:rPr>
        <w:t>.</w:t>
      </w:r>
    </w:p>
    <w:p>
      <w:pPr>
        <w:pStyle w:val="Heading5"/>
        <w:numPr>
          <w:ilvl w:val="4"/>
          <w:numId w:val="1"/>
        </w:numPr>
        <w:rPr/>
      </w:pPr>
      <w:bookmarkStart w:id="625" w:name="__RefHeading___Toc41061_2616395394"/>
      <w:bookmarkStart w:id="626" w:name="_Toc219"/>
      <w:bookmarkEnd w:id="625"/>
      <w:r>
        <w:rPr>
          <w:rtl w:val="true"/>
        </w:rPr>
        <w:t>نصراللّه اسماعیل‌زاده</w:t>
      </w:r>
      <w:bookmarkEnd w:id="626"/>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نصراللّه اسماعیل‌زاده</w:t>
      </w:r>
      <w:r>
        <w:rPr>
          <w:rStyle w:val="FootnoteAnchor"/>
          <w:rtl w:val="true"/>
        </w:rPr>
        <w:footnoteReference w:id="1237"/>
      </w:r>
      <w:r>
        <w:rPr>
          <w:rFonts w:ascii="IRNazanin" w:hAnsi="IRNazanin" w:eastAsia="IRNazanin"/>
          <w:color w:val="111111"/>
          <w:sz w:val="28"/>
          <w:sz w:val="28"/>
          <w:szCs w:val="28"/>
          <w:rtl w:val="true"/>
          <w:lang w:bidi="fa-IR"/>
        </w:rPr>
        <w:t xml:space="preserve">نامبرده در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تحصیلات متوسطه به دانشگاه تهران وارد شد و در رشته فیزیک دانشکده علوم به تحصیل پرداخت و با موفقیت تا سطح فوق لیسانس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دانشجویی با ناصر صادق آشنا شد و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وی به محمد حنیف نژاد معرفی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مقدماتی عضویتش در سازمان، مستقیما زیرنظر حنیف نژاد، سیر مطالعات ایدئولوژیک و سیاسی لازم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مسئولیت ناصر سماواتی قرار گرفت و پس از طی مراحل مختلف آموزشی، خود به عنوان کادر مسئول، آموزش چند تن از اعضای سازمان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دوم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آستانه سازماندهی جدید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شاخه‌ای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عضویت مرکزیت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درآمد و در کنار شش تن دیگر،</w:t>
      </w:r>
      <w:r>
        <w:rPr>
          <w:rStyle w:val="FootnoteAnchor"/>
          <w:rtl w:val="true"/>
        </w:rPr>
        <w:footnoteReference w:id="1238"/>
      </w:r>
      <w:r>
        <w:rPr>
          <w:rFonts w:ascii="IRNazanin" w:hAnsi="IRNazanin" w:eastAsia="IRNazanin"/>
          <w:color w:val="111111"/>
          <w:sz w:val="28"/>
          <w:sz w:val="28"/>
          <w:szCs w:val="28"/>
          <w:rtl w:val="true"/>
          <w:lang w:bidi="fa-IR"/>
        </w:rPr>
        <w:t>جزو اولین جمعی بود که علاوه بر حنیف نژاد، سعید محسن و بدیع‌زادگان به رهبری جمعی سازمان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عضویت اسماعیل‌زاده در مرکزیت چند ماهی بیش نپایید و 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با گرفتن مأموریتی از طرف شرکت تلفن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اشتغالش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عازم فرانسه و آلمان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بجز مأموریت اداری، بنا به وظیفه‌ای که از سوی سازمان و شخص حنیف نژاد به وی محوّل شده بود، با شمس‌الدّین مجابی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مؤسّسین سازمان دانشجویان مسلمان ایرانی و از رابطین سازمان در خارج از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برقرار کرد، در جلسات کنفدراسیون دانشجویان ایرانی شرکت نمود و در بازگشت گزارشی از وضعیت کنفدراسیون به سازمان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سفر با حسین روحانی نیز هماهنگ بود و ارتباطاتی را تنظیم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از مرکزیت کناره گرفت و سرانجام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به دو سال زندان محکوم گردید</w:t>
      </w:r>
      <w:r>
        <w:rPr>
          <w:rFonts w:eastAsia="IRNazanin" w:cs="IRNazanin"/>
          <w:color w:val="111111"/>
          <w:sz w:val="28"/>
          <w:szCs w:val="28"/>
          <w:rtl w:val="true"/>
          <w:lang w:bidi="fa-IR"/>
        </w:rPr>
        <w:t xml:space="preserve">. </w:t>
      </w:r>
      <w:bookmarkStart w:id="627" w:name="pg13376_140026"/>
    </w:p>
    <w:p>
      <w:pPr>
        <w:pStyle w:val="Heading5"/>
        <w:numPr>
          <w:ilvl w:val="4"/>
          <w:numId w:val="1"/>
        </w:numPr>
        <w:rPr/>
      </w:pPr>
      <w:bookmarkStart w:id="628" w:name="__RefHeading___Toc41063_2616395394"/>
      <w:bookmarkStart w:id="629" w:name="_Toc220"/>
      <w:bookmarkEnd w:id="627"/>
      <w:bookmarkEnd w:id="628"/>
      <w:r>
        <w:rPr>
          <w:rtl w:val="true"/>
        </w:rPr>
        <w:t>بهمن بازرگانی</w:t>
      </w:r>
      <w:bookmarkEnd w:id="629"/>
    </w:p>
    <w:p>
      <w:pPr>
        <w:pStyle w:val="BookText"/>
        <w:rPr/>
      </w:pPr>
      <w:r>
        <w:rPr>
          <w:rFonts w:ascii="IRNazanin" w:hAnsi="IRNazanin" w:eastAsia="IRNazanin"/>
          <w:color w:val="111111"/>
          <w:sz w:val="28"/>
          <w:sz w:val="28"/>
          <w:szCs w:val="28"/>
          <w:rtl w:val="true"/>
          <w:lang w:bidi="fa-IR"/>
        </w:rPr>
        <w:t>بهمن بازرگانی</w:t>
      </w:r>
      <w:r>
        <w:rPr>
          <w:rStyle w:val="FootnoteAnchor"/>
          <w:rtl w:val="true"/>
        </w:rPr>
        <w:footnoteReference w:id="1239"/>
      </w:r>
      <w:r>
        <w:rPr>
          <w:rFonts w:ascii="IRNazanin" w:hAnsi="IRNazanin" w:eastAsia="IRNazanin"/>
          <w:color w:val="111111"/>
          <w:sz w:val="28"/>
          <w:sz w:val="28"/>
          <w:szCs w:val="28"/>
          <w:rtl w:val="true"/>
          <w:lang w:bidi="fa-IR"/>
        </w:rPr>
        <w:t xml:space="preserve">بهمن بازرگانی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ارومیه در میان خانواده‌ای فقیر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عالی را در تهران گذراند و مدرک مهندسی راه و ساختمان را از دانشکده فنی دانشگاه تهران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تحصیل با علی باکری و ناصر صادق آشنا شد و از طریق آنها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حنیف‌نژاد معرفی گردید؛ و در واقع چند ماه پس از تشکیل سازمان، به عضویت آن درآمد و به زودی در سطح مسئولان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تعلیماتی شاخه تبریز را به عهده گرفت؛ و در اوایل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مطالعه اجتماعی منطقه آذربایجان و عشایر منطقه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دوران، مطالعه منطقه‌ای کردستان را، به عنوان حوزه‌ای مساعد برای جنگ چریکی،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محمد بازرگانی نیز توسط وی به سازمان معرفی گردید که در بهار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بهمن بازرگانی، در اوایل شهریور ماه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به هنگام خروج از محل کارش، دستگیر گردید و پس از طی دوران بازجویی به حکم دادگاه نظامی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درجه تخفیف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حبس ابد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تهران مارکسیست شد ولی با توافق مرکزیت زندانِ سازمان، تغییر ایدئولوژی خود را علنی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به زندان مشهد منتقل گردید و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پس از افشای تغییر ایدئولوژی مرکزیت سازمان در بیرون از زندان، وی نیز مارکسیست شدن خود را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نقش او در روند دگردیسی ایدئولوژیک مجاهدین خلق، مسائلی شایع بوده است که به گفته خود وی، اغلب توسط مسعود رجوی اشاعه یافته تا این دگرگونی را انفرادی، مجزّا و مستقل از جوهر التقاطی ایدئولوژی سازمان جلوه دهد</w:t>
      </w:r>
      <w:r>
        <w:rPr>
          <w:rFonts w:eastAsia="IRNazanin" w:cs="IRNazanin"/>
          <w:color w:val="111111"/>
          <w:sz w:val="28"/>
          <w:szCs w:val="28"/>
          <w:rtl w:val="true"/>
          <w:lang w:bidi="fa-IR"/>
        </w:rPr>
        <w:t>.</w:t>
      </w:r>
    </w:p>
    <w:p>
      <w:pPr>
        <w:pStyle w:val="Heading5"/>
        <w:numPr>
          <w:ilvl w:val="4"/>
          <w:numId w:val="1"/>
        </w:numPr>
        <w:rPr/>
      </w:pPr>
      <w:bookmarkStart w:id="630" w:name="__RefHeading___Toc41065_2616395394"/>
      <w:bookmarkStart w:id="631" w:name="_Toc221"/>
      <w:bookmarkEnd w:id="630"/>
      <w:r>
        <w:rPr>
          <w:rtl w:val="true"/>
        </w:rPr>
        <w:t>محمد بازرگانی</w:t>
      </w:r>
      <w:bookmarkEnd w:id="631"/>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بازرگانی </w:t>
      </w:r>
      <w:r>
        <w:rPr>
          <w:rStyle w:val="FootnoteAnchor"/>
          <w:rtl w:val="true"/>
        </w:rPr>
        <w:footnoteReference w:id="1240"/>
      </w:r>
      <w:r>
        <w:rPr>
          <w:rFonts w:ascii="IRNazanin" w:hAnsi="IRNazanin" w:eastAsia="IRNazanin"/>
          <w:color w:val="111111"/>
          <w:sz w:val="28"/>
          <w:sz w:val="28"/>
          <w:szCs w:val="28"/>
          <w:rtl w:val="true"/>
          <w:lang w:bidi="fa-IR"/>
        </w:rPr>
        <w:t xml:space="preserve">محمد بازرگانی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ارومیه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گذراندن تحصیلات ابتدایی و متوسطه در زادگاه خویش،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تحصیل به تهران آمد و در مدرسه عالی بازرگانی مشغول تحصیل دوره لیسانس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مشاهده تبعیضات اجتماعی و فقدان آزادی در جامعه و نیز تحت تأثیر </w:t>
      </w:r>
      <w:bookmarkStart w:id="632" w:name="pg13376_140027"/>
    </w:p>
    <w:p>
      <w:pPr>
        <w:pStyle w:val="BookText"/>
        <w:rPr/>
      </w:pPr>
      <w:bookmarkEnd w:id="632"/>
      <w:r>
        <w:rPr>
          <w:rFonts w:ascii="IRNazanin" w:hAnsi="IRNazanin" w:eastAsia="IRNazanin"/>
          <w:color w:val="111111"/>
          <w:sz w:val="28"/>
          <w:sz w:val="28"/>
          <w:szCs w:val="28"/>
          <w:rtl w:val="true"/>
          <w:lang w:bidi="fa-IR"/>
        </w:rPr>
        <w:t>فعالیت‌های جبهه ملی دوم و نهضت آزادی ایران، به فعالیت‌های سیاسی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توسط برادرش بهمن به محمد حنیف نژاد معرفی شد و به عضویت سازمان مجاهدین خلق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تحت مسئولیت ناصر سماواتی و سپس علی باکری، مراحل آموزشی را طی کرد و بعدها خود مسئولیت تعلیماتی چندتن از اعضای سازمان از جمله فرهاد صفا، کاظم ذوالانوار و محمدعلی رحمانی جهرمی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تیر ماه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به اتفاق رضا رضایی، برای گذراندن دوره آموزش چریکی، از راه دوبی به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اردن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بیروت رفت ولی به دلیل محدودیت زمانی موفق به گذراندن دوره چریکی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به ایران، به همراه ناصر صادق،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تدارکات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اواخر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مرکزیت سازمان راه یافت و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الکترونیک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اول شهریور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شد و پس از طی دوران بازجویی، در دادگاه نظامی شاه به اعدام محکوم گردید که حکم مزبور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w:t>
      </w:r>
      <w:r>
        <w:rPr>
          <w:rFonts w:eastAsia="IRNazanin" w:cs="IRNazanin"/>
          <w:color w:val="111111"/>
          <w:sz w:val="28"/>
          <w:szCs w:val="28"/>
          <w:rtl w:val="true"/>
          <w:lang w:bidi="fa-IR"/>
        </w:rPr>
        <w:t>.</w:t>
      </w:r>
    </w:p>
    <w:p>
      <w:pPr>
        <w:pStyle w:val="Heading5"/>
        <w:numPr>
          <w:ilvl w:val="4"/>
          <w:numId w:val="1"/>
        </w:numPr>
        <w:rPr/>
      </w:pPr>
      <w:bookmarkStart w:id="633" w:name="__RefHeading___Toc41067_2616395394"/>
      <w:bookmarkStart w:id="634" w:name="_Toc222"/>
      <w:bookmarkEnd w:id="633"/>
      <w:r>
        <w:rPr>
          <w:rtl w:val="true"/>
        </w:rPr>
        <w:t xml:space="preserve">علی </w:t>
      </w:r>
      <w:r>
        <w:rPr>
          <w:rtl w:val="true"/>
        </w:rPr>
        <w:t>(</w:t>
      </w:r>
      <w:r>
        <w:rPr>
          <w:rtl w:val="true"/>
        </w:rPr>
        <w:t>بهروز</w:t>
      </w:r>
      <w:r>
        <w:rPr>
          <w:rtl w:val="true"/>
        </w:rPr>
        <w:t xml:space="preserve">) </w:t>
      </w:r>
      <w:r>
        <w:rPr>
          <w:rtl w:val="true"/>
        </w:rPr>
        <w:t>باکری</w:t>
      </w:r>
      <w:bookmarkEnd w:id="634"/>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باکری</w:t>
      </w:r>
      <w:r>
        <w:rPr>
          <w:rStyle w:val="FootnoteAnchor"/>
          <w:rtl w:val="true"/>
        </w:rPr>
        <w:footnoteReference w:id="1241"/>
      </w:r>
      <w:r>
        <w:rPr>
          <w:rFonts w:ascii="IRNazanin" w:hAnsi="IRNazanin" w:eastAsia="IRNazanin"/>
          <w:color w:val="111111"/>
          <w:sz w:val="28"/>
          <w:sz w:val="28"/>
          <w:szCs w:val="28"/>
          <w:rtl w:val="true"/>
          <w:lang w:bidi="fa-IR"/>
        </w:rPr>
        <w:t xml:space="preserve">علی باکری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میاندوآب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 با رتبه اول در رشته مهندسی شیمی دانشکده فنی دانشگاه تهران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ابتدای دوران دانشجویی، تحت تأثیر جریاناتی چون جبهه ملی دوم و نهضت آزادی و نیز فاجعه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زمینه مذهبی، به مطالعه کتاب‌های مهندس بازرگان و ناصر مکارم شیرازی روی آورد؛ و در سال‌های دوم و سوم دانشگاه به جریان نهضت آزادی جلب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باکری در اواسط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با معرفی ناصر صادق، در کلاس‌های مطالعاتی که توسط سعید محسن اداره می‌شد شرکت کرد و از این طریق بود که اولین تماس‌های وی با سازمان برقرار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با کسب رتبه اول، فارغ‌التحصیل شد؛ و در همان حال، ضمن تدریس در دانشگاه، تا اواخر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کار مطالعاتی و بحث و بررسی موضوعات مختلف عقیدتی و سیاسی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عضویت کادر مرکزی سازمان درآمد؛ و در واقع پس از بنیانگذاران و شخص اصغر </w:t>
      </w:r>
      <w:bookmarkStart w:id="635" w:name="pg13376_140028"/>
    </w:p>
    <w:p>
      <w:pPr>
        <w:pStyle w:val="BookText"/>
        <w:rPr/>
      </w:pPr>
      <w:bookmarkEnd w:id="635"/>
      <w:r>
        <w:rPr>
          <w:rFonts w:ascii="IRNazanin" w:hAnsi="IRNazanin" w:eastAsia="IRNazanin"/>
          <w:color w:val="111111"/>
          <w:sz w:val="28"/>
          <w:sz w:val="28"/>
          <w:szCs w:val="28"/>
          <w:rtl w:val="true"/>
          <w:lang w:bidi="fa-IR"/>
        </w:rPr>
        <w:t>بدیع‌زادگان، نخستین عضوی بود که به مرکزیت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باکری در تاریخ پنجم مرداد ماه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به اتفاق رضا رضایی، در تربت حیدریه مورد سوءظن مأموران انتظامی قرار گرفته بازداشت شد ولی پس از مدت کوتاهی آزاد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شغل خویش استعفا داد و به عنوان ادامه تحصیل، با اخذ گذرنامه رسمی، از راه دوبی به بیروت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در مورد نحوه تعلیمات نظامی اعضای سازمان با مسئولان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اواخر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به منظور شناسایی سازمان‌ها و گروه‌های مبارز در خارج از کشور، به اتفاق اصغر بدیع‌زادگان وارد فرانسه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ضمن تماس با مسئول سازمان در آنجا یعنی حسین روحانی، به اتفاق بدیع‌زادگان مدارک و اسناد مربوط به حزب توده، سازمان انقلابی، توفان و جبهه ملی را جمع‌آوری و تلخیص نمود؛ که سرانجام دو نفر فوق به این نتیجه رسیدند که ایجاد ارتباط رسمی با این سازمان‌ها به صلاح تشکیلات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همانجا، علی باکری به اتفاق حسین روحانی چند بار با سفارت چین و چند کشور سوسیالیستی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کوبا و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برقرار کردند که تنها توانستند نشریاتی را از آنان دریافت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باکری در اردیبهشت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پاریس به بیروت بازگشت و با مشورت مشکین‌فام، مقادیری اسلحه و مهمّات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تیرماه همان سال، مستقیما از بیروت به ایران آمد و اسلحه و مهمّات تدارک شده را به صورت قاچاق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مشروح جریانات و بحث‌های خارج از کشور را به کادر مرکزی سازمان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مسئولیت قبلی خود، به عنوان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شیمی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جزوه‌ای نیز درباره مواد منفجره تدوین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ششم شهریور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یکی از دوستانش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گذراندن دوره بازجویی، در دادگاه نظامی رژیم به اعدام محکوم گردید که حکم صادره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درآمد</w:t>
      </w:r>
      <w:r>
        <w:rPr>
          <w:rFonts w:eastAsia="IRNazanin" w:cs="IRNazanin"/>
          <w:color w:val="111111"/>
          <w:sz w:val="28"/>
          <w:szCs w:val="28"/>
          <w:rtl w:val="true"/>
          <w:lang w:bidi="fa-IR"/>
        </w:rPr>
        <w:t>.</w:t>
      </w:r>
    </w:p>
    <w:p>
      <w:pPr>
        <w:pStyle w:val="Heading5"/>
        <w:numPr>
          <w:ilvl w:val="4"/>
          <w:numId w:val="1"/>
        </w:numPr>
        <w:rPr/>
      </w:pPr>
      <w:bookmarkStart w:id="636" w:name="__RefHeading___Toc41069_2616395394"/>
      <w:bookmarkStart w:id="637" w:name="_Toc223"/>
      <w:bookmarkEnd w:id="636"/>
      <w:r>
        <w:rPr>
          <w:rtl w:val="true"/>
        </w:rPr>
        <w:t>علی‌اصغر بدیع‌زادگان</w:t>
      </w:r>
      <w:bookmarkEnd w:id="637"/>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علی‌اصغر بدیع‌زادگان</w:t>
      </w:r>
      <w:r>
        <w:rPr>
          <w:rStyle w:val="FootnoteAnchor"/>
          <w:rtl w:val="true"/>
        </w:rPr>
        <w:footnoteReference w:id="1242"/>
      </w:r>
      <w:r>
        <w:rPr>
          <w:rFonts w:ascii="IRNazanin" w:hAnsi="IRNazanin" w:eastAsia="IRNazanin"/>
          <w:color w:val="111111"/>
          <w:sz w:val="28"/>
          <w:sz w:val="28"/>
          <w:szCs w:val="28"/>
          <w:rtl w:val="true"/>
          <w:lang w:bidi="fa-IR"/>
        </w:rPr>
        <w:t xml:space="preserve">اصغر بدیع‌زادگاندر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در یک خانواده متوسط شهری،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تحصیلات ابتدایی را در اصفهان و کرج و دوره دبیرستان را در تهران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w:t>
      </w:r>
    </w:p>
    <w:p>
      <w:pPr>
        <w:pStyle w:val="BookText"/>
        <w:rPr/>
      </w:pPr>
      <w:r>
        <w:rPr>
          <w:rFonts w:ascii="IRNazanin" w:hAnsi="IRNazanin" w:eastAsia="IRNazanin"/>
          <w:color w:val="111111"/>
          <w:sz w:val="28"/>
          <w:sz w:val="28"/>
          <w:szCs w:val="28"/>
          <w:rtl w:val="true"/>
          <w:lang w:bidi="fa-IR"/>
        </w:rPr>
        <w:t>مهندسی شیمی دانشکده فنی دانشگاه تهران آغاز به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از دوران دبیرستان با مسائل سیاسی مأنوس بود، از بدو ورود به دانشگاه به فعالیت‌های سیاسی منظم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تحصیل دانشگاهی بدیع‌زادگان با آغاز فعالیت‌های جبهه ملی دوم و نهضت آزادی مقارن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ضمن شرکت در میتینگ‌های جبهه ملی و فعالیت در بخش دانشجویی آن، به طور منظم در جلسات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می‌کرد و از شنوندگان تفسیرها و سخنرانی‌های آیة‌اللّه طالقانی بود؛ و همزمان در جلسات سخنرانی مهندس بازرگان نیز حاضر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وی با محمد حنیف نژاد و سعید محسن در همین دوران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دوره دانشکده، در اواخر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برای خدمت وظیفه به پادگان سلطنت‌آباد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کارخانجات مهمّات سازی ارتش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همانجا نیز استخدام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سال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پس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اشتغال در کارخانه‌ای دیگر، به عنوان استادیار شیمی به استخدام دانشکده فنی دانشگاه تهران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سعید محسن به همکاری با گروه دعوت شد و بدین ترتیب در ارتباط تشکیلاتی با سازمان مجاهدین خلق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نخستین کسانی بود که به سازمان پیوست ولی برخلاف آنچه در مدارک و نوشته‌های سازمان ذکر شده، از بنیانگذاران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نخستین وی بیشتر مطالعاتی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اوایل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که بدیع‌زادگان به جمع مرکزی سازمان پیوست، در چند نوبت عهده‌دار کلاس‌های تعلیماتی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افرادی که در این کلاس‌ها تحت مسئولیت و آموزش وی قرار داشتند، محمد سیدی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عبدالصّمد ساجدیان و نصراللّه اسماعیل‌زاده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بدیع‌زادگان به مرکزیت سازمان، وی در کنار محمد حنیف‌نژاد، سعید محسن، بهمن بازرگانی و علی باکری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چنانکه گذشت، کادر رهبری به دنبال بحث‌ها و تبادل نظرهای متوالی، تصمیم به اعزام تعدادی از اعضا به خارج از کشور، جهت آموزش و طی دوره چریکی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مرداد ماه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بدیع‌زادگان با گرفتن مرخصی از دانشکده به پاریس رفت و تا پایان خرداد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ایران بازگشت، مسئولیت فعالیت‌ها و هماهنگی‌های سازمان در خارج از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 لبنان،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داشت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آغاز، پس از دو ماه توقف در پاریس، به بیروت و سپس امّان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بدیع‌زادگان، در پی اطلاع از دستگیری شش تن از اعضا در دوبی، عبدالرّسول مشکین‌فام را جهت ایجاد ارتباط و کسب آگاهی </w:t>
      </w:r>
    </w:p>
    <w:p>
      <w:pPr>
        <w:pStyle w:val="BookText"/>
        <w:rPr/>
      </w:pPr>
      <w:r>
        <w:rPr>
          <w:rFonts w:ascii="IRNazanin" w:hAnsi="IRNazanin" w:eastAsia="IRNazanin"/>
          <w:color w:val="111111"/>
          <w:sz w:val="28"/>
          <w:sz w:val="28"/>
          <w:szCs w:val="28"/>
          <w:rtl w:val="true"/>
          <w:lang w:bidi="fa-IR"/>
        </w:rPr>
        <w:t xml:space="preserve">بیشتر به دوبی فرستاد، که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هواپیماربایی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تعلیم افراد اعزامی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امکانات و مشکلات دیگری بروز کرد که</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بدیع‌زادگان را واداشت به دنبال منابع آموزشی و پایگاه‌های دیگری باشد؛ از این رو در اواخر پاییز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علی باکری به فرانسه رفت تا همکاری چین و الجزایر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مزبور ثمری نداشت و این دو تن در اواخر اسفند همان سال به سوریه بازگشتند و زمینه تمرکز افراد اعزامی را در اردوگاه‌های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سوریه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وی دوره‌های تعلیماتی تیراندازی و ساختن مواد منفجره را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اوایل تیر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بازگشت و چند قبضه اسلحه و مقداری فشنگ نیز با خود آورد؛ ضمنا از بدو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شیمی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را با همفکری علی باکری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نگذشت که سازمان ضربه خورد و دستگیری‌های وسیع شهریور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حادثه، مسئولیت‌های سنگینی بر دوش حنیف‌نژاد و بدیع‌زادگان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بازداشت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ارتباط با خارج از کشور و انعکاس دستگیری‌ها و تلاش‌های تبلیغاتی برای اقدام سازمان‌های حقوقی بین‌المللی، به دوش بدیع‌زادگان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رهبری سازمان، به منظور آزاد ساختن دستگیرشدگان، طرح ربودن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شهرام پهلوی‌نیا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اشرف پهلوی در دستور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این طرح به طور ناموفق اجرا شد؛ بدیع‌زادگان وظیفه کرایه اتومبیل عملیات و رانندگی آن را به عهده داشت و دیگر افراد مجری طرح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 نژاد، مشکین‌فام و سیدی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بدیع‌زادگان لیست اسامی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سی و چند نفر مجاهد و چند تن از چریک‌های فدایی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بیروت فرستاده بود تا در صورت موفقیت عملیات گروگانگیری شهرام، کادر رهبری خارج از کشور نیز برای آزاد کردن زندانیان هماهنگ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درگیری ماجرای ربودن شهرام، از طریق اتومبیلی که توسط بدیع‌زادگان کرایه شده بود، وی در پنجم مهر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اطلاعات شهربانی دستگیر شد و زیر شکنجه‌های شدیدی قرار گرفت؛ در حدی که در اثر سوزاندن بدنش، حالت نیمه‌فلج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تحویل به ساواک، در دادگاه نظامی رژیم به اعدام محکوم گردید و حکم مزبور در چهارم خرداد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تیر چیتگر به اجرا درآمد</w:t>
      </w:r>
      <w:r>
        <w:rPr>
          <w:rFonts w:eastAsia="IRNazanin" w:cs="IRNazanin"/>
          <w:color w:val="111111"/>
          <w:sz w:val="28"/>
          <w:szCs w:val="28"/>
          <w:rtl w:val="true"/>
          <w:lang w:bidi="fa-IR"/>
        </w:rPr>
        <w:t xml:space="preserve">. </w:t>
      </w:r>
      <w:bookmarkStart w:id="638" w:name="pg13376_140031"/>
    </w:p>
    <w:p>
      <w:pPr>
        <w:pStyle w:val="Heading5"/>
        <w:numPr>
          <w:ilvl w:val="4"/>
          <w:numId w:val="1"/>
        </w:numPr>
        <w:rPr/>
      </w:pPr>
      <w:bookmarkStart w:id="639" w:name="__RefHeading___Toc41071_2616395394"/>
      <w:bookmarkStart w:id="640" w:name="_Toc224"/>
      <w:bookmarkEnd w:id="638"/>
      <w:bookmarkEnd w:id="639"/>
      <w:r>
        <w:rPr>
          <w:rtl w:val="true"/>
        </w:rPr>
        <w:t>کریم تسلیمی</w:t>
      </w:r>
      <w:bookmarkEnd w:id="640"/>
    </w:p>
    <w:p>
      <w:pPr>
        <w:pStyle w:val="BookText"/>
        <w:rPr/>
      </w:pPr>
      <w:r>
        <w:rPr>
          <w:rFonts w:ascii="IRNazanin" w:hAnsi="IRNazanin" w:eastAsia="IRNazanin"/>
          <w:color w:val="111111"/>
          <w:sz w:val="28"/>
          <w:sz w:val="28"/>
          <w:szCs w:val="28"/>
          <w:rtl w:val="true"/>
          <w:lang w:bidi="fa-IR"/>
        </w:rPr>
        <w:t>کریم تسلیمی</w:t>
      </w:r>
      <w:r>
        <w:rPr>
          <w:rStyle w:val="FootnoteAnchor"/>
          <w:rtl w:val="true"/>
        </w:rPr>
        <w:footnoteReference w:id="1243"/>
      </w:r>
      <w:r>
        <w:rPr>
          <w:rFonts w:ascii="IRNazanin" w:hAnsi="IRNazanin" w:eastAsia="IRNazanin"/>
          <w:color w:val="111111"/>
          <w:sz w:val="28"/>
          <w:sz w:val="28"/>
          <w:szCs w:val="28"/>
          <w:rtl w:val="true"/>
          <w:lang w:bidi="fa-IR"/>
        </w:rPr>
        <w:t xml:space="preserve">کریم تسلیمی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بندرگز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دبیرستان را در تهران، دبیرستان هدف، گذراند و از همان زمان به مطالعه کتب و نشریات علاقه‌مند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دوستانش با آثار و اندیشه‌های مهندس بازرگان و نهضت آزادی آشنا شد و همین مطالعات، از او فردی مذهبی و مشتاق فعالیت‌های سیاسی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با همین مطالعات و علایق، از طریق یکی از جمع‌های مطالعاتی با ناصر سماواتی آشنا شد و توسط وی به سازمان پیوست؛ و تا آبان 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مسئولیت سماواتی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مستقیما زیر نظر مرکزیت سازمان به فعالیت پرداخت و خود مسئولیت آموزش چند تن از اعضا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مسئولیت‌هایش در سازمان و در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مبارزه، بعد از سال سوم دانشکده، تحصیل را رها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خرداد ماه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همراه با پنج تن از اعضا و به عنوان مسئول آنها، از طریق قاچاق به دوبی رفت تا در جریان اعزام افراد به اردوگاه‌های فلسطینی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رسیدن افراد به دوبی و تهیه پاسپورت جعلی برای ایشان، خود به ایران بازگشت ولی بعد از ماجرای هواپیماربایی، با احتمال شناسایی‌اش، نزدیک به پنج ماه مخفی زندگی کرد و در همین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غیاب بدیع‌زادگان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شیمی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در آخرین مرکزیت قبل از ضربه شهریور عضویت یافت که کنار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ضربه و کشف خانه‌های تیمی سازمان، در مراجعه به یکی از این منازل، در ششم شهریور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شد و توسط دادگاه نظامی رژیم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 محکوم گشت</w:t>
      </w:r>
      <w:r>
        <w:rPr>
          <w:rFonts w:eastAsia="IRNazanin" w:cs="IRNazanin"/>
          <w:color w:val="111111"/>
          <w:sz w:val="28"/>
          <w:szCs w:val="28"/>
          <w:rtl w:val="true"/>
          <w:lang w:bidi="fa-IR"/>
        </w:rPr>
        <w:t>.</w:t>
      </w:r>
    </w:p>
    <w:p>
      <w:pPr>
        <w:pStyle w:val="Heading5"/>
        <w:numPr>
          <w:ilvl w:val="4"/>
          <w:numId w:val="1"/>
        </w:numPr>
        <w:rPr/>
      </w:pPr>
      <w:bookmarkStart w:id="641" w:name="__RefHeading___Toc41073_2616395394"/>
      <w:bookmarkStart w:id="642" w:name="_Toc225"/>
      <w:bookmarkEnd w:id="641"/>
      <w:r>
        <w:rPr>
          <w:rtl w:val="true"/>
        </w:rPr>
        <w:t xml:space="preserve">سید مرتضی </w:t>
      </w:r>
      <w:r>
        <w:rPr>
          <w:rtl w:val="true"/>
        </w:rPr>
        <w:t>(</w:t>
      </w:r>
      <w:r>
        <w:rPr>
          <w:rtl w:val="true"/>
        </w:rPr>
        <w:t>تراب</w:t>
      </w:r>
      <w:r>
        <w:rPr>
          <w:rtl w:val="true"/>
        </w:rPr>
        <w:t xml:space="preserve">) </w:t>
      </w:r>
      <w:r>
        <w:rPr>
          <w:rtl w:val="true"/>
        </w:rPr>
        <w:t>حق شناس</w:t>
      </w:r>
      <w:bookmarkEnd w:id="642"/>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شناس</w:t>
      </w:r>
      <w:r>
        <w:rPr>
          <w:rStyle w:val="FootnoteAnchor"/>
          <w:rtl w:val="true"/>
        </w:rPr>
        <w:footnoteReference w:id="1244"/>
      </w:r>
      <w:r>
        <w:rPr>
          <w:rFonts w:ascii="IRNazanin" w:hAnsi="IRNazanin" w:eastAsia="IRNazanin"/>
          <w:color w:val="111111"/>
          <w:sz w:val="28"/>
          <w:sz w:val="28"/>
          <w:szCs w:val="28"/>
          <w:rtl w:val="true"/>
          <w:lang w:bidi="fa-IR"/>
        </w:rPr>
        <w:t xml:space="preserve">حق‌شناس 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در یک خانواده مذهبی و روحانی، در جهرم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تحصیلات سیکل اول متوسطه در جهرم، از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سه سال در قم به تحصیل علوم دینی مشغول بود و ضمنا دیپلم خود را به صورت متفرقه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تحصیل رشته دبیری زبان انگلیسی در </w:t>
      </w:r>
      <w:bookmarkStart w:id="643" w:name="pg13376_140032"/>
    </w:p>
    <w:p>
      <w:pPr>
        <w:pStyle w:val="BookText"/>
        <w:rPr/>
      </w:pPr>
      <w:bookmarkEnd w:id="643"/>
      <w:r>
        <w:rPr>
          <w:rFonts w:ascii="IRNazanin" w:hAnsi="IRNazanin" w:eastAsia="IRNazanin"/>
          <w:color w:val="111111"/>
          <w:sz w:val="28"/>
          <w:sz w:val="28"/>
          <w:szCs w:val="28"/>
          <w:rtl w:val="true"/>
          <w:lang w:bidi="fa-IR"/>
        </w:rPr>
        <w:t xml:space="preserve">دانشسرای عالی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تربیت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آخر تحصیل در دانشسرا، در دانشکده حقوق دانشگاه تهران نیز پذیرفته شد و در آنجا ادامه تحصیل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دانشجویی جزء اعضای فعّال انجمن اسلامی و از طرفداران نهضت آزادی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روند ایجاد ارتباط بیشتر بین دانشجویان مسلمان و</w:t>
      </w:r>
    </w:p>
    <w:p>
      <w:pPr>
        <w:pStyle w:val="BookText"/>
        <w:rPr/>
      </w:pPr>
      <w:r>
        <w:rPr>
          <w:rFonts w:ascii="IRNazanin" w:hAnsi="IRNazanin" w:eastAsia="IRNazanin"/>
          <w:color w:val="111111"/>
          <w:sz w:val="28"/>
          <w:sz w:val="28"/>
          <w:szCs w:val="28"/>
          <w:rtl w:val="true"/>
          <w:lang w:bidi="fa-IR"/>
        </w:rPr>
        <w:t>روحانیون مترقی نیز، در کنار محمد حنیف‌نژاد و سعید محسن، نقش فعالی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فعالیت‌های علنی وی در صحنه سیاسی، باعث شد که ساواک نسبت به وی حساسیت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حق‌شناس، به طور رسمی، از مهر 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دبیر در دبیرستان‌های صومعه‌سرا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تدریس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توسط سعید محسن در جریان امر قرار گرفت و به همکاری با سازمان دعوت ولی در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وارد سازمان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خود را رها نمود، مخفی شد و به دلیل تسلط به زبان‌های عربی و انگلیسی ترجمه اخبار رادیوهای عربی، اخبار جنبش فلسطین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جزوات و نشریات انقلابی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دو تن دیگر، برای تمهید و تدارک خروج و آموزش اعضای سازمان، به قطر رفت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در ابوظبی گرفتار و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هواپیماربایی و گرفتاری نه تن از اعضا در بغداد، حامل نامه آیة‌اللّه طالقانی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ضربه شهریور، از مسئولان خارج از کشور سازمان بود و به دلیل تسلط به زبان خارجی، اغلب در روابط عمومی و تبلیغات فعّال بود</w:t>
      </w:r>
      <w:r>
        <w:rPr>
          <w:rFonts w:eastAsia="IRNazanin" w:cs="IRNazanin"/>
          <w:color w:val="111111"/>
          <w:sz w:val="28"/>
          <w:szCs w:val="28"/>
          <w:rtl w:val="true"/>
          <w:lang w:bidi="fa-IR"/>
        </w:rPr>
        <w:t>.</w:t>
      </w:r>
    </w:p>
    <w:p>
      <w:pPr>
        <w:pStyle w:val="Heading5"/>
        <w:numPr>
          <w:ilvl w:val="4"/>
          <w:numId w:val="1"/>
        </w:numPr>
        <w:rPr/>
      </w:pPr>
      <w:bookmarkStart w:id="644" w:name="__RefHeading___Toc41075_2616395394"/>
      <w:bookmarkStart w:id="645" w:name="_Toc226"/>
      <w:bookmarkEnd w:id="644"/>
      <w:r>
        <w:rPr>
          <w:rtl w:val="true"/>
        </w:rPr>
        <w:t>مسعود رجوی</w:t>
      </w:r>
      <w:bookmarkEnd w:id="645"/>
    </w:p>
    <w:p>
      <w:pPr>
        <w:pStyle w:val="BookText"/>
        <w:rPr/>
      </w:pPr>
      <w:r>
        <w:rPr>
          <w:rFonts w:ascii="IRNazanin" w:hAnsi="IRNazanin" w:eastAsia="IRNazanin"/>
          <w:color w:val="111111"/>
          <w:sz w:val="28"/>
          <w:sz w:val="28"/>
          <w:szCs w:val="28"/>
          <w:rtl w:val="true"/>
          <w:lang w:bidi="fa-IR"/>
        </w:rPr>
        <w:t xml:space="preserve">مسعود رجوی </w:t>
      </w:r>
      <w:r>
        <w:rPr>
          <w:rStyle w:val="FootnoteAnchor"/>
          <w:rtl w:val="true"/>
        </w:rPr>
        <w:footnoteReference w:id="1245"/>
      </w:r>
      <w:r>
        <w:rPr>
          <w:rFonts w:ascii="IRNazanin" w:hAnsi="IRNazanin" w:eastAsia="IRNazanin"/>
          <w:color w:val="111111"/>
          <w:sz w:val="28"/>
          <w:sz w:val="28"/>
          <w:szCs w:val="28"/>
          <w:rtl w:val="true"/>
          <w:lang w:bidi="fa-IR"/>
        </w:rPr>
        <w:t xml:space="preserve">مسعود رجوی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طبس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مشهد دفتردار ثبت اسناد و املاک بود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آخر دبیرستان وارد انجمن مبارزه با بهائیت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حجتیه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در رشته سیاسی دانشکده حقوق و علوم سیاسی قبول شد و در خرداد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توسط حسین احمدی روحانی که قبلاً در جلسات انجمن حجتیه شرکت می‌کرد به سازمان معرفی شد و پس از اینکه مدتی تحت سرپرستی بهمن بازرگانی بود به محمد حنیف‌نژاد سپرده شد تا در گروه ایدئولوژی همکاری کند و سپس در بخش سیاسی و تبلیغات به کار گرفته شد</w:t>
      </w:r>
      <w:r>
        <w:rPr>
          <w:rFonts w:eastAsia="IRNazanin" w:cs="IRNazanin"/>
          <w:color w:val="111111"/>
          <w:sz w:val="28"/>
          <w:szCs w:val="28"/>
          <w:rtl w:val="true"/>
          <w:lang w:bidi="fa-IR"/>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به عنوان مترجم هیئت اعزامی به الفتح، به اردن سفر کرد و پس از بازگشت در فروردین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رده دوم کادر مرکزی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بازجویی تاریخ دستگیری خود را بعد از ظهر </w:t>
      </w:r>
      <w:r>
        <w:rPr>
          <w:rFonts w:eastAsia="IRNazanin" w:cs="IRNazanin"/>
          <w:color w:val="111111"/>
          <w:sz w:val="28"/>
          <w:szCs w:val="28"/>
          <w:lang w:bidi="fa-IR"/>
        </w:rPr>
        <w:t>4/6/1350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است ولی در کارت بازداشتگاه متهمین، تاریخ بازداشت او </w:t>
      </w:r>
      <w:r>
        <w:rPr>
          <w:rFonts w:eastAsia="IRNazanin" w:cs="IRNazanin"/>
          <w:color w:val="111111"/>
          <w:sz w:val="28"/>
          <w:szCs w:val="28"/>
          <w:lang w:bidi="fa-IR"/>
        </w:rPr>
        <w:t>1/5/1350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حدود یک ماه قبل از بازداشت سایرین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سند اولین بار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کشور، و سپس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خود سازمان در نشریه مجاهد، چاپ خارج، منتشر گردیده است</w:t>
      </w:r>
      <w:r>
        <w:rPr>
          <w:rFonts w:eastAsia="IRNazanin" w:cs="IRNazanin"/>
          <w:color w:val="111111"/>
          <w:sz w:val="28"/>
          <w:szCs w:val="28"/>
          <w:rtl w:val="true"/>
          <w:lang w:bidi="fa-IR"/>
        </w:rPr>
        <w:t>.</w:t>
      </w:r>
      <w:r>
        <w:rPr>
          <w:rStyle w:val="FootnoteAnchor"/>
          <w:rtl w:val="true"/>
        </w:rPr>
        <w:footnoteReference w:id="1246"/>
      </w:r>
      <w:r>
        <w:rPr>
          <w:rFonts w:ascii="IRNazanin" w:hAnsi="IRNazanin" w:eastAsia="IRNazanin"/>
          <w:color w:val="111111"/>
          <w:sz w:val="28"/>
          <w:sz w:val="28"/>
          <w:szCs w:val="28"/>
          <w:rtl w:val="true"/>
          <w:lang w:bidi="fa-IR"/>
        </w:rPr>
        <w:t xml:space="preserve">به گواهی اسناد باقیمانده از بازجویی‌های وی، نامبرده اطلاعات مفصلی در مورد کادرها و اعضای بازداشت نشده و بازداشت شده به همراه کروکی محل اقامت آنها در اختیار ساواک قرار می‌دهد و پیرو این همکاری، ارتشبد نعمت‌اللّه نصیری رییس وقت سازمان امنیت، خطاب به دادرسی ارتش، مسعود رجوی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معرفی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تحقیقات کمال همکاری را در معرفی اعضای سازمان مکشوفه به عمل آورده و اطلاعاتی که در اختیار گذارده از هر جهت در روشن شدن وضعیت شبکه مزبور مؤثر و مفید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نصیری در ادامه همین نامه که تاریخ آن </w:t>
      </w:r>
      <w:r>
        <w:rPr>
          <w:rFonts w:eastAsia="IRNazanin" w:cs="IRNazanin"/>
          <w:color w:val="111111"/>
          <w:sz w:val="28"/>
          <w:szCs w:val="28"/>
          <w:lang w:bidi="fa-IR"/>
        </w:rPr>
        <w:t>19/1/51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همچنین تأکید می‌کند که مسعود رجوی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خاتمه تحقیقات نیز در داخل بازداشتگاه همکاری‌های صمیمانه‌ای با مأمورین به عمل آورده لذا به نظر این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ارفاق و تخفیف در مجازات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مطبوعات آن زمان نیز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کیهان در خبر اعدام چهارتن از اعضای سازمان و عفو مسعود رجوی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در جریان تعقیب کمال همکاری را در معرفی اعضای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آورده و در داخل زندان نیز برای کشف کامل شبکه با مأمورین همکاری نموده به فرمان مطاع مبارک شاهانه کیفر اعدام او با یک درجه تخفیف به زندان دائم با اعمال شاقه تبدیل گردیده است</w:t>
      </w:r>
      <w:r>
        <w:rPr>
          <w:rFonts w:eastAsia="IRNazanin" w:cs="IRNazanin"/>
          <w:color w:val="111111"/>
          <w:sz w:val="28"/>
          <w:szCs w:val="28"/>
          <w:rtl w:val="true"/>
          <w:lang w:bidi="fa-IR"/>
        </w:rPr>
        <w:t>.»</w:t>
      </w:r>
      <w:r>
        <w:rPr>
          <w:rStyle w:val="FootnoteAnchor"/>
          <w:rtl w:val="true"/>
        </w:rPr>
        <w:footnoteReference w:id="1247"/>
      </w:r>
      <w:r>
        <w:rPr>
          <w:rFonts w:ascii="IRNazanin" w:hAnsi="IRNazanin" w:eastAsia="IRNazanin"/>
          <w:color w:val="111111"/>
          <w:sz w:val="28"/>
          <w:sz w:val="28"/>
          <w:szCs w:val="28"/>
          <w:rtl w:val="true"/>
          <w:lang w:bidi="fa-IR"/>
        </w:rPr>
        <w:t xml:space="preserve">در کتب و نشریات رسمی سازمان پس از انقلاب همواره تأکید می‌شود که به علت فشار بین‌المللی و اقدامات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ساکن سوئیس بود، اعدام وی لغو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بازرگانی با اشاره به انعکاس خبر همکاری رجوی با ساواک در زندان و عکس‌العمل تشکیلات داخل زندان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زندان قصر مسائل مختلفی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بچه‌های پایین‌تر مثل رضا باکری، مهدی خسروشاهی، موسی خیابانی، عباس داوری و فتح‌اللّه خامنه‌ای، مرکزیتی در داخل زندان درست کرده بودند و مسعود رجوی را کنار </w:t>
      </w:r>
      <w:bookmarkStart w:id="646" w:name="pg13376_140034"/>
    </w:p>
    <w:p>
      <w:pPr>
        <w:pStyle w:val="BookText"/>
        <w:rPr/>
      </w:pPr>
      <w:bookmarkEnd w:id="646"/>
      <w:r>
        <w:rPr>
          <w:rFonts w:ascii="IRNazanin" w:hAnsi="IRNazanin" w:eastAsia="IRNazanin"/>
          <w:color w:val="111111"/>
          <w:sz w:val="28"/>
          <w:sz w:val="28"/>
          <w:szCs w:val="28"/>
          <w:rtl w:val="true"/>
          <w:lang w:bidi="fa-IR"/>
        </w:rPr>
        <w:t>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رجوی یک اقدام به خودکشی هم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نبود و اصلاً وسیله‌ای مؤثر برای آن کار در دسترس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به خاطر تمام مسائل، بچه‌ها رجوی را از مرکزیت داخل زندان کنار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برای من عجیب بود، این بود که چرا این قدر به رجوی بَرخورده بود</w:t>
      </w:r>
      <w:r>
        <w:rPr>
          <w:rFonts w:eastAsia="IRNazanin" w:cs="IRNazanin"/>
          <w:color w:val="111111"/>
          <w:sz w:val="28"/>
          <w:szCs w:val="28"/>
          <w:rtl w:val="true"/>
          <w:lang w:bidi="fa-IR"/>
        </w:rPr>
        <w:t>.»</w:t>
      </w:r>
      <w:r>
        <w:rPr>
          <w:rStyle w:val="FootnoteAnchor"/>
          <w:rtl w:val="true"/>
        </w:rPr>
        <w:footnoteReference w:id="1248"/>
      </w:r>
      <w:r>
        <w:rPr>
          <w:rFonts w:ascii="IRNazanin" w:hAnsi="IRNazanin" w:eastAsia="IRNazanin"/>
          <w:color w:val="111111"/>
          <w:sz w:val="28"/>
          <w:sz w:val="28"/>
          <w:szCs w:val="28"/>
          <w:rtl w:val="true"/>
          <w:lang w:bidi="fa-IR"/>
        </w:rPr>
        <w:t xml:space="preserve">رجوی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جمع کثیری از زندانیان آزاد شد</w:t>
      </w:r>
      <w:r>
        <w:rPr>
          <w:rFonts w:eastAsia="IRNazanin" w:cs="IRNazanin"/>
          <w:color w:val="111111"/>
          <w:sz w:val="28"/>
          <w:szCs w:val="28"/>
          <w:rtl w:val="true"/>
          <w:lang w:bidi="fa-IR"/>
        </w:rPr>
        <w:t>.</w:t>
      </w:r>
    </w:p>
    <w:p>
      <w:pPr>
        <w:pStyle w:val="Heading5"/>
        <w:numPr>
          <w:ilvl w:val="4"/>
          <w:numId w:val="1"/>
        </w:numPr>
        <w:rPr/>
      </w:pPr>
      <w:bookmarkStart w:id="647" w:name="__RefHeading___Toc41077_2616395394"/>
      <w:bookmarkStart w:id="648" w:name="_Toc227"/>
      <w:bookmarkEnd w:id="647"/>
      <w:r>
        <w:rPr>
          <w:rtl w:val="true"/>
        </w:rPr>
        <w:t>رضا رضایی</w:t>
      </w:r>
      <w:bookmarkEnd w:id="648"/>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رضایی</w:t>
      </w:r>
      <w:r>
        <w:rPr>
          <w:rStyle w:val="FootnoteAnchor"/>
          <w:rtl w:val="true"/>
        </w:rPr>
        <w:footnoteReference w:id="1249"/>
      </w:r>
      <w:r>
        <w:rPr>
          <w:rFonts w:ascii="IRNazanin" w:hAnsi="IRNazanin" w:eastAsia="IRNazanin"/>
          <w:color w:val="111111"/>
          <w:sz w:val="28"/>
          <w:sz w:val="28"/>
          <w:szCs w:val="28"/>
          <w:rtl w:val="true"/>
          <w:lang w:bidi="fa-IR"/>
        </w:rPr>
        <w:t xml:space="preserve">رضا رضایی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مذهبی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تحصیل در دبیرستان با وقایعی چون اعتصابات دانش‌آموزی و فاجعه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مواجه شد و انگیزه‌های سیاسی و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 تقویت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پنجم دبیرستان در جلسات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می‌کرد و در همین جلسات بود که همراه با برادرش احمد رضایی، ابتدا با تراب حق‌شناس و سپس با سعید محسن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دانشگاه تهران شد و در دانشکده دندانپزشکی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با علی باکری آشنا شد و پس از بحث و بررسی درباره مسائل سیاسی و ایدئولوژیک به عضویت سازمان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ضمن ورود به مرکزیت،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وظایف او در این دوران، مسئولیت تعلیمات و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ضمن فعالیت در سازمان، در جلسات سخنرانی دکتر شریعتی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شرکت می‌کرد؛ وی آنچنان مجذوب دکتر بود که او را سازنده افکار و عقاید اسلامی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مرداد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رضایی به همراه محمد بازرگانی، برای فراگیری تعلیمات چریکی به جنوب امّان رفت و در شهریور ماه همان سال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نیز مسئول ارتباط سازمان با خارج از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رضایی در سوم شهریور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شد و در تاریخ </w:t>
      </w:r>
      <w:r>
        <w:rPr>
          <w:rFonts w:eastAsia="IRNazanin" w:cs="IRNazanin"/>
          <w:color w:val="111111"/>
          <w:sz w:val="28"/>
          <w:szCs w:val="28"/>
          <w:lang w:bidi="fa-IR"/>
        </w:rPr>
        <w:t>27/8/50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ساواک از زندان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اسناد ساواک با آنچه توسط سازمان عنوان شده مغایر است؛ که به این موضوع و جزییات آن در فصل‌های آتی خواهیم پرداخت</w:t>
      </w:r>
      <w:r>
        <w:rPr>
          <w:rFonts w:eastAsia="IRNazanin" w:cs="IRNazanin"/>
          <w:color w:val="111111"/>
          <w:sz w:val="28"/>
          <w:szCs w:val="28"/>
          <w:rtl w:val="true"/>
          <w:lang w:bidi="fa-IR"/>
        </w:rPr>
        <w:t xml:space="preserve">. </w:t>
      </w:r>
      <w:bookmarkStart w:id="649" w:name="pg13376_140035"/>
    </w:p>
    <w:p>
      <w:pPr>
        <w:pStyle w:val="Heading5"/>
        <w:numPr>
          <w:ilvl w:val="4"/>
          <w:numId w:val="1"/>
        </w:numPr>
        <w:rPr/>
      </w:pPr>
      <w:bookmarkStart w:id="650" w:name="__RefHeading___Toc41079_2616395394"/>
      <w:bookmarkStart w:id="651" w:name="_Toc228"/>
      <w:bookmarkEnd w:id="649"/>
      <w:bookmarkEnd w:id="650"/>
      <w:r>
        <w:rPr>
          <w:rtl w:val="true"/>
        </w:rPr>
        <w:t>ناصر سماواتی</w:t>
      </w:r>
      <w:bookmarkEnd w:id="651"/>
    </w:p>
    <w:p>
      <w:pPr>
        <w:pStyle w:val="BookText"/>
        <w:rPr/>
      </w:pPr>
      <w:r>
        <w:rPr>
          <w:rFonts w:ascii="IRNazanin" w:hAnsi="IRNazanin" w:eastAsia="IRNazanin"/>
          <w:color w:val="111111"/>
          <w:sz w:val="28"/>
          <w:sz w:val="28"/>
          <w:szCs w:val="28"/>
          <w:rtl w:val="true"/>
          <w:lang w:bidi="fa-IR"/>
        </w:rPr>
        <w:t xml:space="preserve">ناصر سماواتی </w:t>
      </w:r>
      <w:r>
        <w:rPr>
          <w:rStyle w:val="FootnoteAnchor"/>
          <w:rtl w:val="true"/>
        </w:rPr>
        <w:footnoteReference w:id="1250"/>
      </w:r>
      <w:r>
        <w:rPr>
          <w:rFonts w:ascii="IRNazanin" w:hAnsi="IRNazanin" w:eastAsia="IRNazanin"/>
          <w:color w:val="111111"/>
          <w:sz w:val="28"/>
          <w:sz w:val="28"/>
          <w:szCs w:val="28"/>
          <w:rtl w:val="true"/>
          <w:lang w:bidi="fa-IR"/>
        </w:rPr>
        <w:t xml:space="preserve">ناصر سماواتی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متوسطه را به دلیل وضع خانوادگی نامساعد و گرفتاری‌های شغلی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تراشکاری و اشتغال در کارخانجات مسلسل سازی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نیمه‌تمام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جریانات سال‌های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طرفداران دکتر مصدق و نهضت 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پس از چهار سال ترک تحصیل، موفق به گرفتن دیپلم دبیرستان شد و در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مکانیک دانشکده پلی‌تکنیک دانشگاه تهران آغاز به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به عضویت انجمن اسلامی دانشجویان درآمد و با ناصر صادق و علی باکری، که بعدها به سازمان پیوستند، مراوده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فارغ‌التحصیل شد و بلافاصله در شرکت برق تهران استخدام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دوم همان سال به عضویت سازمان درآمد و طی سال‌های بعد، بسیاری از گروه‌های مطالعاتی را سرپرستی کرد؛ تا اینکه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مسئولیتی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ضربه شهریور، در مهر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تدارک عملیات انفجار دکل‌های برق شرکت کرد که پیش از عملیات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دستگیری، در دی ماه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در جریان مصاحبه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 ثابتی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مصاحبه کوتاهی انجام داد که عبارت از شرح دستگیری و توضیح در مورد عملیات ناکام گروگان‌گیری شهرام پهلوی‌نیا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دادگاه نظامی رژیم، ابتدا به حبس ابد محکوم گردید ولی در اواسط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محکومیتش به سه سال تقلیل یافت و سرانجام در مهر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w:t>
      </w:r>
      <w:r>
        <w:rPr>
          <w:rFonts w:eastAsia="IRNazanin" w:cs="IRNazanin"/>
          <w:color w:val="111111"/>
          <w:sz w:val="28"/>
          <w:szCs w:val="28"/>
          <w:rtl w:val="true"/>
          <w:lang w:bidi="fa-IR"/>
        </w:rPr>
        <w:t>.</w:t>
      </w:r>
    </w:p>
    <w:p>
      <w:pPr>
        <w:pStyle w:val="Heading5"/>
        <w:numPr>
          <w:ilvl w:val="4"/>
          <w:numId w:val="1"/>
        </w:numPr>
        <w:rPr/>
      </w:pPr>
      <w:bookmarkStart w:id="652" w:name="__RefHeading___Toc41081_2616395394"/>
      <w:bookmarkStart w:id="653" w:name="_Toc229"/>
      <w:bookmarkEnd w:id="652"/>
      <w:r>
        <w:rPr>
          <w:rtl w:val="true"/>
        </w:rPr>
        <w:t>ناصر صادق</w:t>
      </w:r>
      <w:bookmarkEnd w:id="653"/>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صادق</w:t>
      </w:r>
      <w:r>
        <w:rPr>
          <w:rStyle w:val="FootnoteAnchor"/>
          <w:rtl w:val="true"/>
        </w:rPr>
        <w:footnoteReference w:id="1251"/>
      </w:r>
      <w:r>
        <w:rPr>
          <w:rFonts w:ascii="IRNazanin" w:hAnsi="IRNazanin" w:eastAsia="IRNazanin"/>
          <w:color w:val="111111"/>
          <w:sz w:val="28"/>
          <w:sz w:val="28"/>
          <w:szCs w:val="28"/>
          <w:rtl w:val="true"/>
          <w:lang w:bidi="fa-IR"/>
        </w:rPr>
        <w:t xml:space="preserve">ناصر صادق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 یک خانواده خوشنام مذهبی،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عضو هیئت امنای مسجد هدایت و از دوستان آیة‌اللّه طالقانی و مهندس بازرگان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متوسطه را در دبیرستان مروی گذراند و از همانجا فعالیت‌های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خود را آغاز کرد؛ و ضمن شرکت در جلسات آیة‌اللّه مهدوی کنی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آیة‌اللّه طالقانی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انجمنی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دبیرستان ایجاد نمود</w:t>
      </w:r>
      <w:r>
        <w:rPr>
          <w:rFonts w:eastAsia="IRNazanin" w:cs="IRNazanin"/>
          <w:color w:val="111111"/>
          <w:sz w:val="28"/>
          <w:szCs w:val="28"/>
          <w:rtl w:val="true"/>
          <w:lang w:bidi="fa-IR"/>
        </w:rPr>
        <w:t xml:space="preserve">. </w:t>
      </w:r>
      <w:bookmarkStart w:id="654" w:name="pg13376_140036"/>
    </w:p>
    <w:p>
      <w:pPr>
        <w:pStyle w:val="BookText"/>
        <w:rPr/>
      </w:pPr>
      <w:bookmarkEnd w:id="654"/>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مکانیک دانشکده فنی دانشگاه تهران پذیرفته شد و در حین تحصیل به فعالیت‌های گذشته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 ماه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حنیف نژاد آشنا شد و از این طریق به سازمان راه یافت؛ وی از نخستین اعضای این تشکیلات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پس از فارغ‌التحصیل شدن از دانشگاه، برای خدمت وظیفه به شیراز رفت و در طی سکونت در آنجا مسئولیت شاخه شیراز سازمان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پس از پایان سربازی، به</w:t>
      </w:r>
    </w:p>
    <w:p>
      <w:pPr>
        <w:pStyle w:val="BookText"/>
        <w:rPr/>
      </w:pPr>
      <w:r>
        <w:rPr>
          <w:rFonts w:ascii="IRNazanin" w:hAnsi="IRNazanin" w:eastAsia="IRNazanin"/>
          <w:color w:val="111111"/>
          <w:sz w:val="28"/>
          <w:sz w:val="28"/>
          <w:szCs w:val="28"/>
          <w:rtl w:val="true"/>
          <w:lang w:bidi="fa-IR"/>
        </w:rPr>
        <w:t xml:space="preserve">تهران بازگشت و به همراه محمد بازرگانی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تدارکات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از طریق ارتباط با یکی از عوامل نفوذی ساواک، به نام شاهمراد دلفانی،مقداری اسلحه به طور قاچاق تهیه کرد؛ که سبب شد تیم‌های تعقیب و مراقبت ساواک به کشف خانه‌های تیمی سازمان موفق شوند و ضربه شهریور وارد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صادق در اول شهریور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شد و در دادگاه نظامی رژیم شاه به اعدام محکوم گردید که حکم صادره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درآمد</w:t>
      </w:r>
      <w:r>
        <w:rPr>
          <w:rFonts w:eastAsia="IRNazanin" w:cs="IRNazanin"/>
          <w:color w:val="111111"/>
          <w:sz w:val="28"/>
          <w:szCs w:val="28"/>
          <w:rtl w:val="true"/>
          <w:lang w:bidi="fa-IR"/>
        </w:rPr>
        <w:t>.</w:t>
      </w:r>
    </w:p>
    <w:p>
      <w:pPr>
        <w:pStyle w:val="Heading5"/>
        <w:numPr>
          <w:ilvl w:val="4"/>
          <w:numId w:val="1"/>
        </w:numPr>
        <w:rPr/>
      </w:pPr>
      <w:bookmarkStart w:id="655" w:name="__RefHeading___Toc41083_2616395394"/>
      <w:bookmarkStart w:id="656" w:name="_Toc230"/>
      <w:bookmarkEnd w:id="655"/>
      <w:r>
        <w:rPr>
          <w:rtl w:val="true"/>
        </w:rPr>
        <w:t xml:space="preserve">محمد </w:t>
      </w:r>
      <w:r>
        <w:rPr>
          <w:rtl w:val="true"/>
        </w:rPr>
        <w:t>(</w:t>
      </w:r>
      <w:r>
        <w:rPr>
          <w:rtl w:val="true"/>
        </w:rPr>
        <w:t>محمود</w:t>
      </w:r>
      <w:r>
        <w:rPr>
          <w:rtl w:val="true"/>
        </w:rPr>
        <w:t xml:space="preserve">) </w:t>
      </w:r>
      <w:r>
        <w:rPr>
          <w:rtl w:val="true"/>
        </w:rPr>
        <w:t>عسکری‌زاده</w:t>
      </w:r>
      <w:bookmarkEnd w:id="656"/>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عسکری‌زاده</w:t>
      </w:r>
      <w:r>
        <w:rPr>
          <w:rStyle w:val="FootnoteAnchor"/>
          <w:rtl w:val="true"/>
        </w:rPr>
        <w:footnoteReference w:id="1252"/>
      </w:r>
      <w:r>
        <w:rPr>
          <w:rFonts w:ascii="IRNazanin" w:hAnsi="IRNazanin" w:eastAsia="IRNazanin"/>
          <w:color w:val="111111"/>
          <w:sz w:val="28"/>
          <w:sz w:val="28"/>
          <w:szCs w:val="28"/>
          <w:rtl w:val="true"/>
          <w:lang w:bidi="fa-IR"/>
        </w:rPr>
        <w:t xml:space="preserve">عسکری‌زاده 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در یک خانواده مذهبی، در اراک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متوسطه را در دبیرستان مروی تهران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مروی با ناصر صادق همکلاس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تحصیل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پاتریس لومومبا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مسکو</w:t>
      </w:r>
      <w:r>
        <w:rPr>
          <w:rStyle w:val="FootnoteAnchor"/>
          <w:rtl w:val="true"/>
        </w:rPr>
        <w:footnoteReference w:id="1253"/>
      </w:r>
      <w:r>
        <w:rPr>
          <w:rFonts w:ascii="IRNazanin" w:hAnsi="IRNazanin" w:eastAsia="IRNazanin"/>
          <w:color w:val="111111"/>
          <w:sz w:val="28"/>
          <w:sz w:val="28"/>
          <w:szCs w:val="28"/>
          <w:rtl w:val="true"/>
          <w:lang w:bidi="fa-IR"/>
        </w:rPr>
        <w:t>را داد اما در همان سال در مدرسه عالی بازرگانی تهران قبول شد و مشغول به تحصیل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ورود به دانشگاه، به علت فقر مادی، به کارهایی مانند تدریس ریاضیات یا ترجمه مقالاتی برای مجلات اقتصادی دست زد؛ چندی هم خبرنگار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اکونومیست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مطالعات سیاسی علاقمند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ناصر صادق و سعید محسن آشنا و به پیشنهاد آنها وارد سازمان شد؛ و شروع به مطالعه در زمینه‌های سیاسی و عقیدتی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مطالعه کتب اقتصادی کلاسیک و مارکسیستی و بعضا کتب فلسفی به خصوص در زمینه‌های ماتریالیسم دیالکتیک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اقتصاد به زبان ساده را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این </w:t>
      </w:r>
      <w:bookmarkStart w:id="657" w:name="pg13376_140037"/>
    </w:p>
    <w:p>
      <w:pPr>
        <w:pStyle w:val="BookText"/>
        <w:rPr/>
      </w:pPr>
      <w:bookmarkEnd w:id="657"/>
      <w:r>
        <w:rPr>
          <w:rFonts w:ascii="IRNazanin" w:hAnsi="IRNazanin" w:eastAsia="IRNazanin"/>
          <w:color w:val="111111"/>
          <w:sz w:val="28"/>
          <w:sz w:val="28"/>
          <w:szCs w:val="28"/>
          <w:rtl w:val="true"/>
          <w:lang w:bidi="fa-IR"/>
        </w:rPr>
        <w:t>مطالعات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مسئول شاخه تبریز بود و از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مرکزیت سازمان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به وسیله ساواک تبریز احضار شد و از وی در زمینه ارتباط با چند تن از اتباع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کارش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کارخانه ماشین‌سازی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درخواستش برای تحصیل در دانشگاهی در مسکو توضیحاتی خواسته شد؛ که او علت درخواست تحصیل را فقر مادی و رایگان بودن تحصیل در آنجا قید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وی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شد و با همکاری افرادی نظیر لطف‌اللّه میثمی، ناصر سماواتی، رضا باکری و مهدی فیروزیان به کار گردآوری اطلاعات رسیده از سایر اعضای سازمان پرداخت؛ این اطلاعات پیرامون اماکن مربوط به آمریکایی‌ها و اسرائیلی‌ها و اعضای ساواک، سوءاستفاده‌های مالی گردانندگان رژیم و نیز اطلاعاتی در مورد بعضی شخصیت‌های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آغاز شهریور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محمد بازرگانی و به اتفاق موسی نصیر اوغلو خیابانی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نظامی رژیم، او را به اعدام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مزبور در چهارم خرداد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مورد اجرا گذاشته شد</w:t>
      </w:r>
      <w:r>
        <w:rPr>
          <w:rFonts w:eastAsia="IRNazanin" w:cs="IRNazanin"/>
          <w:color w:val="111111"/>
          <w:sz w:val="28"/>
          <w:szCs w:val="28"/>
          <w:rtl w:val="true"/>
          <w:lang w:bidi="fa-IR"/>
        </w:rPr>
        <w:t>.</w:t>
      </w:r>
    </w:p>
    <w:p>
      <w:pPr>
        <w:pStyle w:val="Heading5"/>
        <w:numPr>
          <w:ilvl w:val="4"/>
          <w:numId w:val="1"/>
        </w:numPr>
        <w:rPr/>
      </w:pPr>
      <w:bookmarkStart w:id="658" w:name="__RefHeading___Toc41085_2616395394"/>
      <w:bookmarkStart w:id="659" w:name="_Toc231"/>
      <w:bookmarkEnd w:id="658"/>
      <w:r>
        <w:rPr>
          <w:rtl w:val="true"/>
        </w:rPr>
        <w:t>سید شمس‌الدین مُجابی</w:t>
      </w:r>
      <w:bookmarkEnd w:id="659"/>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شمس‌الدین مُجابی </w:t>
      </w:r>
      <w:r>
        <w:rPr>
          <w:rStyle w:val="FootnoteAnchor"/>
          <w:rtl w:val="true"/>
        </w:rPr>
        <w:footnoteReference w:id="1254"/>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قزوین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اخذ دیپلم متوسطه، در دانشکده پلی‌تکنیک تهران پذیرفته شد و در رشته مهندسی مکانیک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نهضت آزادی درآمد و در جلسات آن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فعالیت در نهضت دستگیر شد و پس از چند ماه به علت ابتلا به بیماری قلبی آزاد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دستگیری او در طول یک سال بود</w:t>
      </w:r>
      <w:r>
        <w:rPr>
          <w:rFonts w:eastAsia="IRNazanin" w:cs="IRNazanin"/>
          <w:color w:val="111111"/>
          <w:sz w:val="28"/>
          <w:szCs w:val="28"/>
          <w:rtl w:val="true"/>
          <w:lang w:bidi="fa-IR"/>
        </w:rPr>
        <w:t>.</w:t>
      </w:r>
      <w:r>
        <w:rPr>
          <w:rStyle w:val="FootnoteAnchor"/>
          <w:rtl w:val="true"/>
        </w:rPr>
        <w:footnoteReference w:id="1255"/>
      </w:r>
      <w:r>
        <w:rPr>
          <w:rFonts w:ascii="IRNazanin" w:hAnsi="IRNazanin" w:eastAsia="IRNazanin"/>
          <w:color w:val="111111"/>
          <w:sz w:val="28"/>
          <w:sz w:val="28"/>
          <w:szCs w:val="28"/>
          <w:rtl w:val="true"/>
          <w:lang w:bidi="fa-IR"/>
        </w:rPr>
        <w:t>پس از آزادی از زندان، تقاضای صدور گذرنامه و سفر استعلاجی به انگلستان را نمود که ساواک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پس از خروج از کشور و انجام معالجات، از انگلستان به فرانسه رفت و با بورسیه دولت فرانسه به ادامه تحصیل پرداخت؛ و در همانجا با یک فرانسوی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اخذ درجه دکتری در رشته ترمودینامیک و مکانیک تطبیقی شد و ضمن اقامت در پاریس در مؤسسه‌ای </w:t>
      </w:r>
      <w:bookmarkStart w:id="660" w:name="pg13376_140038"/>
    </w:p>
    <w:p>
      <w:pPr>
        <w:pStyle w:val="BookText"/>
        <w:rPr/>
      </w:pPr>
      <w:bookmarkEnd w:id="660"/>
      <w:r>
        <w:rPr>
          <w:rFonts w:ascii="IRNazanin" w:hAnsi="IRNazanin" w:eastAsia="IRNazanin"/>
          <w:color w:val="111111"/>
          <w:sz w:val="28"/>
          <w:sz w:val="28"/>
          <w:szCs w:val="28"/>
          <w:rtl w:val="true"/>
          <w:lang w:bidi="fa-IR"/>
        </w:rPr>
        <w:t>تحقیقاتی به کار مشغول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اقامت در فرانسه، علاوه بر عضویت در اتحادیه دانشجویان ایرانی مقیم فرانسه، فعالیت‌های سیاسی خود را در مجموعه طرفداران جبهه ملی و نهضت آزادی در اروپا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چند تن از همفکران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جوانان مسلمان گروه فارسی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 و نشریه مکتب مبارز را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اصغر بدیع‌زادگان، عضو رهبری سازمان مجاهدین خلق که از دوره دانشجویی با مجابی آشنا بود، در سفری به فرانسه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مجابی خواست که در رابطه با سازمان فعال باشد؛ از این سال به بعد، شمس‌الدّین مجابی رابط سازمان در اروپا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بدیع‌زادگان، علی باکری، حسین روحانی و نصراللّه اسماعیل‌زاده نیز طی سفرهای خود، با مجابی در ارتباط بودند</w:t>
      </w:r>
      <w:r>
        <w:rPr>
          <w:rFonts w:eastAsia="IRNazanin" w:cs="IRNazanin"/>
          <w:color w:val="111111"/>
          <w:sz w:val="28"/>
          <w:szCs w:val="28"/>
          <w:rtl w:val="true"/>
          <w:lang w:bidi="fa-IR"/>
        </w:rPr>
        <w:t>.</w:t>
      </w:r>
    </w:p>
    <w:p>
      <w:pPr>
        <w:pStyle w:val="Heading5"/>
        <w:numPr>
          <w:ilvl w:val="4"/>
          <w:numId w:val="1"/>
        </w:numPr>
        <w:rPr/>
      </w:pPr>
      <w:bookmarkStart w:id="661" w:name="__RefHeading___Toc41087_2616395394"/>
      <w:bookmarkStart w:id="662" w:name="_Toc232"/>
      <w:bookmarkEnd w:id="661"/>
      <w:r>
        <w:rPr>
          <w:rtl w:val="true"/>
        </w:rPr>
        <w:t>عبدالرسول مشکین‌فام</w:t>
      </w:r>
      <w:bookmarkEnd w:id="662"/>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عبدالرسول مشکین‌فام </w:t>
      </w:r>
      <w:r>
        <w:rPr>
          <w:rStyle w:val="FootnoteAnchor"/>
          <w:rtl w:val="true"/>
        </w:rPr>
        <w:footnoteReference w:id="1256"/>
      </w:r>
      <w:r>
        <w:rPr>
          <w:rFonts w:ascii="IRNazanin" w:hAnsi="IRNazanin" w:eastAsia="IRNazanin"/>
          <w:color w:val="111111"/>
          <w:sz w:val="28"/>
          <w:sz w:val="28"/>
          <w:szCs w:val="28"/>
          <w:rtl w:val="true"/>
          <w:lang w:bidi="fa-IR"/>
        </w:rPr>
        <w:t xml:space="preserve">عبدالرسول مشکین‌فام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متوسطه را در زادگاه خویش گذراند و سپس وارد دانشکده کشاورزی کرج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دوم دانشکده، پس از درخواستی که برای بورسیه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پاتریس لومومبا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مسکو کرد، به شهربانی احضار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مشکل مزبور پس از توضیح و انصراف وی رفع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نمازخانه دانشکده با حسین روحانی آشنا شد؛ به واسطه همین شخص به جلسات سعید محسن راه یافت و از این طریق به سازمان مجاهدین خلق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تحصیل،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خدمت وظیفه به کردستان رفت و در طول مدتی که در آنجا بود، تحقیقاتی در زمینه‌های روستایی و تبعات اصلاحات ارضی انجام داد که بعدها در سازمان تدوین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بنا به تصمیم مرکزیت سازمان، مشکین‌فام به همراه فتح‌اللّه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ارژنگ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و تراب حق‌شناس، برای ایجاد زمینه مناسب جهت اعزام اعضای سازمان به خارج از کشور، به طور قاچاق، به دوبی رفت؛ و از آنجا با پاسپورت جعلی به امّان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از دستگیری شش تن از اعضا در دوبی مطّلع شد و به آنجا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 حسین روحانی و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دربندی </w:t>
      </w:r>
      <w:bookmarkStart w:id="663" w:name="pg13376_140039"/>
    </w:p>
    <w:p>
      <w:pPr>
        <w:pStyle w:val="BookText"/>
        <w:rPr/>
      </w:pPr>
      <w:bookmarkEnd w:id="663"/>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حامل زندانیان را، که عازم ایران و تحویل زندانیان به رژیم بود، ربودند و به عراق هدایت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 عراق به زندان افتادند و پس از تحمل شکنجه و استنکاف از همکاری با رژیم بعثی، با اعلام 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آزاد شدند و به سوریه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مشکین‌فام در دو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اردن و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آموزشی نظامی چریکی را طی کرد و پس از مدتی، از طریق ترکیه،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دستگیری جمعی از اعضا در شهریور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فاش شدن اسامی برخی از دیگر افراد سازمان، با همراهی حنیف نژاد و بدیع‌زادگان و سیدی کاشانی در طرح ناموفق ربودن شهرام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اشرف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 و به مضروب کردن یک نفر متهم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مهر ماه همان سال دستگیر، بازجویی و شکنجه شد و طبق حکم دادگاه نظامی شاه، در چهارم خرداد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گردید</w:t>
      </w:r>
      <w:r>
        <w:rPr>
          <w:rFonts w:eastAsia="IRNazanin" w:cs="IRNazanin"/>
          <w:color w:val="111111"/>
          <w:sz w:val="28"/>
          <w:szCs w:val="28"/>
          <w:rtl w:val="true"/>
          <w:lang w:bidi="fa-IR"/>
        </w:rPr>
        <w:t>.</w:t>
      </w:r>
    </w:p>
    <w:p>
      <w:pPr>
        <w:pStyle w:val="Heading5"/>
        <w:numPr>
          <w:ilvl w:val="4"/>
          <w:numId w:val="1"/>
        </w:numPr>
        <w:rPr/>
      </w:pPr>
      <w:bookmarkStart w:id="664" w:name="__RefHeading___Toc41089_2616395394"/>
      <w:bookmarkStart w:id="665" w:name="_Toc233"/>
      <w:bookmarkEnd w:id="664"/>
      <w:r>
        <w:rPr>
          <w:rtl w:val="true"/>
        </w:rPr>
        <w:t>علی میهن‌دوست</w:t>
      </w:r>
      <w:bookmarkEnd w:id="665"/>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میهن‌دوست</w:t>
      </w:r>
      <w:r>
        <w:rPr>
          <w:rStyle w:val="FootnoteAnchor"/>
          <w:rtl w:val="true"/>
        </w:rPr>
        <w:footnoteReference w:id="1257"/>
      </w:r>
      <w:r>
        <w:rPr>
          <w:rFonts w:ascii="IRNazanin" w:hAnsi="IRNazanin" w:eastAsia="IRNazanin"/>
          <w:color w:val="111111"/>
          <w:sz w:val="28"/>
          <w:sz w:val="28"/>
          <w:szCs w:val="28"/>
          <w:rtl w:val="true"/>
          <w:lang w:bidi="fa-IR"/>
        </w:rPr>
        <w:t xml:space="preserve">علی میهن دوست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خانواده مذهبی در قزوین به دنیا آمد؛ و تنها فرزند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دبیرستان، مدتی در انجمن ضد بهائیت فعالیت داشت و در همان اوقات، با کتاب‌های مهندس بازرگان نیز آشنایی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دوره متوسطه، به تهران آمد و در دانشکده فنی دانشگاه تهران مشغول به 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دوم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ناصر صادق به جلسات مطالعاتی سازمان جذب گردید و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تشکیلات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همزمان با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ایدئولوژی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عضو فعال این گروه، مسئولیت نگارش 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دوم ایدئولوژی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میهن دوست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کادر مرکزی سازمان شد و چندی هم مسئولیت شاخه‌های اصفهان و مشهد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ضربه اول شهریور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توسط ساواک شناسایی شد و از این رو متواری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مهر ماه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ساواک موفق شد او را در منزل یکی از بستگانش در تهران دستگیر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دوره بازجویی توأم با شکنجه، دادگاه نظامی رژیم شاه علی میهن‌دوست را به اعدام محکوم کرد که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مزبور به اجرا درآمد</w:t>
      </w:r>
      <w:r>
        <w:rPr>
          <w:rFonts w:eastAsia="IRNazanin" w:cs="IRNazanin"/>
          <w:color w:val="111111"/>
          <w:sz w:val="28"/>
          <w:szCs w:val="28"/>
          <w:rtl w:val="true"/>
          <w:lang w:bidi="fa-IR"/>
        </w:rPr>
        <w:t xml:space="preserve">.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6" w:name="pg13376_140044"/>
      <w:bookmarkStart w:id="667" w:name="pg13376_140044"/>
      <w:bookmarkEnd w:id="667"/>
    </w:p>
    <w:p>
      <w:pPr>
        <w:pStyle w:val="BookText"/>
        <w:rPr/>
      </w:pPr>
      <w:bookmarkStart w:id="668" w:name="pg13376_140044"/>
      <w:bookmarkEnd w:id="668"/>
      <w:r>
        <w:rPr>
          <w:rFonts w:ascii="IRNazanin" w:hAnsi="IRNazanin" w:eastAsia="IRNazanin"/>
          <w:color w:val="111111"/>
          <w:sz w:val="28"/>
          <w:sz w:val="28"/>
          <w:szCs w:val="28"/>
          <w:rtl w:val="true"/>
          <w:lang w:bidi="fa-IR"/>
        </w:rPr>
        <w:t>متنی که در پی می‌آید، تحلیل و گزارشی است که مقامات ساواک برای دفتر ویژه و شخص شاه تهیه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متن، علاوه بر مشخص ساختن دیدگاه‌های دستگاه امنیتی، بدان خاطر است که جزئیات دقیقی از اطلاعات مربوط به سازمان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متن، گزارش‌های چند سری دستگیری‌ها و فهرست افراد متواری نیز درج شده‌اند</w:t>
      </w:r>
      <w:r>
        <w:rPr>
          <w:rFonts w:eastAsia="IRNazanin" w:cs="IRNazanin"/>
          <w:color w:val="111111"/>
          <w:sz w:val="28"/>
          <w:szCs w:val="28"/>
          <w:rtl w:val="true"/>
          <w:lang w:bidi="fa-IR"/>
        </w:rPr>
        <w:t>.</w:t>
      </w:r>
    </w:p>
    <w:p>
      <w:pPr>
        <w:pStyle w:val="Heading4"/>
        <w:numPr>
          <w:ilvl w:val="3"/>
          <w:numId w:val="1"/>
        </w:numPr>
        <w:rPr/>
      </w:pPr>
      <w:bookmarkStart w:id="669" w:name="__RefHeading___Toc41091_2616395394"/>
      <w:bookmarkStart w:id="670" w:name="_Toc234"/>
      <w:bookmarkEnd w:id="669"/>
      <w:r>
        <w:rPr>
          <w:rtl w:val="true"/>
        </w:rPr>
        <w:t xml:space="preserve">تحلیل کلی رژیم، پس از ضربه </w:t>
      </w:r>
      <w:r>
        <w:rPr/>
        <w:t>50</w:t>
      </w:r>
      <w:bookmarkEnd w:id="670"/>
    </w:p>
    <w:p>
      <w:pPr>
        <w:pStyle w:val="Heading5"/>
        <w:numPr>
          <w:ilvl w:val="4"/>
          <w:numId w:val="1"/>
        </w:numPr>
        <w:rPr/>
      </w:pPr>
      <w:bookmarkStart w:id="671" w:name="__RefHeading___Toc41093_2616395394"/>
      <w:bookmarkStart w:id="672" w:name="_Toc235"/>
      <w:bookmarkEnd w:id="671"/>
      <w:r>
        <w:rPr>
          <w:rtl w:val="true"/>
        </w:rPr>
        <w:t>اشاره</w:t>
      </w:r>
      <w:bookmarkEnd w:id="672"/>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کلی رژیم، پس از ضربه </w:t>
      </w:r>
      <w:r>
        <w:rPr>
          <w:rFonts w:eastAsia="IRNazanin" w:cs="IRNazanin"/>
          <w:color w:val="111111"/>
          <w:sz w:val="28"/>
          <w:szCs w:val="28"/>
          <w:lang w:bidi="fa-IR"/>
        </w:rPr>
        <w:t>50</w:t>
      </w:r>
      <w:r>
        <w:rPr>
          <w:rStyle w:val="FootnoteAnchor"/>
          <w:rtl w:val="true"/>
        </w:rPr>
        <w:footnoteReference w:id="1258"/>
      </w:r>
      <w:r>
        <w:rPr>
          <w:rFonts w:ascii="IRNazanin" w:hAnsi="IRNazanin" w:eastAsia="IRNazanin"/>
          <w:color w:val="111111"/>
          <w:sz w:val="28"/>
          <w:sz w:val="28"/>
          <w:szCs w:val="28"/>
          <w:rtl w:val="true"/>
          <w:lang w:bidi="fa-IR"/>
        </w:rPr>
        <w:t xml:space="preserve">عده‌ای از عناصر معتقد به ایدئولوژی اسلامی بر مبنای سوسیالیسم، با ایجاد سازمانی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آزادی‌بخش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فعالیت‌های مخرّب و مضرّه‌ای را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هدف آن واژگون نمودن رژیم کشور، از طریق جنگ‌های مسلحانه چریکی،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طی مدت فعالیت‌های خود، که قریب هفت سال به طول انجامید، اقدامات دامنه‌داری در زمینه جلب عناصر جدید، تهیه اسلحه و مهمات، ساختن مواد منفجره و محترقه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رابطه با سازمان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آزادی‌بخش 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دولت بعثی عراق، کنفدراسیون دانشجویان ایرانی مقیم اروپا و اخذ کمک از آنها، به عمل آورده و قسمت‌هایی از فعالیت‌های این گروه عبارت از ربودن هواپیما از دوبی به عراق، حمله مسلحانه به والاگهر شهرام پهلوی‌نیا و قصد ربودن معظمٌ‌له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منجر به کشته شدن کارگری که به کمک والاگهر شهرام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تخریب دکل‌های برق واقع در جاده کن همزمان با برگزاری جشن دوهزار و پانصدمین سال بنیانگذاری شاهنشاهی ایران بوده است</w:t>
      </w:r>
      <w:r>
        <w:rPr>
          <w:rFonts w:eastAsia="IRNazanin" w:cs="IRNazanin"/>
          <w:color w:val="111111"/>
          <w:sz w:val="28"/>
          <w:szCs w:val="28"/>
          <w:rtl w:val="true"/>
          <w:lang w:bidi="fa-IR"/>
        </w:rPr>
        <w:t>.</w:t>
      </w:r>
      <w:r>
        <w:rPr>
          <w:rStyle w:val="FootnoteAnchor"/>
          <w:rtl w:val="true"/>
        </w:rPr>
        <w:footnoteReference w:id="1259"/>
      </w:r>
      <w:bookmarkStart w:id="673" w:name="pg13376_140045"/>
    </w:p>
    <w:p>
      <w:pPr>
        <w:pStyle w:val="Heading5"/>
        <w:numPr>
          <w:ilvl w:val="4"/>
          <w:numId w:val="1"/>
        </w:numPr>
        <w:rPr/>
      </w:pPr>
      <w:bookmarkStart w:id="674" w:name="__RefHeading___Toc41095_2616395394"/>
      <w:bookmarkStart w:id="675" w:name="_Toc236"/>
      <w:bookmarkEnd w:id="673"/>
      <w:bookmarkEnd w:id="674"/>
      <w:r>
        <w:rPr>
          <w:rtl w:val="true"/>
        </w:rPr>
        <w:t>وضعیت تشکیلاتی این گروه</w:t>
      </w:r>
      <w:bookmarkEnd w:id="675"/>
    </w:p>
    <w:p>
      <w:pPr>
        <w:pStyle w:val="BookText"/>
        <w:rPr/>
      </w:pPr>
      <w:r>
        <w:rPr>
          <w:rFonts w:ascii="IRNazanin" w:hAnsi="IRNazanin" w:eastAsia="IRNazanin"/>
          <w:color w:val="111111"/>
          <w:sz w:val="28"/>
          <w:sz w:val="28"/>
          <w:szCs w:val="28"/>
          <w:rtl w:val="true"/>
          <w:lang w:bidi="fa-IR"/>
        </w:rPr>
        <w:t>بر مبنای اعترافات متهمین دستگیر شده و همچنین مدارک مکشوفه در این گزارش، طی قسمت‌های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و تشکیلات، هدف و انگیزه اصلی از تشکیل سازمان آزادی‌بخش ایران، برنامه آموزش و تعلیمات، ارتباط با خارج از کشور، قدرت مالی و نحوه تهیه وسایل و تأمین امکانات و بالاخره فعالیت در زمینه ربودن هواپیما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 و همچنین عملیات تخریبی و تبلیغاتی، به شرح ذیل می‌باشد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و تشکیلات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آزادی‌بخش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دارای امکانات وسیع و مجهز و افراد ورزیده‌ای بوده و اقدامات آنها کاملاً زیربنایی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الگوی تشکیلات خود قرار داده و از لحاظ ایدئولوژیک معتقد به اصول مذهبی بر پایه سوسیالیسم می‌باشند و توسّل به جنگ پارتیزانی را برای نیل به این مقصود لازم دیده‌اند، دارای کادر رهبری مرکب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حنیف‌نژاد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رجوی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 بدیع‌زادگان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میهن‌دوست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عسکری‌زاده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 بازرگانی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بازرگانی</w:t>
      </w:r>
      <w:r>
        <w:rPr>
          <w:rFonts w:eastAsia="IRNazanin" w:cs="IRNazanin"/>
          <w:color w:val="111111"/>
          <w:sz w:val="28"/>
          <w:szCs w:val="28"/>
          <w:rtl w:val="true"/>
          <w:lang w:bidi="fa-IR"/>
        </w:rPr>
        <w:t>»</w:t>
      </w:r>
      <w:r>
        <w:rPr>
          <w:rStyle w:val="FootnoteAnchor"/>
          <w:rtl w:val="true"/>
        </w:rPr>
        <w:footnoteReference w:id="1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یک از اعضای کادر رهبری، حوزه‌ای را اداره می‌کرده‌اند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حوزه‌های حزبی، سازمان مذکور گروه‌هایی به شرح زیر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فنی؛ که وظیفه آن ساختن وسایل خرابکاری از قبیل نارنجک، کوکتل مولوتف، میخ‌های ویژه برای پنچر کردن لاستیک اتومبیل، تهیه اتومبیل و اسناد و مدارک جعلی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اطلاعات؛ که وظیفه آن جمع‌آوری اخبار و اطلاعات به منظور تهیه نشریه و اعلامیه و توزیع آن بین افراد سازمان آزادی‌بخش و استفاده در طرح‌ها و برنامه‌های بعدی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تبلیغات؛ که وظیفه آن تهیه اعلامیه و نشر آن در جوامع داخلی و خارجی، به منظور تضعیف و تخطئه حکومت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تدارکات؛ که وظیفه اصلی این گروه تهیه و تدارک پول، اسلحه و مهمّات برای سازمان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تسلیحات؛ که وظیفه آن آشنا ساختن اعضا به فنون نظامی، استفاده از اسلحه و مواد منفجره و محترقه و همچنین آموزش جودو و کاراته به افراد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الکترونیک؛ که افراد این گروه عهده‌دار ساخت و تعمیر وسایل ارتباطی و برقی بوده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سازمان، علاوه بر تهران که سازمان وسیعی داشته، در شهرستان‌های اصفهان، شیراز، مشهد، کرمانشاه، تبریز، کرمان و بانه دارای تشکیلات بوده که مستقیماً زیرنظر کادر رهبری در تهران اداره می‌شده؛ و در هر شهرستان یک نفر به عنوان سرپرست تشکیلات انتخاب شده بود که سایر افراد می‌بایست زیرنظر او فعالیت 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و انگیزه از تشکیل سازمان آزادی‌بخش ایران برای روشن شدن هدف و انگیزه از تشکیل سازمان موصوف، قسمت‌هایی از اعترافات متهمین دستگیر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افراد کادر مرکزی، در مقابل این سؤال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جریانات سال‌های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مشاهده وضع مملکت و ناراحتی‌های مردم از وضع موجود، با کمک محمد حنیف‌نژاد، در فکر از بین بردن تبعیضات افتاده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شناخت واقعی جهان، موقعیت انسان و روابط انسان و اجتماع را مبنی بر اصول مساوات و برادری استوار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کردن اصل مساوات و برادری، که هرگونه بهره‌کشی انسان از انسان را محکوم می‌کند، مشکل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ایدئولوژی ما بوده و برای نیل به چنین هدفی، حرکت تمام افراد جامعه ضروری است؛ بدین جهت، به وجود آمدن جنگ ژوئن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و اسرائیل، فکر جدید را در ما زنده کرد و آن، اعتقاد به تغییر و اصلاح جامعه، با استفاده از نحوه انقلابی و ایجاد جنگ چریکی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نصیر اوغلی خیابانی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اعضای ورزیده و دوره دیده در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زمینه اظهار می‌دارد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این بوده که اجتماعی تشکیل دهیم که در آن فقر و فساد نباشد؛ و عقیده داشتیم که باید با هرگونه استعمار و استثمار مبارزه کرده و برای نیل به آن، بایستی با رژیم موجود مبارزه کرده؛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نتیجه‌ای که می‌خواستیم بگیریم، این بوده که یک رژیم دیگر مطابق نظرات و ایده‌های خودمان برقرار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بازرگانی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افراد کادر مرکزی و مسئول امور تدارکات،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ایدئولوژی ما اسلام بوده و هدف نهایی آن، پیشبرد هدف‌های عالیه اسلامی؛ و راه رسیدن به این هدف، در شرایط فعلی، مبارزه مسلحانه بوده که قصد عمل کردن آن را 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افراد کادر مرکزی و مسئول گروه فنی، ضمن اشاره به مبارزات احزاب و دستجات سیاسی طی سال‌های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اثرات این‌گونه فعالیت‌ها در روحیه وی، اظهار می‌دارد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وقایعی که در مورد نهضت نفت و حکومت مصدق به وقوع پیوست، باعث گردید این فکر تثبیت شده در من به وجود آید که رژیم ایران مانند بسیاری از رژیم‌های دیگر جهان، وابسته به امپریالیسم آمریکا و انگلیس است و برنامه‌هایش در جهت حفظ منافع خود و امپریالیسم می‌باشد؛ بنابراین ملت همیشه تحت فشار سیاسی، فقر و بدبختی و فساد می‌باشد؛ و عامل اصلی این‌گونه درماندگی‌ها را رژیم فعلی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زمینه‌هایی که از قبل داشتم، به وجود آوردن یک جامعه دموکراتیک و ایجاد وضع عادلانه، هدف و انگیزه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عسکری‌زاده، از اعضای فعال سازمان مورد بحث،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بدو شروع به کار، فعالیت‌های من از حدّ مطالعه و تشکیل جلسات مذهبی تجاوز نمی‌کرد؛ و کم‌کم در اثر مطالعات بیشتر، هدف‌ها بیشتر جنبه سیاسی به خود می‌گرفت؛ و چون در اثر برخورد با جامعه و ادارات و دستگاه‌های دولتی، به این نتیجه رسیده بودیم که فساد و فحشا و بی‌عدالتی و ظلم موجود در جامعه ما از طریق وعظ و خطابه از بین نخواهد رفت و از طرفی مبارزات آوارگان فلسطینی، جهت به‌دست آوردن سرزمین‌های خود و همچنین جنگ‌هایی که در کشورهای مختلف، از قبیل الجزایر، به منظور آزادی و استقلال رخ داده، این فکر را در ما</w:t>
      </w:r>
      <w:r>
        <w:rPr>
          <w:rStyle w:val="FootnoteAnchor"/>
          <w:rtl w:val="true"/>
        </w:rPr>
        <w:footnoteReference w:id="1261"/>
      </w:r>
      <w:r>
        <w:rPr>
          <w:rFonts w:ascii="IRNazanin" w:hAnsi="IRNazanin" w:eastAsia="IRNazanin"/>
          <w:color w:val="111111"/>
          <w:sz w:val="28"/>
          <w:sz w:val="28"/>
          <w:szCs w:val="28"/>
          <w:rtl w:val="true"/>
          <w:lang w:bidi="fa-IR"/>
        </w:rPr>
        <w:t>تقویت و تثبیت کرده که در ایران منحصراً از طریق زور و انقلاب می‌توان فحشا، فقر و بی‌عدالتی را از بین برده و یک حکومت اسلامی برقرار نمود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آموزش و نوع تعلیمات برنامه آموزشی و نوع تعلیمات شامل دو مرحله بوده؛ مرحله اول که جنبه تئوری داشته و از نشریات و کتب مارکسیستی استفاده می‌گردیده و به صورت بحث در کلاس‌ها مطرح و پس از آماده نمودن ذهن </w:t>
      </w:r>
    </w:p>
    <w:p>
      <w:pPr>
        <w:pStyle w:val="BookText"/>
        <w:rPr/>
      </w:pPr>
      <w:r>
        <w:rPr>
          <w:rFonts w:ascii="IRNazanin" w:hAnsi="IRNazanin" w:eastAsia="IRNazanin"/>
          <w:color w:val="111111"/>
          <w:sz w:val="28"/>
          <w:sz w:val="28"/>
          <w:szCs w:val="28"/>
          <w:rtl w:val="true"/>
          <w:lang w:bidi="fa-IR"/>
        </w:rPr>
        <w:t xml:space="preserve">افراد، کتاب‌هایی که نویسندگان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مائوتسه تونگ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زمینه جنگ‌های چریکی به رشته تحریر درآمده، در اختیار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مرحله به بعد، افراد می‌توانند به عنوان تعیین کننده خطّ‌مشی، روی مسائل فکر کنند و در مورد مطالب سیاسی تحلیل‌هایی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مهم برنامه به کار عملی تخصیص می‌یافت؛ و به طور متوسط، هر فرد روزانه یک ساعت به کار ورزش و نرمش و تمرین کشتی‌های جودو و کاراته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افراد می‌بایست تعلیم رانندگی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اتومبیل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سیکلت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کادر مرکزی سازمان موصوف، به منظور آشنا ساختن افراد به فنون نظامی و آمادگی بیشتر جهت انجام جنگ‌های چریکی، در نظر می‌گیرد اعضایی که مرحله اول آموزشی را با موفقیت به پایان رسانیده و علاقه‌مندی بیشتری دارند، جهت طی دوره، به اردوگاه‌های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مبنای این طرح، 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بدوا سه نفر به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مشکین‌فام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تهیه شناسنامه و گذرنامه جعلی به دوبی اعزام و متعاقباً شش نفر دیگر به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نصیر اوغلی خیابانی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شفیعیها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سیّد احمدیان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شامخی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نجات‌حسینی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خوشرو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جهت طی دوره چریکی، با شناسنامه جعلی، به طور غیرمجاز به دوبی اعزام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 طریق به لبنان عزیمت نمایند؛ لکن افراد اعزامی، به اتهام سرقت، به وسیله مقامات دوبی دستگیر و زندانی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کادر رهبری گروه در صدد آزادی آنان بر می‌آیند و مبادرت به اعزام دو نفر به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محمدسادات دربند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احمدی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ارسال یک قبضه اسلحه کمری و هفتصد هزار ریال وجه، به منظور دادن رشوه به مقامات محلی دوبی، می‌نمایند؛ ولی توفیقی حاصل نشده و دستگیر شدگان اظهار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مربوطه در دوبی از خیال اخذ رشوه از آنان منصرف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روز تحویل شش نفر را به دولت ایران، به اطلاع آنها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توفیق در امر آزادی دستگیرشدگان موجب می‌گردد سه نفر از افراد اعزامی، به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مشکین‌فام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احمدی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سادات دربند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تهیه یک قبضه دیگر اسلحه در محل، طرح ربودن هواپیما را ریخته و با اطلاع از تاریخ تحویل، هواپیمایی را که شش نفر مورد بحث با آن به ایران اعزام می‌شدند، ربوده و به عراق می‌برند؛ که در این کار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تهدید</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خلبان هواپیما به وسیله اسلحه، او را مجبور می‌نمایند در بین راه تغییر مسیر داده و در فرودگاه عراق فرود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پس از ورود به بغداد و سپردن تعهد همکاری با دولت بعثی عراق و مطمئن کردن مقامات عراقی، مبنی بر اینکه پس از مراجعت به ایران نسبت به تخریب تأسیسات، ترور و ربودن شخصیت‌ها و شروع جنگ‌های پارتیزانی در ایران اقدام خواهند کرد، به اردوگاه‌های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بیروت اعزام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تعلیمات را آغاز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 این جریان، سازمان آزادی‌بخش ایران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از اعضای گروه را به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یقینی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آوخ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عبدالنّبی معظّمی جهرمی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 بدیع‌زادگان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سیدی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رضایی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بازرگانی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جهت طیّ دوره به خارج از کشور اعزام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نامبردگان پس از طی دوره در اردوگاه‌های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لبنان، سوریه و اردن، در مراجعت،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 بدیع‌زادگان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قبضه مسلسل و سه قبضه اسلحه کمری و یکصد و پنجاه تیر فشنگ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قبضه اسلحه کمری و تعدادی فشنگ کالیبر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و خفیف و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نارنجک و بمب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اسپانیا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معظّمی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قبضه اسلحه کمری، با جاسازی در چمدان، به ایران حمل می‌نمایند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با خارج از کشور همان‌طور که فوقا اشاره گردید، افراد کادر مرکزی سازمان آزادی‌بخش، جهت پیشبرد مقاصد خود، به این نتیجه رسیده بودند که بایستی ضمن تماس با سازمان چریکی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نیروی آن، اعضای خود را جهت تعلیم به پایگاه‌های مربوطه اعزام دارند؛ که در این زمینه موفقیت‌هایی نیز کسب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کادر مرکزی با خارج از کشور نیز، به مناسبت‌هایی که ذیلاً به آن اشاره خواهد شد، ارتباطاتی حاصل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فرا رسیدن جشن‌های دوهزار و پانصدمین سال بنیانگذاری شاهنشاهی، از طرف گردانندگان در مرکز به افرادی که در خارج از کشور بوده‌اند دستور داده می‌شود که هرچه زودتر به ایران بازگردند؛ و بدین منظور مبلغ هفتصد هزار ریال به وسیله آدرس‌های واسطه بانکی برای آنها به بیروت ارسال می‌شود تا مقادیری اسلحه و مهمّات خریداری و ترتیب ارسال آنها را به داخل کشور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آنان، به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نجات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تهیه تعدادی اسلحه و مهمّات، با شناسنامه و گذرنامه جعلی، به وسیله شرکت هواپیمایی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پان‌آمریکن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قصد عزیمت به ایران </w:t>
      </w:r>
    </w:p>
    <w:p>
      <w:pPr>
        <w:pStyle w:val="BookText"/>
        <w:rPr/>
      </w:pPr>
      <w:r>
        <w:rPr>
          <w:rFonts w:ascii="IRNazanin" w:hAnsi="IRNazanin" w:eastAsia="IRNazanin"/>
          <w:color w:val="111111"/>
          <w:sz w:val="28"/>
          <w:sz w:val="28"/>
          <w:szCs w:val="28"/>
          <w:rtl w:val="true"/>
          <w:lang w:bidi="fa-IR"/>
        </w:rPr>
        <w:t>را می‌نمایند که در فرودگاه بیروت توسط پلیس لبنان بازداشت و زندانی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این جریان، طبق دستوری که از مرکز داده می‌شود، افراد این سازمان در بیروت با سفیر الجزایر تماس گرفته و درخواست</w:t>
      </w:r>
      <w:r>
        <w:rPr>
          <w:rStyle w:val="FootnoteAnchor"/>
          <w:rtl w:val="true"/>
        </w:rPr>
        <w:footnoteReference w:id="1262"/>
      </w:r>
      <w:r>
        <w:rPr>
          <w:rFonts w:ascii="IRNazanin" w:hAnsi="IRNazanin" w:eastAsia="IRNazanin"/>
          <w:color w:val="111111"/>
          <w:sz w:val="28"/>
          <w:sz w:val="28"/>
          <w:szCs w:val="28"/>
          <w:rtl w:val="true"/>
          <w:lang w:bidi="fa-IR"/>
        </w:rPr>
        <w:t>کمک جهت آزادی دوستان خود را می‌نمایند؛ و با کنفدراسیون محصلین و دانشجویان ایرانی در اروپا نیز ارتباط گرفته و تقاضای پشتیبانی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ربایندگان هواپیما، در یکی از اردوگاه‌های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لبنان، مشغول تعلیمات پارتیزانی بوده‌اند، از طرف جبهه به اصطلاح ملی در 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ماسالی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کلانتری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موجبات برقراری تماس آنان با یکی از مسئولین دفتر سازمان آزادی‌بخش فلسطین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ملاقاتی که انجام گرفت، پس از یک سلسله بحث و گفت‌وگو، قرار می‌شود این تماس‌ها ادامه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منظور مبارزه در ایران، خطّ‌مشی مشترک و واحدی اتّخاذ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افراد گروه، که در فرانسه به سر می‌برده‌اند، در بهمن ماه سال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ضمن مراجعت به سفارت چین کمونیست در پاریس، درخواست می‌نمایند که از طرف آن سفارتخانه نماینده‌ای تعیین تا در مورد سازمان آزادی‌بخش ایران و نیاز به اعزام افراد این سازمان به چین کمونیست جهت طی دوره‌های چریکی، با دو نفر مزبور مذاکره شود؛ لکن با وجود اینکه دوبار به سفارت چین مراجعت می‌نمایند، به آنان پاسخ داده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سفارت به صلاح خود نمی‌دانند که در این قبیل امور 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مهندس علی باکری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دوره جنگ‌های پارتیزانی را در یکی از اردوگاه‌های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گذرانیده و پس از مدتی توقف در کشور فرانسه به ایران مراجعت نموده، اظهار داشته که تعداد قابل توجهی کتب و نشریات کمونیستی را با مراجعت به سفارتخانه‌های چین کمونیست، شوروی، چکسلواکی، آلبانی و کوبا در فرانسه، اخذ و در مواقع مسافرت افراد وابسته به گروه مزبور، با استفاده از جاسازی‌هایی که در چمدان و ساک دستی آنان تعبیه شده، به ایران حمل می‌شده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افراد اعزامی در اردوگاه‌ها مشغول طی دوره تعلیمات بوده‌اند، یک نفر از خرابکاران کشور ترکیه که در جریان ربودن و به قتل رسانیدن کنسول اسرائیل در کشور ترکیه دخالت داشته،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افراد مزبور تماس حاصل و پیشنهاد همکاری با خرابکاران ایرانی را می‌نماید؛ که این </w:t>
      </w:r>
    </w:p>
    <w:p>
      <w:pPr>
        <w:pStyle w:val="BookText"/>
        <w:rPr/>
      </w:pPr>
      <w:r>
        <w:rPr>
          <w:rFonts w:ascii="IRNazanin" w:hAnsi="IRNazanin" w:eastAsia="IRNazanin"/>
          <w:color w:val="111111"/>
          <w:sz w:val="28"/>
          <w:sz w:val="28"/>
          <w:szCs w:val="28"/>
          <w:rtl w:val="true"/>
          <w:lang w:bidi="fa-IR"/>
        </w:rPr>
        <w:t>پیشنهاد مورد موافقت کادر رهبری سازمان آزادی‌بخش قرار گرفته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مهندس عزّت‌اللّه سحابی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رهبران جمعیت به اصطلاح نهضت آزادی که سابقه محکومیت دارد و در جریان فعالیت‌های سازمان آزادی‌بخش ایران می‌باشد، پس از دستگیری افراد این سازمان، طی ارسال نامه جهت یکی از همفکران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قطب‌زاده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سران جبهه به اصطلاح ملی سوم در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قید اسامی عده‌ای از اعضای دستگیر شده، خواستار شده که از طریق کنفدراسیون دانشجویان ایرانی و رادیو بغداد مورد استفاده تبلیغاتی قرار گیرد؛ که بر مبنای این طرح، رادیو بغداد اسامی افراد دستگیر شده را اعلام و خواستار آزادی آنان از زندان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کشف و دستگیری اعضای سازمان مورد بحث، دو نفر از افراد کادر مرکزی به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حنیف‌نژاد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 بدیع‌زادگان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تلاش‌هایی جهت آزادی افراد دستگیر شده می‌نمایند؛ از جمله با استفاده از جوهر نامریی،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یکی از اعضای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بیروت ارسال و خواسته شده که ضمن بهره‌برداری تبلیغاتی به نفع دستگیرشدگان و علیه دولت ایران، ترتیب مراجعت بقیه اعضای گروه به ایران داده شود؛ و بر همین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کلانتری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مسئولین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بیروت، مبادرت به ارسال اسامی دستگیرشدگان جهت رادیو بغداد و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که موجب بهره‌برداری تبلیغاتی و صدور اعلامیه‌ای از طرف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قدرت مالی، نحوه تهیه وسایل و تأمین امکانات قدرت مالی سازمان قابل ملاحظه بوده و هزینه فعالیت‌های آن،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عضویت از اعضا و اخذ کمک از بازاریان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جمعاً بالغ بر دویست هزار ریال در ماه می‌گردیده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می‌شده؛ و افراد متمکّن گروه مذکور، هر ماه علاوه بر حق عضویت، مبالغ قابل توجهی به سازمان می‌پرداخته‌اند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مورد بحث برای اخذ تماس، تشکیل جلسات و ضبط و نگهداری وسایل و مدارک آموزشی، تعداد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امن در نقاط مختلف تهران تهیه نموده؛ و به علاوه اعضای این سازمان دو دستگاه اتومبیل، هشت دستگاه موتور سیکلت و دو دستگاه بی‌سیم، برای فعالیت‌های خود تهیه نموده بودند</w:t>
      </w:r>
      <w:r>
        <w:rPr>
          <w:rFonts w:eastAsia="IRNazanin" w:cs="IRNazanin"/>
          <w:color w:val="111111"/>
          <w:sz w:val="28"/>
          <w:szCs w:val="28"/>
          <w:rtl w:val="true"/>
          <w:lang w:bidi="fa-IR"/>
        </w:rPr>
        <w:t>.</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همچنین سازمان موفق گردیده بود تعداد قابل توجهی اسلحه و مهمّات و مقادیر زیادی مواد منفجره و محترقه، به وسیله عوامل خود در داخل و خارج از کشور، به شرح ذیل تهیه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اصغر بدیع‌زادگان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مسلسل، سه قبضه اسلحه کمری،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فشنگ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قبضه اسلحه کمری، تعداد قابل توجهی فشنگ کالیبر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نارنجک و بمب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معظّمی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قبضه اسلحه کمری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 صادق</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اسلحه کمری با فشنگ‌های مربوطه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شیخ باقر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 نبوی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آلادپوش</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اسلحه کمری با سه هزار تیر فشنگ مربوطه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سادات دربندی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 دینامیت و مقداری فشنگ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 اسماعیل خانیان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قبضه اسلحه کمری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آنکه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میزان قابل توجهی، بمب‌های ساعت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 ساخته شده بوده که در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دکل‌های برق مورد استفاده قرار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سازمان آزادی‌بخش ایران در زمینه ربودن هواپیما، شخصیت‌ها، عملیات تخریبی و تبلیغاتی</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آنکه اشاره به فعالیت‌های سازمان آزادی‌بخش در موارد فوق شود، ضرورت دارد مختصراً فعالیت‌های جنبی اعضای سازمان موصوف،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اقدامات حاشیه‌ای این سازمان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خرید دو دستگاه اتومبیل و هشت دستگاه موتور سیکلت، به منظور ایجاد 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سرقت و خرید مقدار زیادی شناسنامه، گذرنامه، گواهینامه رانندگی و کارت آزمایش؛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پل‌ها، مراکز حسّاس، کارخانجات، سینماها؛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سرقت پلاک‌های اتومبیل؛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مطالعه و آموزش مسائل تئوریک و امور مربوط به جنگ‌های چریکی؛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کتب کمونیستی و نشریات مربوط به جنگ‌های پارتیزانی؛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شناسنامه و گذرنامه و اسناد دیگر دولتی؛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خبر از مراکز نظامی، به وسیله عناصری که خدمت وظیفه را انجام داده و یا در حال خدمت بوده‌اند؛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شناسایی محل کار و سکونت اعضای خاندان جلیل سلطنت و شخصیت‌های لشکری و کشوری، به منظور انجام طرح‌های ترور و ربودن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ذکر فعالیت‌های مورد بحث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اشاره شد، شش نفر از افراد سازمان جهت طی دوره چریکی در</w:t>
      </w:r>
      <w:r>
        <w:rPr>
          <w:rStyle w:val="FootnoteAnchor"/>
          <w:rtl w:val="true"/>
        </w:rPr>
        <w:footnoteReference w:id="1264"/>
      </w:r>
      <w:r>
        <w:rPr>
          <w:rFonts w:ascii="IRNazanin" w:hAnsi="IRNazanin" w:eastAsia="IRNazanin"/>
          <w:color w:val="111111"/>
          <w:sz w:val="28"/>
          <w:sz w:val="28"/>
          <w:szCs w:val="28"/>
          <w:rtl w:val="true"/>
          <w:lang w:bidi="fa-IR"/>
        </w:rPr>
        <w:t xml:space="preserve">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از طریق غیرمجاز، به دوبی اعزام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افراد اعزامی، به اتّهام سرقت، به وسیله مقامات انتظامی دوبی، دستگیر و زندانی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موفقیت کادر رهبری در امر آزادی افراد دستگیر شده، موجب ریختن طرح ربودن هواپیما به وسیله سایر افراد اعزامی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که در صفحات قبل چگونگی ربودن هواپیما توصیف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ضروری است که یادآور شود ربایندگان هواپیما، پس از ورود به بغداد، توسط مقامات بعثی عراق، بازداشت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وساطت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ماسالی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کلانتری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سپردن تعهد همکاری و مطمئن کردن مقامات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قصد آنان پس از مراجعت به ایران تخریب تأسیسات، ترور و ربودن شخصیت‌ها و شروع فعالیت‌های پارتیزانی در ایران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زندان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تسهیلات لازم جهت عزیمت آنان به اردوگاه‌های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دوره آموزشی در اردوگاه، افراد به تدریج به ایران مراجعت و همکاری خود را با اعضای سازمان آزادی‌بخش ایران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دو نفر از افراد، به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نجات حسینی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مناسبت در پیش بودن جشن‌های دوهزار و پانصد ساله شاهنشاهی به آنان ابلاغ شده بود که با تهیه اسلحه هر چند زودتر به ایران باز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بیروت دستگیر و زندانی می‌گردند؛ و متعاقب این جریان، طبق دستوری که از مرکز داده می‌شود، افراد باقی مانده در بیروت با سفیر الجزایر در </w:t>
      </w:r>
    </w:p>
    <w:p>
      <w:pPr>
        <w:pStyle w:val="BookText"/>
        <w:rPr/>
      </w:pPr>
      <w:r>
        <w:rPr>
          <w:rFonts w:ascii="IRNazanin" w:hAnsi="IRNazanin" w:eastAsia="IRNazanin"/>
          <w:color w:val="111111"/>
          <w:sz w:val="28"/>
          <w:sz w:val="28"/>
          <w:szCs w:val="28"/>
          <w:rtl w:val="true"/>
          <w:lang w:bidi="fa-IR"/>
        </w:rPr>
        <w:t>لبنان تماس گرفته و خواستار کمک جهت آزادی دوستان خود می‌شوند؛ و با کنفدراسیون محصلین و دانشجویان ایرانی در اروپا نیز تماس گرفته و از آنها تقاضای پشتیبانی می‌کنند؛ لکن به علت عدم موفقیت در امر آزادی دو نفر موصوف و بدون نتیجه ماندن تلاش‌های آنها در بیروت و اروپا، کادر رهبری در تهران بررسی‌هایی به عمل آورده و در صدد بوده‌اند در این باره اقداماتی معمول دارند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بررسی‌های آنها این بوده که یکی از دیپلمات‌های آمریکایی یا لبنانی را در تهران ربوده و نگهداری نمایند تا در صورتی که مقامات لبنانی تصمیم گرفتند دوستان آنها را به دولت ایران تحویل دهند، اعلام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تحویل آنان، دیپلمات آمریکایی یا لبنانی را به قتل خواهند رسانید؛ و در صورتی که دوستان آنها، با دخالت سفیر الجزایر، آزاد شدند، در قبال آزادی دیپلمات آمریکایی یا لبنانیِ ربوده شده، درخواست آزادی عده‌ای از زندانیان سیاسی را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گروه همچنین برای ایجاد رعب و وحشت، در جریان برگزاری جشن‌های دوهزار و پانصدمین سال بنیانگذاری شاهنشاهی ایران، قصد داشته‌اند مبادرت به ربودن برخی از والاحضرت‌ها و شخصیت‌های سیاسی و نظامی بنمایند؛ که اسناد و مدارک مربوط به شناسایی محل‌های اقامت این شخصیت‌ها، از منازل امن سازمان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آنکه، ضمن مدارکی که به‌دست آمده، یک مدرک حاوی مشخصات برخی از والاحضرت‌ها و بیش از سیصد نفر از شخصیت‌های نظامی و افراد سرشناس مملکت می‌باشد؛ تا در صورت توفیق، در موقعیت مناسب، نسبت به اجرای طرح ترور و یا ربودن بعضی از آنان اقدام نمایند؛ و مدرک دیگر در مورد دستورالعمل‌هایی برای فعالیت اعضای این سازمان، در ایّام برگزاری جشن دوهزار و پانصدمین سال بنیانگذاری شاهنشاهی ایران می‌باشد؛ و طی آن، تمام تشکیلات مربوط به این جشن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طاق‌های نصرت، تزیینات خیابان‌ها و مجسمه‌ها، دفاتر دربار شاهنشاهی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سفارتخانه‌های آمریکا، انگلیس، آلمان غربی، اردن و تأسیسات کشور اسرائیل در ایران، جهت ایجاد خرابکاری، مناسب تشخیص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خاطرنشان گردیده افرادی که برای شروع کار در جشن‌ها انتخاب می‌شوند، کارشان فقط آماده شدن جهت انجام عملیات ویژه در ایام جشن می‌باشد؛ و بقیه اعضا می‌بایست کارهای دیگر را به عهده بگیرند؛ از قبیل امور تبلیغاتی، سیاسی و تدارکاتی؛ و افزوده شده که به جهت ضعف نسبی قدرت نظامی، بایستی قدرت تبلیغاتی خوبی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فعالیت تبلیغاتی و سیاسی بتوان جبران ضعف نظامی را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نظر به اینکه تعداد قابل توجهی از عناصر مؤثر سازمان از تاریخ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گردیده بودند، افراد باقیمانده به منظور نجات همفکران خویش به تلاش افتاده و مجدداً مسئله ربودن شخصیت‌های مهم سیاسی داخل و سفرای برخی از ممالک خارجی در دربار شاهنشاهی را مورد توجه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توجه آنها بیشتر روی خاندان جلیل سلطنت بوده و در صدد بوده‌اند پس از موفقیت در امر ربودن، گروگان را به فرودگاه مهرآباد منتقل و با تهدید به قتل گروگان، هواپیمایی در اختیار گرفته به الجزایر عزیمت نمایند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تیمی که رهبری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حنیف‌نژاد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مأموریت شناسایی محلّ کار و ربودن والاگهر شهرام پهلوی‌نیا را به عهده گرفته؛ و بر مبنای این طرح، چهار نفر به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حنیف‌نژاد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 بدیع‌زادگان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سیدی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مشکین‌فام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w:t>
      </w:r>
      <w:r>
        <w:rPr>
          <w:rFonts w:eastAsia="IRNazanin" w:cs="IRNazanin"/>
          <w:color w:val="111111"/>
          <w:sz w:val="28"/>
          <w:szCs w:val="28"/>
          <w:lang w:bidi="fa-IR"/>
        </w:rPr>
        <w:t>1/7/50</w:t>
      </w:r>
      <w:r>
        <w:rPr>
          <w:rFonts w:ascii="IRNazanin" w:hAnsi="IRNazanin" w:eastAsia="IRNazanin"/>
          <w:color w:val="111111"/>
          <w:sz w:val="28"/>
          <w:sz w:val="28"/>
          <w:szCs w:val="28"/>
          <w:rtl w:val="true"/>
          <w:lang w:bidi="fa-IR"/>
        </w:rPr>
        <w:t xml:space="preserve">، با کرایه اتومبیل پیکان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اتودلیجان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مسلح شدن به یک قبضه مسلسل و سه قبضه اسلحه کمری، در خیابان ثریا به والاگهر شهرام پهلوی‌نیا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لیکن به علت مقاومت والاگهر شهرام و اینکه یکی از مجریان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مشکین‌فام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نگردیده به موقع وظیفه محوّله را در مورد کشیدن والاگهر به داخل اتومبیل انجام دهد و 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تجمّع عابرین در محل و دخالت ماشین‌پا و تیراندازی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مشکین‌فام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قتل رسیدن ماشین‌پا،</w:t>
      </w:r>
      <w:r>
        <w:rPr>
          <w:rStyle w:val="FootnoteAnchor"/>
          <w:rtl w:val="true"/>
        </w:rPr>
        <w:footnoteReference w:id="1265"/>
      </w:r>
      <w:r>
        <w:rPr>
          <w:rFonts w:ascii="IRNazanin" w:hAnsi="IRNazanin" w:eastAsia="IRNazanin"/>
          <w:color w:val="111111"/>
          <w:sz w:val="28"/>
          <w:sz w:val="28"/>
          <w:szCs w:val="28"/>
          <w:rtl w:val="true"/>
          <w:lang w:bidi="fa-IR"/>
        </w:rPr>
        <w:t>طرح با شکست روبه‌رو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عاملین اجرای طرح اظهار می‌دارند که چنانچه طرح مزبور با موفقیت روبه‌رو می‌شد، در نظر بوده که پس از انجام مذاکرات با والاگهر شهرام پهلوی‌نیا، معظمٌ‌له را به فرودگاه مهرآباد هدایت و با شناسایی‌ای که قبلاً صورت گرفته، از طریق 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ایرتاکسی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باند اصلی فرودگاه گردند و پس از تهدید به قتل والاگهر، خواستار گردند که هواپیمایی در اختیار آنان گذارده شود تا به مقصد الجزایر پرواز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مذکور، که با عدم موفقیت در امر ربودن والاگهر شهرام مواجه گردیدند، شروع به تلاش‌های مذبوحانه کرده و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حنیف‌نژاد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پس از دستگیری عده‌ای از افراد شبکه، گردانندگی را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به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تشیّد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نبی‌معظّمی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سماواتی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سیدی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مأمور نموده دکل‌های برق‌رسانی را در جریان برگزاری جشن‌ها تخریب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 آن، وضعیتی به وجود آورند که به علت نبودن برق در پایتخت، در کار برگزاری جشن‌ها خلل وارد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این طرح، روز </w:t>
      </w:r>
      <w:r>
        <w:rPr>
          <w:rFonts w:eastAsia="IRNazanin" w:cs="IRNazanin"/>
          <w:color w:val="111111"/>
          <w:sz w:val="28"/>
          <w:szCs w:val="28"/>
          <w:lang w:bidi="fa-IR"/>
        </w:rPr>
        <w:t>24/7/50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موردنظر، با یک قبضه اسلحه کمری و مقدار قابل توجهی </w:t>
      </w:r>
      <w:bookmarkStart w:id="676" w:name="pg13376_140056"/>
    </w:p>
    <w:p>
      <w:pPr>
        <w:pStyle w:val="BookText"/>
        <w:rPr/>
      </w:pPr>
      <w:bookmarkEnd w:id="676"/>
      <w:r>
        <w:rPr>
          <w:rFonts w:ascii="IRNazanin" w:hAnsi="IRNazanin" w:eastAsia="IRNazanin"/>
          <w:color w:val="111111"/>
          <w:sz w:val="28"/>
          <w:sz w:val="28"/>
          <w:szCs w:val="28"/>
          <w:rtl w:val="true"/>
          <w:lang w:bidi="fa-IR"/>
        </w:rPr>
        <w:t xml:space="preserve">مواد منفجره و بمب ساعت شمار، به کوی کن عزیمت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تخریب یکی از دکل‌های برق‌رسانی واقع در کوی کن را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بلافاصله به وسیله مأمورین دستگیر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 اعزام، ضمن مقاومت در برابر مأمورین بدرقه، در صدد فرار برآمدند که به همین سبب از طرف مأمورین مبادرت به تیراندازی و منجر به مجروح شدن سه نفر از دستگیرشدگان، از نواحی دست و سینه،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آنکه یکی از چهار نفر افراد دستگیر شده، مهندس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شرکت برق منطقه‌ای تهران مشغول به کار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اطلاعات او در مورد ایجاد خرابکاری در تأسیسات استفاده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باقیمانده این گروه در نظر داشتند در هتل‌های محل اقامت میهمانان عالیقدر شاهنشاه آریامهر و علیاحضرت فرح پهلوی شهبانوی ایران، با مواد منفجره خرابکاری و نیز برخی از مؤسسات دولتی را با بمب‌های ساعتی متعددی که تهیه کرده بودند، منهدم نمایند؛ که به علت دستگیری افراد، موفقیتی در این موارد به دست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اقدامات مهم این شبکه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زمینه‌های خرابکاری، آدم‌کشی، ربودن شخصیت‌ها، ارتباط با بیگانه، جعل اسناد دولتی، تهیه و استعمال سلاح‌های غیرمجاز و دیگر اقدامات خلاف قانون اعضای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فوق، تا این تاریخ، تشریح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با توجه به کیفیت فعالیت، نوع سازمان، نحوه مخفی‌کاری، اسلحه و مهمّات، طرز تفکر و ایدئولوژی عناصر سازمان، نامبردگان به طور کلّی خائن به وطن بوده که با اخذ کمک از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عملیات چریکی و آغاز جنگ مسلحانه، به منظور براندازی رژیم مشروطه سلطنتی، بوده است</w:t>
      </w:r>
      <w:r>
        <w:rPr>
          <w:rFonts w:eastAsia="IRNazanin" w:cs="IRNazanin"/>
          <w:color w:val="111111"/>
          <w:sz w:val="28"/>
          <w:szCs w:val="28"/>
          <w:rtl w:val="true"/>
          <w:lang w:bidi="fa-IR"/>
        </w:rPr>
        <w:t>.</w:t>
      </w:r>
      <w:r>
        <w:rPr>
          <w:rStyle w:val="FootnoteAnchor"/>
          <w:rtl w:val="true"/>
        </w:rPr>
        <w:footnoteReference w:id="1266"/>
      </w:r>
    </w:p>
    <w:p>
      <w:pPr>
        <w:pStyle w:val="Heading4"/>
        <w:numPr>
          <w:ilvl w:val="3"/>
          <w:numId w:val="1"/>
        </w:numPr>
        <w:rPr/>
      </w:pPr>
      <w:bookmarkStart w:id="677" w:name="__RefHeading___Toc41097_2616395394"/>
      <w:bookmarkStart w:id="678" w:name="_Toc237"/>
      <w:bookmarkEnd w:id="677"/>
      <w:r>
        <w:rPr>
          <w:rtl w:val="true"/>
        </w:rPr>
        <w:t>سری اول دستگیری‌ها</w:t>
      </w:r>
      <w:bookmarkEnd w:id="678"/>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سری اول دستگیری‌ها</w:t>
      </w:r>
      <w:r>
        <w:rPr>
          <w:rStyle w:val="FootnoteAnchor"/>
          <w:rtl w:val="true"/>
        </w:rPr>
        <w:footnoteReference w:id="1267"/>
      </w:r>
      <w:r>
        <w:rPr>
          <w:rFonts w:ascii="IRNazanin" w:hAnsi="IRNazanin" w:eastAsia="IRNazanin"/>
          <w:color w:val="111111"/>
          <w:sz w:val="28"/>
          <w:sz w:val="28"/>
          <w:szCs w:val="28"/>
          <w:rtl w:val="true"/>
          <w:lang w:bidi="fa-IR"/>
        </w:rPr>
        <w:t xml:space="preserve">پیرو گزارش مورخ </w:t>
      </w:r>
      <w:r>
        <w:rPr>
          <w:rFonts w:eastAsia="IRNazanin" w:cs="IRNazanin"/>
          <w:color w:val="111111"/>
          <w:sz w:val="28"/>
          <w:szCs w:val="28"/>
          <w:lang w:bidi="fa-IR"/>
        </w:rPr>
        <w:t>21/4/50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استحضار عالی می‌رساند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مراقبت‌هایی که مستمراً از افراد وابسته به جمعیت به اصطلاح نهضت آزادی، که غالباً دارای افکار افراطی مذهبی و مخالف مصالح و امنیت کشور می‌باشند، به عمل آمد، اطلاعاتی به‌دست آمد که نشان دهنده آن بود که افراد سابق جمعیت مزبور دست به یک سلسله فعّالیت مضره سیاسی زده و در صدد تشکیل یک گروه کاملاً مخفی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پیگیری‌های بعدی تعدادی از افراد منتسب به این گروه شناسایی و فعالیت‌های آنان مشخص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اثر مراقبت‌های معموله اطلاع حاصل شد که افراد شبکه مذکور در صدد انجام خرابکاری‌های وسیعی در جریان جشن‌های دوهزار و پانصدمین سال بنیانگذاری شاهنشاهی ایران می‌باشند و سرگرم</w:t>
      </w:r>
    </w:p>
    <w:p>
      <w:pPr>
        <w:pStyle w:val="BookText"/>
        <w:rPr/>
      </w:pPr>
      <w:r>
        <w:rPr>
          <w:rFonts w:ascii="IRNazanin" w:hAnsi="IRNazanin" w:eastAsia="IRNazanin"/>
          <w:color w:val="111111"/>
          <w:sz w:val="28"/>
          <w:sz w:val="28"/>
          <w:szCs w:val="28"/>
          <w:rtl w:val="true"/>
          <w:lang w:bidi="fa-IR"/>
        </w:rPr>
        <w:t xml:space="preserve">آماده شدن برای اجرای این برنامه هستند، از روز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دستگیری افراد گروه موصوف گردید؛ که تاکنون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آنان در تهران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آنها در شهرستان‌ها دستگیر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صورت اسامی افراد دستگیر شده در تهران، به ضمیمه، تقدیم می‌گردد و اسامی دستگیرشدگان شهرستان‌ها متعاقباً از عرض خواهد گذشت</w:t>
      </w:r>
      <w:r>
        <w:rPr>
          <w:rFonts w:eastAsia="IRNazanin" w:cs="IRNazanin"/>
          <w:color w:val="111111"/>
          <w:sz w:val="28"/>
          <w:szCs w:val="28"/>
          <w:rtl w:val="true"/>
          <w:lang w:bidi="fa-IR"/>
        </w:rPr>
        <w:t>.</w:t>
      </w:r>
      <w:r>
        <w:rPr>
          <w:rStyle w:val="FootnoteAnchor"/>
          <w:rtl w:val="true"/>
        </w:rPr>
        <w:footnoteReference w:id="1268"/>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اسامی دستگیرشدگان</w:t>
      </w:r>
    </w:p>
    <w:p>
      <w:pPr>
        <w:pStyle w:val="BookText"/>
        <w:rPr/>
      </w:pPr>
      <w:r>
        <w:rPr>
          <w:rFonts w:ascii="IRNazanin" w:hAnsi="IRNazanin" w:eastAsia="IRNazanin"/>
          <w:color w:val="111111"/>
          <w:sz w:val="28"/>
          <w:sz w:val="28"/>
          <w:szCs w:val="28"/>
          <w:rtl w:val="true"/>
          <w:lang w:bidi="fa-IR"/>
        </w:rPr>
        <w:t>ردیف نام نام خانوادگی</w:t>
      </w:r>
    </w:p>
    <w:p>
      <w:pPr>
        <w:pStyle w:val="BookText"/>
        <w:rPr/>
      </w:pPr>
      <w:r>
        <w:rPr>
          <w:rFonts w:ascii="IRNazanin" w:hAnsi="IRNazanin" w:eastAsia="IRNazanin"/>
          <w:color w:val="111111"/>
          <w:sz w:val="28"/>
          <w:sz w:val="28"/>
          <w:szCs w:val="28"/>
          <w:rtl w:val="true"/>
          <w:lang w:bidi="fa-IR"/>
        </w:rPr>
        <w:t>شغل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صادق</w:t>
      </w:r>
    </w:p>
    <w:p>
      <w:pPr>
        <w:pStyle w:val="BookText"/>
        <w:rPr/>
      </w:pPr>
      <w:r>
        <w:rPr>
          <w:rFonts w:ascii="IRNazanin" w:hAnsi="IRNazanin" w:eastAsia="IRNazanin"/>
          <w:color w:val="111111"/>
          <w:sz w:val="28"/>
          <w:sz w:val="28"/>
          <w:szCs w:val="28"/>
          <w:rtl w:val="true"/>
          <w:lang w:bidi="fa-IR"/>
        </w:rPr>
        <w:t>مهندس تأسیسات از دانشکده فنی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محسن</w:t>
      </w:r>
    </w:p>
    <w:p>
      <w:pPr>
        <w:pStyle w:val="BookText"/>
        <w:rPr/>
      </w:pPr>
      <w:r>
        <w:rPr>
          <w:rFonts w:ascii="IRNazanin" w:hAnsi="IRNazanin" w:eastAsia="IRNazanin"/>
          <w:color w:val="111111"/>
          <w:sz w:val="28"/>
          <w:sz w:val="28"/>
          <w:szCs w:val="28"/>
          <w:rtl w:val="true"/>
          <w:lang w:bidi="fa-IR"/>
        </w:rPr>
        <w:t>لیسانسیه اقتصاد</w:t>
      </w:r>
      <w:r>
        <w:rPr>
          <w:rStyle w:val="FootnoteAnchor"/>
          <w:rtl w:val="true"/>
        </w:rPr>
        <w:footnoteReference w:id="1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وزارت کشور</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باکریمهندس شیمی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رجویفارغ‌التحصیل دانشکده حقوق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رضاییدانشجوی دندانپزشکی دانشگاه تهران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بازرگانیدانشجوی بازرگانی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عالی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عسکری‌زادهفارغ‌التحصیل مدرسه عالی بازرگانی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بازرگانیکارمند وزارت اقتصاد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غلامعلی حدّاد عادلاستادیار دانشگاه ملی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میلانیپزشک </w:t>
      </w:r>
    </w:p>
    <w:p>
      <w:pPr>
        <w:pStyle w:val="BookText"/>
        <w:rPr/>
      </w:pPr>
      <w:r>
        <w:rPr>
          <w:rFonts w:ascii="IRNazanin" w:hAnsi="IRNazanin" w:eastAsia="IRNazanin"/>
          <w:color w:val="111111"/>
          <w:sz w:val="28"/>
          <w:sz w:val="28"/>
          <w:szCs w:val="28"/>
          <w:rtl w:val="true"/>
          <w:lang w:bidi="fa-IR"/>
        </w:rPr>
        <w:t>ردیف نام نام خانوادگی</w:t>
      </w:r>
    </w:p>
    <w:p>
      <w:pPr>
        <w:pStyle w:val="BookText"/>
        <w:rPr/>
      </w:pPr>
      <w:r>
        <w:rPr>
          <w:rFonts w:ascii="IRNazanin" w:hAnsi="IRNazanin" w:eastAsia="IRNazanin"/>
          <w:color w:val="111111"/>
          <w:sz w:val="28"/>
          <w:sz w:val="28"/>
          <w:szCs w:val="28"/>
          <w:rtl w:val="true"/>
          <w:lang w:bidi="fa-IR"/>
        </w:rPr>
        <w:t>شغل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یوسفی</w:t>
      </w:r>
    </w:p>
    <w:p>
      <w:pPr>
        <w:pStyle w:val="BookText"/>
        <w:rPr/>
      </w:pPr>
      <w:r>
        <w:rPr>
          <w:rFonts w:ascii="IRNazanin" w:hAnsi="IRNazanin" w:eastAsia="IRNazanin"/>
          <w:color w:val="111111"/>
          <w:sz w:val="28"/>
          <w:sz w:val="28"/>
          <w:szCs w:val="28"/>
          <w:rtl w:val="true"/>
          <w:lang w:bidi="fa-IR"/>
        </w:rPr>
        <w:t>دانش‌آموز</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مکرّم‌دوست</w:t>
      </w:r>
    </w:p>
    <w:p>
      <w:pPr>
        <w:pStyle w:val="BookText"/>
        <w:rPr/>
      </w:pPr>
      <w:r>
        <w:rPr>
          <w:rFonts w:ascii="IRNazanin" w:hAnsi="IRNazanin" w:eastAsia="IRNazanin"/>
          <w:color w:val="111111"/>
          <w:sz w:val="28"/>
          <w:sz w:val="28"/>
          <w:szCs w:val="28"/>
          <w:rtl w:val="true"/>
          <w:lang w:bidi="fa-IR"/>
        </w:rPr>
        <w:t>مهندس</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آعبداللّه</w:t>
      </w:r>
    </w:p>
    <w:p>
      <w:pPr>
        <w:pStyle w:val="BookText"/>
        <w:rPr/>
      </w:pPr>
      <w:r>
        <w:rPr>
          <w:rFonts w:ascii="IRNazanin" w:hAnsi="IRNazanin" w:eastAsia="IRNazanin"/>
          <w:color w:val="111111"/>
          <w:sz w:val="28"/>
          <w:sz w:val="28"/>
          <w:szCs w:val="28"/>
          <w:rtl w:val="true"/>
          <w:lang w:bidi="fa-IR"/>
        </w:rPr>
        <w:t>دانشجوی دانشکده علوم دانشگاه تهران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قائمی</w:t>
      </w:r>
    </w:p>
    <w:p>
      <w:pPr>
        <w:pStyle w:val="BookText"/>
        <w:rPr/>
      </w:pPr>
      <w:r>
        <w:rPr>
          <w:rFonts w:ascii="IRNazanin" w:hAnsi="IRNazanin" w:eastAsia="IRNazanin"/>
          <w:color w:val="111111"/>
          <w:sz w:val="28"/>
          <w:sz w:val="28"/>
          <w:szCs w:val="28"/>
          <w:rtl w:val="true"/>
          <w:lang w:bidi="fa-IR"/>
        </w:rPr>
        <w:t>دانشجوی دانشگاه صنعتی آریامهر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حدّاد عادل</w:t>
      </w:r>
    </w:p>
    <w:p>
      <w:pPr>
        <w:pStyle w:val="BookText"/>
        <w:rPr/>
      </w:pPr>
      <w:r>
        <w:rPr>
          <w:rFonts w:ascii="IRNazanin" w:hAnsi="IRNazanin" w:eastAsia="IRNazanin"/>
          <w:color w:val="111111"/>
          <w:sz w:val="28"/>
          <w:sz w:val="28"/>
          <w:szCs w:val="28"/>
          <w:rtl w:val="true"/>
          <w:lang w:bidi="fa-IR"/>
        </w:rPr>
        <w:t>دانشجوی دانشگاه صنعتی آریامهر</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حقّی</w:t>
      </w:r>
    </w:p>
    <w:p>
      <w:pPr>
        <w:pStyle w:val="BookText"/>
        <w:rPr/>
      </w:pPr>
      <w:r>
        <w:rPr>
          <w:rFonts w:ascii="IRNazanin" w:hAnsi="IRNazanin" w:eastAsia="IRNazanin"/>
          <w:color w:val="111111"/>
          <w:sz w:val="28"/>
          <w:sz w:val="28"/>
          <w:szCs w:val="28"/>
          <w:rtl w:val="true"/>
          <w:lang w:bidi="fa-IR"/>
        </w:rPr>
        <w:t>دانشجوی دانشگاه پهلوی شیراز</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میثمی</w:t>
      </w:r>
    </w:p>
    <w:p>
      <w:pPr>
        <w:pStyle w:val="BookText"/>
        <w:rPr/>
      </w:pPr>
      <w:r>
        <w:rPr>
          <w:rFonts w:ascii="IRNazanin" w:hAnsi="IRNazanin" w:eastAsia="IRNazanin"/>
          <w:color w:val="111111"/>
          <w:sz w:val="28"/>
          <w:sz w:val="28"/>
          <w:szCs w:val="28"/>
          <w:rtl w:val="true"/>
          <w:lang w:bidi="fa-IR"/>
        </w:rPr>
        <w:t>مهندس شرکت ملی نفت ایران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شمس‌الدّین صادقی‌خامنه تبریزی</w:t>
      </w:r>
    </w:p>
    <w:p>
      <w:pPr>
        <w:pStyle w:val="BookText"/>
        <w:rPr/>
      </w:pPr>
      <w:r>
        <w:rPr>
          <w:rFonts w:ascii="IRNazanin" w:hAnsi="IRNazanin" w:eastAsia="IRNazanin"/>
          <w:color w:val="111111"/>
          <w:sz w:val="28"/>
          <w:sz w:val="28"/>
          <w:szCs w:val="28"/>
          <w:rtl w:val="true"/>
          <w:lang w:bidi="fa-IR"/>
        </w:rPr>
        <w:t>دانشجوی دانشکده فنی‌دانشگاه تهران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ملایری</w:t>
      </w:r>
    </w:p>
    <w:p>
      <w:pPr>
        <w:pStyle w:val="BookText"/>
        <w:rPr/>
      </w:pPr>
      <w:r>
        <w:rPr>
          <w:rFonts w:ascii="IRNazanin" w:hAnsi="IRNazanin" w:eastAsia="IRNazanin"/>
          <w:color w:val="111111"/>
          <w:sz w:val="28"/>
          <w:sz w:val="28"/>
          <w:szCs w:val="28"/>
          <w:rtl w:val="true"/>
          <w:lang w:bidi="fa-IR"/>
        </w:rPr>
        <w:t>دانشجوی دانشگاه صنعتی آریامهر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سادات خوانساری</w:t>
      </w:r>
    </w:p>
    <w:p>
      <w:pPr>
        <w:pStyle w:val="BookText"/>
        <w:rPr/>
      </w:pPr>
      <w:r>
        <w:rPr>
          <w:rFonts w:ascii="IRNazanin" w:hAnsi="IRNazanin" w:eastAsia="IRNazanin"/>
          <w:color w:val="111111"/>
          <w:sz w:val="28"/>
          <w:sz w:val="28"/>
          <w:szCs w:val="28"/>
          <w:rtl w:val="true"/>
          <w:lang w:bidi="fa-IR"/>
        </w:rPr>
        <w:t>دانشجوی دانشگاه صنعتی آریامهر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بازرگان</w:t>
      </w:r>
    </w:p>
    <w:p>
      <w:pPr>
        <w:pStyle w:val="BookText"/>
        <w:rPr/>
      </w:pPr>
      <w:r>
        <w:rPr>
          <w:rFonts w:ascii="IRNazanin" w:hAnsi="IRNazanin" w:eastAsia="IRNazanin"/>
          <w:color w:val="111111"/>
          <w:sz w:val="28"/>
          <w:sz w:val="28"/>
          <w:szCs w:val="28"/>
          <w:rtl w:val="true"/>
          <w:lang w:bidi="fa-IR"/>
        </w:rPr>
        <w:t>فارغ‌التحصیل‌دانشکده‌ادبیات دانشگاه مشهد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داور</w:t>
      </w:r>
    </w:p>
    <w:p>
      <w:pPr>
        <w:pStyle w:val="BookText"/>
        <w:rPr/>
      </w:pPr>
      <w:r>
        <w:rPr>
          <w:rFonts w:ascii="IRNazanin" w:hAnsi="IRNazanin" w:eastAsia="IRNazanin"/>
          <w:color w:val="111111"/>
          <w:sz w:val="28"/>
          <w:sz w:val="28"/>
          <w:szCs w:val="28"/>
          <w:rtl w:val="true"/>
          <w:lang w:bidi="fa-IR"/>
        </w:rPr>
        <w:t>دانشجوی دانشکده‌اقتصاد دانشگاه تهران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هوشمند خامنه</w:t>
      </w:r>
    </w:p>
    <w:p>
      <w:pPr>
        <w:pStyle w:val="BookText"/>
        <w:rPr/>
      </w:pPr>
      <w:r>
        <w:rPr>
          <w:rFonts w:ascii="IRNazanin" w:hAnsi="IRNazanin" w:eastAsia="IRNazanin"/>
          <w:color w:val="111111"/>
          <w:sz w:val="28"/>
          <w:sz w:val="28"/>
          <w:szCs w:val="28"/>
          <w:rtl w:val="true"/>
          <w:lang w:bidi="fa-IR"/>
        </w:rPr>
        <w:t>دانشجوی دانشکده‌اقتصاد دانشگاه تهران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بازرگان</w:t>
      </w:r>
    </w:p>
    <w:p>
      <w:pPr>
        <w:pStyle w:val="BookText"/>
        <w:rPr/>
      </w:pPr>
      <w:r>
        <w:rPr>
          <w:rFonts w:ascii="IRNazanin" w:hAnsi="IRNazanin" w:eastAsia="IRNazanin"/>
          <w:color w:val="111111"/>
          <w:sz w:val="28"/>
          <w:sz w:val="28"/>
          <w:szCs w:val="28"/>
          <w:rtl w:val="true"/>
          <w:lang w:bidi="fa-IR"/>
        </w:rPr>
        <w:t xml:space="preserve">لیسانسیه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وزارت آموزش‌وپرورش</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بیستون</w:t>
      </w:r>
    </w:p>
    <w:p>
      <w:pPr>
        <w:pStyle w:val="BookText"/>
        <w:rPr/>
      </w:pPr>
      <w:r>
        <w:rPr>
          <w:rFonts w:ascii="IRNazanin" w:hAnsi="IRNazanin" w:eastAsia="IRNazanin"/>
          <w:color w:val="111111"/>
          <w:sz w:val="28"/>
          <w:sz w:val="28"/>
          <w:szCs w:val="28"/>
          <w:rtl w:val="true"/>
          <w:lang w:bidi="fa-IR"/>
        </w:rPr>
        <w:t>راننده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احمد طباطبایی</w:t>
      </w:r>
    </w:p>
    <w:p>
      <w:pPr>
        <w:pStyle w:val="BookText"/>
        <w:rPr/>
      </w:pPr>
      <w:r>
        <w:rPr>
          <w:rFonts w:ascii="IRNazanin" w:hAnsi="IRNazanin" w:eastAsia="IRNazanin"/>
          <w:color w:val="111111"/>
          <w:sz w:val="28"/>
          <w:sz w:val="28"/>
          <w:szCs w:val="28"/>
          <w:rtl w:val="true"/>
          <w:lang w:bidi="fa-IR"/>
        </w:rPr>
        <w:t>پزشک</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فیروزیان</w:t>
      </w:r>
    </w:p>
    <w:p>
      <w:pPr>
        <w:pStyle w:val="BookText"/>
        <w:rPr/>
      </w:pPr>
      <w:r>
        <w:rPr>
          <w:rFonts w:ascii="IRNazanin" w:hAnsi="IRNazanin" w:eastAsia="IRNazanin"/>
          <w:color w:val="111111"/>
          <w:sz w:val="28"/>
          <w:sz w:val="28"/>
          <w:szCs w:val="28"/>
          <w:rtl w:val="true"/>
          <w:lang w:bidi="fa-IR"/>
        </w:rPr>
        <w:t>مهندس تأسیسات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شهرام</w:t>
      </w:r>
    </w:p>
    <w:p>
      <w:pPr>
        <w:pStyle w:val="BookText"/>
        <w:rPr/>
      </w:pPr>
      <w:r>
        <w:rPr>
          <w:rFonts w:ascii="IRNazanin" w:hAnsi="IRNazanin" w:eastAsia="IRNazanin"/>
          <w:color w:val="111111"/>
          <w:sz w:val="28"/>
          <w:sz w:val="28"/>
          <w:szCs w:val="28"/>
          <w:rtl w:val="true"/>
          <w:lang w:bidi="fa-IR"/>
        </w:rPr>
        <w:t>دیپلمه ریاضی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محمدابراهیم جوهری</w:t>
      </w:r>
    </w:p>
    <w:p>
      <w:pPr>
        <w:pStyle w:val="BookText"/>
        <w:rPr/>
      </w:pPr>
      <w:r>
        <w:rPr>
          <w:rFonts w:ascii="IRNazanin" w:hAnsi="IRNazanin" w:eastAsia="IRNazanin"/>
          <w:color w:val="111111"/>
          <w:sz w:val="28"/>
          <w:sz w:val="28"/>
          <w:szCs w:val="28"/>
          <w:rtl w:val="true"/>
          <w:lang w:bidi="fa-IR"/>
        </w:rPr>
        <w:t>دانشجوی دانشکده پلی‌تکنیک</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خیابانی</w:t>
      </w:r>
    </w:p>
    <w:p>
      <w:pPr>
        <w:pStyle w:val="BookText"/>
        <w:rPr/>
      </w:pPr>
      <w:r>
        <w:rPr>
          <w:rFonts w:ascii="IRNazanin" w:hAnsi="IRNazanin" w:eastAsia="IRNazanin"/>
          <w:color w:val="111111"/>
          <w:sz w:val="28"/>
          <w:sz w:val="28"/>
          <w:szCs w:val="28"/>
          <w:rtl w:val="true"/>
          <w:lang w:bidi="fa-IR"/>
        </w:rPr>
        <w:t>دانشجوی علوم دانشگاه تهران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شفیعیها</w:t>
      </w:r>
    </w:p>
    <w:p>
      <w:pPr>
        <w:pStyle w:val="BookText"/>
        <w:rPr/>
      </w:pPr>
      <w:r>
        <w:rPr>
          <w:rFonts w:ascii="IRNazanin" w:hAnsi="IRNazanin" w:eastAsia="IRNazanin"/>
          <w:color w:val="111111"/>
          <w:sz w:val="28"/>
          <w:sz w:val="28"/>
          <w:szCs w:val="28"/>
          <w:rtl w:val="true"/>
          <w:lang w:bidi="fa-IR"/>
        </w:rPr>
        <w:t>دانشجوی دانشگاه تهران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فیّاض‌متین</w:t>
      </w:r>
    </w:p>
    <w:p>
      <w:pPr>
        <w:pStyle w:val="BookText"/>
        <w:rPr/>
      </w:pPr>
      <w:r>
        <w:rPr>
          <w:rFonts w:ascii="IRNazanin" w:hAnsi="IRNazanin" w:eastAsia="IRNazanin"/>
          <w:color w:val="111111"/>
          <w:sz w:val="28"/>
          <w:sz w:val="28"/>
          <w:szCs w:val="28"/>
          <w:rtl w:val="true"/>
          <w:lang w:bidi="fa-IR"/>
        </w:rPr>
        <w:t xml:space="preserve">منشی دفترخانه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یعقوبی</w:t>
      </w:r>
    </w:p>
    <w:p>
      <w:pPr>
        <w:pStyle w:val="BookText"/>
        <w:rPr/>
      </w:pPr>
      <w:r>
        <w:rPr>
          <w:rFonts w:ascii="IRNazanin" w:hAnsi="IRNazanin" w:eastAsia="IRNazanin"/>
          <w:color w:val="111111"/>
          <w:sz w:val="28"/>
          <w:sz w:val="28"/>
          <w:szCs w:val="28"/>
          <w:rtl w:val="true"/>
          <w:lang w:bidi="fa-IR"/>
        </w:rPr>
        <w:t>کارمند بانک صادرات</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لواسانی</w:t>
      </w:r>
    </w:p>
    <w:p>
      <w:pPr>
        <w:pStyle w:val="BookText"/>
        <w:rPr/>
      </w:pPr>
      <w:r>
        <w:rPr>
          <w:rFonts w:ascii="IRNazanin" w:hAnsi="IRNazanin" w:eastAsia="IRNazanin"/>
          <w:color w:val="111111"/>
          <w:sz w:val="28"/>
          <w:sz w:val="28"/>
          <w:szCs w:val="28"/>
          <w:rtl w:val="true"/>
          <w:lang w:bidi="fa-IR"/>
        </w:rPr>
        <w:t>کارمند مؤسسه استاندارد</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شمس‌الدّین صبوری</w:t>
      </w:r>
    </w:p>
    <w:p>
      <w:pPr>
        <w:pStyle w:val="BookText"/>
        <w:rPr/>
      </w:pPr>
      <w:r>
        <w:rPr>
          <w:rFonts w:ascii="IRNazanin" w:hAnsi="IRNazanin" w:eastAsia="IRNazanin"/>
          <w:color w:val="111111"/>
          <w:sz w:val="28"/>
          <w:sz w:val="28"/>
          <w:szCs w:val="28"/>
          <w:rtl w:val="true"/>
          <w:lang w:bidi="fa-IR"/>
        </w:rPr>
        <w:t>دانشجوی دانشکده فنی دانشگاه تهران</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خسروشاهی</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لیسانسیه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ستوان دوّم وظیفه </w:t>
      </w:r>
      <w:bookmarkStart w:id="679" w:name="pg13376_140059"/>
    </w:p>
    <w:p>
      <w:pPr>
        <w:pStyle w:val="BookText"/>
        <w:rPr/>
      </w:pPr>
      <w:bookmarkEnd w:id="679"/>
      <w:r>
        <w:rPr>
          <w:rFonts w:ascii="IRNazanin" w:hAnsi="IRNazanin" w:eastAsia="IRNazanin"/>
          <w:color w:val="111111"/>
          <w:sz w:val="28"/>
          <w:sz w:val="28"/>
          <w:szCs w:val="28"/>
          <w:rtl w:val="true"/>
          <w:lang w:bidi="fa-IR"/>
        </w:rPr>
        <w:t>ردیف نام نام خانوادگی</w:t>
      </w:r>
    </w:p>
    <w:p>
      <w:pPr>
        <w:pStyle w:val="BookText"/>
        <w:rPr/>
      </w:pPr>
      <w:r>
        <w:rPr>
          <w:rFonts w:ascii="IRNazanin" w:hAnsi="IRNazanin" w:eastAsia="IRNazanin"/>
          <w:color w:val="111111"/>
          <w:sz w:val="28"/>
          <w:sz w:val="28"/>
          <w:szCs w:val="28"/>
          <w:rtl w:val="true"/>
          <w:lang w:bidi="fa-IR"/>
        </w:rPr>
        <w:t>شغل</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صادق</w:t>
      </w:r>
    </w:p>
    <w:p>
      <w:pPr>
        <w:pStyle w:val="BookText"/>
        <w:rPr/>
      </w:pPr>
      <w:r>
        <w:rPr>
          <w:rFonts w:ascii="IRNazanin" w:hAnsi="IRNazanin" w:eastAsia="IRNazanin"/>
          <w:color w:val="111111"/>
          <w:sz w:val="28"/>
          <w:sz w:val="28"/>
          <w:szCs w:val="28"/>
          <w:rtl w:val="true"/>
          <w:lang w:bidi="fa-IR"/>
        </w:rPr>
        <w:t xml:space="preserve">دیپلمه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گروهبان وظیفه</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مصدقی‌راد</w:t>
      </w:r>
    </w:p>
    <w:p>
      <w:pPr>
        <w:pStyle w:val="BookText"/>
        <w:rPr/>
      </w:pPr>
      <w:r>
        <w:rPr>
          <w:rFonts w:ascii="IRNazanin" w:hAnsi="IRNazanin" w:eastAsia="IRNazanin"/>
          <w:color w:val="111111"/>
          <w:sz w:val="28"/>
          <w:sz w:val="28"/>
          <w:szCs w:val="28"/>
          <w:rtl w:val="true"/>
          <w:lang w:bidi="fa-IR"/>
        </w:rPr>
        <w:t>دیپلمه ریاضی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دکترعبّاسعلی علائی‌تفتی</w:t>
      </w:r>
    </w:p>
    <w:p>
      <w:pPr>
        <w:pStyle w:val="BookText"/>
        <w:rPr/>
      </w:pPr>
      <w:r>
        <w:rPr>
          <w:rFonts w:ascii="IRNazanin" w:hAnsi="IRNazanin" w:eastAsia="IRNazanin"/>
          <w:color w:val="111111"/>
          <w:sz w:val="28"/>
          <w:sz w:val="28"/>
          <w:szCs w:val="28"/>
          <w:rtl w:val="true"/>
          <w:lang w:bidi="fa-IR"/>
        </w:rPr>
        <w:t>پزشک</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صفایی</w:t>
      </w:r>
    </w:p>
    <w:p>
      <w:pPr>
        <w:pStyle w:val="BookText"/>
        <w:rPr/>
      </w:pPr>
      <w:r>
        <w:rPr>
          <w:rFonts w:ascii="IRNazanin" w:hAnsi="IRNazanin" w:eastAsia="IRNazanin"/>
          <w:color w:val="111111"/>
          <w:sz w:val="28"/>
          <w:sz w:val="28"/>
          <w:szCs w:val="28"/>
          <w:rtl w:val="true"/>
          <w:lang w:bidi="fa-IR"/>
        </w:rPr>
        <w:t>دانشجوی دانشکده فنی دانشگاه تهران</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صفی نازلو</w:t>
      </w:r>
    </w:p>
    <w:p>
      <w:pPr>
        <w:pStyle w:val="BookText"/>
        <w:rPr/>
      </w:pPr>
      <w:r>
        <w:rPr>
          <w:rFonts w:ascii="IRNazanin" w:hAnsi="IRNazanin" w:eastAsia="IRNazanin"/>
          <w:color w:val="111111"/>
          <w:sz w:val="28"/>
          <w:sz w:val="28"/>
          <w:szCs w:val="28"/>
          <w:rtl w:val="true"/>
          <w:lang w:bidi="fa-IR"/>
        </w:rPr>
        <w:t>کشاورز</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ملک افشار</w:t>
      </w:r>
    </w:p>
    <w:p>
      <w:pPr>
        <w:pStyle w:val="BookText"/>
        <w:rPr/>
      </w:pPr>
      <w:r>
        <w:rPr>
          <w:rFonts w:ascii="IRNazanin" w:hAnsi="IRNazanin" w:eastAsia="IRNazanin"/>
          <w:color w:val="111111"/>
          <w:sz w:val="28"/>
          <w:sz w:val="28"/>
          <w:szCs w:val="28"/>
          <w:rtl w:val="true"/>
          <w:lang w:bidi="fa-IR"/>
        </w:rPr>
        <w:t>کارمند وزارت بهداری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 کریملو</w:t>
      </w:r>
    </w:p>
    <w:p>
      <w:pPr>
        <w:pStyle w:val="BookText"/>
        <w:rPr/>
      </w:pPr>
      <w:r>
        <w:rPr>
          <w:rFonts w:ascii="IRNazanin" w:hAnsi="IRNazanin" w:eastAsia="IRNazanin"/>
          <w:color w:val="111111"/>
          <w:sz w:val="28"/>
          <w:sz w:val="28"/>
          <w:szCs w:val="28"/>
          <w:rtl w:val="true"/>
          <w:lang w:bidi="fa-IR"/>
        </w:rPr>
        <w:t>کشاورز</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فتح‌اللّه خامنه‌ای</w:t>
      </w:r>
    </w:p>
    <w:p>
      <w:pPr>
        <w:pStyle w:val="BookText"/>
        <w:rPr/>
      </w:pPr>
      <w:r>
        <w:rPr>
          <w:rFonts w:ascii="IRNazanin" w:hAnsi="IRNazanin" w:eastAsia="IRNazanin"/>
          <w:color w:val="111111"/>
          <w:sz w:val="28"/>
          <w:sz w:val="28"/>
          <w:szCs w:val="28"/>
          <w:rtl w:val="true"/>
          <w:lang w:bidi="fa-IR"/>
        </w:rPr>
        <w:t>فارغ‌التحصیل‌هنرهای‌زیبای‌دانشگاه‌تهران</w:t>
      </w:r>
    </w:p>
    <w:p>
      <w:pPr>
        <w:pStyle w:val="Heading4"/>
        <w:numPr>
          <w:ilvl w:val="3"/>
          <w:numId w:val="1"/>
        </w:numPr>
        <w:rPr/>
      </w:pPr>
      <w:bookmarkStart w:id="680" w:name="__RefHeading___Toc41099_2616395394"/>
      <w:bookmarkStart w:id="681" w:name="_Toc238"/>
      <w:bookmarkEnd w:id="680"/>
      <w:r>
        <w:rPr>
          <w:rtl w:val="true"/>
        </w:rPr>
        <w:t>سری دوم دستگیری‌ها</w:t>
      </w:r>
      <w:bookmarkEnd w:id="681"/>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سری دوم دستگیری‌ها</w:t>
      </w:r>
      <w:r>
        <w:rPr>
          <w:rStyle w:val="FootnoteAnchor"/>
          <w:rtl w:val="true"/>
        </w:rPr>
        <w:footnoteReference w:id="1270"/>
      </w:r>
      <w:r>
        <w:rPr>
          <w:rFonts w:ascii="IRNazanin" w:hAnsi="IRNazanin" w:eastAsia="IRNazanin"/>
          <w:color w:val="111111"/>
          <w:sz w:val="28"/>
          <w:sz w:val="28"/>
          <w:szCs w:val="28"/>
          <w:rtl w:val="true"/>
          <w:lang w:bidi="fa-IR"/>
        </w:rPr>
        <w:t xml:space="preserve">پس از کشف یک گروه برانداز وابسته به جمعیت به اصطلاح نهضت آزادی،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آزادی‌بخش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بازداشت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اعضای این سازمان در تهران و شهرستان‌ها، طی سه روز گذشته، در نتیجه تحقیقات پیگیر و مستمر از بازداشت شدگان و بر اثر ورود پنهانی و اشغال خانه‌های امن مربوط به سازمان مزبور در تهران، علاوه بر دستگیری یکی از ربایندگان هواپیما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دوبی به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شهرستان جهرم استان فارس به طور پنهانی به سر می‌برده، تعداد هفت نفر دیگر از اعضای این سازمان، هنگام ورود به خانه‌های امن و در مخفی‌گاه‌های خود، بازداشت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علاوه، شبکه سازمان مزبور در تبریز کشف و هشت نفر از اعضای آن شناسایی و نیز شبکه سازمان موصوف در کرمانشاه مورد شناسایی واقع و دو نفر از اعضای مؤثر آن بازداشت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نیز شبکه وابسته به سازمان مزبور شناسایی و مسئول آن بازداشت و نسبت به شناسایی و دستگیری سایر اعضای این شبکه اقدام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یکی از افراد وابسته به سازمان مزبور، در شهرستان بانه، استان کردستان، شناسایی و دستگیر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اثر اعترافات متّهمین و کاوش‌های معموله از خانه‌های امن اشغالی، تعداد دو قبضه دیگر سلاح کمری و یک قبضه تفنگ خفیف و مقادیر قابل توجهی فشنگ و مواد منفجره از جمله 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 و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مقداری ابزار و ادوات و مواد شیمیایی مربوط به ساختن نارنجک و بمب ساعتی، از جاسازی‌هایی که در منازل مزبور تعبیه شده بود، کشف و ضبط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تحقیقات معموله از متهمین حاکی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ربایندگان هواپیما از دوبی به بغداد، که در فرودگاه بغداد بازداشت شده بودند، با سپردن تعهد همکاری به دولت بعثی عراق، از زندان آزاد و ضمن ملاقاتی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پناهیان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می‌نمایند قرار می‌شود که پس از گذرانیدن دوره چریکی و عملیات پارتیزانی، از طریق مرز آبی جنوب، وارد ایران گردند و منتظر باشند تا در تهران با آنان ارتباط برقرار و نسبت به تأمین و تحویل اسلحه و مهمّات مورد نیازشان، از طرف دولت بعثی عراق، اقدام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ربایندگان هواپیما در یکی از اردوگاه‌های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لبنان مشغول طی دوره تعلیمات چریکی بوده‌اند، یک نفر از خرابکاران کشور ترکیه که در جریانات خرابکارانه اخیر کشور مزبور دخالت داشته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ربایندگان هواپیما تماس حاصل و پیشنهاد همکاری با خرابکاران ایرانی را می‌نماید؛ لکن قبول این پیشنهاد موکول به کسب نظر کادر رهبری در ایران می‌گردد؛ که چنین پیشنهادی مورد قبول کادر رهبری قرار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سازمان مکشوفه، به تدریج، مشخصات برخی از والاحضرت‌ها و بیش از سیصد نفر از شخصیت‌های نظامی و افراد سرشناس مملکت را تهیه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صورت توفیق، در موقعیت مناسب، نسبت به اجرای طرح ترور یا ربودن بعضی از آنان اقدام 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دستورالعمل‌هایی برای فعالیت اعضای این سازمان، در ایام برگزاری جشن دوهزار و پانصدمین سال بنیانگذاری شاهنشاهی، تهیه و در دستورالعمل‌ها تمام تشکیلات مربوط به این جشن، از جمله طاق‌های نصرت، تزئینات خیابان‌ها و مجسمه‌ها و دفاتر دربار شاهنشاهی و همچنین سفارتخانه‌های آمریکا، انگلیس، آلمان غربی، اردن و تأسیسات کشور اسرائیل در ایران، جهت ایجاد خرابکاری، مناسب تشخیص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خاطرنشان گردیده افرادی که برای شروع کار در جشن‌ها انتخاب می‌شوند، کارشان فقط آماده شدن جهت انجام عملیات مخصوص در ایام جشن می‌باشد و بقیه افراد می‌بایست کارهای دیگر را به عهده بگیرند؛ از قبیل امور تبلیغاتی، سیاسی و تدارکاتی؛ و افزوده شده است که به جهت ضعف نسبی قدرت نظامی، بایستی قدرت تبلیغاتی خوبی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فعالیت تبلیغاتی و سیاسی بتوان جبران </w:t>
      </w:r>
    </w:p>
    <w:p>
      <w:pPr>
        <w:pStyle w:val="BookText"/>
        <w:rPr/>
      </w:pPr>
      <w:r>
        <w:rPr>
          <w:rFonts w:ascii="IRNazanin" w:hAnsi="IRNazanin" w:eastAsia="IRNazanin"/>
          <w:color w:val="111111"/>
          <w:sz w:val="28"/>
          <w:sz w:val="28"/>
          <w:szCs w:val="28"/>
          <w:rtl w:val="true"/>
          <w:lang w:bidi="fa-IR"/>
        </w:rPr>
        <w:t>ضعف نظامی را نمود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نجات دوتن از اعضای سازمان، که به جهت حمل اسلحه در فرودگاه بیروت بازداشت شده‌اند، پیش‌بینی شده است که چنانچه دولت لبنان با تحویل آنان به ایران موافقت نماید، نسبت به اجرای طرحی برای ربودن هواپیمای حامل این دو نفر اقدام نمایند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ربودن سفیر لبنان در تهران، موجبات آزادی دو نفر مزبور را فراهم نمایند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مکشوفه، با جمع‌آوری اخبار و شایعات مختلف، مبادرت به تهیه نشریه داخلی می‌نموده که پس از بررسی و اظهارنظر و تخطئه اقدامات دولت، نشریه مزبور به منظور بهره‌برداری تبلیغاتی در اختیار اعضا قرار داده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نسخه‌ای از این نشریه، از یکی از خانه‌های امن،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حاوی مطالبی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محدودیت‌های معموله نسبت به روحانیون افراطی، بازداشت بقایای اعضای شبکه جنبش انقلابی ایران و اقدامات خرابکارانه آنان، مسائل کشاورزی و کارگری و دانشجویی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نشریه اخباری مربوط به تقویت بعضی از پادگان‌های نظامی در مناطق مرزی و پاره‌ای شایعات مربوط به امور نظامی درج و از جمله قید شده است که بخشنامه‌ای از طرف ضدّاطلاعات لشکر زرهی کرمانشاه به تمام واحدهای تابعه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 بر اینکه به تمام افسران و درجه‌داران دستور داده شود که به افراد خانواده‌هایشان سفارش کنند که از قبول بسته‌های کادو خودداری نمایند و از عنوان مطالب مربوط به امور خدمتی آنان احتراز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اعضای سازمان مزبور دستگیر شده‌اند که مشخصات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آنان قبلاً به عرض رسیده و مشخصات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به انضمام یک جلد آلبوم حاوی نمونه‌هایی از مدارک و دستورالعمل‌های مکشوفه از خانه‌های امن، به پیوست تقدیم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از دستگیرشدگان و مراقبت از خانه‌های امن مکشوفه و اقدامات پیگیر جهت دستگیری افراد شناخته شده همچنان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نتایج حاصله متعاقباً از عرض خواهد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صورت اسامی دستگیرشدگان</w:t>
      </w:r>
    </w:p>
    <w:p>
      <w:pPr>
        <w:pStyle w:val="BookText"/>
        <w:rPr/>
      </w:pPr>
      <w:r>
        <w:rPr>
          <w:rFonts w:ascii="IRNazanin" w:hAnsi="IRNazanin" w:eastAsia="IRNazanin"/>
          <w:color w:val="111111"/>
          <w:sz w:val="28"/>
          <w:sz w:val="28"/>
          <w:szCs w:val="28"/>
          <w:rtl w:val="true"/>
          <w:lang w:bidi="fa-IR"/>
        </w:rPr>
        <w:t>ردیف نام شهرت</w:t>
      </w:r>
    </w:p>
    <w:p>
      <w:pPr>
        <w:pStyle w:val="BookText"/>
        <w:rPr/>
      </w:pPr>
      <w:r>
        <w:rPr>
          <w:rFonts w:ascii="IRNazanin" w:hAnsi="IRNazanin" w:eastAsia="IRNazanin"/>
          <w:color w:val="111111"/>
          <w:sz w:val="28"/>
          <w:sz w:val="28"/>
          <w:szCs w:val="28"/>
          <w:rtl w:val="true"/>
          <w:lang w:bidi="fa-IR"/>
        </w:rPr>
        <w:t>شغل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دربند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 چاپخانه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ساطعی</w:t>
      </w:r>
    </w:p>
    <w:p>
      <w:pPr>
        <w:pStyle w:val="BookText"/>
        <w:rPr/>
      </w:pPr>
      <w:r>
        <w:rPr>
          <w:rFonts w:ascii="IRNazanin" w:hAnsi="IRNazanin" w:eastAsia="IRNazanin"/>
          <w:color w:val="111111"/>
          <w:sz w:val="28"/>
          <w:sz w:val="28"/>
          <w:szCs w:val="28"/>
          <w:rtl w:val="true"/>
          <w:lang w:bidi="fa-IR"/>
        </w:rPr>
        <w:t>مهندس آبیاری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اکبری آهنگر</w:t>
      </w:r>
    </w:p>
    <w:p>
      <w:pPr>
        <w:pStyle w:val="BookText"/>
        <w:rPr/>
      </w:pPr>
      <w:r>
        <w:rPr>
          <w:rFonts w:ascii="IRNazanin" w:hAnsi="IRNazanin" w:eastAsia="IRNazanin"/>
          <w:color w:val="111111"/>
          <w:sz w:val="28"/>
          <w:sz w:val="28"/>
          <w:szCs w:val="28"/>
          <w:rtl w:val="true"/>
          <w:lang w:bidi="fa-IR"/>
        </w:rPr>
        <w:t>فارغ‌التحصیل دانشکده علوم دانشگاه‌تهران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راهی</w:t>
      </w:r>
    </w:p>
    <w:p>
      <w:pPr>
        <w:pStyle w:val="BookText"/>
        <w:rPr/>
      </w:pPr>
      <w:r>
        <w:rPr>
          <w:rFonts w:ascii="IRNazanin" w:hAnsi="IRNazanin" w:eastAsia="IRNazanin"/>
          <w:color w:val="111111"/>
          <w:sz w:val="28"/>
          <w:sz w:val="28"/>
          <w:szCs w:val="28"/>
          <w:rtl w:val="true"/>
          <w:lang w:bidi="fa-IR"/>
        </w:rPr>
        <w:t xml:space="preserve">فارغ‌التحصیل هنرسرای عالی نارمک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صنعت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پارسی‌مود</w:t>
      </w:r>
    </w:p>
    <w:p>
      <w:pPr>
        <w:pStyle w:val="BookText"/>
        <w:rPr/>
      </w:pPr>
      <w:r>
        <w:rPr>
          <w:rFonts w:ascii="IRNazanin" w:hAnsi="IRNazanin" w:eastAsia="IRNazanin"/>
          <w:color w:val="111111"/>
          <w:sz w:val="28"/>
          <w:sz w:val="28"/>
          <w:szCs w:val="28"/>
          <w:rtl w:val="true"/>
          <w:lang w:bidi="fa-IR"/>
        </w:rPr>
        <w:t>مهندس کشاورزی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مهراب آرپناهی</w:t>
      </w:r>
    </w:p>
    <w:p>
      <w:pPr>
        <w:pStyle w:val="BookText"/>
        <w:rPr/>
      </w:pPr>
      <w:r>
        <w:rPr>
          <w:rFonts w:ascii="IRNazanin" w:hAnsi="IRNazanin" w:eastAsia="IRNazanin"/>
          <w:color w:val="111111"/>
          <w:sz w:val="28"/>
          <w:sz w:val="28"/>
          <w:szCs w:val="28"/>
          <w:rtl w:val="true"/>
          <w:lang w:bidi="fa-IR"/>
        </w:rPr>
        <w:t>کارمند سازمان آب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تسلیمی</w:t>
      </w:r>
    </w:p>
    <w:p>
      <w:pPr>
        <w:pStyle w:val="BookText"/>
        <w:rPr/>
      </w:pPr>
      <w:r>
        <w:rPr>
          <w:rFonts w:ascii="IRNazanin" w:hAnsi="IRNazanin" w:eastAsia="IRNazanin"/>
          <w:color w:val="111111"/>
          <w:sz w:val="28"/>
          <w:sz w:val="28"/>
          <w:szCs w:val="28"/>
          <w:rtl w:val="true"/>
          <w:lang w:bidi="fa-IR"/>
        </w:rPr>
        <w:t>دانشجوی دانشکده فنی دانشگاه تهران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w:t>
      </w:r>
    </w:p>
    <w:p>
      <w:pPr>
        <w:pStyle w:val="BookText"/>
        <w:rPr/>
      </w:pPr>
      <w:r>
        <w:rPr>
          <w:rFonts w:ascii="IRNazanin" w:hAnsi="IRNazanin" w:eastAsia="IRNazanin"/>
          <w:color w:val="111111"/>
          <w:sz w:val="28"/>
          <w:sz w:val="28"/>
          <w:szCs w:val="28"/>
          <w:rtl w:val="true"/>
          <w:lang w:bidi="fa-IR"/>
        </w:rPr>
        <w:t>دانشجوی سال دوم دانشگاه صنعتی آریامهر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غلامحسین‌وحیدفتحی</w:t>
      </w:r>
    </w:p>
    <w:p>
      <w:pPr>
        <w:pStyle w:val="BookText"/>
        <w:rPr/>
      </w:pPr>
      <w:r>
        <w:rPr>
          <w:rFonts w:ascii="IRNazanin" w:hAnsi="IRNazanin" w:eastAsia="IRNazanin"/>
          <w:color w:val="111111"/>
          <w:sz w:val="28"/>
          <w:sz w:val="28"/>
          <w:szCs w:val="28"/>
          <w:rtl w:val="true"/>
          <w:lang w:bidi="fa-IR"/>
        </w:rPr>
        <w:t>دانشجوی سال چهارم جغرافی دانشگاه تبریز</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 معظّمی</w:t>
      </w:r>
    </w:p>
    <w:p>
      <w:pPr>
        <w:pStyle w:val="BookText"/>
        <w:rPr/>
      </w:pPr>
      <w:r>
        <w:rPr>
          <w:rFonts w:ascii="IRNazanin" w:hAnsi="IRNazanin" w:eastAsia="IRNazanin"/>
          <w:color w:val="111111"/>
          <w:sz w:val="28"/>
          <w:sz w:val="28"/>
          <w:szCs w:val="28"/>
          <w:rtl w:val="true"/>
          <w:lang w:bidi="fa-IR"/>
        </w:rPr>
        <w:t>مهندس</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میریعقوب حمیدی‌رائف</w:t>
      </w:r>
    </w:p>
    <w:p>
      <w:pPr>
        <w:pStyle w:val="BookText"/>
        <w:rPr/>
      </w:pPr>
      <w:r>
        <w:rPr>
          <w:rFonts w:ascii="IRNazanin" w:hAnsi="IRNazanin" w:eastAsia="IRNazanin"/>
          <w:color w:val="111111"/>
          <w:sz w:val="28"/>
          <w:sz w:val="28"/>
          <w:szCs w:val="28"/>
          <w:rtl w:val="true"/>
          <w:lang w:bidi="fa-IR"/>
        </w:rPr>
        <w:t>راننده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محمدتقی‌زاده</w:t>
      </w:r>
    </w:p>
    <w:p>
      <w:pPr>
        <w:pStyle w:val="BookText"/>
        <w:rPr/>
      </w:pPr>
      <w:r>
        <w:rPr>
          <w:rFonts w:ascii="Amiri" w:hAnsi="Amiri" w:eastAsia="Amiri" w:cs="Amiri"/>
          <w:color w:val="111111"/>
          <w:sz w:val="28"/>
          <w:sz w:val="28"/>
          <w:szCs w:val="28"/>
          <w:rtl w:val="true"/>
          <w:lang w:bidi="ar-SA"/>
        </w:rPr>
        <w:t>کفّاش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بیگ‌اوغلی</w:t>
      </w:r>
    </w:p>
    <w:p>
      <w:pPr>
        <w:pStyle w:val="BookText"/>
        <w:rPr/>
      </w:pPr>
      <w:r>
        <w:rPr>
          <w:rFonts w:ascii="IRNazanin" w:hAnsi="IRNazanin" w:eastAsia="IRNazanin"/>
          <w:color w:val="111111"/>
          <w:sz w:val="28"/>
          <w:sz w:val="28"/>
          <w:szCs w:val="28"/>
          <w:rtl w:val="true"/>
          <w:lang w:bidi="fa-IR"/>
        </w:rPr>
        <w:t>کفاش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جوادعلی‌پور آسیابان</w:t>
      </w:r>
    </w:p>
    <w:p>
      <w:pPr>
        <w:pStyle w:val="BookText"/>
        <w:rPr/>
      </w:pPr>
      <w:r>
        <w:rPr>
          <w:rFonts w:ascii="IRNazanin" w:hAnsi="IRNazanin" w:eastAsia="IRNazanin"/>
          <w:color w:val="111111"/>
          <w:sz w:val="28"/>
          <w:sz w:val="28"/>
          <w:szCs w:val="28"/>
          <w:rtl w:val="true"/>
          <w:lang w:bidi="fa-IR"/>
        </w:rPr>
        <w:t>کاسب</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احمدی</w:t>
      </w:r>
    </w:p>
    <w:p>
      <w:pPr>
        <w:pStyle w:val="BookText"/>
        <w:rPr/>
      </w:pPr>
      <w:r>
        <w:rPr>
          <w:rFonts w:ascii="IRNazanin" w:hAnsi="IRNazanin" w:eastAsia="IRNazanin"/>
          <w:color w:val="111111"/>
          <w:sz w:val="28"/>
          <w:sz w:val="28"/>
          <w:szCs w:val="28"/>
          <w:rtl w:val="true"/>
          <w:lang w:bidi="fa-IR"/>
        </w:rPr>
        <w:t>کارمند سازمان آب تهران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مدنی</w:t>
      </w:r>
    </w:p>
    <w:p>
      <w:pPr>
        <w:pStyle w:val="BookText"/>
        <w:rPr/>
      </w:pPr>
      <w:r>
        <w:rPr>
          <w:rFonts w:ascii="IRNazanin" w:hAnsi="IRNazanin" w:eastAsia="IRNazanin"/>
          <w:color w:val="111111"/>
          <w:sz w:val="28"/>
          <w:sz w:val="28"/>
          <w:szCs w:val="28"/>
          <w:rtl w:val="true"/>
          <w:lang w:bidi="fa-IR"/>
        </w:rPr>
        <w:t>مهندس کشاورزی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حنیف‌نژاد</w:t>
      </w:r>
    </w:p>
    <w:p>
      <w:pPr>
        <w:pStyle w:val="BookText"/>
        <w:rPr/>
      </w:pPr>
      <w:r>
        <w:rPr>
          <w:rFonts w:ascii="IRNazanin" w:hAnsi="IRNazanin" w:eastAsia="IRNazanin"/>
          <w:color w:val="111111"/>
          <w:sz w:val="28"/>
          <w:sz w:val="28"/>
          <w:szCs w:val="28"/>
          <w:rtl w:val="true"/>
          <w:lang w:bidi="fa-IR"/>
        </w:rPr>
        <w:t>دانشجوی سال چهارم دانشکده ادبیات تبریز</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مهدی‌برادران‌خسروشاهی</w:t>
      </w:r>
    </w:p>
    <w:p>
      <w:pPr>
        <w:pStyle w:val="BookText"/>
        <w:rPr/>
      </w:pPr>
      <w:r>
        <w:rPr>
          <w:rFonts w:ascii="IRNazanin" w:hAnsi="IRNazanin" w:eastAsia="IRNazanin"/>
          <w:color w:val="111111"/>
          <w:sz w:val="28"/>
          <w:sz w:val="28"/>
          <w:szCs w:val="28"/>
          <w:rtl w:val="true"/>
          <w:lang w:bidi="fa-IR"/>
        </w:rPr>
        <w:t>کارمند تولیددارو</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حمزه‌لو</w:t>
      </w:r>
    </w:p>
    <w:p>
      <w:pPr>
        <w:pStyle w:val="BookText"/>
        <w:rPr/>
      </w:pPr>
      <w:r>
        <w:rPr>
          <w:rFonts w:ascii="IRNazanin" w:hAnsi="IRNazanin" w:eastAsia="IRNazanin"/>
          <w:color w:val="111111"/>
          <w:sz w:val="28"/>
          <w:sz w:val="28"/>
          <w:szCs w:val="28"/>
          <w:rtl w:val="true"/>
          <w:lang w:bidi="fa-IR"/>
        </w:rPr>
        <w:t>دانشجوی دانشگاه صنعتی آریامهر</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مهدی خیّاط مزیّن</w:t>
      </w:r>
    </w:p>
    <w:p>
      <w:pPr>
        <w:pStyle w:val="BookText"/>
        <w:rPr/>
      </w:pPr>
      <w:r>
        <w:rPr>
          <w:rFonts w:ascii="IRNazanin" w:hAnsi="IRNazanin" w:eastAsia="IRNazanin"/>
          <w:color w:val="111111"/>
          <w:sz w:val="28"/>
          <w:sz w:val="28"/>
          <w:szCs w:val="28"/>
          <w:rtl w:val="true"/>
          <w:lang w:bidi="fa-IR"/>
        </w:rPr>
        <w:t>دانشجوی دانشگاه صنعتی آریامهر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رحمانی</w:t>
      </w:r>
    </w:p>
    <w:p>
      <w:pPr>
        <w:pStyle w:val="BookText"/>
        <w:rPr/>
      </w:pPr>
      <w:r>
        <w:rPr>
          <w:rFonts w:ascii="IRNazanin" w:hAnsi="IRNazanin" w:eastAsia="IRNazanin"/>
          <w:color w:val="111111"/>
          <w:sz w:val="28"/>
          <w:sz w:val="28"/>
          <w:szCs w:val="28"/>
          <w:rtl w:val="true"/>
          <w:lang w:bidi="fa-IR"/>
        </w:rPr>
        <w:t>فارغ‌التحصیل دانشکده کشاورزی تهران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صحرائیان</w:t>
      </w:r>
    </w:p>
    <w:p>
      <w:pPr>
        <w:pStyle w:val="BookText"/>
        <w:rPr/>
      </w:pPr>
      <w:r>
        <w:rPr>
          <w:rFonts w:ascii="IRNazanin" w:hAnsi="IRNazanin" w:eastAsia="IRNazanin"/>
          <w:color w:val="111111"/>
          <w:sz w:val="28"/>
          <w:sz w:val="28"/>
          <w:szCs w:val="28"/>
          <w:rtl w:val="true"/>
          <w:lang w:bidi="fa-IR"/>
        </w:rPr>
        <w:t>کارمند فروشگاه بزرگ ایران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غرضی</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مهندس الکترونیک </w:t>
      </w:r>
      <w:bookmarkStart w:id="682" w:name="pg13376_140063"/>
    </w:p>
    <w:p>
      <w:pPr>
        <w:pStyle w:val="Heading4"/>
        <w:numPr>
          <w:ilvl w:val="3"/>
          <w:numId w:val="1"/>
        </w:numPr>
        <w:rPr/>
      </w:pPr>
      <w:bookmarkStart w:id="683" w:name="__RefHeading___Toc41101_2616395394"/>
      <w:bookmarkStart w:id="684" w:name="_Toc239"/>
      <w:bookmarkEnd w:id="682"/>
      <w:bookmarkEnd w:id="683"/>
      <w:r>
        <w:rPr>
          <w:rtl w:val="true"/>
        </w:rPr>
        <w:t>سری سوم دستگیری‌ها</w:t>
      </w:r>
      <w:bookmarkEnd w:id="684"/>
    </w:p>
    <w:p>
      <w:pPr>
        <w:pStyle w:val="BookText"/>
        <w:rPr/>
      </w:pPr>
      <w:r>
        <w:rPr>
          <w:rFonts w:ascii="IRNazanin" w:hAnsi="IRNazanin" w:eastAsia="IRNazanin"/>
          <w:color w:val="111111"/>
          <w:sz w:val="28"/>
          <w:sz w:val="28"/>
          <w:szCs w:val="28"/>
          <w:rtl w:val="true"/>
          <w:lang w:bidi="fa-IR"/>
        </w:rPr>
        <w:t>سری سوم دستگیری‌ها</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صورت اسامی دستگیرشدگان</w:t>
      </w:r>
    </w:p>
    <w:p>
      <w:pPr>
        <w:pStyle w:val="BookText"/>
        <w:rPr/>
      </w:pPr>
      <w:r>
        <w:rPr>
          <w:rFonts w:ascii="IRNazanin" w:hAnsi="IRNazanin" w:eastAsia="IRNazanin"/>
          <w:color w:val="111111"/>
          <w:sz w:val="28"/>
          <w:sz w:val="28"/>
          <w:szCs w:val="28"/>
          <w:rtl w:val="true"/>
          <w:lang w:bidi="fa-IR"/>
        </w:rPr>
        <w:t>ردیف نام شهرت</w:t>
      </w:r>
    </w:p>
    <w:p>
      <w:pPr>
        <w:pStyle w:val="BookText"/>
        <w:rPr/>
      </w:pPr>
      <w:r>
        <w:rPr>
          <w:rFonts w:ascii="IRNazanin" w:hAnsi="IRNazanin" w:eastAsia="IRNazanin"/>
          <w:color w:val="111111"/>
          <w:sz w:val="28"/>
          <w:sz w:val="28"/>
          <w:szCs w:val="28"/>
          <w:rtl w:val="true"/>
          <w:lang w:bidi="fa-IR"/>
        </w:rPr>
        <w:t>شغل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عبدالصّمد ساجدیان</w:t>
      </w:r>
    </w:p>
    <w:p>
      <w:pPr>
        <w:pStyle w:val="BookText"/>
        <w:rPr/>
      </w:pPr>
      <w:r>
        <w:rPr>
          <w:rFonts w:ascii="IRNazanin" w:hAnsi="IRNazanin" w:eastAsia="IRNazanin"/>
          <w:color w:val="111111"/>
          <w:sz w:val="28"/>
          <w:sz w:val="28"/>
          <w:szCs w:val="28"/>
          <w:rtl w:val="true"/>
          <w:lang w:bidi="fa-IR"/>
        </w:rPr>
        <w:t>مربی تربیت بدنی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باکری</w:t>
      </w:r>
    </w:p>
    <w:p>
      <w:pPr>
        <w:pStyle w:val="BookText"/>
        <w:rPr/>
      </w:pPr>
      <w:r>
        <w:rPr>
          <w:rFonts w:ascii="IRNazanin" w:hAnsi="IRNazanin" w:eastAsia="IRNazanin"/>
          <w:color w:val="111111"/>
          <w:sz w:val="28"/>
          <w:sz w:val="28"/>
          <w:szCs w:val="28"/>
          <w:rtl w:val="true"/>
          <w:lang w:bidi="fa-IR"/>
        </w:rPr>
        <w:t>دانشجوی سال سوم دانشکده صنعتی پلی‌تکنیک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غلامعلی مصباح</w:t>
      </w:r>
    </w:p>
    <w:p>
      <w:pPr>
        <w:pStyle w:val="BookText"/>
        <w:rPr/>
      </w:pPr>
      <w:r>
        <w:rPr>
          <w:rFonts w:ascii="IRNazanin" w:hAnsi="IRNazanin" w:eastAsia="IRNazanin"/>
          <w:color w:val="111111"/>
          <w:sz w:val="28"/>
          <w:sz w:val="28"/>
          <w:szCs w:val="28"/>
          <w:rtl w:val="true"/>
          <w:lang w:bidi="fa-IR"/>
        </w:rPr>
        <w:t>لیسانسیه حقوق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مقدس</w:t>
      </w:r>
    </w:p>
    <w:p>
      <w:pPr>
        <w:pStyle w:val="BookText"/>
        <w:rPr/>
      </w:pPr>
      <w:r>
        <w:rPr>
          <w:rFonts w:ascii="IRNazanin" w:hAnsi="IRNazanin" w:eastAsia="IRNazanin"/>
          <w:color w:val="111111"/>
          <w:sz w:val="28"/>
          <w:sz w:val="28"/>
          <w:szCs w:val="28"/>
          <w:rtl w:val="true"/>
          <w:lang w:bidi="fa-IR"/>
        </w:rPr>
        <w:t>دکتر در طب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پیرویان</w:t>
      </w:r>
    </w:p>
    <w:p>
      <w:pPr>
        <w:pStyle w:val="BookText"/>
        <w:rPr/>
      </w:pPr>
      <w:r>
        <w:rPr>
          <w:rFonts w:ascii="IRNazanin" w:hAnsi="IRNazanin" w:eastAsia="IRNazanin"/>
          <w:color w:val="111111"/>
          <w:sz w:val="28"/>
          <w:sz w:val="28"/>
          <w:szCs w:val="28"/>
          <w:rtl w:val="true"/>
          <w:lang w:bidi="fa-IR"/>
        </w:rPr>
        <w:t>مهندس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اسماعیل‌خانیان</w:t>
      </w:r>
    </w:p>
    <w:p>
      <w:pPr>
        <w:pStyle w:val="BookText"/>
        <w:rPr/>
      </w:pPr>
      <w:r>
        <w:rPr>
          <w:rFonts w:ascii="IRNazanin" w:hAnsi="IRNazanin" w:eastAsia="IRNazanin"/>
          <w:color w:val="111111"/>
          <w:sz w:val="28"/>
          <w:sz w:val="28"/>
          <w:szCs w:val="28"/>
          <w:rtl w:val="true"/>
          <w:lang w:bidi="fa-IR"/>
        </w:rPr>
        <w:t>مهندس اداره کشاورزی بانه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عباسعلی داوری فیض‌پورآذر</w:t>
      </w:r>
    </w:p>
    <w:p>
      <w:pPr>
        <w:pStyle w:val="BookText"/>
        <w:rPr/>
      </w:pPr>
      <w:r>
        <w:rPr>
          <w:rFonts w:ascii="IRNazanin" w:hAnsi="IRNazanin" w:eastAsia="IRNazanin"/>
          <w:color w:val="111111"/>
          <w:sz w:val="28"/>
          <w:sz w:val="28"/>
          <w:szCs w:val="28"/>
          <w:rtl w:val="true"/>
          <w:lang w:bidi="fa-IR"/>
        </w:rPr>
        <w:t>تکنسین راه‌آهن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صحرائیان</w:t>
      </w:r>
    </w:p>
    <w:p>
      <w:pPr>
        <w:pStyle w:val="BookText"/>
        <w:rPr/>
      </w:pPr>
      <w:r>
        <w:rPr>
          <w:rFonts w:ascii="Amiri" w:hAnsi="Amiri" w:eastAsia="Amiri" w:cs="Amiri"/>
          <w:color w:val="111111"/>
          <w:sz w:val="28"/>
          <w:sz w:val="28"/>
          <w:szCs w:val="28"/>
          <w:rtl w:val="true"/>
          <w:lang w:bidi="ar-SA"/>
        </w:rPr>
        <w:t>خرّازی فروش</w:t>
      </w:r>
      <w:r>
        <w:rPr>
          <w:rStyle w:val="FootnoteAnchor"/>
          <w:rtl w:val="true"/>
        </w:rPr>
        <w:footnoteReference w:id="1272"/>
      </w:r>
    </w:p>
    <w:p>
      <w:pPr>
        <w:pStyle w:val="Heading4"/>
        <w:numPr>
          <w:ilvl w:val="3"/>
          <w:numId w:val="1"/>
        </w:numPr>
        <w:rPr/>
      </w:pPr>
      <w:bookmarkStart w:id="685" w:name="__RefHeading___Toc41103_2616395394"/>
      <w:bookmarkStart w:id="686" w:name="_Toc240"/>
      <w:bookmarkEnd w:id="685"/>
      <w:r>
        <w:rPr>
          <w:rtl w:val="true"/>
        </w:rPr>
        <w:t>سری چهارم دستگیری‌ها</w:t>
      </w:r>
      <w:bookmarkEnd w:id="686"/>
    </w:p>
    <w:p>
      <w:pPr>
        <w:pStyle w:val="BookText"/>
        <w:rPr/>
      </w:pPr>
      <w:r>
        <w:rPr>
          <w:rFonts w:ascii="IRNazanin" w:hAnsi="IRNazanin" w:eastAsia="IRNazanin"/>
          <w:color w:val="111111"/>
          <w:sz w:val="28"/>
          <w:sz w:val="28"/>
          <w:szCs w:val="28"/>
          <w:rtl w:val="true"/>
          <w:lang w:bidi="fa-IR"/>
        </w:rPr>
        <w:t>سری چهارم دستگیری‌ها</w:t>
      </w:r>
      <w:r>
        <w:rPr>
          <w:rStyle w:val="FootnoteAnchor"/>
          <w:rtl w:val="true"/>
        </w:rPr>
        <w:footnoteReference w:id="1273"/>
      </w:r>
    </w:p>
    <w:p>
      <w:pPr>
        <w:pStyle w:val="BookText"/>
        <w:rPr/>
      </w:pPr>
      <w:r>
        <w:rPr>
          <w:rFonts w:ascii="IRNazanin" w:hAnsi="IRNazanin" w:eastAsia="IRNazanin"/>
          <w:color w:val="111111"/>
          <w:sz w:val="28"/>
          <w:sz w:val="28"/>
          <w:szCs w:val="28"/>
          <w:rtl w:val="true"/>
          <w:lang w:bidi="fa-IR"/>
        </w:rPr>
        <w:t>صورت اسامی دستگیرشدگان</w:t>
      </w:r>
    </w:p>
    <w:p>
      <w:pPr>
        <w:pStyle w:val="BookText"/>
        <w:rPr/>
      </w:pPr>
      <w:r>
        <w:rPr>
          <w:rFonts w:ascii="IRNazanin" w:hAnsi="IRNazanin" w:eastAsia="IRNazanin"/>
          <w:color w:val="111111"/>
          <w:sz w:val="28"/>
          <w:sz w:val="28"/>
          <w:szCs w:val="28"/>
          <w:rtl w:val="true"/>
          <w:lang w:bidi="fa-IR"/>
        </w:rPr>
        <w:t>ردیف نام شهرت</w:t>
      </w:r>
    </w:p>
    <w:p>
      <w:pPr>
        <w:pStyle w:val="BookText"/>
        <w:rPr/>
      </w:pPr>
      <w:r>
        <w:rPr>
          <w:rFonts w:ascii="IRNazanin" w:hAnsi="IRNazanin" w:eastAsia="IRNazanin"/>
          <w:color w:val="111111"/>
          <w:sz w:val="28"/>
          <w:sz w:val="28"/>
          <w:szCs w:val="28"/>
          <w:rtl w:val="true"/>
          <w:lang w:bidi="fa-IR"/>
        </w:rPr>
        <w:t>شغل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محمّد تشیّد</w:t>
      </w:r>
    </w:p>
    <w:p>
      <w:pPr>
        <w:pStyle w:val="BookText"/>
        <w:rPr/>
      </w:pPr>
      <w:r>
        <w:rPr>
          <w:rFonts w:ascii="IRNazanin" w:hAnsi="IRNazanin" w:eastAsia="IRNazanin"/>
          <w:color w:val="111111"/>
          <w:sz w:val="28"/>
          <w:sz w:val="28"/>
          <w:szCs w:val="28"/>
          <w:rtl w:val="true"/>
          <w:lang w:bidi="fa-IR"/>
        </w:rPr>
        <w:t xml:space="preserve">دانشجوی هنرسرای عالی نارمک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صنعت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زین‌العابدین چرندابی</w:t>
      </w:r>
    </w:p>
    <w:p>
      <w:pPr>
        <w:pStyle w:val="BookText"/>
        <w:rPr/>
      </w:pPr>
      <w:r>
        <w:rPr>
          <w:rFonts w:ascii="IRNazanin" w:hAnsi="IRNazanin" w:eastAsia="IRNazanin"/>
          <w:color w:val="111111"/>
          <w:sz w:val="28"/>
          <w:sz w:val="28"/>
          <w:szCs w:val="28"/>
          <w:rtl w:val="true"/>
          <w:lang w:bidi="fa-IR"/>
        </w:rPr>
        <w:t>دانشجوی دانشگاه تبریز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بهرامی</w:t>
      </w:r>
    </w:p>
    <w:p>
      <w:pPr>
        <w:pStyle w:val="BookText"/>
        <w:rPr/>
      </w:pPr>
      <w:r>
        <w:rPr>
          <w:rFonts w:ascii="IRNazanin" w:hAnsi="IRNazanin" w:eastAsia="IRNazanin"/>
          <w:color w:val="111111"/>
          <w:sz w:val="28"/>
          <w:sz w:val="28"/>
          <w:szCs w:val="28"/>
          <w:rtl w:val="true"/>
          <w:lang w:bidi="fa-IR"/>
        </w:rPr>
        <w:t>رییس دفتر آبادانی و مسکن استان کرمان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خدایی صفت</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وزارت اقتصاد </w:t>
      </w:r>
      <w:bookmarkStart w:id="687" w:name="pg13376_140064"/>
    </w:p>
    <w:p>
      <w:pPr>
        <w:pStyle w:val="BookText"/>
        <w:rPr/>
      </w:pPr>
      <w:bookmarkEnd w:id="687"/>
      <w:r>
        <w:rPr>
          <w:rFonts w:ascii="IRNazanin" w:hAnsi="IRNazanin" w:eastAsia="IRNazanin"/>
          <w:color w:val="111111"/>
          <w:sz w:val="28"/>
          <w:sz w:val="28"/>
          <w:szCs w:val="28"/>
          <w:rtl w:val="true"/>
          <w:lang w:bidi="fa-IR"/>
        </w:rPr>
        <w:t>ردیف نام شهرت</w:t>
      </w:r>
    </w:p>
    <w:p>
      <w:pPr>
        <w:pStyle w:val="BookText"/>
        <w:rPr/>
      </w:pPr>
      <w:r>
        <w:rPr>
          <w:rFonts w:ascii="IRNazanin" w:hAnsi="IRNazanin" w:eastAsia="IRNazanin"/>
          <w:color w:val="111111"/>
          <w:sz w:val="28"/>
          <w:sz w:val="28"/>
          <w:szCs w:val="28"/>
          <w:rtl w:val="true"/>
          <w:lang w:bidi="fa-IR"/>
        </w:rPr>
        <w:t>شغل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فرتاش دبیران</w:t>
      </w:r>
    </w:p>
    <w:p>
      <w:pPr>
        <w:pStyle w:val="BookText"/>
        <w:rPr/>
      </w:pPr>
      <w:r>
        <w:rPr>
          <w:rFonts w:ascii="IRNazanin" w:hAnsi="IRNazanin" w:eastAsia="IRNazanin"/>
          <w:color w:val="111111"/>
          <w:sz w:val="28"/>
          <w:sz w:val="28"/>
          <w:szCs w:val="28"/>
          <w:rtl w:val="true"/>
          <w:lang w:bidi="fa-IR"/>
        </w:rPr>
        <w:t>کارمند شهرداری تهران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کرمعلی شرف‌زاده</w:t>
      </w:r>
    </w:p>
    <w:p>
      <w:pPr>
        <w:pStyle w:val="BookText"/>
        <w:rPr/>
      </w:pPr>
      <w:r>
        <w:rPr>
          <w:rFonts w:ascii="IRNazanin" w:hAnsi="IRNazanin" w:eastAsia="IRNazanin"/>
          <w:color w:val="111111"/>
          <w:sz w:val="28"/>
          <w:sz w:val="28"/>
          <w:szCs w:val="28"/>
          <w:rtl w:val="true"/>
          <w:lang w:bidi="fa-IR"/>
        </w:rPr>
        <w:t>قاچاقچی اسلحه در منطقه خراسان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مرشدلو</w:t>
      </w:r>
    </w:p>
    <w:p>
      <w:pPr>
        <w:pStyle w:val="BookText"/>
        <w:rPr/>
      </w:pPr>
      <w:r>
        <w:rPr>
          <w:rFonts w:ascii="IRNazanin" w:hAnsi="IRNazanin" w:eastAsia="IRNazanin"/>
          <w:color w:val="111111"/>
          <w:sz w:val="28"/>
          <w:sz w:val="28"/>
          <w:szCs w:val="28"/>
          <w:rtl w:val="true"/>
          <w:lang w:bidi="fa-IR"/>
        </w:rPr>
        <w:t>قاچاقچی اسلحه در منطقه خراسان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صفرزاده</w:t>
      </w:r>
    </w:p>
    <w:p>
      <w:pPr>
        <w:pStyle w:val="BookText"/>
        <w:rPr/>
      </w:pPr>
      <w:r>
        <w:rPr>
          <w:rFonts w:ascii="IRNazanin" w:hAnsi="IRNazanin" w:eastAsia="IRNazanin"/>
          <w:color w:val="111111"/>
          <w:sz w:val="28"/>
          <w:sz w:val="28"/>
          <w:szCs w:val="28"/>
          <w:rtl w:val="true"/>
          <w:lang w:bidi="fa-IR"/>
        </w:rPr>
        <w:t>افسر وظیفه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زرین‌چنگ</w:t>
      </w:r>
    </w:p>
    <w:p>
      <w:pPr>
        <w:pStyle w:val="BookText"/>
        <w:rPr/>
      </w:pPr>
      <w:r>
        <w:rPr>
          <w:rFonts w:ascii="IRNazanin" w:hAnsi="IRNazanin" w:eastAsia="IRNazanin"/>
          <w:color w:val="111111"/>
          <w:sz w:val="28"/>
          <w:sz w:val="28"/>
          <w:szCs w:val="28"/>
          <w:rtl w:val="true"/>
          <w:lang w:bidi="fa-IR"/>
        </w:rPr>
        <w:t>گروهبان وظیفه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مفتح</w:t>
      </w:r>
    </w:p>
    <w:p>
      <w:pPr>
        <w:pStyle w:val="BookText"/>
        <w:rPr/>
      </w:pPr>
      <w:r>
        <w:rPr>
          <w:rFonts w:ascii="IRNazanin" w:hAnsi="IRNazanin" w:eastAsia="IRNazanin"/>
          <w:color w:val="111111"/>
          <w:sz w:val="28"/>
          <w:sz w:val="28"/>
          <w:szCs w:val="28"/>
          <w:rtl w:val="true"/>
          <w:lang w:bidi="fa-IR"/>
        </w:rPr>
        <w:t>کارمند شهرداری تهران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معظّمی</w:t>
      </w:r>
    </w:p>
    <w:p>
      <w:pPr>
        <w:pStyle w:val="BookText"/>
        <w:rPr/>
      </w:pPr>
      <w:r>
        <w:rPr>
          <w:rFonts w:ascii="IRNazanin" w:hAnsi="IRNazanin" w:eastAsia="IRNazanin"/>
          <w:color w:val="111111"/>
          <w:sz w:val="28"/>
          <w:sz w:val="28"/>
          <w:szCs w:val="28"/>
          <w:rtl w:val="true"/>
          <w:lang w:bidi="fa-IR"/>
        </w:rPr>
        <w:t>دانشجوی دانشکده علوم دانشگاه تهران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محصل</w:t>
      </w:r>
    </w:p>
    <w:p>
      <w:pPr>
        <w:pStyle w:val="BookText"/>
        <w:rPr/>
      </w:pPr>
      <w:r>
        <w:rPr>
          <w:rFonts w:ascii="IRNazanin" w:hAnsi="IRNazanin" w:eastAsia="IRNazanin"/>
          <w:color w:val="111111"/>
          <w:sz w:val="28"/>
          <w:sz w:val="28"/>
          <w:szCs w:val="28"/>
          <w:rtl w:val="true"/>
          <w:lang w:bidi="fa-IR"/>
        </w:rPr>
        <w:t>دانشجوی سال آخر پزشکی دانشگاه شیراز</w:t>
      </w:r>
    </w:p>
    <w:p>
      <w:pPr>
        <w:pStyle w:val="Heading4"/>
        <w:numPr>
          <w:ilvl w:val="3"/>
          <w:numId w:val="1"/>
        </w:numPr>
        <w:rPr/>
      </w:pPr>
      <w:bookmarkStart w:id="688" w:name="__RefHeading___Toc41105_2616395394"/>
      <w:bookmarkStart w:id="689" w:name="_Toc241"/>
      <w:bookmarkEnd w:id="688"/>
      <w:r>
        <w:rPr>
          <w:rtl w:val="true"/>
        </w:rPr>
        <w:t>سری پنجم دستگیری‌ها</w:t>
      </w:r>
      <w:bookmarkEnd w:id="689"/>
    </w:p>
    <w:p>
      <w:pPr>
        <w:pStyle w:val="BookText"/>
        <w:rPr/>
      </w:pPr>
      <w:r>
        <w:rPr>
          <w:rFonts w:ascii="IRNazanin" w:hAnsi="IRNazanin" w:eastAsia="IRNazanin"/>
          <w:color w:val="111111"/>
          <w:sz w:val="28"/>
          <w:sz w:val="28"/>
          <w:szCs w:val="28"/>
          <w:rtl w:val="true"/>
          <w:lang w:bidi="fa-IR"/>
        </w:rPr>
        <w:t>ردیف نام شهرت</w:t>
      </w:r>
    </w:p>
    <w:p>
      <w:pPr>
        <w:pStyle w:val="BookText"/>
        <w:rPr/>
      </w:pPr>
      <w:r>
        <w:rPr>
          <w:rFonts w:ascii="IRNazanin" w:hAnsi="IRNazanin" w:eastAsia="IRNazanin"/>
          <w:color w:val="111111"/>
          <w:sz w:val="28"/>
          <w:sz w:val="28"/>
          <w:szCs w:val="28"/>
          <w:rtl w:val="true"/>
          <w:lang w:bidi="fa-IR"/>
        </w:rPr>
        <w:t>شغل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برائی</w:t>
      </w:r>
    </w:p>
    <w:p>
      <w:pPr>
        <w:pStyle w:val="BookText"/>
        <w:rPr/>
      </w:pPr>
      <w:r>
        <w:rPr>
          <w:rFonts w:ascii="IRNazanin" w:hAnsi="IRNazanin" w:eastAsia="IRNazanin"/>
          <w:color w:val="111111"/>
          <w:sz w:val="28"/>
          <w:sz w:val="28"/>
          <w:szCs w:val="28"/>
          <w:rtl w:val="true"/>
          <w:lang w:bidi="fa-IR"/>
        </w:rPr>
        <w:t>مهندس راه و ساختمان در ذوب آهن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لطفعلی بهپور</w:t>
      </w:r>
    </w:p>
    <w:p>
      <w:pPr>
        <w:pStyle w:val="BookText"/>
        <w:rPr/>
      </w:pPr>
      <w:r>
        <w:rPr>
          <w:rFonts w:ascii="IRNazanin" w:hAnsi="IRNazanin" w:eastAsia="IRNazanin"/>
          <w:color w:val="111111"/>
          <w:sz w:val="28"/>
          <w:sz w:val="28"/>
          <w:szCs w:val="28"/>
          <w:rtl w:val="true"/>
          <w:lang w:bidi="fa-IR"/>
        </w:rPr>
        <w:t>مهندس راه و ساختمان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رستگار</w:t>
      </w:r>
    </w:p>
    <w:p>
      <w:pPr>
        <w:pStyle w:val="BookText"/>
        <w:rPr/>
      </w:pPr>
      <w:r>
        <w:rPr>
          <w:rFonts w:ascii="IRNazanin" w:hAnsi="IRNazanin" w:eastAsia="IRNazanin"/>
          <w:color w:val="111111"/>
          <w:sz w:val="28"/>
          <w:sz w:val="28"/>
          <w:szCs w:val="28"/>
          <w:rtl w:val="true"/>
          <w:lang w:bidi="fa-IR"/>
        </w:rPr>
        <w:t>دانشجوی سال هفتم دانشکده پزشکی دانشگاه پهلوی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آذین‌فر</w:t>
      </w:r>
    </w:p>
    <w:p>
      <w:pPr>
        <w:pStyle w:val="BookText"/>
        <w:rPr/>
      </w:pPr>
      <w:r>
        <w:rPr>
          <w:rFonts w:ascii="IRNazanin" w:hAnsi="IRNazanin" w:eastAsia="IRNazanin"/>
          <w:color w:val="111111"/>
          <w:sz w:val="28"/>
          <w:sz w:val="28"/>
          <w:szCs w:val="28"/>
          <w:rtl w:val="true"/>
          <w:lang w:bidi="fa-IR"/>
        </w:rPr>
        <w:t xml:space="preserve">آموزگار ناحیه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کوروش عقیقی‌طلب</w:t>
      </w:r>
    </w:p>
    <w:p>
      <w:pPr>
        <w:pStyle w:val="BookText"/>
        <w:rPr/>
      </w:pPr>
      <w:r>
        <w:rPr>
          <w:rFonts w:ascii="IRNazanin" w:hAnsi="IRNazanin" w:eastAsia="IRNazanin"/>
          <w:color w:val="111111"/>
          <w:sz w:val="28"/>
          <w:sz w:val="28"/>
          <w:szCs w:val="28"/>
          <w:rtl w:val="true"/>
          <w:lang w:bidi="fa-IR"/>
        </w:rPr>
        <w:t>فارغ‌التحصیل دانشکده کشاورزی کرج</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شمس</w:t>
      </w:r>
    </w:p>
    <w:p>
      <w:pPr>
        <w:pStyle w:val="BookText"/>
        <w:rPr/>
      </w:pPr>
      <w:r>
        <w:rPr>
          <w:rFonts w:ascii="IRNazanin" w:hAnsi="IRNazanin" w:eastAsia="IRNazanin"/>
          <w:color w:val="111111"/>
          <w:sz w:val="28"/>
          <w:sz w:val="28"/>
          <w:szCs w:val="28"/>
          <w:rtl w:val="true"/>
          <w:lang w:bidi="fa-IR"/>
        </w:rPr>
        <w:t>فارغ‌التحصیل دانشکده فنی دانشگاه پهلوی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صفا</w:t>
      </w:r>
    </w:p>
    <w:p>
      <w:pPr>
        <w:pStyle w:val="BookText"/>
        <w:rPr/>
      </w:pPr>
      <w:r>
        <w:rPr>
          <w:rFonts w:ascii="IRNazanin" w:hAnsi="IRNazanin" w:eastAsia="IRNazanin"/>
          <w:color w:val="111111"/>
          <w:sz w:val="28"/>
          <w:sz w:val="28"/>
          <w:szCs w:val="28"/>
          <w:rtl w:val="true"/>
          <w:lang w:bidi="fa-IR"/>
        </w:rPr>
        <w:t>فارغ‌التحصیل دانشکده فنی دانشگاه پهلوی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مشکین‌فام‌فرد</w:t>
      </w:r>
    </w:p>
    <w:p>
      <w:pPr>
        <w:pStyle w:val="BookText"/>
        <w:rPr/>
      </w:pPr>
      <w:r>
        <w:rPr>
          <w:rFonts w:ascii="IRNazanin" w:hAnsi="IRNazanin" w:eastAsia="IRNazanin"/>
          <w:color w:val="111111"/>
          <w:sz w:val="28"/>
          <w:sz w:val="28"/>
          <w:szCs w:val="28"/>
          <w:rtl w:val="true"/>
          <w:lang w:bidi="fa-IR"/>
        </w:rPr>
        <w:t>فارغ‌التحصیل دانشکده ادبیات دانشگاه پهلوی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سماوی</w:t>
      </w:r>
    </w:p>
    <w:p>
      <w:pPr>
        <w:pStyle w:val="BookText"/>
        <w:rPr/>
      </w:pPr>
      <w:r>
        <w:rPr>
          <w:rFonts w:ascii="IRNazanin" w:hAnsi="IRNazanin" w:eastAsia="IRNazanin"/>
          <w:color w:val="111111"/>
          <w:sz w:val="28"/>
          <w:sz w:val="28"/>
          <w:szCs w:val="28"/>
          <w:rtl w:val="true"/>
          <w:lang w:bidi="fa-IR"/>
        </w:rPr>
        <w:t>دانشجوی سال سوم دانشسرایعالی تهران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محصل</w:t>
      </w:r>
    </w:p>
    <w:p>
      <w:pPr>
        <w:pStyle w:val="BookText"/>
        <w:rPr/>
      </w:pPr>
      <w:r>
        <w:rPr>
          <w:rFonts w:ascii="IRNazanin" w:hAnsi="IRNazanin" w:eastAsia="IRNazanin"/>
          <w:color w:val="111111"/>
          <w:sz w:val="28"/>
          <w:sz w:val="28"/>
          <w:szCs w:val="28"/>
          <w:rtl w:val="true"/>
          <w:lang w:bidi="fa-IR"/>
        </w:rPr>
        <w:t>دانشجوی سال سوم رشته عمران دانشگاه شیراز</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حق‌شناس</w:t>
      </w:r>
    </w:p>
    <w:p>
      <w:pPr>
        <w:pStyle w:val="BookText"/>
        <w:rPr/>
      </w:pPr>
      <w:r>
        <w:rPr>
          <w:rFonts w:ascii="IRNazanin" w:hAnsi="IRNazanin" w:eastAsia="IRNazanin"/>
          <w:color w:val="111111"/>
          <w:sz w:val="28"/>
          <w:sz w:val="28"/>
          <w:szCs w:val="28"/>
          <w:rtl w:val="true"/>
          <w:lang w:bidi="fa-IR"/>
        </w:rPr>
        <w:t>فارغ‌التحصیل دانشکده ادبیات شیراز</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اصغر بدیع‌زادگان</w:t>
      </w:r>
    </w:p>
    <w:p>
      <w:pPr>
        <w:pStyle w:val="BookText"/>
        <w:rPr/>
      </w:pPr>
      <w:r>
        <w:rPr>
          <w:rFonts w:ascii="IRNazanin" w:hAnsi="IRNazanin" w:eastAsia="IRNazanin"/>
          <w:color w:val="111111"/>
          <w:sz w:val="28"/>
          <w:sz w:val="28"/>
          <w:szCs w:val="28"/>
          <w:rtl w:val="true"/>
          <w:lang w:bidi="fa-IR"/>
        </w:rPr>
        <w:t>مهندس شیمی استادیار دانشگاه</w:t>
      </w:r>
      <w:r>
        <w:rPr>
          <w:rStyle w:val="FootnoteAnchor"/>
          <w:rtl w:val="true"/>
        </w:rPr>
        <w:footnoteReference w:id="1274"/>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محمدیدانشجوی دانشکده علوم دانشگاه تبریز</w:t>
      </w:r>
      <w:r>
        <w:rPr>
          <w:rStyle w:val="FootnoteAnchor"/>
          <w:rtl w:val="true"/>
        </w:rPr>
        <w:footnoteReference w:id="1275"/>
      </w:r>
      <w:bookmarkStart w:id="690" w:name="pg13376_140065"/>
    </w:p>
    <w:p>
      <w:pPr>
        <w:pStyle w:val="Heading4"/>
        <w:numPr>
          <w:ilvl w:val="3"/>
          <w:numId w:val="1"/>
        </w:numPr>
        <w:rPr/>
      </w:pPr>
      <w:bookmarkStart w:id="691" w:name="__RefHeading___Toc41107_2616395394"/>
      <w:bookmarkStart w:id="692" w:name="_Toc242"/>
      <w:bookmarkEnd w:id="690"/>
      <w:bookmarkEnd w:id="691"/>
      <w:r>
        <w:rPr>
          <w:rtl w:val="true"/>
        </w:rPr>
        <w:t>سری ششم دستگیری‌ها</w:t>
      </w:r>
      <w:r>
        <w:rPr>
          <w:rtl w:val="true"/>
        </w:rPr>
        <w:t xml:space="preserve">: </w:t>
      </w:r>
      <w:r>
        <w:rPr>
          <w:rtl w:val="true"/>
        </w:rPr>
        <w:t>گزارش کامل</w:t>
      </w:r>
      <w:bookmarkEnd w:id="692"/>
    </w:p>
    <w:p>
      <w:pPr>
        <w:pStyle w:val="BookText"/>
        <w:rPr/>
      </w:pPr>
      <w:r>
        <w:rPr>
          <w:rFonts w:ascii="IRNazanin" w:hAnsi="IRNazanin" w:eastAsia="IRNazanin"/>
          <w:color w:val="111111"/>
          <w:sz w:val="28"/>
          <w:sz w:val="28"/>
          <w:szCs w:val="28"/>
          <w:rtl w:val="true"/>
          <w:lang w:bidi="fa-IR"/>
        </w:rPr>
        <w:t>سری ششم دستگیری‌ها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کامل</w:t>
      </w:r>
      <w:r>
        <w:rPr>
          <w:rStyle w:val="FootnoteAnchor"/>
        </w:rPr>
        <w:footnoteReference w:id="1276"/>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اقدامات همه جانبه و مراقبت‌های مداوم از اماکن مظنون به منظور دستگیری اعضای متواری گروه برانداز مکشوفه وابسته به جمعیت باصطلاح نهضت آزادی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آزادیبخش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هفته گذشته علاوه بر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افرادی که قبلاً بازداشت گردیده بودند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از اعضای متواری گروه مزبور در تهران، تبریز و مشهد دستگیر گردیدند که صورت اسامی آنان به پیوست تقدیم می‌گردد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میهن‌دوست یکی از افراد دستگیر شده که جزو افراد کادر رهبری گروه مزبور می‌باشد در موقع مراجعه به یکی از اماکن تحت مراقبت مأمورین غافلگیر و بازداشت گردیده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مأمورین پاسگاه ژاندارمری کن در ساعت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24/7/50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استحفاظی به چهار نفر سرنشینان اتومبیلی که جزو افراد متواری گروه مکشوفه بودند و قبلاً نسبت به تهیه و تکثیر و ارسال عکسشان به ژاندارمری کل کشور جهت انجام مراقبت و دستگیری آنان اقدام شده بود مشکوک و با متوقف کردن اتومبیل و بازرسی‌های معموله یک قبضه سلاح کمری، چهار بسته دینامیت، دو عدد ساعت آماده به منظور استفاده در بمب ساعت شمار و مقداری دیگر مواد منفجره و وسایل لازم جهت ایجاد خرابکاری کشف و نسبت به بازداشت آنان اقدام گردیده لکن به جهت اینکه دستگیرشدگان در حین اعزام به ساواک ضمن مقاومت در برابر مأمورین بدرقه در صدد فرار برآمدند، به همین سبب از طرف مأمورین مبادرت به تیراندازی و منجر به مجروح شدن سه نفر از دستگیرشدگان از نواحی دست و سینه شده که مجروحین به بیمارستان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اعزام و وضع آنان رو به بهبودی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نفر چهارم همراه با اتومبیل و وسایل مکشوفه تحویل ساواک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تحقیقات معموله حاکیست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حنیف‌نژاد یکی از اعضای متواری کادر رهبری گروه مکشوفه که از مدت‌ها قبل در صدد ایجاد خرابکاری برآمده با تهیه طرحی در زمینه خرابکاری در دکل‌های برق منطقه غرب تهران یک هفته قبل چنین طرحی را جهت چهار نفر دستگیرشدگان مطرح و پس از جلب موافقت آنان شب قبل از ورود میهمانان عالیقدر به تهران با تهیه اتومبیل و وسایل لازم به چهار نفر مزبور مأموریت می‌دهد که نسبت </w:t>
      </w:r>
    </w:p>
    <w:p>
      <w:pPr>
        <w:pStyle w:val="BookText"/>
        <w:rPr/>
      </w:pPr>
      <w:r>
        <w:rPr>
          <w:rFonts w:ascii="IRNazanin" w:hAnsi="IRNazanin" w:eastAsia="IRNazanin"/>
          <w:color w:val="111111"/>
          <w:sz w:val="28"/>
          <w:sz w:val="28"/>
          <w:szCs w:val="28"/>
          <w:rtl w:val="true"/>
          <w:lang w:bidi="fa-IR"/>
        </w:rPr>
        <w:t>به ایجاد خرابکاری در دکل‌های برق اقدام نمایند که قبل از اجرای طرح مزبور در این منطقه دستگیر گردیدند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یکی از چهار نفر افراد دستگیر شده مهندس برق در شرکت برق منطقه‌ای تهران می‌باشد و حنیف‌نژاد از اطلاعات او در مورد تهیه طرح و ایجاد خرابکاری در تأسیسات برق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چهار نفر مذکور که کارمند شرکت ملی نفت ایران می‌باشد و در رأس گروه چهارنفری قرار داشته است و از جمله افرادی بوده که جهت طی دوره چریکی در سال گذشته به خارج از کشور اعزام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گذرانیدن دوره چریکی در یکی از پایگاه‌های سازمان الفتح به کشور مراجعت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پس از بهبودی نسبی و مساعد شدن وضع مزاجی او تحت بازجویی دقیق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حنیف‌نژاد به منظور حفظ افراد متواری گروه در نظر دارد مقدمات اعزام بعضی از آنان را به خارج از کشور فراهم نماید و طی ماه جاری تعدادی از متواریان را که از لحاظ میزان فعالیت در درجه سه اهمیت قرار دارند روانه شهرستان‌ها نموده تا از دید مأمورین محفوظ و به آنان توصیه نموده است که در اوائل آبان ماه سال جاری به تهران مراجعت تا تکلیفشان را از لحاظ تهیه مخفی‌گاه و یا اعزام به خارج از کشور روشن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عزت‌اللّه سحابی یکی از رهبران جمعیت باصطلاح نهضت آزادی که سابقه محکومیت دارد همراه با دو نفر دیگر به اسامی محمد توسلی و اسداله خالدی مهندس راه و ساختمان بر مبنای اطلاعات مکتسبه پیرامون داشتن ارتباط با افراد گروه برانداز مکشوفه و نیز برقراری ارتباط با افراد وابسته به جبهه باصطلاح ملی سوم در اروپا دستگیر گردیدند، در تحقیقات معموله ضمن اعتراف به داشتن ارتباط با بعضی از دستگیرشدگان و افراد متواری اضافه نموده‌اند که به طور کلی از جریان فعالیت‌های آنان 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کشف و دستگیری اعضای گروه مزبور درصدد کمک مالی به خانواده دستگیرشدگان برآمده و به همین منظور مبلغی در حدود یکصد هزار ریال جمع‌آوری و منتظر اخذ تماس از طرف متواریان و یا افراد خانواده زندانیان جهت پرداخت این مبلغ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سحابی همچنین اظهار داشته که به منظور چاپ و انتشار دفاعیات خود و سایر محکومین وابسته به جمعیت باصطلاح نهضت آزادی در خارج از کشور ضمن مکاتبه با یکی از افراد این جمعیت در فرانسه و حواله مبلغی معادل شصت هزار ریال درخواست نموده است که فرد مزبور در این زمینه اقدام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ضمنا مهندس یادشده در نامه خود مشخصات تعدادی از دستگیرشدگان گروه مزبور و نیز مشخصات سه نفر از افراد دستگیر شده وابسته به یکی از گروه‌های کمونیستی را قید و خواستار شده است که از طریق کنفدراسیون دانشجویان ایرانی و رادیو بغداد مورد استفاده تبلیغاتی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از دستگیرشدگان به منظور روشن نمودن دخالت احتمالی افراد متواری، وابسته به گروه یادشده فوق در سایر طرح‌های خرابکارانه و همچنین مراقبت از اماکن مظنونی که امکان مراجعه متواریان وجود دارد همچنان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نتایج حاصله متعاقبا از عرض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اسامی دستگیرشدگان</w:t>
      </w:r>
    </w:p>
    <w:p>
      <w:pPr>
        <w:pStyle w:val="BookText"/>
        <w:rPr/>
      </w:pPr>
      <w:r>
        <w:rPr>
          <w:rFonts w:ascii="IRNazanin" w:hAnsi="IRNazanin" w:eastAsia="IRNazanin"/>
          <w:color w:val="111111"/>
          <w:sz w:val="28"/>
          <w:sz w:val="28"/>
          <w:szCs w:val="28"/>
          <w:rtl w:val="true"/>
          <w:lang w:bidi="fa-IR"/>
        </w:rPr>
        <w:t>ردیف نام شهرت</w:t>
      </w:r>
    </w:p>
    <w:p>
      <w:pPr>
        <w:pStyle w:val="BookText"/>
        <w:rPr/>
      </w:pPr>
      <w:r>
        <w:rPr>
          <w:rFonts w:ascii="IRNazanin" w:hAnsi="IRNazanin" w:eastAsia="IRNazanin"/>
          <w:color w:val="111111"/>
          <w:sz w:val="28"/>
          <w:sz w:val="28"/>
          <w:szCs w:val="28"/>
          <w:rtl w:val="true"/>
          <w:lang w:bidi="fa-IR"/>
        </w:rPr>
        <w:t>شغل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کاشانی</w:t>
      </w:r>
    </w:p>
    <w:p>
      <w:pPr>
        <w:pStyle w:val="BookText"/>
        <w:rPr/>
      </w:pPr>
      <w:r>
        <w:rPr>
          <w:rFonts w:ascii="IRNazanin" w:hAnsi="IRNazanin" w:eastAsia="IRNazanin"/>
          <w:color w:val="111111"/>
          <w:sz w:val="28"/>
          <w:sz w:val="28"/>
          <w:szCs w:val="28"/>
          <w:rtl w:val="true"/>
          <w:lang w:bidi="fa-IR"/>
        </w:rPr>
        <w:t>فارغ‌التحصیل دانشکده کشاورزی کرج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میهن‌دوست</w:t>
      </w:r>
    </w:p>
    <w:p>
      <w:pPr>
        <w:pStyle w:val="BookText"/>
        <w:rPr/>
      </w:pPr>
      <w:r>
        <w:rPr>
          <w:rFonts w:ascii="IRNazanin" w:hAnsi="IRNazanin" w:eastAsia="IRNazanin"/>
          <w:color w:val="111111"/>
          <w:sz w:val="28"/>
          <w:sz w:val="28"/>
          <w:szCs w:val="28"/>
          <w:rtl w:val="true"/>
          <w:lang w:bidi="fa-IR"/>
        </w:rPr>
        <w:t>فارغ‌التحصیل دانشکده فنی دانشگاه تهران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توسلی</w:t>
      </w:r>
    </w:p>
    <w:p>
      <w:pPr>
        <w:pStyle w:val="BookText"/>
        <w:rPr/>
      </w:pPr>
      <w:r>
        <w:rPr>
          <w:rFonts w:ascii="IRNazanin" w:hAnsi="IRNazanin" w:eastAsia="IRNazanin"/>
          <w:color w:val="111111"/>
          <w:sz w:val="28"/>
          <w:sz w:val="28"/>
          <w:szCs w:val="28"/>
          <w:rtl w:val="true"/>
          <w:lang w:bidi="fa-IR"/>
        </w:rPr>
        <w:t>مهندس راه و ساختمان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توسلی</w:t>
      </w:r>
    </w:p>
    <w:p>
      <w:pPr>
        <w:pStyle w:val="BookText"/>
        <w:rPr/>
      </w:pPr>
      <w:r>
        <w:rPr>
          <w:rFonts w:ascii="IRNazanin" w:hAnsi="IRNazanin" w:eastAsia="IRNazanin"/>
          <w:color w:val="111111"/>
          <w:sz w:val="28"/>
          <w:sz w:val="28"/>
          <w:szCs w:val="28"/>
          <w:rtl w:val="true"/>
          <w:lang w:bidi="fa-IR"/>
        </w:rPr>
        <w:t>کارمند وزارت آبادانی و مسکن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یزدان حاج حمزه</w:t>
      </w:r>
    </w:p>
    <w:p>
      <w:pPr>
        <w:pStyle w:val="BookText"/>
        <w:rPr/>
      </w:pPr>
      <w:r>
        <w:rPr>
          <w:rFonts w:ascii="IRNazanin" w:hAnsi="IRNazanin" w:eastAsia="IRNazanin"/>
          <w:color w:val="111111"/>
          <w:sz w:val="28"/>
          <w:sz w:val="28"/>
          <w:szCs w:val="28"/>
          <w:rtl w:val="true"/>
          <w:lang w:bidi="fa-IR"/>
        </w:rPr>
        <w:t>کارمند وزارت آبادانی و مسکن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اسداله خالدی</w:t>
      </w:r>
    </w:p>
    <w:p>
      <w:pPr>
        <w:pStyle w:val="BookText"/>
        <w:rPr/>
      </w:pPr>
      <w:r>
        <w:rPr>
          <w:rFonts w:ascii="IRNazanin" w:hAnsi="IRNazanin" w:eastAsia="IRNazanin"/>
          <w:color w:val="111111"/>
          <w:sz w:val="28"/>
          <w:sz w:val="28"/>
          <w:szCs w:val="28"/>
          <w:rtl w:val="true"/>
          <w:lang w:bidi="fa-IR"/>
        </w:rPr>
        <w:t>مهندس راه و ساختمان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عزت‌اله سحابی</w:t>
      </w:r>
    </w:p>
    <w:p>
      <w:pPr>
        <w:pStyle w:val="BookText"/>
        <w:rPr/>
      </w:pPr>
      <w:r>
        <w:rPr>
          <w:rFonts w:ascii="IRNazanin" w:hAnsi="IRNazanin" w:eastAsia="IRNazanin"/>
          <w:color w:val="111111"/>
          <w:sz w:val="28"/>
          <w:sz w:val="28"/>
          <w:szCs w:val="28"/>
          <w:rtl w:val="true"/>
          <w:lang w:bidi="fa-IR"/>
        </w:rPr>
        <w:t>مهندس راه و ساختمان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 ذوالانوار</w:t>
      </w:r>
    </w:p>
    <w:p>
      <w:pPr>
        <w:pStyle w:val="BookText"/>
        <w:rPr/>
      </w:pPr>
      <w:r>
        <w:rPr>
          <w:rFonts w:ascii="IRNazanin" w:hAnsi="IRNazanin" w:eastAsia="IRNazanin"/>
          <w:color w:val="111111"/>
          <w:sz w:val="28"/>
          <w:sz w:val="28"/>
          <w:szCs w:val="28"/>
          <w:rtl w:val="true"/>
          <w:lang w:bidi="fa-IR"/>
        </w:rPr>
        <w:t>دانش‌آموز ساکن مشهد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سبحان‌الهی</w:t>
      </w:r>
    </w:p>
    <w:p>
      <w:pPr>
        <w:pStyle w:val="BookText"/>
        <w:rPr/>
      </w:pPr>
      <w:r>
        <w:rPr>
          <w:rFonts w:ascii="IRNazanin" w:hAnsi="IRNazanin" w:eastAsia="IRNazanin"/>
          <w:color w:val="111111"/>
          <w:sz w:val="28"/>
          <w:sz w:val="28"/>
          <w:szCs w:val="28"/>
          <w:rtl w:val="true"/>
          <w:lang w:bidi="fa-IR"/>
        </w:rPr>
        <w:t>دانشجوی دانشکده علوم تربیتی دانشگاه تبریز</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عاملی</w:t>
      </w:r>
    </w:p>
    <w:p>
      <w:pPr>
        <w:pStyle w:val="BookText"/>
        <w:rPr/>
      </w:pPr>
      <w:r>
        <w:rPr>
          <w:rFonts w:ascii="IRNazanin" w:hAnsi="IRNazanin" w:eastAsia="IRNazanin"/>
          <w:color w:val="111111"/>
          <w:sz w:val="28"/>
          <w:sz w:val="28"/>
          <w:szCs w:val="28"/>
          <w:rtl w:val="true"/>
          <w:lang w:bidi="fa-IR"/>
        </w:rPr>
        <w:t>آموزگار دبستان رفاه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تشید</w:t>
      </w:r>
    </w:p>
    <w:p>
      <w:pPr>
        <w:pStyle w:val="BookText"/>
        <w:rPr/>
      </w:pPr>
      <w:r>
        <w:rPr>
          <w:rFonts w:ascii="IRNazanin" w:hAnsi="IRNazanin" w:eastAsia="IRNazanin"/>
          <w:color w:val="111111"/>
          <w:sz w:val="28"/>
          <w:sz w:val="28"/>
          <w:szCs w:val="28"/>
          <w:rtl w:val="true"/>
          <w:lang w:bidi="fa-IR"/>
        </w:rPr>
        <w:t>دانشجوی دانشگاه آریامهر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عبدالنبی معظمی</w:t>
      </w:r>
    </w:p>
    <w:p>
      <w:pPr>
        <w:pStyle w:val="BookText"/>
        <w:rPr/>
      </w:pPr>
      <w:r>
        <w:rPr>
          <w:rFonts w:ascii="IRNazanin" w:hAnsi="IRNazanin" w:eastAsia="IRNazanin"/>
          <w:color w:val="111111"/>
          <w:sz w:val="28"/>
          <w:sz w:val="28"/>
          <w:szCs w:val="28"/>
          <w:rtl w:val="true"/>
          <w:lang w:bidi="fa-IR"/>
        </w:rPr>
        <w:t>آموزگار متواری اداره آموزش و پرورش کرج</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سماواتی</w:t>
      </w:r>
    </w:p>
    <w:p>
      <w:pPr>
        <w:pStyle w:val="BookText"/>
        <w:rPr/>
      </w:pPr>
      <w:r>
        <w:rPr>
          <w:rFonts w:ascii="IRNazanin" w:hAnsi="IRNazanin" w:eastAsia="IRNazanin"/>
          <w:color w:val="111111"/>
          <w:sz w:val="28"/>
          <w:sz w:val="28"/>
          <w:szCs w:val="28"/>
          <w:rtl w:val="true"/>
          <w:lang w:bidi="fa-IR"/>
        </w:rPr>
        <w:t>مهندس برق در شرکت برق منطقه تهران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سیدی</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کارمند شرکت ملی نفت ایران </w:t>
      </w:r>
      <w:bookmarkStart w:id="693" w:name="pg13376_140068"/>
    </w:p>
    <w:p>
      <w:pPr>
        <w:pStyle w:val="Heading4"/>
        <w:numPr>
          <w:ilvl w:val="3"/>
          <w:numId w:val="1"/>
        </w:numPr>
        <w:rPr/>
      </w:pPr>
      <w:bookmarkStart w:id="694" w:name="__RefHeading___Toc41109_2616395394"/>
      <w:bookmarkStart w:id="695" w:name="_Toc243"/>
      <w:bookmarkEnd w:id="693"/>
      <w:bookmarkEnd w:id="694"/>
      <w:r>
        <w:rPr>
          <w:rtl w:val="true"/>
        </w:rPr>
        <w:t>سری هفتم دستگیری‌ها</w:t>
      </w:r>
      <w:r>
        <w:rPr>
          <w:rtl w:val="true"/>
        </w:rPr>
        <w:t xml:space="preserve">: </w:t>
      </w:r>
      <w:r>
        <w:rPr>
          <w:rtl w:val="true"/>
        </w:rPr>
        <w:t>متن کامل گزارش</w:t>
      </w:r>
      <w:bookmarkEnd w:id="695"/>
    </w:p>
    <w:p>
      <w:pPr>
        <w:pStyle w:val="BookText"/>
        <w:rPr/>
      </w:pPr>
      <w:r>
        <w:rPr>
          <w:rFonts w:ascii="IRNazanin" w:hAnsi="IRNazanin" w:eastAsia="IRNazanin"/>
          <w:color w:val="111111"/>
          <w:sz w:val="28"/>
          <w:sz w:val="28"/>
          <w:szCs w:val="28"/>
          <w:rtl w:val="true"/>
          <w:lang w:bidi="fa-IR"/>
        </w:rPr>
        <w:t>سری هفتم دستگیری‌ها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گزارش</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 xml:space="preserve">در نتیجه پیگیری اقدامات معموله و مراقبت‌های همه‌جانبه و مداومی که نسبت به دستگیری بقایای گروه برانداز مکشوفه وابسته به جمعیت به اصطلاح نهضت آزادی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آزادی‌بخش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اسلحه و مهمات آنان به عمل آمد، طی هفته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افرادی که قبلاً بازداشت گردیده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حنیف‌نژاد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اعضای کادر رهبری گروه مکشوفه و مبتکر طرح ربودن والاگهر شهرام و ایجاد خرابکاری در دکل‌های برق منطقه غرب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عبدالرّسول مشکین‌فام‌فرد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ربایندگان هواپیما از دوبی به بغداد و نیز دو نفر از اعضای این گروه، که جهت طی دوره جنگ‌های چریکی به خارج از کشور اعزام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طی دوره در یکی از پایگاه‌های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سوریه، چند روز قبل به ایران مراجعت نموده بودند، به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آوخ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سیّداحمدیان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شش نفر دیگر از افراد وابسته به گروه دستگیر گردیدند که صورت اسامی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دستگیرشدگان به پیوست تقدیم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تحقیقات معموله حاکی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حنیف‌نژاد پیرامون اجرای طرح ربودن والاگهر شهرام اعتراف نموده است که این طرح به منظور گرفتن گروگان، جهت آزاد ساختن دستگیرشدگان وابسته به گروه مکشوفه، به مرحله اجرا درآمده لیکن به علت مقاومت والاگهر شهرام و اینکه یکی از مجریان 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عبدالرّسول مشکین‌فام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نگردیده به موقع وظیفه محوّله را در مورد کشیدن والاگهر شهرام به داخل اتومبیل انجام دهد و به جهت تجمّع عابرین و رسیدن مأمورین انتظامی، اجرای طرح با شکست روبه‌رو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حنیف‌نژاد اضافه می‌نماید که چنانچه اجرای طرح مزبور با موفقیت روبه‌رو می‌شد، در نظر بوده است که پس از انجام مذاکرات لازم با والاگهر شهرام، معظّمٌ له را به فرودگاه مهرآباد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شناسایی که قبلاً صورت گرفته،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ایرتاکسی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باند اصلی فرودگاه گردند و سپس ضمن تهدید به قتل والاگهر شهرام خواستار گردند که هواپیمایی در اختیار آنان گذارده شود تا به مقصد الجزایر پرواز نمایند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در طرح مزبور، علاوه بر حنیف‌نژاد و مشکین‌فام فرد دو نفر دیگر از دستگیرشدگان به اسامی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سیّدی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 بدیع‌زادگان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داشته‌اند؛ که یکی از آنان مسلّح به مسلسل و سایرین دارای سلاح کمری بوده‌اند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حنیف‌نژاد، در مورد طرح ایجاد خرابکاری در دکل‌های برق منطقه غرب تهران همزمان با</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میهمانان عالیقدر به تهران، اظهار داشته که با نظر محمد سیّدی کاشانی و با تهیه مواد منفجره و وسایل لازم، در صدد اجرای چنین طرحی به منظور ایجاد خاموشی در چراغانی و تزئینات مربوط به برگزاری جشن دوهزار و پانصدمین سال بنیانگذاری شاهنشاهی و بهره‌برداری تبلیغاتی برآمده؛ که چهار نفر مجریان طرح مزبور، قبل از اجرای طرح، دستگیر گردیده‌اند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دستگیرشدگان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سماواتی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برق شرکت برق منطقه‌ای تهران، ضمن اعتراف به شرکت در اجرای طرح ایجاد خرابکاری در دکل‌های برق منطقه غرب تهران، اضافه نموده که مدارکی از جمله نقشه شبکه تولید برق منطقه‌ای تهران، لیست پست‌های فشار قوی تهران، محل‌های انشعاب برق اماکن ساواک در باغ مهران و سایر نقاط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جمع‌آوری و در اختیار مسئول جمع‌آوری اطلاعات گروه مکشوفه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عسکری‌زاده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قبلاً دستگیر گردیده است،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اطلاعاتی که وی در اختیار گروه مزبور قرار داده، در تهیه طرح ایجاد خرابکاری در دکل‌ها استفاده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عبدالرّسول مشکین‌فام فرد، ضمن اعتراف به شرکت خود در طرح ربودن هواپیما از دوبی به بغداد، اظهار داشته پس از طی دوره جنگ‌های چریکی در یکی از پایگاه‌های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سوریه، به ایران مراجعت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همچنین اعتراف کرده که در طرح ربودن والاگهر شهرام دخالت مستقیم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موصوف در مورد فعالیت‌های افراد وابسته به گروه مکشوفه در لبنان اظهار داشته است که یکی از این افراد به نام مرتضی حق‌شناس، پس از کشف و دستگیری اعضای گروه مزبور در تهران، نامه‌ای با جوهر نامریی از طرف محمد حنیف‌نژاد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اسامی تعدادی از دستگیرشدگان در این نامه قید و از او خواسته شده است که ضمن بهره‌برداری تبلیغاتی به نفع دستگیرشدگان و علیه دولت ایران، ترتیب مراجعت اعضای گروه مزبور را که جهت طی دوره چریکی به لبنان اعزام شده‌اند بدهد؛ و بر همین مبنا حق‌شناس، توسط خسرو کلانتری و مسئولین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بیروت، مبادرت به ارسال اسامی دستگیرشدگان جهت رادیو بغداد و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که موجب بهره‌برداری تبلیغاتی و صدور </w:t>
      </w:r>
    </w:p>
    <w:p>
      <w:pPr>
        <w:pStyle w:val="BookText"/>
        <w:rPr/>
      </w:pPr>
      <w:r>
        <w:rPr>
          <w:rFonts w:ascii="IRNazanin" w:hAnsi="IRNazanin" w:eastAsia="IRNazanin"/>
          <w:color w:val="111111"/>
          <w:sz w:val="28"/>
          <w:sz w:val="28"/>
          <w:szCs w:val="28"/>
          <w:rtl w:val="true"/>
          <w:lang w:bidi="fa-IR"/>
        </w:rPr>
        <w:t xml:space="preserve">اعلامیه‌ای از طرف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بازرسی و کاوش‌های معموله از اماکنی که در اختیار محمد حنیف‌نژاد و سایر دستگیرشدگان بوده، علاوه بر تعدادی جزوات جنگ‌های چریکی و نشریات کمونیستی و مدارک قابل توجه، تعدادی سلاح و مواد منفجره که توسط افراد اعزامی به خارج از کشور تهیه و به ایران حمل گردیده است و وسایلی دیگر به شرح زیر به‌دست آمده که عکس‌های تهیه شده آنها به پیوست تقدیم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قبضه مسلسل کالیبر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و یک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پورت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خشاب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فشنگ مربوطه؛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عدد نارنجک؛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قبضه سلاح کمری، از نوع گاز پیستولت؛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فشنگ، از انواع مختلف؛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چاشنی الکتریکی؛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 و گرد آلومینیوم؛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دستگاه فرستنده و گیرنده دستی، از نوع هرتون ساخت ژاپن؛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عدد ساعت آماده شده، جهت استفاده در ساختن بمب ساعتی؛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عدد کلاه‌گیس و وسایل گریم؛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شناسنامه جعلی، که مورد استفاده افراد وابسته به گروه مکشوفه قرار گرفته است؛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دستگاه ماشین تحریر و مقداری وسایل پلی‌کپی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از دستگیرشدگان و مراقبت از اماکن مظنون، به منظور دستگیری بقایای گروه یاد شده فوق کماکان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حاصله متعاقباً از عرض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اسامی دستگیرشدگان</w:t>
      </w:r>
    </w:p>
    <w:p>
      <w:pPr>
        <w:pStyle w:val="BookText"/>
        <w:rPr/>
      </w:pPr>
      <w:r>
        <w:rPr>
          <w:rFonts w:ascii="IRNazanin" w:hAnsi="IRNazanin" w:eastAsia="IRNazanin"/>
          <w:color w:val="111111"/>
          <w:sz w:val="28"/>
          <w:sz w:val="28"/>
          <w:szCs w:val="28"/>
          <w:rtl w:val="true"/>
          <w:lang w:bidi="fa-IR"/>
        </w:rPr>
        <w:t>ردیف نام شهرت</w:t>
      </w:r>
    </w:p>
    <w:p>
      <w:pPr>
        <w:pStyle w:val="BookText"/>
        <w:rPr/>
      </w:pPr>
      <w:r>
        <w:rPr>
          <w:rFonts w:ascii="IRNazanin" w:hAnsi="IRNazanin" w:eastAsia="IRNazanin"/>
          <w:color w:val="111111"/>
          <w:sz w:val="28"/>
          <w:sz w:val="28"/>
          <w:szCs w:val="28"/>
          <w:rtl w:val="true"/>
          <w:lang w:bidi="fa-IR"/>
        </w:rPr>
        <w:t>شغل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حنیف‌نژاد</w:t>
      </w:r>
    </w:p>
    <w:p>
      <w:pPr>
        <w:pStyle w:val="BookText"/>
        <w:rPr/>
      </w:pPr>
      <w:r>
        <w:rPr>
          <w:rFonts w:ascii="IRNazanin" w:hAnsi="IRNazanin" w:eastAsia="IRNazanin"/>
          <w:color w:val="111111"/>
          <w:sz w:val="28"/>
          <w:sz w:val="28"/>
          <w:szCs w:val="28"/>
          <w:rtl w:val="true"/>
          <w:lang w:bidi="fa-IR"/>
        </w:rPr>
        <w:t>فارغ‌التحصیل دانشکده کشاورزی کرج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عبدالرّسول مشکین‌فام‌فرد</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فارغ‌التحصیل دانشکده کشاورزی کرج </w:t>
      </w:r>
      <w:bookmarkStart w:id="696" w:name="pg13376_140071"/>
    </w:p>
    <w:p>
      <w:pPr>
        <w:pStyle w:val="BookText"/>
        <w:rPr/>
      </w:pPr>
      <w:bookmarkEnd w:id="696"/>
      <w:r>
        <w:rPr>
          <w:rFonts w:ascii="IRNazanin" w:hAnsi="IRNazanin" w:eastAsia="IRNazanin"/>
          <w:color w:val="111111"/>
          <w:sz w:val="28"/>
          <w:sz w:val="28"/>
          <w:szCs w:val="28"/>
          <w:rtl w:val="true"/>
          <w:lang w:bidi="fa-IR"/>
        </w:rPr>
        <w:t>ردیف نام شهرت</w:t>
      </w:r>
    </w:p>
    <w:p>
      <w:pPr>
        <w:pStyle w:val="BookText"/>
        <w:rPr/>
      </w:pPr>
      <w:r>
        <w:rPr>
          <w:rFonts w:ascii="IRNazanin" w:hAnsi="IRNazanin" w:eastAsia="IRNazanin"/>
          <w:color w:val="111111"/>
          <w:sz w:val="28"/>
          <w:sz w:val="28"/>
          <w:szCs w:val="28"/>
          <w:rtl w:val="true"/>
          <w:lang w:bidi="fa-IR"/>
        </w:rPr>
        <w:t>شغل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سیّدجلیل‌سیّداحمدیان</w:t>
      </w:r>
    </w:p>
    <w:p>
      <w:pPr>
        <w:pStyle w:val="BookText"/>
        <w:rPr/>
      </w:pPr>
      <w:r>
        <w:rPr>
          <w:rFonts w:ascii="IRNazanin" w:hAnsi="IRNazanin" w:eastAsia="IRNazanin"/>
          <w:color w:val="111111"/>
          <w:sz w:val="28"/>
          <w:sz w:val="28"/>
          <w:szCs w:val="28"/>
          <w:rtl w:val="true"/>
          <w:lang w:bidi="fa-IR"/>
        </w:rPr>
        <w:t>فارغ‌التحصیل دانشکده فنی دانشگاه تبریز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آوخ</w:t>
      </w:r>
    </w:p>
    <w:p>
      <w:pPr>
        <w:pStyle w:val="BookText"/>
        <w:rPr/>
      </w:pPr>
      <w:r>
        <w:rPr>
          <w:rFonts w:ascii="IRNazanin" w:hAnsi="IRNazanin" w:eastAsia="IRNazanin"/>
          <w:color w:val="111111"/>
          <w:sz w:val="28"/>
          <w:sz w:val="28"/>
          <w:szCs w:val="28"/>
          <w:rtl w:val="true"/>
          <w:lang w:bidi="fa-IR"/>
        </w:rPr>
        <w:t>آموزگار متواری</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حیاتی</w:t>
      </w:r>
    </w:p>
    <w:p>
      <w:pPr>
        <w:pStyle w:val="BookText"/>
        <w:rPr/>
      </w:pPr>
      <w:r>
        <w:rPr>
          <w:rFonts w:ascii="IRNazanin" w:hAnsi="IRNazanin" w:eastAsia="IRNazanin"/>
          <w:color w:val="111111"/>
          <w:sz w:val="28"/>
          <w:sz w:val="28"/>
          <w:szCs w:val="28"/>
          <w:rtl w:val="true"/>
          <w:lang w:bidi="fa-IR"/>
        </w:rPr>
        <w:t>دانشجوی سال چهارم دانشکده علوم دانشگاه تهران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نصراللّه اسماعیل‌زاده</w:t>
      </w:r>
    </w:p>
    <w:p>
      <w:pPr>
        <w:pStyle w:val="BookText"/>
        <w:rPr/>
      </w:pPr>
      <w:r>
        <w:rPr>
          <w:rFonts w:ascii="IRNazanin" w:hAnsi="IRNazanin" w:eastAsia="IRNazanin"/>
          <w:color w:val="111111"/>
          <w:sz w:val="28"/>
          <w:sz w:val="28"/>
          <w:szCs w:val="28"/>
          <w:rtl w:val="true"/>
          <w:lang w:bidi="fa-IR"/>
        </w:rPr>
        <w:t>معاون اداره طرح و بررسی مراکز تلفنی تهران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عطاءاللّه‌حاجی‌محمودیان</w:t>
      </w:r>
    </w:p>
    <w:p>
      <w:pPr>
        <w:pStyle w:val="BookText"/>
        <w:rPr/>
      </w:pPr>
      <w:r>
        <w:rPr>
          <w:rFonts w:ascii="IRNazanin" w:hAnsi="IRNazanin" w:eastAsia="IRNazanin"/>
          <w:color w:val="111111"/>
          <w:sz w:val="28"/>
          <w:sz w:val="28"/>
          <w:szCs w:val="28"/>
          <w:rtl w:val="true"/>
          <w:lang w:bidi="fa-IR"/>
        </w:rPr>
        <w:t>سماور فروش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مصباح</w:t>
      </w:r>
    </w:p>
    <w:p>
      <w:pPr>
        <w:pStyle w:val="BookText"/>
        <w:rPr/>
      </w:pPr>
      <w:r>
        <w:rPr>
          <w:rFonts w:ascii="IRNazanin" w:hAnsi="IRNazanin" w:eastAsia="IRNazanin"/>
          <w:color w:val="111111"/>
          <w:sz w:val="28"/>
          <w:sz w:val="28"/>
          <w:szCs w:val="28"/>
          <w:rtl w:val="true"/>
          <w:lang w:bidi="fa-IR"/>
        </w:rPr>
        <w:t>سماور فروش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قدرت‌اللّه اسماعیل‌زاده</w:t>
      </w:r>
    </w:p>
    <w:p>
      <w:pPr>
        <w:pStyle w:val="BookText"/>
        <w:rPr/>
      </w:pPr>
      <w:r>
        <w:rPr>
          <w:rFonts w:ascii="IRNazanin" w:hAnsi="IRNazanin" w:eastAsia="IRNazanin"/>
          <w:color w:val="111111"/>
          <w:sz w:val="28"/>
          <w:sz w:val="28"/>
          <w:szCs w:val="28"/>
          <w:rtl w:val="true"/>
          <w:lang w:bidi="fa-IR"/>
        </w:rPr>
        <w:t>کارمند برق منطقه‌ای تهران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 حجّاریان</w:t>
      </w:r>
    </w:p>
    <w:p>
      <w:pPr>
        <w:pStyle w:val="BookText"/>
        <w:rPr/>
      </w:pPr>
      <w:r>
        <w:rPr>
          <w:rFonts w:ascii="IRNazanin" w:hAnsi="IRNazanin" w:eastAsia="IRNazanin"/>
          <w:color w:val="111111"/>
          <w:sz w:val="28"/>
          <w:sz w:val="28"/>
          <w:szCs w:val="28"/>
          <w:rtl w:val="true"/>
          <w:lang w:bidi="fa-IR"/>
        </w:rPr>
        <w:t>مهندس شیمی کارخانه قند شازند اراک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مالک</w:t>
      </w:r>
    </w:p>
    <w:p>
      <w:pPr>
        <w:pStyle w:val="BookText"/>
        <w:rPr/>
      </w:pPr>
      <w:r>
        <w:rPr>
          <w:rFonts w:ascii="IRNazanin" w:hAnsi="IRNazanin" w:eastAsia="IRNazanin"/>
          <w:color w:val="111111"/>
          <w:sz w:val="28"/>
          <w:sz w:val="28"/>
          <w:szCs w:val="28"/>
          <w:rtl w:val="true"/>
          <w:lang w:bidi="fa-IR"/>
        </w:rPr>
        <w:t>سرباز وظیفه</w:t>
      </w:r>
      <w:r>
        <w:rPr>
          <w:rStyle w:val="FootnoteAnchor"/>
          <w:rtl w:val="true"/>
        </w:rPr>
        <w:footnoteReference w:id="1278"/>
      </w:r>
    </w:p>
    <w:p>
      <w:pPr>
        <w:pStyle w:val="Heading4"/>
        <w:numPr>
          <w:ilvl w:val="3"/>
          <w:numId w:val="1"/>
        </w:numPr>
        <w:rPr/>
      </w:pPr>
      <w:bookmarkStart w:id="697" w:name="__RefHeading___Toc41111_2616395394"/>
      <w:bookmarkStart w:id="698" w:name="_Toc244"/>
      <w:bookmarkEnd w:id="697"/>
      <w:r>
        <w:rPr>
          <w:rtl w:val="true"/>
        </w:rPr>
        <w:t>سری هشتم دستگیری‌ها</w:t>
      </w:r>
      <w:bookmarkEnd w:id="698"/>
    </w:p>
    <w:p>
      <w:pPr>
        <w:pStyle w:val="BookText"/>
        <w:rPr/>
      </w:pPr>
      <w:r>
        <w:rPr>
          <w:rFonts w:ascii="IRNazanin" w:hAnsi="IRNazanin" w:eastAsia="IRNazanin"/>
          <w:color w:val="111111"/>
          <w:sz w:val="28"/>
          <w:sz w:val="28"/>
          <w:szCs w:val="28"/>
          <w:rtl w:val="true"/>
          <w:lang w:bidi="fa-IR"/>
        </w:rPr>
        <w:t>سری هشتم دستگیری‌ها</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صورت اسامی دستگیرشدگان</w:t>
      </w:r>
    </w:p>
    <w:p>
      <w:pPr>
        <w:pStyle w:val="BookText"/>
        <w:rPr/>
      </w:pPr>
      <w:r>
        <w:rPr>
          <w:rFonts w:ascii="IRNazanin" w:hAnsi="IRNazanin" w:eastAsia="IRNazanin"/>
          <w:color w:val="111111"/>
          <w:sz w:val="28"/>
          <w:sz w:val="28"/>
          <w:szCs w:val="28"/>
          <w:rtl w:val="true"/>
          <w:lang w:bidi="fa-IR"/>
        </w:rPr>
        <w:t>ردیف اسم شهرت</w:t>
      </w:r>
    </w:p>
    <w:p>
      <w:pPr>
        <w:pStyle w:val="BookText"/>
        <w:rPr/>
      </w:pPr>
      <w:r>
        <w:rPr>
          <w:rFonts w:ascii="IRNazanin" w:hAnsi="IRNazanin" w:eastAsia="IRNazanin"/>
          <w:color w:val="111111"/>
          <w:sz w:val="28"/>
          <w:sz w:val="28"/>
          <w:szCs w:val="28"/>
          <w:rtl w:val="true"/>
          <w:lang w:bidi="fa-IR"/>
        </w:rPr>
        <w:t>شغل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نبوی نوری</w:t>
      </w:r>
    </w:p>
    <w:p>
      <w:pPr>
        <w:pStyle w:val="BookText"/>
        <w:rPr/>
      </w:pPr>
      <w:r>
        <w:rPr>
          <w:rFonts w:ascii="IRNazanin" w:hAnsi="IRNazanin" w:eastAsia="IRNazanin"/>
          <w:color w:val="111111"/>
          <w:sz w:val="28"/>
          <w:sz w:val="28"/>
          <w:szCs w:val="28"/>
          <w:rtl w:val="true"/>
          <w:lang w:bidi="fa-IR"/>
        </w:rPr>
        <w:t>دانشجوی سال چهارم مکانیک دانشگاه صنعتی آریامهر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شیخ‌باقر قاضی</w:t>
      </w:r>
    </w:p>
    <w:p>
      <w:pPr>
        <w:pStyle w:val="BookText"/>
        <w:rPr/>
      </w:pPr>
      <w:r>
        <w:rPr>
          <w:rFonts w:ascii="IRNazanin" w:hAnsi="IRNazanin" w:eastAsia="IRNazanin"/>
          <w:color w:val="111111"/>
          <w:sz w:val="28"/>
          <w:sz w:val="28"/>
          <w:szCs w:val="28"/>
          <w:rtl w:val="true"/>
          <w:lang w:bidi="fa-IR"/>
        </w:rPr>
        <w:t>دانشجوی سال چهارم برق دانشگاه صنعتی آریامهر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زمردیان</w:t>
      </w:r>
    </w:p>
    <w:p>
      <w:pPr>
        <w:pStyle w:val="BookText"/>
        <w:rPr/>
      </w:pPr>
      <w:r>
        <w:rPr>
          <w:rFonts w:ascii="IRNazanin" w:hAnsi="IRNazanin" w:eastAsia="IRNazanin"/>
          <w:color w:val="111111"/>
          <w:sz w:val="28"/>
          <w:sz w:val="28"/>
          <w:szCs w:val="28"/>
          <w:rtl w:val="true"/>
          <w:lang w:bidi="fa-IR"/>
        </w:rPr>
        <w:t>دانشجوی سال چهارم دانشکده علوم دانشگاه تهران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طریقت منفرد</w:t>
      </w:r>
    </w:p>
    <w:p>
      <w:pPr>
        <w:pStyle w:val="BookText"/>
        <w:rPr/>
      </w:pPr>
      <w:r>
        <w:rPr>
          <w:rFonts w:ascii="IRNazanin" w:hAnsi="IRNazanin" w:eastAsia="IRNazanin"/>
          <w:color w:val="111111"/>
          <w:sz w:val="28"/>
          <w:sz w:val="28"/>
          <w:szCs w:val="28"/>
          <w:rtl w:val="true"/>
          <w:lang w:bidi="fa-IR"/>
        </w:rPr>
        <w:t>دانشجوی سال چهارم هنرسرایعالی نارمک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هوشنگ نعیما</w:t>
      </w:r>
    </w:p>
    <w:p>
      <w:pPr>
        <w:pStyle w:val="BookText"/>
        <w:rPr/>
      </w:pPr>
      <w:r>
        <w:rPr>
          <w:rFonts w:ascii="IRNazanin" w:hAnsi="IRNazanin" w:eastAsia="IRNazanin"/>
          <w:color w:val="111111"/>
          <w:sz w:val="28"/>
          <w:sz w:val="28"/>
          <w:szCs w:val="28"/>
          <w:rtl w:val="true"/>
          <w:lang w:bidi="fa-IR"/>
        </w:rPr>
        <w:t>استادکار شرکت برق منطقه‌ای تهران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رضایی</w:t>
      </w:r>
    </w:p>
    <w:p>
      <w:pPr>
        <w:pStyle w:val="BookText"/>
        <w:rPr/>
      </w:pPr>
      <w:r>
        <w:rPr>
          <w:rFonts w:ascii="IRNazanin" w:hAnsi="IRNazanin" w:eastAsia="IRNazanin"/>
          <w:color w:val="111111"/>
          <w:sz w:val="28"/>
          <w:sz w:val="28"/>
          <w:szCs w:val="28"/>
          <w:rtl w:val="true"/>
          <w:lang w:bidi="fa-IR"/>
        </w:rPr>
        <w:t>دانشجوی سال اول مدرسه عالی بازرگانی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طریقت‌منفرد</w:t>
      </w:r>
    </w:p>
    <w:p>
      <w:pPr>
        <w:pStyle w:val="BookText"/>
        <w:rPr/>
      </w:pPr>
      <w:r>
        <w:rPr>
          <w:rFonts w:ascii="IRNazanin" w:hAnsi="IRNazanin" w:eastAsia="IRNazanin"/>
          <w:color w:val="111111"/>
          <w:sz w:val="28"/>
          <w:sz w:val="28"/>
          <w:szCs w:val="28"/>
          <w:rtl w:val="true"/>
          <w:lang w:bidi="fa-IR"/>
        </w:rPr>
        <w:t>دانشجوی تکنولوژی دانشگاه تهران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داودآبادی</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لولافروش در بازار تهران </w:t>
      </w:r>
      <w:bookmarkStart w:id="699" w:name="pg13376_140072"/>
    </w:p>
    <w:p>
      <w:pPr>
        <w:pStyle w:val="BookText"/>
        <w:rPr/>
      </w:pPr>
      <w:bookmarkEnd w:id="699"/>
      <w:r>
        <w:rPr>
          <w:rFonts w:ascii="IRNazanin" w:hAnsi="IRNazanin" w:eastAsia="IRNazanin"/>
          <w:color w:val="111111"/>
          <w:sz w:val="28"/>
          <w:sz w:val="28"/>
          <w:szCs w:val="28"/>
          <w:rtl w:val="true"/>
          <w:lang w:bidi="fa-IR"/>
        </w:rPr>
        <w:t>ردیف اسم شهرت</w:t>
      </w:r>
    </w:p>
    <w:p>
      <w:pPr>
        <w:pStyle w:val="BookText"/>
        <w:rPr/>
      </w:pPr>
      <w:r>
        <w:rPr>
          <w:rFonts w:ascii="IRNazanin" w:hAnsi="IRNazanin" w:eastAsia="IRNazanin"/>
          <w:color w:val="111111"/>
          <w:sz w:val="28"/>
          <w:sz w:val="28"/>
          <w:szCs w:val="28"/>
          <w:rtl w:val="true"/>
          <w:lang w:bidi="fa-IR"/>
        </w:rPr>
        <w:t>شغل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ابریشمچی</w:t>
      </w:r>
    </w:p>
    <w:p>
      <w:pPr>
        <w:pStyle w:val="BookText"/>
        <w:rPr/>
      </w:pPr>
      <w:r>
        <w:rPr>
          <w:rFonts w:ascii="IRNazanin" w:hAnsi="IRNazanin" w:eastAsia="IRNazanin"/>
          <w:color w:val="111111"/>
          <w:sz w:val="28"/>
          <w:sz w:val="28"/>
          <w:szCs w:val="28"/>
          <w:rtl w:val="true"/>
          <w:lang w:bidi="fa-IR"/>
        </w:rPr>
        <w:t>دانشجوی سال پنجم دانشکده علوم دانشگاه تهران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محمدنبی رودباری</w:t>
      </w:r>
    </w:p>
    <w:p>
      <w:pPr>
        <w:pStyle w:val="BookText"/>
        <w:rPr/>
      </w:pPr>
      <w:r>
        <w:rPr>
          <w:rFonts w:ascii="IRNazanin" w:hAnsi="IRNazanin" w:eastAsia="IRNazanin"/>
          <w:color w:val="111111"/>
          <w:sz w:val="28"/>
          <w:sz w:val="28"/>
          <w:szCs w:val="28"/>
          <w:rtl w:val="true"/>
          <w:lang w:bidi="fa-IR"/>
        </w:rPr>
        <w:t>دانشجوی سال پنجم دانشکده فنی دانشگاه تهران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زمردیان</w:t>
      </w:r>
    </w:p>
    <w:p>
      <w:pPr>
        <w:pStyle w:val="BookText"/>
        <w:rPr/>
      </w:pPr>
      <w:r>
        <w:rPr>
          <w:rFonts w:ascii="IRNazanin" w:hAnsi="IRNazanin" w:eastAsia="IRNazanin"/>
          <w:color w:val="111111"/>
          <w:sz w:val="28"/>
          <w:sz w:val="28"/>
          <w:szCs w:val="28"/>
          <w:rtl w:val="true"/>
          <w:lang w:bidi="fa-IR"/>
        </w:rPr>
        <w:t>بازرگان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طاهرزاده</w:t>
      </w:r>
    </w:p>
    <w:p>
      <w:pPr>
        <w:pStyle w:val="BookText"/>
        <w:rPr/>
      </w:pPr>
      <w:r>
        <w:rPr>
          <w:rFonts w:ascii="IRNazanin" w:hAnsi="IRNazanin" w:eastAsia="IRNazanin"/>
          <w:color w:val="111111"/>
          <w:sz w:val="28"/>
          <w:sz w:val="28"/>
          <w:szCs w:val="28"/>
          <w:rtl w:val="true"/>
          <w:lang w:bidi="fa-IR"/>
        </w:rPr>
        <w:t>گروهبان یکم قرارگاه توپخانه لشکر کرمانشاه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زمردیان</w:t>
      </w:r>
    </w:p>
    <w:p>
      <w:pPr>
        <w:pStyle w:val="BookText"/>
        <w:rPr/>
      </w:pPr>
      <w:r>
        <w:rPr>
          <w:rFonts w:ascii="IRNazanin" w:hAnsi="IRNazanin" w:eastAsia="IRNazanin"/>
          <w:color w:val="111111"/>
          <w:sz w:val="28"/>
          <w:sz w:val="28"/>
          <w:szCs w:val="28"/>
          <w:rtl w:val="true"/>
          <w:lang w:bidi="fa-IR"/>
        </w:rPr>
        <w:t>ساعت‌فروش در بازار تهران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الهی</w:t>
      </w:r>
    </w:p>
    <w:p>
      <w:pPr>
        <w:pStyle w:val="BookText"/>
        <w:rPr/>
      </w:pPr>
      <w:r>
        <w:rPr>
          <w:rFonts w:ascii="IRNazanin" w:hAnsi="IRNazanin" w:eastAsia="IRNazanin"/>
          <w:color w:val="111111"/>
          <w:sz w:val="28"/>
          <w:sz w:val="28"/>
          <w:szCs w:val="28"/>
          <w:rtl w:val="true"/>
          <w:lang w:bidi="fa-IR"/>
        </w:rPr>
        <w:t>واسطه معاملات ملکی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عبدی یزدانی</w:t>
      </w:r>
    </w:p>
    <w:p>
      <w:pPr>
        <w:pStyle w:val="BookText"/>
        <w:rPr/>
      </w:pPr>
      <w:r>
        <w:rPr>
          <w:rFonts w:ascii="IRNazanin" w:hAnsi="IRNazanin" w:eastAsia="IRNazanin"/>
          <w:color w:val="111111"/>
          <w:sz w:val="28"/>
          <w:sz w:val="28"/>
          <w:szCs w:val="28"/>
          <w:rtl w:val="true"/>
          <w:lang w:bidi="fa-IR"/>
        </w:rPr>
        <w:t>خرازی فروشی در بازار تبریز</w:t>
      </w:r>
      <w:r>
        <w:rPr>
          <w:rStyle w:val="FootnoteAnchor"/>
          <w:rtl w:val="true"/>
        </w:rPr>
        <w:footnoteReference w:id="1280"/>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آلادپوشدانشجوی سال ششم هنرهای زیبای دانشگاه تهران</w:t>
      </w:r>
      <w:r>
        <w:rPr>
          <w:rStyle w:val="FootnoteAnchor"/>
          <w:rtl w:val="true"/>
        </w:rPr>
        <w:footnoteReference w:id="1281"/>
      </w:r>
    </w:p>
    <w:p>
      <w:pPr>
        <w:pStyle w:val="Heading4"/>
        <w:numPr>
          <w:ilvl w:val="3"/>
          <w:numId w:val="1"/>
        </w:numPr>
        <w:rPr/>
      </w:pPr>
      <w:bookmarkStart w:id="700" w:name="__RefHeading___Toc41113_2616395394"/>
      <w:bookmarkStart w:id="701" w:name="_Toc245"/>
      <w:bookmarkEnd w:id="700"/>
      <w:r>
        <w:rPr>
          <w:rtl w:val="true"/>
        </w:rPr>
        <w:t>سری نهم دستگیری‌ها</w:t>
      </w:r>
      <w:bookmarkEnd w:id="701"/>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سری نهم دستگیری‌ها</w:t>
      </w:r>
      <w:r>
        <w:rPr>
          <w:rStyle w:val="FootnoteAnchor"/>
          <w:rtl w:val="true"/>
        </w:rPr>
        <w:footnoteReference w:id="1282"/>
      </w:r>
      <w:r>
        <w:rPr>
          <w:rFonts w:ascii="IRNazanin" w:hAnsi="IRNazanin" w:eastAsia="IRNazanin"/>
          <w:color w:val="111111"/>
          <w:sz w:val="28"/>
          <w:sz w:val="28"/>
          <w:szCs w:val="28"/>
          <w:rtl w:val="true"/>
          <w:lang w:bidi="fa-IR"/>
        </w:rPr>
        <w:t xml:space="preserve">در تعقیب اقداماتی که به منظور دستگیری اعضای باقیمانده سازمان آزادیبخش ایران وابسته به جمعیت به اصطلاح نهضت آزادی طی یکماه گذشته صورت گرفته علاوه بر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که قبلاً دستگیر و بازداشت گردیده‌اند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از اعضای سازمان مذکور در تهران و تبریز دستگیر شده‌اند که صورت اسامی آنان به شرح پیوست از عرض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 معموله از دو نفر افراد متواری دستگیر شده سازمان مزبور به اسامی عبداله محسن و عبدالاحد خسروشاهی دانشجویان دانشگاه تبریز، عبداله محسن اعتراف به قرار ملاقات خود با یکی از اعضای مؤثر سازمان مذکور و گرداننده بقایای این سازمان بنام احمد رضایی نموده که با انجام اقدامات لازم و پیش‌بینی‌های قبلی نامبرده در خیابان غفاری تهران مورد محاصره واقع و هنگامیکه مشارالیه پس از تیراندازی قصد فرار و پرتاب نارنجک بطرف مأمورین را داشته، در اثر منفجر شدن نارنجک در دستش بقتل رسیده و یکی دیگر از افراد سازمان مزبور که همراه وی بوده بنام زین‌العابدین حقانی دانشجوی سال چهارم مدرسه عالی بازرگانی تهران دستگیر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روز </w:t>
      </w:r>
      <w:r>
        <w:rPr>
          <w:rFonts w:eastAsia="IRNazanin" w:cs="IRNazanin"/>
          <w:color w:val="111111"/>
          <w:sz w:val="28"/>
          <w:szCs w:val="28"/>
          <w:lang w:bidi="fa-IR"/>
        </w:rPr>
        <w:t>5/12/50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اعضای این سازمان به نام علیرضا میرمحمد صادقی که قصد فرار از دست مأمورین داشته مورد </w:t>
      </w:r>
    </w:p>
    <w:p>
      <w:pPr>
        <w:pStyle w:val="BookText"/>
        <w:rPr/>
      </w:pPr>
      <w:r>
        <w:rPr>
          <w:rFonts w:ascii="IRNazanin" w:hAnsi="IRNazanin" w:eastAsia="IRNazanin"/>
          <w:color w:val="111111"/>
          <w:sz w:val="28"/>
          <w:sz w:val="28"/>
          <w:szCs w:val="28"/>
          <w:rtl w:val="true"/>
          <w:lang w:bidi="fa-IR"/>
        </w:rPr>
        <w:t>اصابت گلوله واقع و به قتل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اثر پیگیری‌های معموله روز </w:t>
      </w:r>
      <w:r>
        <w:rPr>
          <w:rFonts w:eastAsia="IRNazanin" w:cs="IRNazanin"/>
          <w:color w:val="111111"/>
          <w:sz w:val="28"/>
          <w:szCs w:val="28"/>
          <w:lang w:bidi="fa-IR"/>
        </w:rPr>
        <w:t>8/12/50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دیگر از اعضای متواری و مؤثر سازمان</w:t>
      </w:r>
    </w:p>
    <w:p>
      <w:pPr>
        <w:pStyle w:val="BookText"/>
        <w:rPr/>
      </w:pPr>
      <w:r>
        <w:rPr>
          <w:rFonts w:ascii="IRNazanin" w:hAnsi="IRNazanin" w:eastAsia="IRNazanin"/>
          <w:color w:val="111111"/>
          <w:sz w:val="28"/>
          <w:sz w:val="28"/>
          <w:szCs w:val="28"/>
          <w:rtl w:val="true"/>
          <w:lang w:bidi="fa-IR"/>
        </w:rPr>
        <w:t>موصوف به نام کامران نخعی دانشجوی سال پنجم دانشکده پزشکی دانشگاه تهران دستگیر گردیده است که تحقیقات از نامبرده به منظور دستگیری سایر اعضای سازمان مورد بحث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کاوش‌هایی که از سه منزل امن کشف شده متعلق به افراد دستگیر شده این سازمان در تهران و تبریز بعمل آمده مقداری مدارک و مواد آتشزا بدست آمده که ضبط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اسامی دستگیرشدگان</w:t>
      </w:r>
    </w:p>
    <w:p>
      <w:pPr>
        <w:pStyle w:val="BookText"/>
        <w:rPr/>
      </w:pPr>
      <w:r>
        <w:rPr>
          <w:rFonts w:ascii="IRNazanin" w:hAnsi="IRNazanin" w:eastAsia="IRNazanin"/>
          <w:color w:val="111111"/>
          <w:sz w:val="28"/>
          <w:sz w:val="28"/>
          <w:szCs w:val="28"/>
          <w:rtl w:val="true"/>
          <w:lang w:bidi="fa-IR"/>
        </w:rPr>
        <w:t>ردیف نام شهرت</w:t>
      </w:r>
    </w:p>
    <w:p>
      <w:pPr>
        <w:pStyle w:val="BookText"/>
        <w:rPr/>
      </w:pPr>
      <w:r>
        <w:rPr>
          <w:rFonts w:ascii="IRNazanin" w:hAnsi="IRNazanin" w:eastAsia="IRNazanin"/>
          <w:color w:val="111111"/>
          <w:sz w:val="28"/>
          <w:sz w:val="28"/>
          <w:szCs w:val="28"/>
          <w:rtl w:val="true"/>
          <w:lang w:bidi="fa-IR"/>
        </w:rPr>
        <w:t>شغل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زین‌العابدین حقّانی</w:t>
      </w:r>
    </w:p>
    <w:p>
      <w:pPr>
        <w:pStyle w:val="BookText"/>
        <w:rPr/>
      </w:pPr>
      <w:r>
        <w:rPr>
          <w:rFonts w:ascii="IRNazanin" w:hAnsi="IRNazanin" w:eastAsia="IRNazanin"/>
          <w:color w:val="111111"/>
          <w:sz w:val="28"/>
          <w:sz w:val="28"/>
          <w:szCs w:val="28"/>
          <w:rtl w:val="true"/>
          <w:lang w:bidi="fa-IR"/>
        </w:rPr>
        <w:t>دانشجوی سال چهارم مدرسه عالی بازرگانی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عبدالاحد خسروشاهی</w:t>
      </w:r>
    </w:p>
    <w:p>
      <w:pPr>
        <w:pStyle w:val="BookText"/>
        <w:rPr/>
      </w:pPr>
      <w:r>
        <w:rPr>
          <w:rFonts w:ascii="IRNazanin" w:hAnsi="IRNazanin" w:eastAsia="IRNazanin"/>
          <w:color w:val="111111"/>
          <w:sz w:val="28"/>
          <w:sz w:val="28"/>
          <w:szCs w:val="28"/>
          <w:rtl w:val="true"/>
          <w:lang w:bidi="fa-IR"/>
        </w:rPr>
        <w:t>دانشجوی سال سوم دانشکده فنی دانشگاه تبریز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محسن</w:t>
      </w:r>
    </w:p>
    <w:p>
      <w:pPr>
        <w:pStyle w:val="BookText"/>
        <w:rPr/>
      </w:pPr>
      <w:r>
        <w:rPr>
          <w:rFonts w:ascii="IRNazanin" w:hAnsi="IRNazanin" w:eastAsia="IRNazanin"/>
          <w:color w:val="111111"/>
          <w:sz w:val="28"/>
          <w:sz w:val="28"/>
          <w:szCs w:val="28"/>
          <w:rtl w:val="true"/>
          <w:lang w:bidi="fa-IR"/>
        </w:rPr>
        <w:t>دانشجوی سال چهارم دانشکده فنی دانشگاه تبریز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مستأجر</w:t>
      </w:r>
    </w:p>
    <w:p>
      <w:pPr>
        <w:pStyle w:val="BookText"/>
        <w:rPr/>
      </w:pPr>
      <w:r>
        <w:rPr>
          <w:rFonts w:ascii="IRNazanin" w:hAnsi="IRNazanin" w:eastAsia="IRNazanin"/>
          <w:color w:val="111111"/>
          <w:sz w:val="28"/>
          <w:sz w:val="28"/>
          <w:szCs w:val="28"/>
          <w:rtl w:val="true"/>
          <w:lang w:bidi="fa-IR"/>
        </w:rPr>
        <w:t>دانشجوی دانشکده فنی دانشگاه تبریز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اخلاقی‌کرمانی</w:t>
      </w:r>
    </w:p>
    <w:p>
      <w:pPr>
        <w:pStyle w:val="BookText"/>
        <w:rPr/>
      </w:pPr>
      <w:r>
        <w:rPr>
          <w:rFonts w:ascii="IRNazanin" w:hAnsi="IRNazanin" w:eastAsia="IRNazanin"/>
          <w:color w:val="111111"/>
          <w:sz w:val="28"/>
          <w:sz w:val="28"/>
          <w:szCs w:val="28"/>
          <w:rtl w:val="true"/>
          <w:lang w:bidi="fa-IR"/>
        </w:rPr>
        <w:t xml:space="preserve">دانشجوی هنرسرای عالی نارمک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صنعت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کاردان</w:t>
      </w:r>
    </w:p>
    <w:p>
      <w:pPr>
        <w:pStyle w:val="BookText"/>
        <w:rPr/>
      </w:pPr>
      <w:r>
        <w:rPr>
          <w:rFonts w:ascii="IRNazanin" w:hAnsi="IRNazanin" w:eastAsia="IRNazanin"/>
          <w:color w:val="111111"/>
          <w:sz w:val="28"/>
          <w:sz w:val="28"/>
          <w:szCs w:val="28"/>
          <w:rtl w:val="true"/>
          <w:lang w:bidi="fa-IR"/>
        </w:rPr>
        <w:t>دانشجوی دانشکده فنی دانشگاه تبریز</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واحدی داش‌آتان</w:t>
      </w:r>
    </w:p>
    <w:p>
      <w:pPr>
        <w:pStyle w:val="BookText"/>
        <w:rPr/>
      </w:pPr>
      <w:r>
        <w:rPr>
          <w:rFonts w:ascii="IRNazanin" w:hAnsi="IRNazanin" w:eastAsia="IRNazanin"/>
          <w:color w:val="111111"/>
          <w:sz w:val="28"/>
          <w:sz w:val="28"/>
          <w:szCs w:val="28"/>
          <w:rtl w:val="true"/>
          <w:lang w:bidi="fa-IR"/>
        </w:rPr>
        <w:t>محصّل سال پنجم طبیعی در شهرستان تبریز</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فائزی</w:t>
      </w:r>
    </w:p>
    <w:p>
      <w:pPr>
        <w:pStyle w:val="BookText"/>
        <w:rPr/>
      </w:pPr>
      <w:r>
        <w:rPr>
          <w:rFonts w:ascii="IRNazanin" w:hAnsi="IRNazanin" w:eastAsia="IRNazanin"/>
          <w:color w:val="111111"/>
          <w:sz w:val="28"/>
          <w:sz w:val="28"/>
          <w:szCs w:val="28"/>
          <w:rtl w:val="true"/>
          <w:lang w:bidi="fa-IR"/>
        </w:rPr>
        <w:t>مهندس راه و ساختمان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یکتا</w:t>
      </w:r>
    </w:p>
    <w:p>
      <w:pPr>
        <w:pStyle w:val="BookText"/>
        <w:rPr/>
      </w:pPr>
      <w:r>
        <w:rPr>
          <w:rFonts w:ascii="IRNazanin" w:hAnsi="IRNazanin" w:eastAsia="IRNazanin"/>
          <w:color w:val="111111"/>
          <w:sz w:val="28"/>
          <w:sz w:val="28"/>
          <w:szCs w:val="28"/>
          <w:rtl w:val="true"/>
          <w:lang w:bidi="fa-IR"/>
        </w:rPr>
        <w:t xml:space="preserve">محصّل سال ششم ریاضی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عبدالرّضا کریم‌زاده‌الباقچی</w:t>
      </w:r>
    </w:p>
    <w:p>
      <w:pPr>
        <w:pStyle w:val="BookText"/>
        <w:rPr/>
      </w:pPr>
      <w:r>
        <w:rPr>
          <w:rFonts w:ascii="IRNazanin" w:hAnsi="IRNazanin" w:eastAsia="IRNazanin"/>
          <w:color w:val="111111"/>
          <w:sz w:val="28"/>
          <w:sz w:val="28"/>
          <w:szCs w:val="28"/>
          <w:rtl w:val="true"/>
          <w:lang w:bidi="fa-IR"/>
        </w:rPr>
        <w:t>دانشجوی سال دوم فیزیک دانشگاه‌تبریز</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فرج‌زاده بی‌پالان</w:t>
      </w:r>
    </w:p>
    <w:p>
      <w:pPr>
        <w:pStyle w:val="BookText"/>
        <w:rPr/>
      </w:pPr>
      <w:r>
        <w:rPr>
          <w:rFonts w:ascii="IRNazanin" w:hAnsi="IRNazanin" w:eastAsia="IRNazanin"/>
          <w:color w:val="111111"/>
          <w:sz w:val="28"/>
          <w:sz w:val="28"/>
          <w:szCs w:val="28"/>
          <w:rtl w:val="true"/>
          <w:lang w:bidi="fa-IR"/>
        </w:rPr>
        <w:t xml:space="preserve">دانشجوی سال چهارم منابع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باقری‌نژادان</w:t>
      </w:r>
    </w:p>
    <w:p>
      <w:pPr>
        <w:pStyle w:val="BookText"/>
        <w:rPr/>
      </w:pPr>
      <w:r>
        <w:rPr>
          <w:rFonts w:ascii="IRNazanin" w:hAnsi="IRNazanin" w:eastAsia="IRNazanin"/>
          <w:color w:val="111111"/>
          <w:sz w:val="28"/>
          <w:sz w:val="28"/>
          <w:szCs w:val="28"/>
          <w:rtl w:val="true"/>
          <w:lang w:bidi="fa-IR"/>
        </w:rPr>
        <w:t>دانشجوی سال چهارم علوم تربیتی دانشگاه تبریز</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کامران نخعی</w:t>
      </w:r>
    </w:p>
    <w:p>
      <w:pPr>
        <w:pStyle w:val="BookText"/>
        <w:rPr/>
      </w:pPr>
      <w:r>
        <w:rPr>
          <w:rFonts w:ascii="IRNazanin" w:hAnsi="IRNazanin" w:eastAsia="IRNazanin"/>
          <w:color w:val="111111"/>
          <w:sz w:val="28"/>
          <w:sz w:val="28"/>
          <w:szCs w:val="28"/>
          <w:rtl w:val="true"/>
          <w:lang w:bidi="fa-IR"/>
        </w:rPr>
        <w:t>دانشجوی سال‌پنجم دانشکده پزشکی‌دانشگاه‌تهران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قدرت‌اللّه نورآذری</w:t>
      </w:r>
    </w:p>
    <w:p>
      <w:pPr>
        <w:pStyle w:val="BookText"/>
        <w:rPr/>
      </w:pPr>
      <w:r>
        <w:rPr>
          <w:rFonts w:ascii="IRNazanin" w:hAnsi="IRNazanin" w:eastAsia="IRNazanin"/>
          <w:color w:val="111111"/>
          <w:sz w:val="28"/>
          <w:sz w:val="28"/>
          <w:szCs w:val="28"/>
          <w:rtl w:val="true"/>
          <w:lang w:bidi="fa-IR"/>
        </w:rPr>
        <w:t>کارمند بیمه‌های اجتماعی شهرستان تبریز</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قربانعلی نژاد دهقان</w:t>
      </w:r>
    </w:p>
    <w:p>
      <w:pPr>
        <w:pStyle w:val="BookText"/>
        <w:rPr/>
      </w:pPr>
      <w:r>
        <w:rPr>
          <w:rFonts w:ascii="IRNazanin" w:hAnsi="IRNazanin" w:eastAsia="IRNazanin"/>
          <w:color w:val="111111"/>
          <w:sz w:val="28"/>
          <w:sz w:val="28"/>
          <w:szCs w:val="28"/>
          <w:rtl w:val="true"/>
          <w:lang w:bidi="fa-IR"/>
        </w:rPr>
        <w:t>دانشجوی سال‌پنجم دانشکده پزشکی‌دانشگاه‌تهران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میرمحمد صادقی</w:t>
      </w:r>
    </w:p>
    <w:p>
      <w:pPr>
        <w:pStyle w:val="BookText"/>
        <w:rPr/>
      </w:pPr>
      <w:r>
        <w:rPr>
          <w:rFonts w:ascii="IRNazanin" w:hAnsi="IRNazanin" w:eastAsia="IRNazanin"/>
          <w:color w:val="111111"/>
          <w:sz w:val="28"/>
          <w:sz w:val="28"/>
          <w:szCs w:val="28"/>
          <w:rtl w:val="true"/>
          <w:lang w:bidi="fa-IR"/>
        </w:rPr>
        <w:t>دانشجوی سال سوم دانشگاه صنعتی آریامهر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مسعودی</w:t>
      </w:r>
    </w:p>
    <w:p>
      <w:pPr>
        <w:pStyle w:val="BookText"/>
        <w:rPr/>
      </w:pPr>
      <w:r>
        <w:rPr>
          <w:rFonts w:ascii="IRNazanin" w:hAnsi="IRNazanin" w:eastAsia="IRNazanin"/>
          <w:color w:val="111111"/>
          <w:sz w:val="28"/>
          <w:sz w:val="28"/>
          <w:szCs w:val="28"/>
          <w:rtl w:val="true"/>
          <w:lang w:bidi="fa-IR"/>
        </w:rPr>
        <w:t>دانشجوی سال پنجم دانشکده پزشکی‌دانشگاه‌تهران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خیّاط‌نیکنام</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دانشجوی سال چهارم دانشکده فنی دانشگاه تبریز </w:t>
      </w:r>
      <w:bookmarkStart w:id="702" w:name="pg13376_140074"/>
    </w:p>
    <w:p>
      <w:pPr>
        <w:pStyle w:val="Heading4"/>
        <w:numPr>
          <w:ilvl w:val="3"/>
          <w:numId w:val="1"/>
        </w:numPr>
        <w:rPr/>
      </w:pPr>
      <w:bookmarkStart w:id="703" w:name="__RefHeading___Toc41115_2616395394"/>
      <w:bookmarkStart w:id="704" w:name="_Toc246"/>
      <w:bookmarkEnd w:id="702"/>
      <w:bookmarkEnd w:id="703"/>
      <w:r>
        <w:rPr>
          <w:rtl w:val="true"/>
        </w:rPr>
        <w:t>عناصر متواری و مخفی</w:t>
      </w:r>
      <w:r>
        <w:rPr>
          <w:rtl w:val="true"/>
        </w:rPr>
        <w:t xml:space="preserve">: </w:t>
      </w:r>
      <w:r>
        <w:rPr>
          <w:rtl w:val="true"/>
        </w:rPr>
        <w:t>متن گزارش</w:t>
      </w:r>
      <w:bookmarkEnd w:id="704"/>
    </w:p>
    <w:p>
      <w:pPr>
        <w:pStyle w:val="BookText"/>
        <w:rPr/>
      </w:pPr>
      <w:r>
        <w:rPr>
          <w:rFonts w:ascii="IRNazanin" w:hAnsi="IRNazanin" w:eastAsia="IRNazanin"/>
          <w:color w:val="111111"/>
          <w:sz w:val="28"/>
          <w:sz w:val="28"/>
          <w:szCs w:val="28"/>
          <w:rtl w:val="true"/>
          <w:lang w:bidi="fa-IR"/>
        </w:rPr>
        <w:t>عناصر متواری و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گزارش</w:t>
      </w:r>
      <w:r>
        <w:rPr>
          <w:rStyle w:val="FootnoteAnchor"/>
          <w:rtl w:val="true"/>
        </w:rPr>
        <w:footnoteReference w:id="1283"/>
      </w:r>
      <w:r>
        <w:rPr>
          <w:rFonts w:ascii="IRNazanin" w:hAnsi="IRNazanin" w:eastAsia="IRNazanin"/>
          <w:color w:val="111111"/>
          <w:sz w:val="28"/>
          <w:sz w:val="28"/>
          <w:szCs w:val="28"/>
          <w:rtl w:val="true"/>
          <w:lang w:bidi="fa-IR"/>
        </w:rPr>
        <w:t xml:space="preserve">در مرداد ماه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وسیعی از عناصر افراطی مذهبی، که وابسته به جمعیت به اصطلاح نهضت آزادی بودند، به وسیله ساواک کشف و اعضای آن شناسایی و از اول شهریور ماه همان سال اقدام به دستگیری این گروه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اقدامات و پیگیری‌های عملیاتی، تا دی ماه سال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دستگیری جمعاً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اعضای این گروه توسط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مشترک ضد خرابکاری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متشکل از مأمورین ساواک و شهربانی کل کشور، تا تاریخ </w:t>
      </w:r>
      <w:r>
        <w:rPr>
          <w:rFonts w:eastAsia="IRNazanin" w:cs="IRNazanin"/>
          <w:color w:val="111111"/>
          <w:sz w:val="28"/>
          <w:szCs w:val="28"/>
          <w:lang w:bidi="fa-IR"/>
        </w:rPr>
        <w:t>30/7/51</w:t>
      </w:r>
      <w:r>
        <w:rPr>
          <w:rFonts w:ascii="IRNazanin" w:hAnsi="IRNazanin" w:eastAsia="IRNazanin"/>
          <w:color w:val="111111"/>
          <w:sz w:val="28"/>
          <w:sz w:val="28"/>
          <w:szCs w:val="28"/>
          <w:rtl w:val="true"/>
          <w:lang w:bidi="fa-IR"/>
        </w:rPr>
        <w:t xml:space="preserve">، جمعاً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نیز از اعضای گروه مذکور توسط کمیته اخیر دستگیر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قتل رسیده‌اند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سوابق و اطلاعات موجود در ساواک و اقاریر متهمین دستگیر شده، تعدادی از اعضای گروه مورد بحث شناسایی شده‌اند که از خانه و محل کار خود متواری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هم‌اکنون به صورت اختفا و با رعایت اصول پنهان‌کاری به ارتباطات خود ادامه داده و فعالیت‌های پنهانی می‌نمایند؛ که فهرست اسامی این عناصر، تا جایی که مورد شناسایی قرار گرفته‌اند، به ضمیمه از لحاظ مبارک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 به استحضار می‌رساند که چهار نفر از این عده با نام مستعار و مشخّصات غیرواقعی شناخته شده‌اند که اقدامات لازم برای تعیین هویت و دستگیری آنان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با تحقیقاتی که به عمل آمده، فردی که در جریان نصب بمب در نمایشگاه آسیایی به قتل رسید،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ایگه‌ای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به عنوان افسر وظیفه در پادگان کرمانشاه خدمت می‌کرده و از محل خدمت خود متواری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تهران، با الحاق به گروه خرابکار موصوف، به سبب انفجار بمبی که خود نصب کرده بود به قتل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اسامی اعضای متواری شناخته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آزادی‌بخش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جمعیت به اصطلاح نهضت آزادی</w:t>
      </w:r>
    </w:p>
    <w:p>
      <w:pPr>
        <w:pStyle w:val="BookText"/>
        <w:rPr/>
      </w:pPr>
      <w:r>
        <w:rPr>
          <w:rFonts w:ascii="IRNazanin" w:hAnsi="IRNazanin" w:eastAsia="IRNazanin"/>
          <w:color w:val="111111"/>
          <w:sz w:val="28"/>
          <w:sz w:val="28"/>
          <w:szCs w:val="28"/>
          <w:rtl w:val="true"/>
          <w:lang w:bidi="fa-IR"/>
        </w:rPr>
        <w:t>ردیف نام شهرت</w:t>
      </w:r>
    </w:p>
    <w:p>
      <w:pPr>
        <w:pStyle w:val="BookText"/>
        <w:rPr/>
      </w:pPr>
      <w:r>
        <w:rPr>
          <w:rFonts w:ascii="IRNazanin" w:hAnsi="IRNazanin" w:eastAsia="IRNazanin"/>
          <w:color w:val="111111"/>
          <w:sz w:val="28"/>
          <w:sz w:val="28"/>
          <w:szCs w:val="28"/>
          <w:rtl w:val="true"/>
          <w:lang w:bidi="fa-IR"/>
        </w:rPr>
        <w:t>شغل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آرام</w:t>
      </w:r>
    </w:p>
    <w:p>
      <w:pPr>
        <w:pStyle w:val="BookText"/>
        <w:rPr/>
      </w:pPr>
      <w:r>
        <w:rPr>
          <w:rFonts w:ascii="IRNazanin" w:hAnsi="IRNazanin" w:eastAsia="IRNazanin"/>
          <w:color w:val="111111"/>
          <w:sz w:val="28"/>
          <w:sz w:val="28"/>
          <w:szCs w:val="28"/>
          <w:rtl w:val="true"/>
          <w:lang w:bidi="fa-IR"/>
        </w:rPr>
        <w:t>دانشجوی سال‌چهارم مدرسه شیمی‌دانشگاه آریامهر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محمدحسن‌ابراری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آموزگار و دانشجوی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حسین‌احمدی روحانی</w:t>
      </w:r>
    </w:p>
    <w:p>
      <w:pPr>
        <w:pStyle w:val="BookText"/>
        <w:rPr/>
      </w:pPr>
      <w:r>
        <w:rPr>
          <w:rFonts w:ascii="IRNazanin" w:hAnsi="IRNazanin" w:eastAsia="IRNazanin"/>
          <w:color w:val="111111"/>
          <w:sz w:val="28"/>
          <w:sz w:val="28"/>
          <w:szCs w:val="28"/>
          <w:rtl w:val="true"/>
          <w:lang w:bidi="fa-IR"/>
        </w:rPr>
        <w:t>مهندس کشاورزی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w:t>
      </w:r>
    </w:p>
    <w:p>
      <w:pPr>
        <w:pStyle w:val="BookText"/>
        <w:rPr/>
      </w:pPr>
      <w:r>
        <w:rPr>
          <w:rFonts w:ascii="IRNazanin" w:hAnsi="IRNazanin" w:eastAsia="IRNazanin"/>
          <w:color w:val="111111"/>
          <w:sz w:val="28"/>
          <w:sz w:val="28"/>
          <w:szCs w:val="28"/>
          <w:rtl w:val="true"/>
          <w:lang w:bidi="fa-IR"/>
        </w:rPr>
        <w:t>دانشجوی مدرسه عالی بازرگانی</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اساسی</w:t>
      </w:r>
    </w:p>
    <w:p>
      <w:pPr>
        <w:pStyle w:val="BookText"/>
        <w:rPr/>
      </w:pPr>
      <w:r>
        <w:rPr>
          <w:rFonts w:ascii="IRNazanin" w:hAnsi="IRNazanin" w:eastAsia="IRNazanin"/>
          <w:color w:val="111111"/>
          <w:sz w:val="28"/>
          <w:sz w:val="28"/>
          <w:szCs w:val="28"/>
          <w:rtl w:val="true"/>
          <w:lang w:bidi="fa-IR"/>
        </w:rPr>
        <w:t>دانشجوی دانشکده فنی تهران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افراخته</w:t>
      </w:r>
    </w:p>
    <w:p>
      <w:pPr>
        <w:pStyle w:val="BookText"/>
        <w:rPr/>
      </w:pPr>
      <w:r>
        <w:rPr>
          <w:rFonts w:ascii="IRNazanin" w:hAnsi="IRNazanin" w:eastAsia="IRNazanin"/>
          <w:color w:val="111111"/>
          <w:sz w:val="28"/>
          <w:sz w:val="28"/>
          <w:szCs w:val="28"/>
          <w:rtl w:val="true"/>
          <w:lang w:bidi="fa-IR"/>
        </w:rPr>
        <w:t>دانشجوی دانشگاه آریامهر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انتظارالمهدی</w:t>
      </w:r>
    </w:p>
    <w:p>
      <w:pPr>
        <w:pStyle w:val="BookText"/>
        <w:rPr/>
      </w:pPr>
      <w:r>
        <w:rPr>
          <w:rFonts w:ascii="IRNazanin" w:hAnsi="IRNazanin" w:eastAsia="IRNazanin"/>
          <w:color w:val="111111"/>
          <w:sz w:val="28"/>
          <w:sz w:val="28"/>
          <w:szCs w:val="28"/>
          <w:rtl w:val="true"/>
          <w:lang w:bidi="fa-IR"/>
        </w:rPr>
        <w:t>دانشجوی دانشگاه پهلوی شیراز</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پورسعیدی</w:t>
      </w:r>
    </w:p>
    <w:p>
      <w:pPr>
        <w:pStyle w:val="BookText"/>
        <w:rPr/>
      </w:pPr>
      <w:r>
        <w:rPr>
          <w:rFonts w:ascii="IRNazanin" w:hAnsi="IRNazanin" w:eastAsia="IRNazanin"/>
          <w:color w:val="111111"/>
          <w:sz w:val="28"/>
          <w:sz w:val="28"/>
          <w:szCs w:val="28"/>
          <w:rtl w:val="true"/>
          <w:lang w:bidi="fa-IR"/>
        </w:rPr>
        <w:t>پیشه‌ور در بازار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جوادی</w:t>
      </w:r>
    </w:p>
    <w:p>
      <w:pPr>
        <w:pStyle w:val="BookText"/>
        <w:rPr/>
      </w:pPr>
      <w:r>
        <w:rPr>
          <w:rFonts w:ascii="IRNazanin" w:hAnsi="IRNazanin" w:eastAsia="IRNazanin"/>
          <w:color w:val="111111"/>
          <w:sz w:val="28"/>
          <w:sz w:val="28"/>
          <w:szCs w:val="28"/>
          <w:rtl w:val="true"/>
          <w:lang w:bidi="fa-IR"/>
        </w:rPr>
        <w:t>بیکار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حق‌شناس</w:t>
      </w:r>
    </w:p>
    <w:p>
      <w:pPr>
        <w:pStyle w:val="BookText"/>
        <w:rPr/>
      </w:pPr>
      <w:r>
        <w:rPr>
          <w:rFonts w:ascii="IRNazanin" w:hAnsi="IRNazanin" w:eastAsia="IRNazanin"/>
          <w:color w:val="111111"/>
          <w:sz w:val="28"/>
          <w:sz w:val="28"/>
          <w:szCs w:val="28"/>
          <w:rtl w:val="true"/>
          <w:lang w:bidi="fa-IR"/>
        </w:rPr>
        <w:t xml:space="preserve">آموزگار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زبان در صومعه‌سرا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حصاری</w:t>
      </w:r>
    </w:p>
    <w:p>
      <w:pPr>
        <w:pStyle w:val="BookText"/>
        <w:rPr/>
      </w:pPr>
      <w:r>
        <w:rPr>
          <w:rFonts w:ascii="IRNazanin" w:hAnsi="IRNazanin" w:eastAsia="IRNazanin"/>
          <w:color w:val="111111"/>
          <w:sz w:val="28"/>
          <w:sz w:val="28"/>
          <w:szCs w:val="28"/>
          <w:rtl w:val="true"/>
          <w:lang w:bidi="fa-IR"/>
        </w:rPr>
        <w:t>فارغ‌التحصیل دانشکده نفت آبادان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حاج‌شفیعیها</w:t>
      </w:r>
    </w:p>
    <w:p>
      <w:pPr>
        <w:pStyle w:val="BookText"/>
        <w:rPr/>
      </w:pPr>
      <w:r>
        <w:rPr>
          <w:rFonts w:ascii="IRNazanin" w:hAnsi="IRNazanin" w:eastAsia="IRNazanin"/>
          <w:color w:val="111111"/>
          <w:sz w:val="28"/>
          <w:sz w:val="28"/>
          <w:szCs w:val="28"/>
          <w:rtl w:val="true"/>
          <w:lang w:bidi="fa-IR"/>
        </w:rPr>
        <w:t>دانشجوی پلی‌تکنیک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خوشرو</w:t>
      </w:r>
    </w:p>
    <w:p>
      <w:pPr>
        <w:pStyle w:val="BookText"/>
        <w:rPr/>
      </w:pPr>
      <w:r>
        <w:rPr>
          <w:rFonts w:ascii="IRNazanin" w:hAnsi="IRNazanin" w:eastAsia="IRNazanin"/>
          <w:color w:val="111111"/>
          <w:sz w:val="28"/>
          <w:sz w:val="28"/>
          <w:szCs w:val="28"/>
          <w:rtl w:val="true"/>
          <w:lang w:bidi="fa-IR"/>
        </w:rPr>
        <w:t>مهندس کشاورزی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رضایی</w:t>
      </w:r>
    </w:p>
    <w:p>
      <w:pPr>
        <w:pStyle w:val="BookText"/>
        <w:rPr/>
      </w:pPr>
      <w:r>
        <w:rPr>
          <w:rFonts w:ascii="IRNazanin" w:hAnsi="IRNazanin" w:eastAsia="IRNazanin"/>
          <w:color w:val="111111"/>
          <w:sz w:val="28"/>
          <w:sz w:val="28"/>
          <w:szCs w:val="28"/>
          <w:rtl w:val="true"/>
          <w:lang w:bidi="fa-IR"/>
        </w:rPr>
        <w:t xml:space="preserve">دانشجوی دندانپزشکی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ریاضی فیضی</w:t>
      </w:r>
    </w:p>
    <w:p>
      <w:pPr>
        <w:pStyle w:val="BookText"/>
        <w:rPr/>
      </w:pPr>
      <w:r>
        <w:rPr>
          <w:rFonts w:ascii="IRNazanin" w:hAnsi="IRNazanin" w:eastAsia="IRNazanin"/>
          <w:color w:val="111111"/>
          <w:sz w:val="28"/>
          <w:sz w:val="28"/>
          <w:szCs w:val="28"/>
          <w:rtl w:val="true"/>
          <w:lang w:bidi="fa-IR"/>
        </w:rPr>
        <w:t>دانشجوی دانشگاه صنعتی آریامهر</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زرّین‌کفش</w:t>
      </w:r>
    </w:p>
    <w:p>
      <w:pPr>
        <w:pStyle w:val="BookText"/>
        <w:rPr/>
      </w:pPr>
      <w:r>
        <w:rPr>
          <w:rFonts w:ascii="IRNazanin" w:hAnsi="IRNazanin" w:eastAsia="IRNazanin"/>
          <w:color w:val="111111"/>
          <w:sz w:val="28"/>
          <w:sz w:val="28"/>
          <w:szCs w:val="28"/>
          <w:rtl w:val="true"/>
          <w:lang w:bidi="fa-IR"/>
        </w:rPr>
        <w:t>دانشجوی دانشکده فنی تبریز</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شریف واقفی</w:t>
      </w:r>
    </w:p>
    <w:p>
      <w:pPr>
        <w:pStyle w:val="BookText"/>
        <w:rPr/>
      </w:pPr>
      <w:r>
        <w:rPr>
          <w:rFonts w:ascii="IRNazanin" w:hAnsi="IRNazanin" w:eastAsia="IRNazanin"/>
          <w:color w:val="111111"/>
          <w:sz w:val="28"/>
          <w:sz w:val="28"/>
          <w:szCs w:val="28"/>
          <w:rtl w:val="true"/>
          <w:lang w:bidi="fa-IR"/>
        </w:rPr>
        <w:t xml:space="preserve">ستوان‌دوم وظیفه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فارغ‌التحصیل‌دانشگاه‌صنعتی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شاهسوندی</w:t>
      </w:r>
    </w:p>
    <w:p>
      <w:pPr>
        <w:pStyle w:val="BookText"/>
        <w:rPr/>
      </w:pPr>
      <w:r>
        <w:rPr>
          <w:rFonts w:ascii="IRNazanin" w:hAnsi="IRNazanin" w:eastAsia="IRNazanin"/>
          <w:color w:val="111111"/>
          <w:sz w:val="28"/>
          <w:sz w:val="28"/>
          <w:szCs w:val="28"/>
          <w:rtl w:val="true"/>
          <w:lang w:bidi="fa-IR"/>
        </w:rPr>
        <w:t>دانشجوی دانشگاه پهلوی شیراز</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فاضل</w:t>
      </w:r>
    </w:p>
    <w:p>
      <w:pPr>
        <w:pStyle w:val="BookText"/>
        <w:rPr/>
      </w:pPr>
      <w:r>
        <w:rPr>
          <w:rFonts w:ascii="IRNazanin" w:hAnsi="IRNazanin" w:eastAsia="IRNazanin"/>
          <w:color w:val="111111"/>
          <w:sz w:val="28"/>
          <w:sz w:val="28"/>
          <w:szCs w:val="28"/>
          <w:rtl w:val="true"/>
          <w:lang w:bidi="fa-IR"/>
        </w:rPr>
        <w:t>دانشجوی دانشگاه صنعتی آریامهر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جاودانی</w:t>
      </w:r>
    </w:p>
    <w:p>
      <w:pPr>
        <w:pStyle w:val="BookText"/>
        <w:rPr/>
      </w:pPr>
      <w:r>
        <w:rPr>
          <w:rFonts w:ascii="IRNazanin" w:hAnsi="IRNazanin" w:eastAsia="IRNazanin"/>
          <w:color w:val="111111"/>
          <w:sz w:val="28"/>
          <w:sz w:val="28"/>
          <w:szCs w:val="28"/>
          <w:rtl w:val="true"/>
          <w:lang w:bidi="fa-IR"/>
        </w:rPr>
        <w:t>دانشجوی علوم دانشگاه مشهد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محمّدزاده</w:t>
      </w:r>
    </w:p>
    <w:p>
      <w:pPr>
        <w:pStyle w:val="BookText"/>
        <w:rPr/>
      </w:pPr>
      <w:r>
        <w:rPr>
          <w:rFonts w:ascii="IRNazanin" w:hAnsi="IRNazanin" w:eastAsia="IRNazanin"/>
          <w:color w:val="111111"/>
          <w:sz w:val="28"/>
          <w:sz w:val="28"/>
          <w:szCs w:val="28"/>
          <w:rtl w:val="true"/>
          <w:lang w:bidi="fa-IR"/>
        </w:rPr>
        <w:t>دانشجوی هنرسرای عالی نارمک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علم‌وصنعت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رحمت‌اللّه نادعلی‌جلوخانی</w:t>
      </w:r>
    </w:p>
    <w:p>
      <w:pPr>
        <w:pStyle w:val="BookText"/>
        <w:rPr/>
      </w:pPr>
      <w:r>
        <w:rPr>
          <w:rFonts w:ascii="IRNazanin" w:hAnsi="IRNazanin" w:eastAsia="IRNazanin"/>
          <w:color w:val="111111"/>
          <w:sz w:val="28"/>
          <w:sz w:val="28"/>
          <w:szCs w:val="28"/>
          <w:rtl w:val="true"/>
          <w:lang w:bidi="fa-IR"/>
        </w:rPr>
        <w:t>کارمند برق اصفهان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نجات‌حسینی</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دانشجوی دانشکده فنی تهران </w:t>
      </w:r>
    </w:p>
    <w:p>
      <w:pPr>
        <w:pStyle w:val="BookText"/>
        <w:rPr/>
      </w:pPr>
      <w:r>
        <w:rPr>
          <w:rFonts w:ascii="IRNazanin" w:hAnsi="IRNazanin" w:eastAsia="IRNazanin"/>
          <w:color w:val="111111"/>
          <w:sz w:val="28"/>
          <w:sz w:val="28"/>
          <w:szCs w:val="28"/>
          <w:rtl w:val="true"/>
          <w:lang w:bidi="fa-IR"/>
        </w:rPr>
        <w:t>ردیف نام شهرت</w:t>
      </w:r>
    </w:p>
    <w:p>
      <w:pPr>
        <w:pStyle w:val="BookText"/>
        <w:rPr/>
      </w:pPr>
      <w:r>
        <w:rPr>
          <w:rFonts w:ascii="IRNazanin" w:hAnsi="IRNazanin" w:eastAsia="IRNazanin"/>
          <w:color w:val="111111"/>
          <w:sz w:val="28"/>
          <w:sz w:val="28"/>
          <w:szCs w:val="28"/>
          <w:rtl w:val="true"/>
          <w:lang w:bidi="fa-IR"/>
        </w:rPr>
        <w:t>شغل</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وثیق‌پور</w:t>
      </w:r>
    </w:p>
    <w:p>
      <w:pPr>
        <w:pStyle w:val="BookText"/>
        <w:rPr/>
      </w:pPr>
      <w:r>
        <w:rPr>
          <w:rFonts w:ascii="IRNazanin" w:hAnsi="IRNazanin" w:eastAsia="IRNazanin"/>
          <w:color w:val="111111"/>
          <w:sz w:val="28"/>
          <w:sz w:val="28"/>
          <w:szCs w:val="28"/>
          <w:rtl w:val="true"/>
          <w:lang w:bidi="fa-IR"/>
        </w:rPr>
        <w:t>فارغ‌التحصیل دانشکده پلی‌تکنیک تهران</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یقینی</w:t>
      </w:r>
    </w:p>
    <w:p>
      <w:pPr>
        <w:pStyle w:val="BookText"/>
        <w:rPr/>
      </w:pPr>
      <w:r>
        <w:rPr>
          <w:rFonts w:ascii="IRNazanin" w:hAnsi="IRNazanin" w:eastAsia="IRNazanin"/>
          <w:color w:val="111111"/>
          <w:sz w:val="28"/>
          <w:sz w:val="28"/>
          <w:szCs w:val="28"/>
          <w:rtl w:val="true"/>
          <w:lang w:bidi="fa-IR"/>
        </w:rPr>
        <w:t>فارغ‌التحصیل مدرسه عالی بازرگانی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یزدانیان</w:t>
      </w:r>
    </w:p>
    <w:p>
      <w:pPr>
        <w:pStyle w:val="BookText"/>
        <w:rPr/>
      </w:pPr>
      <w:r>
        <w:rPr>
          <w:rFonts w:ascii="IRNazanin" w:hAnsi="IRNazanin" w:eastAsia="IRNazanin"/>
          <w:color w:val="111111"/>
          <w:sz w:val="28"/>
          <w:sz w:val="28"/>
          <w:szCs w:val="28"/>
          <w:rtl w:val="true"/>
          <w:lang w:bidi="fa-IR"/>
        </w:rPr>
        <w:t>دانشجوی دانشگاه صنعتی آریامهر</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هاشمیان</w:t>
      </w:r>
    </w:p>
    <w:p>
      <w:pPr>
        <w:pStyle w:val="BookText"/>
        <w:rPr/>
      </w:pPr>
      <w:r>
        <w:rPr>
          <w:rFonts w:ascii="IRNazanin" w:hAnsi="IRNazanin" w:eastAsia="IRNazanin"/>
          <w:color w:val="111111"/>
          <w:sz w:val="28"/>
          <w:sz w:val="28"/>
          <w:szCs w:val="28"/>
          <w:rtl w:val="true"/>
          <w:lang w:bidi="fa-IR"/>
        </w:rPr>
        <w:t>دانشجوی هنرسرای عالی نارمک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علم‌وصنعت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فریبرز لبّافی‌نژاد</w:t>
      </w:r>
    </w:p>
    <w:p>
      <w:pPr>
        <w:pStyle w:val="BookText"/>
        <w:rPr/>
      </w:pPr>
      <w:r>
        <w:rPr>
          <w:rFonts w:ascii="IRNazanin" w:hAnsi="IRNazanin" w:eastAsia="IRNazanin"/>
          <w:color w:val="111111"/>
          <w:sz w:val="28"/>
          <w:sz w:val="28"/>
          <w:szCs w:val="28"/>
          <w:rtl w:val="true"/>
          <w:lang w:bidi="fa-IR"/>
        </w:rPr>
        <w:t>دانشجوی دانشگاه صنعتی آریامهر</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حاج‌علی‌اکبر</w:t>
      </w:r>
    </w:p>
    <w:p>
      <w:pPr>
        <w:pStyle w:val="BookText"/>
        <w:rPr/>
      </w:pPr>
      <w:r>
        <w:rPr>
          <w:rFonts w:ascii="IRNazanin" w:hAnsi="IRNazanin" w:eastAsia="IRNazanin"/>
          <w:color w:val="111111"/>
          <w:sz w:val="28"/>
          <w:sz w:val="28"/>
          <w:szCs w:val="28"/>
          <w:rtl w:val="true"/>
          <w:lang w:bidi="fa-IR"/>
        </w:rPr>
        <w:t>مکانیک</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خانعلی</w:t>
      </w:r>
    </w:p>
    <w:p>
      <w:pPr>
        <w:pStyle w:val="BookText"/>
        <w:rPr/>
      </w:pPr>
      <w:r>
        <w:rPr>
          <w:rFonts w:ascii="IRNazanin" w:hAnsi="IRNazanin" w:eastAsia="IRNazanin"/>
          <w:color w:val="111111"/>
          <w:sz w:val="28"/>
          <w:sz w:val="28"/>
          <w:szCs w:val="28"/>
          <w:rtl w:val="true"/>
          <w:lang w:bidi="fa-IR"/>
        </w:rPr>
        <w:t>کارگر</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شاهی</w:t>
      </w:r>
    </w:p>
    <w:p>
      <w:pPr>
        <w:pStyle w:val="BookText"/>
        <w:rPr/>
      </w:pPr>
      <w:r>
        <w:rPr>
          <w:rFonts w:ascii="IRNazanin" w:hAnsi="IRNazanin" w:eastAsia="IRNazanin"/>
          <w:color w:val="111111"/>
          <w:sz w:val="28"/>
          <w:sz w:val="28"/>
          <w:szCs w:val="28"/>
          <w:rtl w:val="true"/>
          <w:lang w:bidi="fa-IR"/>
        </w:rPr>
        <w:t>کارگر صحّاف</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سپاسی‌آشتیانی</w:t>
      </w:r>
    </w:p>
    <w:p>
      <w:pPr>
        <w:pStyle w:val="BookText"/>
        <w:rPr/>
      </w:pPr>
      <w:r>
        <w:rPr>
          <w:rFonts w:ascii="IRNazanin" w:hAnsi="IRNazanin" w:eastAsia="IRNazanin"/>
          <w:color w:val="111111"/>
          <w:sz w:val="28"/>
          <w:sz w:val="28"/>
          <w:szCs w:val="28"/>
          <w:rtl w:val="true"/>
          <w:lang w:bidi="fa-IR"/>
        </w:rPr>
        <w:t>دانشجوی دانشکده فنی تهران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مهدوی</w:t>
      </w:r>
    </w:p>
    <w:p>
      <w:pPr>
        <w:pStyle w:val="BookText"/>
        <w:rPr/>
      </w:pPr>
      <w:r>
        <w:rPr>
          <w:rFonts w:ascii="IRNazanin" w:hAnsi="IRNazanin" w:eastAsia="IRNazanin"/>
          <w:color w:val="111111"/>
          <w:sz w:val="28"/>
          <w:sz w:val="28"/>
          <w:szCs w:val="28"/>
          <w:rtl w:val="true"/>
          <w:lang w:bidi="fa-IR"/>
        </w:rPr>
        <w:t>دیپلمه بیکار</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پاک‌ایمان</w:t>
      </w:r>
    </w:p>
    <w:p>
      <w:pPr>
        <w:pStyle w:val="BookText"/>
        <w:rPr/>
      </w:pPr>
      <w:r>
        <w:rPr>
          <w:rFonts w:ascii="IRNazanin" w:hAnsi="IRNazanin" w:eastAsia="IRNazanin"/>
          <w:color w:val="111111"/>
          <w:sz w:val="28"/>
          <w:sz w:val="28"/>
          <w:szCs w:val="28"/>
          <w:rtl w:val="true"/>
          <w:lang w:bidi="fa-IR"/>
        </w:rPr>
        <w:t xml:space="preserve">دانشجوی مؤسسه حسابداری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نفت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طریق‌الاسلامی</w:t>
      </w:r>
    </w:p>
    <w:p>
      <w:pPr>
        <w:pStyle w:val="BookText"/>
        <w:rPr/>
      </w:pPr>
      <w:r>
        <w:rPr>
          <w:rFonts w:ascii="IRNazanin" w:hAnsi="IRNazanin" w:eastAsia="IRNazanin"/>
          <w:color w:val="111111"/>
          <w:sz w:val="28"/>
          <w:sz w:val="28"/>
          <w:szCs w:val="28"/>
          <w:rtl w:val="true"/>
          <w:lang w:bidi="fa-IR"/>
        </w:rPr>
        <w:t>دانشجوی دانشگاه تهران</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عالم‌زاده</w:t>
      </w:r>
    </w:p>
    <w:p>
      <w:pPr>
        <w:pStyle w:val="BookText"/>
        <w:rPr/>
      </w:pPr>
      <w:r>
        <w:rPr>
          <w:rFonts w:ascii="IRNazanin" w:hAnsi="IRNazanin" w:eastAsia="IRNazanin"/>
          <w:color w:val="111111"/>
          <w:sz w:val="28"/>
          <w:sz w:val="28"/>
          <w:szCs w:val="28"/>
          <w:rtl w:val="true"/>
          <w:lang w:bidi="fa-IR"/>
        </w:rPr>
        <w:t>دانشجوی دانشگاه صنعتی آریامهر</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تهرانی</w:t>
      </w:r>
    </w:p>
    <w:p>
      <w:pPr>
        <w:pStyle w:val="BookText"/>
        <w:rPr/>
      </w:pPr>
      <w:r>
        <w:rPr>
          <w:rFonts w:ascii="IRNazanin" w:hAnsi="IRNazanin" w:eastAsia="IRNazanin"/>
          <w:color w:val="111111"/>
          <w:sz w:val="28"/>
          <w:sz w:val="28"/>
          <w:szCs w:val="28"/>
          <w:rtl w:val="true"/>
          <w:lang w:bidi="fa-IR"/>
        </w:rPr>
        <w:t>دیپلمه بیکار</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کرمانشاهی‌اصل</w:t>
      </w:r>
    </w:p>
    <w:p>
      <w:pPr>
        <w:pStyle w:val="BookText"/>
        <w:rPr/>
      </w:pPr>
      <w:r>
        <w:rPr>
          <w:rFonts w:ascii="IRNazanin" w:hAnsi="IRNazanin" w:eastAsia="IRNazanin"/>
          <w:color w:val="111111"/>
          <w:sz w:val="28"/>
          <w:sz w:val="28"/>
          <w:szCs w:val="28"/>
          <w:rtl w:val="true"/>
          <w:lang w:bidi="fa-IR"/>
        </w:rPr>
        <w:t>دانشجوی مدرسه عالی حسابداری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فارسی</w:t>
      </w:r>
    </w:p>
    <w:p>
      <w:pPr>
        <w:pStyle w:val="BookText"/>
        <w:rPr/>
      </w:pPr>
      <w:r>
        <w:rPr>
          <w:rFonts w:ascii="IRNazanin" w:hAnsi="IRNazanin" w:eastAsia="IRNazanin"/>
          <w:color w:val="111111"/>
          <w:sz w:val="28"/>
          <w:sz w:val="28"/>
          <w:szCs w:val="28"/>
          <w:rtl w:val="true"/>
          <w:lang w:bidi="fa-IR"/>
        </w:rPr>
        <w:t>آموزگار در بیروت</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شامخی</w:t>
      </w:r>
    </w:p>
    <w:p>
      <w:pPr>
        <w:pStyle w:val="BookText"/>
        <w:rPr/>
      </w:pPr>
      <w:r>
        <w:rPr>
          <w:rFonts w:ascii="IRNazanin" w:hAnsi="IRNazanin" w:eastAsia="IRNazanin"/>
          <w:color w:val="111111"/>
          <w:sz w:val="28"/>
          <w:sz w:val="28"/>
          <w:szCs w:val="28"/>
          <w:rtl w:val="true"/>
          <w:lang w:bidi="fa-IR"/>
        </w:rPr>
        <w:t>دانشجوی ایرانی مقیم فرانسه</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مصطفی چمران ساوه‌ای</w:t>
      </w:r>
    </w:p>
    <w:p>
      <w:pPr>
        <w:pStyle w:val="BookText"/>
        <w:rPr/>
      </w:pPr>
      <w:r>
        <w:rPr>
          <w:rFonts w:ascii="IRNazanin" w:hAnsi="IRNazanin" w:eastAsia="IRNazanin"/>
          <w:color w:val="111111"/>
          <w:sz w:val="28"/>
          <w:sz w:val="28"/>
          <w:szCs w:val="28"/>
          <w:rtl w:val="true"/>
          <w:lang w:bidi="fa-IR"/>
        </w:rPr>
        <w:t>دبیر دبیرستان در بیروت</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قطب‌زاده</w:t>
      </w:r>
    </w:p>
    <w:p>
      <w:pPr>
        <w:pStyle w:val="BookText"/>
        <w:rPr/>
      </w:pPr>
      <w:r>
        <w:rPr>
          <w:rFonts w:ascii="IRNazanin" w:hAnsi="IRNazanin" w:eastAsia="IRNazanin"/>
          <w:color w:val="111111"/>
          <w:sz w:val="28"/>
          <w:sz w:val="28"/>
          <w:szCs w:val="28"/>
          <w:rtl w:val="true"/>
          <w:lang w:bidi="fa-IR"/>
        </w:rPr>
        <w:t>دانشجوی ایرانی مقیم فرانسه</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p>
    <w:p>
      <w:pPr>
        <w:pStyle w:val="BookText"/>
        <w:rPr/>
      </w:pPr>
      <w:r>
        <w:rPr>
          <w:rFonts w:ascii="IRNazanin" w:hAnsi="IRNazanin" w:eastAsia="IRNazanin"/>
          <w:color w:val="111111"/>
          <w:sz w:val="28"/>
          <w:sz w:val="28"/>
          <w:szCs w:val="28"/>
          <w:rtl w:val="true"/>
          <w:lang w:bidi="fa-IR"/>
        </w:rPr>
        <w:t>اسم مستعار</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w:t>
      </w:r>
    </w:p>
    <w:p>
      <w:pPr>
        <w:pStyle w:val="BookText"/>
        <w:rPr/>
      </w:pPr>
      <w:r>
        <w:rPr>
          <w:rFonts w:ascii="IRNazanin" w:hAnsi="IRNazanin" w:eastAsia="IRNazanin"/>
          <w:color w:val="111111"/>
          <w:sz w:val="28"/>
          <w:sz w:val="28"/>
          <w:szCs w:val="28"/>
          <w:rtl w:val="true"/>
          <w:lang w:bidi="fa-IR"/>
        </w:rPr>
        <w:t>اسم مستعار</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w:t>
      </w:r>
    </w:p>
    <w:p>
      <w:pPr>
        <w:pStyle w:val="BookText"/>
        <w:rPr/>
      </w:pPr>
      <w:r>
        <w:rPr>
          <w:rFonts w:ascii="IRNazanin" w:hAnsi="IRNazanin" w:eastAsia="IRNazanin"/>
          <w:color w:val="111111"/>
          <w:sz w:val="28"/>
          <w:sz w:val="28"/>
          <w:szCs w:val="28"/>
          <w:rtl w:val="true"/>
          <w:lang w:bidi="fa-IR"/>
        </w:rPr>
        <w:t>اسم مستعار</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مستعار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5" w:name="pg13376_140078"/>
      <w:bookmarkStart w:id="706" w:name="pg13376_140078"/>
      <w:bookmarkEnd w:id="706"/>
    </w:p>
    <w:p>
      <w:pPr>
        <w:pStyle w:val="Heading2"/>
        <w:numPr>
          <w:ilvl w:val="1"/>
          <w:numId w:val="1"/>
        </w:numPr>
        <w:rPr/>
      </w:pPr>
      <w:bookmarkStart w:id="707" w:name="pg13376_140078"/>
      <w:bookmarkStart w:id="708" w:name="__RefHeading___Toc41117_2616395394"/>
      <w:bookmarkStart w:id="709" w:name="_Toc247"/>
      <w:bookmarkEnd w:id="707"/>
      <w:bookmarkEnd w:id="708"/>
      <w:r>
        <w:rPr>
          <w:rtl w:val="true"/>
        </w:rPr>
        <w:t>گفتار چهارم</w:t>
      </w:r>
      <w:r>
        <w:rPr>
          <w:rtl w:val="true"/>
        </w:rPr>
        <w:t xml:space="preserve">: </w:t>
      </w:r>
      <w:r>
        <w:rPr>
          <w:rtl w:val="true"/>
        </w:rPr>
        <w:t>روند تجدید حیات سازمان</w:t>
      </w:r>
      <w:bookmarkEnd w:id="709"/>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0" w:name="__RefHeading___Toc41119_2616395394"/>
      <w:bookmarkStart w:id="711" w:name="_Toc248"/>
      <w:bookmarkEnd w:id="710"/>
      <w:r>
        <w:rPr>
          <w:rtl w:val="true"/>
        </w:rPr>
        <w:t>اشاره</w:t>
      </w:r>
      <w:bookmarkEnd w:id="711"/>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2" w:name="pg13376_140080"/>
      <w:bookmarkStart w:id="713" w:name="pg13376_140080"/>
      <w:bookmarkEnd w:id="713"/>
    </w:p>
    <w:p>
      <w:pPr>
        <w:pStyle w:val="Heading3"/>
        <w:numPr>
          <w:ilvl w:val="2"/>
          <w:numId w:val="1"/>
        </w:numPr>
        <w:rPr/>
      </w:pPr>
      <w:bookmarkStart w:id="714" w:name="pg13376_140080"/>
      <w:bookmarkStart w:id="715" w:name="__RefHeading___Toc41121_2616395394"/>
      <w:bookmarkStart w:id="716" w:name="_Toc249"/>
      <w:bookmarkEnd w:id="714"/>
      <w:bookmarkEnd w:id="715"/>
      <w:r>
        <w:rPr>
          <w:rtl w:val="true"/>
        </w:rPr>
        <w:t>نخستین حرکت‌ها</w:t>
      </w:r>
      <w:bookmarkEnd w:id="716"/>
    </w:p>
    <w:p>
      <w:pPr>
        <w:pStyle w:val="Heading4"/>
        <w:numPr>
          <w:ilvl w:val="3"/>
          <w:numId w:val="1"/>
        </w:numPr>
        <w:rPr/>
      </w:pPr>
      <w:bookmarkStart w:id="717" w:name="__RefHeading___Toc41123_2616395394"/>
      <w:bookmarkStart w:id="718" w:name="_Toc250"/>
      <w:bookmarkEnd w:id="717"/>
      <w:r>
        <w:rPr>
          <w:rtl w:val="true"/>
        </w:rPr>
        <w:t xml:space="preserve">اعلام موجودیت </w:t>
      </w:r>
      <w:r>
        <w:rPr>
          <w:rtl w:val="true"/>
        </w:rPr>
        <w:t>«</w:t>
      </w:r>
      <w:r>
        <w:rPr>
          <w:rtl w:val="true"/>
        </w:rPr>
        <w:t>سازمان مجاهدین خلق ایران</w:t>
      </w:r>
      <w:r>
        <w:rPr>
          <w:rtl w:val="true"/>
        </w:rPr>
        <w:t>»</w:t>
      </w:r>
      <w:bookmarkEnd w:id="718"/>
    </w:p>
    <w:p>
      <w:pPr>
        <w:pStyle w:val="Heading5"/>
        <w:numPr>
          <w:ilvl w:val="4"/>
          <w:numId w:val="1"/>
        </w:numPr>
        <w:rPr/>
      </w:pPr>
      <w:bookmarkStart w:id="719" w:name="__RefHeading___Toc41125_2616395394"/>
      <w:bookmarkStart w:id="720" w:name="_Toc251"/>
      <w:bookmarkEnd w:id="719"/>
      <w:r>
        <w:rPr>
          <w:rtl w:val="true"/>
        </w:rPr>
        <w:t>نامگذاری و مرزبندی</w:t>
      </w:r>
      <w:bookmarkEnd w:id="720"/>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دی ماه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تشکیلات هنوز هیچ سند یا اعلامیه علنی که با آن شناخته شود، انتشار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بیشتر به علت ضربات و غافلگیری ناشی از آن بود و گذشته از این، تشکیلات به هنگام کشف و سرکوب، در شهریور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نامی برخود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 ماه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پرویز ثابتی</w:t>
      </w:r>
      <w:r>
        <w:rPr>
          <w:rStyle w:val="FootnoteAnchor"/>
          <w:rtl w:val="true"/>
        </w:rPr>
        <w:footnoteReference w:id="1284"/>
      </w:r>
      <w:r>
        <w:rPr>
          <w:rFonts w:ascii="IRNazanin" w:hAnsi="IRNazanin" w:eastAsia="IRNazanin"/>
          <w:color w:val="111111"/>
          <w:sz w:val="28"/>
          <w:sz w:val="28"/>
          <w:szCs w:val="28"/>
          <w:rtl w:val="true"/>
          <w:lang w:bidi="fa-IR"/>
        </w:rPr>
        <w:t xml:space="preserve">طی یک مصاحبه مفصّل رادیو تلویزیونی و مطبوعاتی، اخباری را از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ضربه شهریور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داشت و بارها، در طول مصاحبه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نهضت به اصطلاح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w:t>
      </w:r>
      <w:r>
        <w:rPr>
          <w:rStyle w:val="FootnoteAnchor"/>
          <w:rtl w:val="true"/>
        </w:rPr>
        <w:footnoteReference w:id="1285"/>
      </w:r>
      <w:r>
        <w:rPr>
          <w:rFonts w:ascii="IRNazanin" w:hAnsi="IRNazanin" w:eastAsia="IRNazanin"/>
          <w:color w:val="111111"/>
          <w:sz w:val="28"/>
          <w:sz w:val="28"/>
          <w:szCs w:val="28"/>
          <w:rtl w:val="true"/>
          <w:lang w:bidi="fa-IR"/>
        </w:rPr>
        <w:t>پس از این مصاحبه، به دنبال تأیید نام تشکیلات توسط کادرهای زندان، زمینه برای اعلام رسمی آن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روند نامگذاری سازمان، بدون چالش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اسم نداشت؛ اسم بعد از دستگیری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اوایل، اسمش این بود که این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مهندس بازرگان که از زندان آزاد شد، این گروه را تحویلش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مرور که از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مارکسیستی در برنامه قرار گرفت، کم‌کم این احساس شد که از نظر ایدئولوژی با مهندس بازرگان فاصله گرفته‌ایم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زندان این بحث پیش آمد که اسممان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چه کسی مطرح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مبارزان الجزایر نامشان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چون ما یک سری از کتاب‌های آنها را خواندیم و به نحوی تحت‌تأثیر آنها بودیم،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یادم نیست چه کسی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 که اسممان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بعد کس دیگری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آخر، بچه‌هایی که گرایش‌های چپ داشتند، به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کردند؛ که عده‌ای با گذاشتن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مخالفت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فیروزیان و محمود احمدی و محمد حیاتی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حیاتی را یقین ندارم ولی فیروزیان و احمدی را می‌دانم که با افزودن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حالت چپی به تشکیلات می‌دهد و اثر معکوس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هم بحث می‌کردند که مسئله‌ای ندارد؛ وانگهی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w:t>
      </w:r>
    </w:p>
    <w:p>
      <w:pPr>
        <w:pStyle w:val="BookText"/>
        <w:rPr/>
      </w:pP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r>
        <w:rPr>
          <w:rStyle w:val="FootnoteAnchor"/>
          <w:rtl w:val="true"/>
        </w:rPr>
        <w:footnoteReference w:id="1286"/>
      </w:r>
    </w:p>
    <w:p>
      <w:pPr>
        <w:pStyle w:val="BookText"/>
        <w:rPr/>
      </w:pPr>
      <w:r>
        <w:rPr>
          <w:rFonts w:ascii="IRNazanin" w:hAnsi="IRNazanin" w:eastAsia="IRNazanin"/>
          <w:color w:val="111111"/>
          <w:sz w:val="28"/>
          <w:sz w:val="28"/>
          <w:szCs w:val="28"/>
          <w:rtl w:val="true"/>
          <w:lang w:bidi="fa-IR"/>
        </w:rPr>
        <w:t>لطف‌اللّه میثمی درباره نام‌گذاری سازمان چنین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محسن پیشنهاد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را در حد سازمان نمی‌دیدیم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بعد از ضربه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قدرت تشکیلاتی‌مان ضعیف شده بود، بیشتر فکر می‌کردیم که یک نهضت اسلامی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رجوی پیشنهاد کرد که اسم نهضت آزادی مناسب نیست و مرز ما را با رفرمیسم مشخص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محسن می‌گفت همه ما الهام گرفته از نهضت آزادی و ادامه جریان نهضت آزادی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توافق شد که اسم جمع مذهبی‌مان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مجاهدین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و طی پیام مکتوبی به خارج از زندان، این تصمیم را اطلاع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هم که در زندان قصر سرود تشکیلاتی ساخته شد،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زمستان آن سال بچه‌های بیرون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موجودیت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اسم‌گذاری اسم مشخصی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بیرون و هم در درون زندان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خودمان به کار می‌بردیم</w:t>
      </w:r>
      <w:r>
        <w:rPr>
          <w:rFonts w:eastAsia="IRNazanin" w:cs="IRNazanin"/>
          <w:color w:val="111111"/>
          <w:sz w:val="28"/>
          <w:szCs w:val="28"/>
          <w:rtl w:val="true"/>
          <w:lang w:bidi="fa-IR"/>
        </w:rPr>
        <w:t>.</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 xml:space="preserve">در بهمن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بخش خارج از کشور تشکیلات، تصمیم گرفت که طی انتشار بیانیه‌ای هویت سازمان و اجمالی از تاریخچه فعالیت آن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تصمیم، بیشتر از آن جهت بود که عناصر باقیمانده سازمان نمی‌خواستند حاصل فعالیت‌ها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دستمایه استفاده تبلیغاتی برای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عناصر نهضت آزادی داخل و خارج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بیانیه سازمان،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در خارج از کشور انتشار یافت و در صدر آن، برای نخستین بار عبارت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به نام خلق قهرمان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نام تشکیلات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اعلامیه به قلم حسین احمدی روحانی بود که رهبری تشکیلات محدود خارج از کشور را بر</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عهده داشت</w:t>
      </w:r>
      <w:r>
        <w:rPr>
          <w:rFonts w:eastAsia="IRNazanin" w:cs="IRNazanin"/>
          <w:color w:val="111111"/>
          <w:sz w:val="28"/>
          <w:szCs w:val="28"/>
          <w:rtl w:val="true"/>
          <w:lang w:bidi="fa-IR"/>
        </w:rPr>
        <w:t>.</w:t>
      </w:r>
      <w:r>
        <w:rPr>
          <w:rStyle w:val="FootnoteAnchor"/>
          <w:rtl w:val="true"/>
        </w:rPr>
        <w:footnoteReference w:id="1288"/>
      </w:r>
      <w:r>
        <w:rPr>
          <w:rFonts w:ascii="IRNazanin" w:hAnsi="IRNazanin" w:eastAsia="IRNazanin"/>
          <w:color w:val="111111"/>
          <w:sz w:val="28"/>
          <w:sz w:val="28"/>
          <w:szCs w:val="28"/>
          <w:rtl w:val="true"/>
          <w:lang w:bidi="fa-IR"/>
        </w:rPr>
        <w:t xml:space="preserve">در اطلاعیه مزبور، تاریخچه، اهداف و موقعیت سازمان، پس از دستگیری‌های شهریور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شده بود</w:t>
      </w:r>
      <w:r>
        <w:rPr>
          <w:rFonts w:eastAsia="IRNazanin" w:cs="IRNazanin"/>
          <w:color w:val="111111"/>
          <w:sz w:val="28"/>
          <w:szCs w:val="28"/>
          <w:rtl w:val="true"/>
          <w:lang w:bidi="fa-IR"/>
        </w:rPr>
        <w:t xml:space="preserve">. </w:t>
      </w:r>
      <w:bookmarkStart w:id="721" w:name="pg13376_140083"/>
    </w:p>
    <w:p>
      <w:pPr>
        <w:pStyle w:val="Heading4"/>
        <w:numPr>
          <w:ilvl w:val="3"/>
          <w:numId w:val="1"/>
        </w:numPr>
        <w:rPr/>
      </w:pPr>
      <w:bookmarkStart w:id="722" w:name="__RefHeading___Toc41127_2616395394"/>
      <w:bookmarkStart w:id="723" w:name="_Toc252"/>
      <w:bookmarkEnd w:id="721"/>
      <w:bookmarkEnd w:id="722"/>
      <w:r>
        <w:rPr>
          <w:rtl w:val="true"/>
        </w:rPr>
        <w:t xml:space="preserve">گروه </w:t>
      </w:r>
      <w:r>
        <w:rPr>
          <w:rtl w:val="true"/>
        </w:rPr>
        <w:t>«</w:t>
      </w:r>
      <w:r>
        <w:rPr>
          <w:rtl w:val="true"/>
        </w:rPr>
        <w:t>حزب‌اللّه</w:t>
      </w:r>
      <w:r>
        <w:rPr>
          <w:rtl w:val="true"/>
        </w:rPr>
        <w:t xml:space="preserve">» </w:t>
      </w:r>
      <w:r>
        <w:rPr>
          <w:rtl w:val="true"/>
        </w:rPr>
        <w:t>و پیوستن آن به مجاهدین خلق</w:t>
      </w:r>
      <w:bookmarkEnd w:id="723"/>
    </w:p>
    <w:p>
      <w:pPr>
        <w:pStyle w:val="Heading5"/>
        <w:numPr>
          <w:ilvl w:val="4"/>
          <w:numId w:val="1"/>
        </w:numPr>
        <w:rPr/>
      </w:pPr>
      <w:bookmarkStart w:id="724" w:name="__RefHeading___Toc41129_2616395394"/>
      <w:bookmarkStart w:id="725" w:name="_Toc253"/>
      <w:bookmarkEnd w:id="724"/>
      <w:r>
        <w:rPr>
          <w:rtl w:val="true"/>
        </w:rPr>
        <w:t>شکل‌گیری</w:t>
      </w:r>
      <w:bookmarkEnd w:id="725"/>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اواسط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چندتن از مبارزان مسلمان، که در گذشته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از زندان آزاد شده بودند، طی جلساتی که پس از تماس‌های پراکنده‌ای برگزار کردند، بانی حرکت جدیدی شدند که در اواخر همان سال، شکلی تشکیلاتی گرفت</w:t>
      </w:r>
      <w:r>
        <w:rPr>
          <w:rFonts w:eastAsia="IRNazanin" w:cs="IRNazanin"/>
          <w:color w:val="111111"/>
          <w:sz w:val="28"/>
          <w:szCs w:val="28"/>
          <w:rtl w:val="true"/>
          <w:lang w:bidi="fa-IR"/>
        </w:rPr>
        <w:t>.</w:t>
      </w:r>
      <w:r>
        <w:rPr>
          <w:rStyle w:val="FootnoteAnchor"/>
          <w:rtl w:val="true"/>
        </w:rPr>
        <w:footnoteReference w:id="1289"/>
      </w:r>
      <w:r>
        <w:rPr>
          <w:rFonts w:ascii="IRNazanin" w:hAnsi="IRNazanin" w:eastAsia="IRNazanin"/>
          <w:color w:val="111111"/>
          <w:sz w:val="28"/>
          <w:sz w:val="28"/>
          <w:szCs w:val="28"/>
          <w:rtl w:val="true"/>
          <w:lang w:bidi="fa-IR"/>
        </w:rPr>
        <w:t xml:space="preserve">این تشکیلات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توسط افراد زیر تأسیس شد که ضمناً شورای مرکزی آن را تشکیل می‌دادند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آقازمانی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ابوشریف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منصوری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منصوری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احمد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علیرضا سپاسی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تشکیلات، که متکی به تجربه حزب ملل و به شکلی کاملاً زیرزمینی پا گرفت، پس از صحبت‌های اولیه،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مرام‌نامه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شد که مبنای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بعدی، اقدام به عضوگیری، تشکیل حوزه‌ها، دوره‌های عملیاتی، تهیه اسلحه و تدارک مخفیگاه و خانه امن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احمد منصوری، به عللی از جمله تردید در موفقیت گروه، از ادامه همکاری منصرف شد و محمد مفیدی به عنوان عضو جدید شورای مرکزی جای او 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شیخ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سال‌های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فعالیت مؤتلفه و محلی کوچک و عملاً متروکه در گوشه‌ای از بازار تهران بود، با اهتمام عباس آقازمانی به مرکزی نیمه مخفی و نیمه علنی جهت آموزش و عضوگیری گروه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طلاب جوان و تنی چند از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ساعات مختلف، به این مسجد می‌آمدند و آموزش‌های قرآنی و مطالب سیاسی و حزبی را فرا می‌گرفتند؛ و نیز در برنامه‌های کوهنوردی و سفرهای چند روزه، تا حدی با مسائل عملیاتی و تمرین‌های بدنی آشنا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افراد سابق و لاحق، که در این مسجد مجتمع می‌شدند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داشتند، </w:t>
      </w:r>
      <w:bookmarkStart w:id="726" w:name="pg13376_140084"/>
    </w:p>
    <w:p>
      <w:pPr>
        <w:pStyle w:val="BookText"/>
        <w:rPr/>
      </w:pPr>
      <w:bookmarkEnd w:id="726"/>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که همه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متواری و یا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با توجه به نزدیکی جشن‌های دو هزار و پانصد ساله و نیز اخبار شروع عملیات نظامی و چریکی توسط گروه‌های مارکسیست، گرایش به سمت مبارزه مسلحانه تشدید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حتّی‌المقدور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نیمه مخفی به سر برد و در صدد جمع‌آوری مواد لازم برای عملیات و اسلحه و مخفیگاه و خانه تیمی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اردیبهشت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سعید محمدی فاتح، حین بازگشت از یک دوره چریکی در فلسطین و لبنان،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اعترافات او و کشف بعضی مدارک، احمد احمد نیز دستگیر شد ولی با هوشیاری وی، تشکیلات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ضربه مصون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دستگیری، موجب اختفای بیشتر افراد و رعایت دقیق‌تر مسائل امنیتی شد</w:t>
      </w:r>
      <w:r>
        <w:rPr>
          <w:rFonts w:eastAsia="IRNazanin" w:cs="IRNazanin"/>
          <w:color w:val="111111"/>
          <w:sz w:val="28"/>
          <w:szCs w:val="28"/>
          <w:rtl w:val="true"/>
          <w:lang w:bidi="fa-IR"/>
        </w:rPr>
        <w:t>.</w:t>
      </w:r>
    </w:p>
    <w:p>
      <w:pPr>
        <w:pStyle w:val="Heading5"/>
        <w:numPr>
          <w:ilvl w:val="4"/>
          <w:numId w:val="1"/>
        </w:numPr>
        <w:rPr/>
      </w:pPr>
      <w:bookmarkStart w:id="727" w:name="__RefHeading___Toc41131_2616395394"/>
      <w:bookmarkStart w:id="728" w:name="_Toc254"/>
      <w:bookmarkEnd w:id="727"/>
      <w:r>
        <w:rPr>
          <w:rtl w:val="true"/>
        </w:rPr>
        <w:t>ادغام در سازمان مجاهدین خلق</w:t>
      </w:r>
      <w:bookmarkEnd w:id="728"/>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ضربه شهریور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یکی از اعضای سازمان مجاهدین خلق به نام مصطفی جوان خوشدل،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مرتبط بود، ضمن تماس با نفرات اصلی گروه، پس از تشریح وضعیت و اهداف سازمان، پیشنهاد همکاری و کمک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پیشنهاد از سوی شورای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و تا حد امکان، نیازهای سازمان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نشریات آنان تکثیر و عده‌ای از اعضای فراری آن سازمان در خانه‌های تیمی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شدند؛ مقادیری پول و وسیله نقلیه نیز در اختیارشان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 پیشنهاد ادغام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سازمان مجاهدین خلق مطرح شد که در مجموع مورد پذیرش و استقبال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منصوری، از اعضای مؤسس و عضو شورای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پیشنهاد موافق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نشریات آنان را مطالعه کرده و با چند نفر از اعضا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 و غیرمستقیم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شده بودم، دریافتم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شدیداً تحت‌تأثیر مارکسیسم و مارکسیست‌هاست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با توجه به تجربیات گذشته، این ادغام را در واقع مقدمه‌ای برای کشف و دستگیری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زیرا که سازمان تحت فشار ساواک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در شورای سه نفره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عباس آقازمانی در خارج از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احمد دستگیر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کردم و مورد قبول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از پاییز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فعالیت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و به فعالیت‌های دیگر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عملاً </w:t>
      </w:r>
      <w:bookmarkStart w:id="729" w:name="pg13376_140085"/>
    </w:p>
    <w:p>
      <w:pPr>
        <w:pStyle w:val="BookText"/>
        <w:rPr/>
      </w:pPr>
      <w:bookmarkEnd w:id="729"/>
      <w:r>
        <w:rPr>
          <w:rFonts w:ascii="IRNazanin" w:hAnsi="IRNazanin" w:eastAsia="IRNazanin"/>
          <w:color w:val="111111"/>
          <w:sz w:val="28"/>
          <w:sz w:val="28"/>
          <w:szCs w:val="28"/>
          <w:rtl w:val="true"/>
          <w:lang w:bidi="fa-IR"/>
        </w:rPr>
        <w:t xml:space="preserve">حاضر نشدم پس از ادغام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سازمان مجاهدین با آنان همکاری نمایم</w:t>
      </w:r>
      <w:r>
        <w:rPr>
          <w:rFonts w:eastAsia="IRNazanin" w:cs="IRNazanin"/>
          <w:color w:val="111111"/>
          <w:sz w:val="28"/>
          <w:szCs w:val="28"/>
          <w:rtl w:val="true"/>
          <w:lang w:bidi="fa-IR"/>
        </w:rPr>
        <w:t>.</w:t>
      </w:r>
      <w:r>
        <w:rPr>
          <w:rStyle w:val="FootnoteAnchor"/>
          <w:rtl w:val="true"/>
        </w:rPr>
        <w:footnoteReference w:id="1290"/>
      </w:r>
      <w:r>
        <w:rPr>
          <w:rFonts w:ascii="IRNazanin" w:hAnsi="IRNazanin" w:eastAsia="IRNazanin"/>
          <w:color w:val="111111"/>
          <w:sz w:val="28"/>
          <w:sz w:val="28"/>
          <w:szCs w:val="28"/>
          <w:rtl w:val="true"/>
          <w:lang w:bidi="fa-IR"/>
        </w:rPr>
        <w:t xml:space="preserve">در اینجا ضروری است به زندگی و ویژگی‌های چند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بعدها عناصر تعیین کننده و اثرگذاری در جریان مجاهدین خلق بودند، اشاراتی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گزینش ما در این قسمت، تاریخی و زمانی است؛ و در ضمن بخش‌های محذوف از زندگی‌نامه این افراد، در ادامه تاریخچه خواهد آمد</w:t>
      </w:r>
      <w:r>
        <w:rPr>
          <w:rFonts w:eastAsia="IRNazanin" w:cs="IRNazanin"/>
          <w:color w:val="111111"/>
          <w:sz w:val="28"/>
          <w:szCs w:val="28"/>
          <w:rtl w:val="true"/>
          <w:lang w:bidi="fa-IR"/>
        </w:rPr>
        <w:t>.</w:t>
      </w:r>
    </w:p>
    <w:p>
      <w:pPr>
        <w:pStyle w:val="Heading5"/>
        <w:numPr>
          <w:ilvl w:val="4"/>
          <w:numId w:val="1"/>
        </w:numPr>
        <w:rPr/>
      </w:pPr>
      <w:bookmarkStart w:id="730" w:name="__RefHeading___Toc41133_2616395394"/>
      <w:bookmarkStart w:id="731" w:name="_Toc255"/>
      <w:bookmarkEnd w:id="730"/>
      <w:r>
        <w:rPr>
          <w:rtl w:val="true"/>
        </w:rPr>
        <w:t>محمد مفیدی</w:t>
      </w:r>
      <w:bookmarkEnd w:id="731"/>
    </w:p>
    <w:p>
      <w:pPr>
        <w:pStyle w:val="BookText"/>
        <w:rPr/>
      </w:pPr>
      <w:r>
        <w:rPr>
          <w:rFonts w:ascii="IRNazanin" w:hAnsi="IRNazanin" w:eastAsia="IRNazanin"/>
          <w:color w:val="111111"/>
          <w:sz w:val="28"/>
          <w:sz w:val="28"/>
          <w:szCs w:val="28"/>
          <w:rtl w:val="true"/>
          <w:lang w:bidi="fa-IR"/>
        </w:rPr>
        <w:t>محمد مفیدی</w:t>
      </w:r>
      <w:r>
        <w:rPr>
          <w:rStyle w:val="FootnoteAnchor"/>
          <w:rtl w:val="true"/>
        </w:rPr>
        <w:footnoteReference w:id="1291"/>
      </w:r>
      <w:r>
        <w:rPr>
          <w:rFonts w:ascii="IRNazanin" w:hAnsi="IRNazanin" w:eastAsia="IRNazanin"/>
          <w:color w:val="111111"/>
          <w:sz w:val="28"/>
          <w:sz w:val="28"/>
          <w:szCs w:val="28"/>
          <w:rtl w:val="true"/>
          <w:lang w:bidi="fa-IR"/>
        </w:rPr>
        <w:t xml:space="preserve">مصطفی، مجتبی و محمد مفیدی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معروف بودند که دکتر عباس شیبانی داماد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بزرگتر، که اهل قلم بودند و نوشته‌ها و آثار چاپ شده‌ای نیز از ایشان بر جای مانده است، در گذشته عضو جبهه ملی و نهضت آزادی بودند ولی در اواخر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مفیدی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متولد شد و پس از گذراندن تحصیلات متوسطه،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عالی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زبان انگلیسی به تحصیل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دلیل موقعیت سیاسی خانواده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عضویت برادر و شوهرخواهرش در نهضت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اطلاعات سیاسی و اجتماعی نسبتاً خوبی برخوردار بود؛ ولی بیشتر به فعالیت‌های اجرایی و عملی گرایش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مفیدی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علیرضا سپاسی آشتیانی به عضویت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پس از مدت کوتاهی، به جای احمد منصوری، عضو شورای مرکزی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ارتباطات وسیعی با افراد و گروه‌های مختلف داشت و در انتقال اخبار و اطلاعات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سازمان مجاهدین خلق نقش بسزایی 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افرادی که مفیدی برای این دو جریان عضوگیری کرد، بعدها از کادرها و عناصر مهم سازمان شدند؛ افرادی چون مهدی افتخاری، علی زرکش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افتخاری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منصور زاهدی، فاضل البصّام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مصلحتی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5"/>
        <w:numPr>
          <w:ilvl w:val="4"/>
          <w:numId w:val="1"/>
        </w:numPr>
        <w:rPr/>
      </w:pPr>
      <w:bookmarkStart w:id="732" w:name="__RefHeading___Toc41135_2616395394"/>
      <w:bookmarkStart w:id="733" w:name="_Toc256"/>
      <w:bookmarkEnd w:id="732"/>
      <w:r>
        <w:rPr>
          <w:rtl w:val="true"/>
        </w:rPr>
        <w:t>علیرضا سپاسی آشتیانی</w:t>
      </w:r>
      <w:bookmarkEnd w:id="733"/>
    </w:p>
    <w:p>
      <w:pPr>
        <w:pStyle w:val="BookText"/>
        <w:rPr/>
      </w:pPr>
      <w:r>
        <w:rPr>
          <w:rFonts w:ascii="IRNazanin" w:hAnsi="IRNazanin" w:eastAsia="IRNazanin"/>
          <w:color w:val="111111"/>
          <w:sz w:val="28"/>
          <w:sz w:val="28"/>
          <w:szCs w:val="28"/>
          <w:rtl w:val="true"/>
          <w:lang w:bidi="fa-IR"/>
        </w:rPr>
        <w:t>علیرضا سپاسی آشتیانی</w:t>
      </w:r>
      <w:r>
        <w:rPr>
          <w:rStyle w:val="FootnoteAnchor"/>
          <w:rtl w:val="true"/>
        </w:rPr>
        <w:footnoteReference w:id="1292"/>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آشتیان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کاسب بود و چهار پسر و سه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دوران کودکی و نوجوانی‌اش را با خانواده در تهران سپری کرد و پس از گرفتن دیپلم متوسطه وارد دانشگاه </w:t>
      </w:r>
      <w:bookmarkStart w:id="734" w:name="pg13376_140086"/>
    </w:p>
    <w:p>
      <w:pPr>
        <w:pStyle w:val="BookText"/>
        <w:rPr/>
      </w:pPr>
      <w:bookmarkEnd w:id="734"/>
      <w:r>
        <w:rPr>
          <w:rFonts w:ascii="IRNazanin" w:hAnsi="IRNazanin" w:eastAsia="IRNazanin"/>
          <w:color w:val="111111"/>
          <w:sz w:val="28"/>
          <w:sz w:val="28"/>
          <w:szCs w:val="28"/>
          <w:rtl w:val="true"/>
          <w:lang w:bidi="fa-IR"/>
        </w:rPr>
        <w:t>تهران شد و در رشته معماری دانشکده هنرهای زیبا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اصغر قریشی به عضویت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آبان ماه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اتهام دستگیر و به دو سال حبس محکوم گردید؛ که سرانجام با عفو مختصری از باقی مانده مدت محکومیت، در مرداد ماه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شخصیتی بسیار احساساتی، تندخو و افراطی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معلومات اسلامی متوسطی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بلندپروازی و خودبزرگ‌بینی فوق‌العاده‌اش، بسیار مغرورانه و گستاخانه با مسائل و موضوعات برخورد می‌کرد</w:t>
      </w:r>
      <w:r>
        <w:rPr>
          <w:rFonts w:eastAsia="IRNazanin" w:cs="IRNazanin"/>
          <w:color w:val="111111"/>
          <w:sz w:val="28"/>
          <w:szCs w:val="28"/>
          <w:rtl w:val="true"/>
          <w:lang w:bidi="fa-IR"/>
        </w:rPr>
        <w:t>.</w:t>
      </w:r>
      <w:r>
        <w:rPr>
          <w:rStyle w:val="FootnoteAnchor"/>
          <w:rtl w:val="true"/>
        </w:rPr>
        <w:footnoteReference w:id="1293"/>
      </w:r>
      <w:r>
        <w:rPr>
          <w:rFonts w:ascii="IRNazanin" w:hAnsi="IRNazanin" w:eastAsia="IRNazanin"/>
          <w:color w:val="111111"/>
          <w:sz w:val="28"/>
          <w:sz w:val="28"/>
          <w:szCs w:val="28"/>
          <w:rtl w:val="true"/>
          <w:lang w:bidi="fa-IR"/>
        </w:rPr>
        <w:t xml:space="preserve">در جریان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مؤسسین و عضو شورای مرکزی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مسئولیت‌های گروه مانند نوشتن درس‌های سیاسی حوزه‌های حزبی، تهیه گزارش‌های تحلیلی از مسائل سیاسی و تماس با گروه‌های دیگر و افراد و سرپل‌ها، جهت جذب آنان، به عهده وی گذاشته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سپاسی آشتیانی در روند تداوم تشکیلاتی مجاهدین خلق نقشی مهم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عملیات نظامی مهم سازمان با شرکت او صورت گرفت؛ و روند تغییر ایدئولوژی در خارج از کشور نیز به رهبری او انجام شد که در جای خود خواهد آمد</w:t>
      </w:r>
      <w:r>
        <w:rPr>
          <w:rFonts w:eastAsia="IRNazanin" w:cs="IRNazanin"/>
          <w:color w:val="111111"/>
          <w:sz w:val="28"/>
          <w:szCs w:val="28"/>
          <w:rtl w:val="true"/>
          <w:lang w:bidi="fa-IR"/>
        </w:rPr>
        <w:t>.</w:t>
      </w:r>
    </w:p>
    <w:p>
      <w:pPr>
        <w:pStyle w:val="Heading5"/>
        <w:numPr>
          <w:ilvl w:val="4"/>
          <w:numId w:val="1"/>
        </w:numPr>
        <w:rPr/>
      </w:pPr>
      <w:bookmarkStart w:id="735" w:name="__RefHeading___Toc41137_2616395394"/>
      <w:bookmarkStart w:id="736" w:name="_Toc257"/>
      <w:bookmarkEnd w:id="735"/>
      <w:r>
        <w:rPr>
          <w:rtl w:val="true"/>
        </w:rPr>
        <w:t xml:space="preserve">عباس آقازمانی </w:t>
      </w:r>
      <w:r>
        <w:rPr>
          <w:rtl w:val="true"/>
        </w:rPr>
        <w:t>(</w:t>
      </w:r>
      <w:r>
        <w:rPr>
          <w:rtl w:val="true"/>
        </w:rPr>
        <w:t>ابوشریف</w:t>
      </w:r>
      <w:r>
        <w:rPr>
          <w:rtl w:val="true"/>
        </w:rPr>
        <w:t>)</w:t>
      </w:r>
      <w:bookmarkEnd w:id="736"/>
    </w:p>
    <w:p>
      <w:pPr>
        <w:pStyle w:val="BookText"/>
        <w:rPr/>
      </w:pPr>
      <w:r>
        <w:rPr>
          <w:rFonts w:ascii="IRNazanin" w:hAnsi="IRNazanin" w:eastAsia="IRNazanin"/>
          <w:color w:val="111111"/>
          <w:sz w:val="28"/>
          <w:sz w:val="28"/>
          <w:szCs w:val="28"/>
          <w:rtl w:val="true"/>
          <w:lang w:bidi="fa-IR"/>
        </w:rPr>
        <w:t xml:space="preserve">عباس آقازمانی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ابوشریف</w:t>
      </w:r>
      <w:r>
        <w:rPr>
          <w:rFonts w:eastAsia="IRNazanin" w:cs="IRNazanin"/>
          <w:color w:val="111111"/>
          <w:sz w:val="28"/>
          <w:szCs w:val="28"/>
          <w:rtl w:val="true"/>
          <w:lang w:bidi="fa-IR"/>
        </w:rPr>
        <w:t>)</w:t>
      </w:r>
      <w:r>
        <w:rPr>
          <w:rStyle w:val="FootnoteAnchor"/>
          <w:rtl w:val="true"/>
        </w:rPr>
        <w:footnoteReference w:id="1294"/>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 خانواده‌ای مذهبی،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 به توصیه پدر به خواندن قرآن و مطالعات اسلامی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گرفتن دیپلم ریاضی به دانشسرای مقدماتی رفت و سپس آموزگار دبستان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اواسط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تشویق عباس دوزدوزانی به مطالعات عمیق‌تری در زمینه‌های اسلامی و سیاسی دست زد؛ تا به عضویت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چندتن از دوستانش را نیز عضوگیری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آبان ماه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و به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 محکوم گردید؛ که پس از گذراندن کمتر از نیمی از دوران محکومیت، مورد عفو واقع و آزاد شد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آقازمانی در سال‌های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انجمن ضد بهائیت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مربوط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کلاس‌های تدریس عربی را در یکی از مساجد دایر نمود و همزمان از دانشکده الهیات، در رشته منقول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لیسانس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علاقه شدیدی به فراگرفتن زبان‌های خارجی داشت و به چند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و 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آقازمانی در تشکیل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پایه‌گذاران و مؤسسین به شمار می‌آید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بسیار پرکار و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روزه می‌گرفت و با غذای بسیار کمی افطار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به طور فردی و جمعی به وی تذکر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زیاد همراه با غذای کم و کار مداوم موجب آثار منفی برای سلامتی جسم و روح خواهد شد؛ ولی توجهی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ضعف شدید بدنی به سختی مریض شد ولی پس از بهبودی، همچنان به روش گذشته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بارز وی، افراط و تفریط در بعضی امور بود؛ در نتیجه باعث شد که شخصیت متعادل و عادی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تعادل بعدها تشدید شد؛ به‌طوری که فاقد هرگونه نظم، انضباط و ثبات بود</w:t>
      </w:r>
      <w:r>
        <w:rPr>
          <w:rFonts w:eastAsia="IRNazanin" w:cs="IRNazanin"/>
          <w:color w:val="111111"/>
          <w:sz w:val="28"/>
          <w:szCs w:val="28"/>
          <w:rtl w:val="true"/>
          <w:lang w:bidi="fa-IR"/>
        </w:rPr>
        <w:t>.</w:t>
      </w:r>
      <w:r>
        <w:rPr>
          <w:rStyle w:val="FootnoteAnchor"/>
          <w:rtl w:val="true"/>
        </w:rPr>
        <w:footnoteReference w:id="1295"/>
      </w:r>
      <w:r>
        <w:rPr>
          <w:rFonts w:ascii="IRNazanin" w:hAnsi="IRNazanin" w:eastAsia="IRNazanin"/>
          <w:color w:val="111111"/>
          <w:sz w:val="28"/>
          <w:sz w:val="28"/>
          <w:szCs w:val="28"/>
          <w:rtl w:val="true"/>
          <w:lang w:bidi="fa-IR"/>
        </w:rPr>
        <w:t xml:space="preserve">آقازمانی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صدور گذرنامه برای همراهی پدرش جهت معالجه در کشور اتریش کرد؛ که پس از مشکلاتی، ساواک موافقت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مسافرت وسیله‌ای شد تا به لبنان و از آنجا به پایگاه‌های فلسطینی برای طی دوره‌های چریکی و عملیات نظامی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مراجعت به ایران، مجدداً در اوایل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تحصیل به اتریش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به دلیل مشخص شدن نقش وی در ارتباط با افرادی که برای گذراندن دوره‌های تعلیماتی چریکی به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پیوسته‌اند، دستور دستگیری‌اش توسط ساواک صادر شد؛ و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به هنگام ورود به ایران، در مرز بازرگان دستگیر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موفق شد اعتماد ساواک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وعده همکاری 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نماید؛ و بدین ترتیب، به صورت کنترل شده و تحت‌الحفظ، از زندان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آبان ماه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پس از حدود یک ماه مرخصی از زندان، به دنبال متواری شدن برادر همسرش رضا مهدوی نجم، در فرصت مناسبی فرار کرد و به پاکستان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دو سال در آنجا به صورت طلبه‌ای ناشناس زندگی کرد؛ و در ضمن زبان‌های اردو و پشتو را نیز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با به‌دست آمدن اطلاعات بیشتری در خصوص ارتباط عباس آقازمانی با اعضای سازمان مجاهدین خلق، روی وی حسّاسیت فوق‌العاده‌ای پیدا کرد به طوری که گهگاه برای نزدیکان و بستگانش مزاحمت‌هایی ایجاد </w:t>
      </w:r>
      <w:bookmarkStart w:id="737" w:name="pg13376_140088"/>
    </w:p>
    <w:p>
      <w:pPr>
        <w:pStyle w:val="BookText"/>
        <w:rPr/>
      </w:pPr>
      <w:bookmarkEnd w:id="737"/>
      <w:r>
        <w:rPr>
          <w:rFonts w:ascii="IRNazanin" w:hAnsi="IRNazanin" w:eastAsia="IRNazanin"/>
          <w:color w:val="111111"/>
          <w:sz w:val="28"/>
          <w:sz w:val="28"/>
          <w:szCs w:val="28"/>
          <w:rtl w:val="true"/>
          <w:lang w:bidi="fa-IR"/>
        </w:rPr>
        <w:t>می‌نمود؛ زیرا که ردّی از خود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به کمک محمد منتظری، به لبنان رفت؛ و مدتی در اردوگاه‌های فلسطینی به آموزش و فعالیت نظامی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لبنان، به رسم معمول عرب‌ها،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داده شد که از آن پس فقط به این عنوان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یادآوری لازم است که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سال‌ها، به حمایت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مخالفت با امام موسی صدر و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296"/>
      </w:r>
    </w:p>
    <w:p>
      <w:pPr>
        <w:pStyle w:val="Heading5"/>
        <w:numPr>
          <w:ilvl w:val="4"/>
          <w:numId w:val="1"/>
        </w:numPr>
        <w:rPr/>
      </w:pPr>
      <w:bookmarkStart w:id="738" w:name="__RefHeading___Toc41139_2616395394"/>
      <w:bookmarkStart w:id="739" w:name="_Toc258"/>
      <w:bookmarkEnd w:id="738"/>
      <w:r>
        <w:rPr>
          <w:rtl w:val="true"/>
        </w:rPr>
        <w:t>محمدباقر عباسی</w:t>
      </w:r>
      <w:bookmarkEnd w:id="739"/>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محمدباقر عباسی</w:t>
      </w:r>
      <w:r>
        <w:rPr>
          <w:rStyle w:val="FootnoteAnchor"/>
          <w:rtl w:val="true"/>
        </w:rPr>
        <w:footnoteReference w:id="1297"/>
      </w:r>
      <w:r>
        <w:rPr>
          <w:rFonts w:ascii="IRNazanin" w:hAnsi="IRNazanin" w:eastAsia="IRNazanin"/>
          <w:color w:val="111111"/>
          <w:sz w:val="28"/>
          <w:sz w:val="28"/>
          <w:szCs w:val="28"/>
          <w:rtl w:val="true"/>
          <w:lang w:bidi="fa-IR"/>
        </w:rPr>
        <w:t xml:space="preserve">نامبرده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در خانواده‌ای مذهبی،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ابتدایی و سه سال اول متوسطه را در زادگاه خویش طی کرد و برای ادامه تحصیل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نوجوانی به مسائل مبارزاتی و سیاسی علاقه‌مند بود و زمانی که به عضویت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تنها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کشف گروه در آبان ماه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وی نیز دستگیر شد و به سه سال زندان محکوم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خاتمه محکومیت، برای گذراندن دوره سربازی، او را به منطقه بد آب و هوا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دوره وظیفه،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و از طریق سپاسی آشتیانی و محمد مفیدی به عضویت سازمان مجاهدین خلق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زندگی و دستگیری عباسی، سخت عبرت‌آموز است؛ در شرح وقایع مربوط به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طاهری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تابستان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پرداخت</w:t>
      </w:r>
      <w:r>
        <w:rPr>
          <w:rFonts w:eastAsia="IRNazanin" w:cs="IRNazanin"/>
          <w:color w:val="111111"/>
          <w:sz w:val="28"/>
          <w:szCs w:val="28"/>
          <w:rtl w:val="true"/>
          <w:lang w:bidi="fa-IR"/>
        </w:rPr>
        <w:t xml:space="preserve">.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0" w:name="pg13376_140091"/>
      <w:bookmarkStart w:id="741" w:name="pg13376_140091"/>
      <w:bookmarkEnd w:id="741"/>
    </w:p>
    <w:p>
      <w:pPr>
        <w:pStyle w:val="Heading4"/>
        <w:numPr>
          <w:ilvl w:val="3"/>
          <w:numId w:val="1"/>
        </w:numPr>
        <w:rPr/>
      </w:pPr>
      <w:bookmarkStart w:id="742" w:name="pg13376_140091"/>
      <w:bookmarkStart w:id="743" w:name="__RefHeading___Toc41141_2616395394"/>
      <w:bookmarkStart w:id="744" w:name="_Toc259"/>
      <w:bookmarkEnd w:id="742"/>
      <w:bookmarkEnd w:id="743"/>
      <w:r>
        <w:rPr>
          <w:rtl w:val="true"/>
        </w:rPr>
        <w:t>عملیات ناکام گروگان‌گیری پسر اشرف پهلوی</w:t>
      </w:r>
      <w:bookmarkEnd w:id="744"/>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ضربه شهریور و پیش از دستگیری بقایای سران سازمان، طرحی در مرکزیت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گردید که امید زیادی بدان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اطلاعاتی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به‌دست آورده بود، محل کار و تردد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شهرام پهلوی‌نیا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جاه‌طلب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عملیاتی آماده شد که اساس آن گروگان‌گیری پسر اشرف بود؛ تا در قبال آن، آزادی زندانیان مجاهد و فدایی خواسته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طرح ابتدایی مسئله، حنیف‌نژاد مخالفت کرد ولی نظر اکثریت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رضایی هم با اصل طرح و شرکت حنیف‌نژاد در آن مخالفت کرده بود</w:t>
      </w:r>
      <w:r>
        <w:rPr>
          <w:rFonts w:eastAsia="IRNazanin" w:cs="IRNazanin"/>
          <w:color w:val="111111"/>
          <w:sz w:val="28"/>
          <w:szCs w:val="28"/>
          <w:rtl w:val="true"/>
          <w:lang w:bidi="fa-IR"/>
        </w:rPr>
        <w:t>.</w:t>
      </w:r>
      <w:r>
        <w:rPr>
          <w:rStyle w:val="FootnoteAnchor"/>
          <w:rtl w:val="true"/>
        </w:rPr>
        <w:footnoteReference w:id="1298"/>
      </w:r>
      <w:r>
        <w:rPr>
          <w:rFonts w:ascii="IRNazanin" w:hAnsi="IRNazanin" w:eastAsia="IRNazanin"/>
          <w:color w:val="111111"/>
          <w:sz w:val="28"/>
          <w:sz w:val="28"/>
          <w:szCs w:val="28"/>
          <w:rtl w:val="true"/>
          <w:lang w:bidi="fa-IR"/>
        </w:rPr>
        <w:t xml:space="preserve">هدف این بود که به محض ربوده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فرودگاه مهرآباد منتقل کنند؛ آزادی زندانیان را مطالبه نمایند و هواپیمایی در اختیار بگیرند تا بتوانند به اتفاق گروگان و زندانیان آزاد شده، ایران را ترک گویند</w:t>
      </w:r>
      <w:r>
        <w:rPr>
          <w:rFonts w:eastAsia="IRNazanin" w:cs="IRNazanin"/>
          <w:color w:val="111111"/>
          <w:sz w:val="28"/>
          <w:szCs w:val="28"/>
          <w:rtl w:val="true"/>
          <w:lang w:bidi="fa-IR"/>
        </w:rPr>
        <w:t>.</w:t>
      </w:r>
      <w:r>
        <w:rPr>
          <w:rStyle w:val="FootnoteAnchor"/>
          <w:rtl w:val="true"/>
        </w:rPr>
        <w:footnoteReference w:id="1299"/>
      </w:r>
      <w:r>
        <w:rPr>
          <w:rFonts w:ascii="IRNazanin" w:hAnsi="IRNazanin" w:eastAsia="IRNazanin"/>
          <w:color w:val="111111"/>
          <w:sz w:val="28"/>
          <w:sz w:val="28"/>
          <w:szCs w:val="28"/>
          <w:rtl w:val="true"/>
          <w:lang w:bidi="fa-IR"/>
        </w:rPr>
        <w:t xml:space="preserve">عملیات در ساعت یازده صبح اول مهر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اتومبیل پیکان آبی و قرمز رنگ نزدیک محل کار شهرام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پیاده شدن شهرام از اتومبیل در جلو ساختمان دفتر کارش، در خیابان فیشرآباد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مرد مسلح او را احاطه نمودند تا وی را به زور در اتومبیل آبی رنگ مستقر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سیگارفروش و یک ماشین‌پا به کمک شهرام شتافتند که با تیراندازی یکی از افراد به سوی ماشین‌پا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زخمی کردن وی، این مزاحمت برطرف شد؛ لیکن مقاومت شهرام، که تنومند و ورزیده بود، خارج از انتظار افراد عملیاتی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شلوغ شدن محل و مقاومت شهرام، که چندین بار خود را از اتومبیل بیرون انداخت، ربایندگان وی را رها کردند و گریختند</w:t>
      </w:r>
      <w:r>
        <w:rPr>
          <w:rFonts w:eastAsia="IRNazanin" w:cs="IRNazanin"/>
          <w:color w:val="111111"/>
          <w:sz w:val="28"/>
          <w:szCs w:val="28"/>
          <w:rtl w:val="true"/>
          <w:lang w:bidi="fa-IR"/>
        </w:rPr>
        <w:t>.</w:t>
      </w:r>
      <w:r>
        <w:rPr>
          <w:rStyle w:val="FootnoteAnchor"/>
          <w:rtl w:val="true"/>
        </w:rPr>
        <w:footnoteReference w:id="1300"/>
      </w:r>
      <w:r>
        <w:rPr>
          <w:rFonts w:ascii="IRNazanin" w:hAnsi="IRNazanin" w:eastAsia="IRNazanin"/>
          <w:color w:val="111111"/>
          <w:sz w:val="28"/>
          <w:sz w:val="28"/>
          <w:szCs w:val="28"/>
          <w:rtl w:val="true"/>
          <w:lang w:bidi="fa-IR"/>
        </w:rPr>
        <w:t xml:space="preserve">در این عملیات ناکام،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خیراللّه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ساختمان از ناحیه شکم تیر خورد و زخمی شد</w:t>
      </w:r>
      <w:r>
        <w:rPr>
          <w:rFonts w:eastAsia="IRNazanin" w:cs="IRNazanin"/>
          <w:color w:val="111111"/>
          <w:sz w:val="28"/>
          <w:szCs w:val="28"/>
          <w:rtl w:val="true"/>
          <w:lang w:bidi="fa-IR"/>
        </w:rPr>
        <w:t>.</w:t>
      </w:r>
      <w:r>
        <w:rPr>
          <w:rStyle w:val="FootnoteAnchor"/>
          <w:rtl w:val="true"/>
        </w:rPr>
        <w:footnoteReference w:id="1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شهرام پهلوی‌نیا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چنین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آفتابی روز پنجشنبه اول مهرماه، مقابل دفتر خود رسیدم و هنگامی که از اتومبیل پیاده شدم، ناگهان با یک مهاجم مسلح روبه‌رو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تفنگ به دست نیز همراه این مهاجم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ثانیه‌ای طول کشید تا من جریان اوضاع را درک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مهاجمین به لحاظ </w:t>
      </w:r>
      <w:bookmarkStart w:id="745" w:name="pg13376_140092"/>
    </w:p>
    <w:p>
      <w:pPr>
        <w:pStyle w:val="BookText"/>
        <w:rPr/>
      </w:pPr>
      <w:bookmarkEnd w:id="745"/>
      <w:r>
        <w:rPr>
          <w:rFonts w:ascii="IRNazanin" w:hAnsi="IRNazanin" w:eastAsia="IRNazanin"/>
          <w:color w:val="111111"/>
          <w:sz w:val="28"/>
          <w:sz w:val="28"/>
          <w:szCs w:val="28"/>
          <w:rtl w:val="true"/>
          <w:lang w:bidi="fa-IR"/>
        </w:rPr>
        <w:t>تعدادشان قادر بودند مرا به داخل اتومبیل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شروع به تهدید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یک ماشین‌پا به مداخله پرداخت و سعی کرد مرا از اتومبیل مهاجمان بیرون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مهاجمان شلیک کردند و ماشین‌پا، که از ناحیه شکم تیر خورده بود، شروع به فریاد زدن کرد و مهاجمان را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توجه مهاجمان به ماشین‌پا معطوف شده بود، از ماشین بیرون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عده زیادی در اطراف صحنه جمع شده بودند</w:t>
      </w:r>
      <w:r>
        <w:rPr>
          <w:rFonts w:eastAsia="IRNazanin" w:cs="IRNazanin"/>
          <w:color w:val="111111"/>
          <w:sz w:val="28"/>
          <w:szCs w:val="28"/>
          <w:rtl w:val="true"/>
          <w:lang w:bidi="fa-IR"/>
        </w:rPr>
        <w:t>.</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ساواک تا سال‌ها نتوانست عوامل اصلی این عملیات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ساواک، عوامل این آدم‌ربایی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حنیف‌نژاد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عملیات و مأمور بردن شهرام به داخل اتومبیل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عبدالرسول مشکین‌فام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مسلسل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اصغر بدیع‌زادگان و محمد سیدی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عضو مسلح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دستگیری وحید افراخته،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او ضمن اعترافاتش فاش کرد که در جریان گروگان‌گیری، محمد حنیف‌نژاد حضور نداشته بلکه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داودآبادی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مهرآئین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جودو سازمان است؛ که از قضا جلسات گروه برای بحث درباره این عملیات، در منزل وی تشکیل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داودآبادی، در جریان گروگان‌گیری، مسئول ربودن شهرام و بردن وی به داخل اتومبیل بوده است و نه حنیف‌نژاد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افراخته تصریح کرد که کادر مسلح به مسلسل نیز علی‌اکبر نبوی نوری بوده و هم او به ماشین‌پا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تصور اینکه محافظ شهرام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زندان، افراد با یکدیگر تبانی می‌کنند و نقش‌ها را دگرگون جلوه می‌دهند</w:t>
      </w:r>
      <w:r>
        <w:rPr>
          <w:rFonts w:eastAsia="IRNazanin" w:cs="IRNazanin"/>
          <w:color w:val="111111"/>
          <w:sz w:val="28"/>
          <w:szCs w:val="28"/>
          <w:rtl w:val="true"/>
          <w:lang w:bidi="fa-IR"/>
        </w:rPr>
        <w:t>.</w:t>
      </w:r>
      <w:r>
        <w:rPr>
          <w:rStyle w:val="FootnoteAnchor"/>
          <w:rtl w:val="true"/>
        </w:rPr>
        <w:footnoteReference w:id="1303"/>
      </w:r>
      <w:r>
        <w:rPr>
          <w:rFonts w:ascii="IRNazanin" w:hAnsi="IRNazanin" w:eastAsia="IRNazanin"/>
          <w:color w:val="111111"/>
          <w:sz w:val="28"/>
          <w:sz w:val="28"/>
          <w:szCs w:val="28"/>
          <w:rtl w:val="true"/>
          <w:lang w:bidi="fa-IR"/>
        </w:rPr>
        <w:t>به همین جهت، نبوی نوری و داودآبادی مدت زیادی در زندان نماندند</w:t>
      </w:r>
      <w:r>
        <w:rPr>
          <w:rFonts w:eastAsia="IRNazanin" w:cs="IRNazanin"/>
          <w:color w:val="111111"/>
          <w:sz w:val="28"/>
          <w:szCs w:val="28"/>
          <w:rtl w:val="true"/>
          <w:lang w:bidi="fa-IR"/>
        </w:rPr>
        <w:t>.</w:t>
      </w:r>
    </w:p>
    <w:p>
      <w:pPr>
        <w:pStyle w:val="Heading4"/>
        <w:numPr>
          <w:ilvl w:val="3"/>
          <w:numId w:val="1"/>
        </w:numPr>
        <w:rPr/>
      </w:pPr>
      <w:bookmarkStart w:id="746" w:name="__RefHeading___Toc41143_2616395394"/>
      <w:bookmarkStart w:id="747" w:name="_Toc260"/>
      <w:bookmarkEnd w:id="746"/>
      <w:r>
        <w:rPr>
          <w:rtl w:val="true"/>
        </w:rPr>
        <w:t>دستگیری حنیف‌نژاد و</w:t>
      </w:r>
      <w:r>
        <w:rPr>
          <w:rtl w:val="true"/>
        </w:rPr>
        <w:t>...</w:t>
      </w:r>
      <w:bookmarkEnd w:id="747"/>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از ماجرای گروگان‌گیری و اقدام ناکام در انفجار دکل‌ها گذشته بود که طی یک حرکت زنجیره‌ای اصغر بدیع‌زادگان، حنیف‌نژاد، علی میهن‌دوست، عبدالرسول مشکین‌فام و چندتن دیگر از عناصر مؤثر سازمان دستگیر شدند</w:t>
      </w:r>
      <w:r>
        <w:rPr>
          <w:rFonts w:eastAsia="IRNazanin" w:cs="IRNazanin"/>
          <w:color w:val="111111"/>
          <w:sz w:val="28"/>
          <w:szCs w:val="28"/>
          <w:rtl w:val="true"/>
          <w:lang w:bidi="fa-IR"/>
        </w:rPr>
        <w:t xml:space="preserve">. </w:t>
      </w:r>
      <w:bookmarkStart w:id="748" w:name="pg13376_140093"/>
    </w:p>
    <w:p>
      <w:pPr>
        <w:pStyle w:val="BookText"/>
        <w:rPr/>
      </w:pPr>
      <w:bookmarkEnd w:id="748"/>
      <w:r>
        <w:rPr>
          <w:rFonts w:ascii="IRNazanin" w:hAnsi="IRNazanin" w:eastAsia="IRNazanin"/>
          <w:color w:val="111111"/>
          <w:sz w:val="28"/>
          <w:sz w:val="28"/>
          <w:szCs w:val="28"/>
          <w:rtl w:val="true"/>
          <w:lang w:bidi="fa-IR"/>
        </w:rPr>
        <w:t>اکنون دیگر تردیدی باقی نمانده بود که شکست، بیش از انتظار، سنگین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متن گزارش‌های ساواک به چشم می‌خورد، جز عناصر رده دو سازمان، همه نیروها و کادرهای مؤثر به دام افتادند</w:t>
      </w:r>
      <w:r>
        <w:rPr>
          <w:rFonts w:eastAsia="IRNazanin" w:cs="IRNazanin"/>
          <w:color w:val="111111"/>
          <w:sz w:val="28"/>
          <w:szCs w:val="28"/>
          <w:rtl w:val="true"/>
          <w:lang w:bidi="fa-IR"/>
        </w:rPr>
        <w:t>.</w:t>
      </w:r>
    </w:p>
    <w:p>
      <w:pPr>
        <w:pStyle w:val="Heading4"/>
        <w:numPr>
          <w:ilvl w:val="3"/>
          <w:numId w:val="1"/>
        </w:numPr>
        <w:rPr/>
      </w:pPr>
      <w:bookmarkStart w:id="749" w:name="__RefHeading___Toc41145_2616395394"/>
      <w:bookmarkStart w:id="750" w:name="_Toc261"/>
      <w:bookmarkEnd w:id="749"/>
      <w:r>
        <w:rPr>
          <w:rtl w:val="true"/>
        </w:rPr>
        <w:t>«</w:t>
      </w:r>
      <w:r>
        <w:rPr>
          <w:rtl w:val="true"/>
        </w:rPr>
        <w:t>احمد رضایی</w:t>
      </w:r>
      <w:r>
        <w:rPr>
          <w:rtl w:val="true"/>
        </w:rPr>
        <w:t xml:space="preserve">» </w:t>
      </w:r>
      <w:r>
        <w:rPr>
          <w:rtl w:val="true"/>
        </w:rPr>
        <w:t>در کار احیای سازمان</w:t>
      </w:r>
      <w:bookmarkEnd w:id="750"/>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سامان دادن به وضعیت بقایای مجاهدین خلق، که اغلب، به علت احتمال لو رفتن، مخفی شده بودند، احمد رضایی نقش عمده‌ای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بدون استثنا، همه نیروهای مسلمان مبارز اتفاق نظر دارند؛ از جمله در یکی از کتاب‌هایی که در نقد سازمان نوشته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دستگیری کادر اولیه، احمد رضایی به شدت به فعالیت پرداخت و مخلصانه کار کرد؛ به نحوی که در شبانه‌روز گاهی دو تا چهار ساعت 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کادرها را سازمان داده، ارتباط‌های از هم‌گسیخته را پیوند می‌داد؛ و با کارایی و تجربه مبارزه در جبهه ملی و نهضت آزادی و مؤتلفه و سازمان توانست پایه‌ریزی محکمی بریزد</w:t>
      </w:r>
      <w:r>
        <w:rPr>
          <w:rFonts w:eastAsia="IRNazanin" w:cs="IRNazanin"/>
          <w:color w:val="111111"/>
          <w:sz w:val="28"/>
          <w:szCs w:val="28"/>
          <w:rtl w:val="true"/>
          <w:lang w:bidi="fa-IR"/>
        </w:rPr>
        <w:t>...</w:t>
      </w:r>
      <w:r>
        <w:rPr>
          <w:rStyle w:val="FootnoteAnchor"/>
          <w:rtl w:val="true"/>
        </w:rPr>
        <w:footnoteReference w:id="1304"/>
      </w:r>
      <w:r>
        <w:rPr>
          <w:rFonts w:ascii="IRNazanin" w:hAnsi="IRNazanin" w:eastAsia="IRNazanin"/>
          <w:color w:val="111111"/>
          <w:sz w:val="28"/>
          <w:sz w:val="28"/>
          <w:szCs w:val="28"/>
          <w:rtl w:val="true"/>
          <w:lang w:bidi="fa-IR"/>
        </w:rPr>
        <w:t xml:space="preserve">احمد قبلاً در جبهه ملی، نهضت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مؤتلفه عضو فعال بود و با اکثر علما و اسلام‌شناسان نیز رفت و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به راستی فردی بود نمونه؛ فداکار، باتجربه، دارای قدرت رهبری و سازماندهی</w:t>
      </w:r>
      <w:r>
        <w:rPr>
          <w:rFonts w:eastAsia="IRNazanin" w:cs="IRNazanin"/>
          <w:color w:val="111111"/>
          <w:sz w:val="28"/>
          <w:szCs w:val="28"/>
          <w:rtl w:val="true"/>
          <w:lang w:bidi="fa-IR"/>
        </w:rPr>
        <w:t>...</w:t>
      </w:r>
      <w:r>
        <w:rPr>
          <w:rStyle w:val="FootnoteAnchor"/>
          <w:rtl w:val="true"/>
        </w:rPr>
        <w:footnoteReference w:id="1305"/>
      </w:r>
      <w:r>
        <w:rPr>
          <w:rFonts w:ascii="IRNazanin" w:hAnsi="IRNazanin" w:eastAsia="IRNazanin"/>
          <w:color w:val="111111"/>
          <w:sz w:val="28"/>
          <w:sz w:val="28"/>
          <w:szCs w:val="28"/>
          <w:rtl w:val="true"/>
          <w:lang w:bidi="fa-IR"/>
        </w:rPr>
        <w:t xml:space="preserve">احمد رضایی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مذهبی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کودکی به فعالیت‌های اجتماعی علاقه‌مند بود و در مجالس مذهبی، هیئت‌ها و کانون‌های قرآنی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تحصیلات دبیرستانی را تا سال آخر ادامه داد ولی به خاطر اشتغال به فعالیت‌های غیردرسی، موفق به اخذ دیپلم متوسطه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گزارش‌ها و تحلیل‌های ساواک، حضور احمد 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آیة‌اللّه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آیة‌اللّه مهدوی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کرّات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حسّاس شدن ساواک، یک سابقه دستگیری یکروزه در مرداد 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در آن تاریخ احمد به همراه مجتبی مفیدی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مظنوناً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و به علت نداشتن سوءسابقه و رفع سوءظن مأموران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دستگیری، احمد در حین بازجویی اظهار داشته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رهبر مذهبی خود </w:t>
      </w:r>
    </w:p>
    <w:p>
      <w:pPr>
        <w:pStyle w:val="BookText"/>
        <w:rPr/>
      </w:pP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1306"/>
      </w:r>
      <w:r>
        <w:rPr>
          <w:rFonts w:ascii="IRNazanin" w:hAnsi="IRNazanin" w:eastAsia="IRNazanin"/>
          <w:color w:val="111111"/>
          <w:sz w:val="28"/>
          <w:sz w:val="28"/>
          <w:szCs w:val="28"/>
          <w:rtl w:val="true"/>
          <w:lang w:bidi="fa-IR"/>
        </w:rPr>
        <w:t xml:space="preserve">عبدالصمد ساجدیان، عضو دستگیرشده سازمان در شهریور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شوهر خواهر احمد، در جریان بازجویی، وی را این‌گونه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یک فرد مسلمان و فعال در کارهای اجتماعی، نظیر کتابخانه برای مساجد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زمان فعالیت سرّی او، که اقدام جهت تشکیل یک گروه یا حزب سیاسی بود</w:t>
      </w:r>
      <w:r>
        <w:rPr>
          <w:rStyle w:val="FootnoteAnchor"/>
          <w:rtl w:val="true"/>
        </w:rPr>
        <w:footnoteReference w:id="1307"/>
      </w:r>
      <w:r>
        <w:rPr>
          <w:rFonts w:ascii="IRNazanin" w:hAnsi="IRNazanin" w:eastAsia="IRNazanin"/>
          <w:color w:val="111111"/>
          <w:sz w:val="28"/>
          <w:sz w:val="28"/>
          <w:szCs w:val="28"/>
          <w:rtl w:val="true"/>
          <w:lang w:bidi="fa-IR"/>
        </w:rPr>
        <w:t>، او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سیاسی و روزنامه‌ای نداشت ولی قرآن و نهج‌البلاغه را خوب تفسیر می‌کرد</w:t>
      </w:r>
      <w:r>
        <w:rPr>
          <w:rFonts w:eastAsia="IRNazanin" w:cs="IRNazanin"/>
          <w:color w:val="111111"/>
          <w:sz w:val="28"/>
          <w:szCs w:val="28"/>
          <w:rtl w:val="true"/>
          <w:lang w:bidi="fa-IR"/>
        </w:rPr>
        <w:t>.</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 xml:space="preserve">به رغم آشنایی گسترده احمد رضایی با اعضای جبهه ملی، نهضت آزادی و تعدادی از کادرهای نخستین سازمان، عضوگیری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تردید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 اعتقاد داشت که اگر فردی را در جریان آموزش‌های نظری و عملی تربیت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دیسیپلینه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بیاورد، بهتر از این است که یک تیم خارج از تشکیلات را جذب کند؛ به خصوص کسانی که روابط علنی فعال داشتند و برای ساواک شناخته شده بودند، مانند محمد غرضی، پرویز یعقوبی، لطف‌اللّه میثمی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 حق‌شناس</w:t>
      </w:r>
      <w:r>
        <w:rPr>
          <w:rFonts w:eastAsia="IRNazanin" w:cs="IRNazanin"/>
          <w:color w:val="111111"/>
          <w:sz w:val="28"/>
          <w:szCs w:val="28"/>
          <w:rtl w:val="true"/>
          <w:lang w:bidi="fa-IR"/>
        </w:rPr>
        <w:t>.</w:t>
      </w:r>
      <w:r>
        <w:rPr>
          <w:rStyle w:val="FootnoteAnchor"/>
          <w:rtl w:val="true"/>
        </w:rPr>
        <w:footnoteReference w:id="1309"/>
      </w:r>
      <w:r>
        <w:rPr>
          <w:rFonts w:ascii="IRNazanin" w:hAnsi="IRNazanin" w:eastAsia="IRNazanin"/>
          <w:color w:val="111111"/>
          <w:sz w:val="28"/>
          <w:sz w:val="28"/>
          <w:szCs w:val="28"/>
          <w:rtl w:val="true"/>
          <w:lang w:bidi="fa-IR"/>
        </w:rPr>
        <w:t>این تیپ اشخاص معمولاً به مقررات تشکیلات عمل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رضایی هم جزء افرادی بود که اشکال بقیه را داشت و انضباط را خوب رعایت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مفیدی هم جزء این افراد بود؛ این طرف و آن طرف حرف می‌زد</w:t>
      </w:r>
      <w:r>
        <w:rPr>
          <w:rFonts w:eastAsia="IRNazanin" w:cs="IRNazanin"/>
          <w:color w:val="111111"/>
          <w:sz w:val="28"/>
          <w:szCs w:val="28"/>
          <w:rtl w:val="true"/>
          <w:lang w:bidi="fa-IR"/>
        </w:rPr>
        <w:t>.</w:t>
      </w:r>
      <w:r>
        <w:rPr>
          <w:rStyle w:val="FootnoteAnchor"/>
          <w:rtl w:val="true"/>
        </w:rPr>
        <w:footnoteReference w:id="1310"/>
      </w:r>
      <w:r>
        <w:rPr>
          <w:rFonts w:ascii="IRNazanin" w:hAnsi="IRNazanin" w:eastAsia="IRNazanin"/>
          <w:color w:val="111111"/>
          <w:sz w:val="28"/>
          <w:sz w:val="28"/>
          <w:szCs w:val="28"/>
          <w:rtl w:val="true"/>
          <w:lang w:bidi="fa-IR"/>
        </w:rPr>
        <w:t xml:space="preserve">وجود احمد رضایی، با روابط گسترده و سوابق فعالیت وسیع در تشکّل‌های نیمه علنی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تشکیلات مغتنم بود؛ و از این رو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برادرش، رضا رضایی، عضوگیری شد و تحت مسئولیت سعید محسن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محسن، ضمن بازجویی، درباره احمد رضایی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و نضج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برادرش رضا</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عضوگیری کردیم؛ ولی احمد را به دلیل مستعد نبودن،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رضا عضوگیری شد ولی قبلاً مطالعات شخصی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روی او کار می‌کردیم تا آماده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احمد در کلاس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حنیف‌نژاد شروع به کار کرد، در تدوین برنامه آموزشی و تعلیمات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عضو ردیف دو می‌باشد و می‌تواند تعلیمات خوبی به افراد بدهد؛ ولی بیشتر به درد کار تئوریکی می‌خورد</w:t>
      </w:r>
      <w:r>
        <w:rPr>
          <w:rFonts w:eastAsia="IRNazanin" w:cs="IRNazanin"/>
          <w:color w:val="111111"/>
          <w:sz w:val="28"/>
          <w:szCs w:val="28"/>
          <w:rtl w:val="true"/>
          <w:lang w:bidi="fa-IR"/>
        </w:rPr>
        <w:t>.</w:t>
      </w:r>
      <w:r>
        <w:rPr>
          <w:rStyle w:val="FootnoteAnchor"/>
          <w:rtl w:val="true"/>
        </w:rPr>
        <w:footnoteReference w:id="1311"/>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ضربه شهریور، با توجه به زمینه‌هایی که به تدریج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حمایت روحانیون مبارز و اقشار مذهبی ایجاد شده بود، احمد رضایی نقش واقعی خود را بازیافت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ارتباط‌های وسیع و مؤثر وی سازمان را از نابودی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 گرگانی، که در دوران پس از ضربه شهریور ارتباط سازمانی تنگاتنگی با احمد رضایی داشته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شهریور ماه سال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که من فراری شدم، با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چریک‌های فدایی هم مثل ما فراری داشتند اما وضع‌شان فرق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ما با آنها این بود که آنها خانه، ماشین، پول و امکانات نداشتند؛ و ما همه اینها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سرِ قرارها که می‌آمد، صبح با وانت بود، بعدازظهر با شورلت بود و شب هم با یک ماشین دیگر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همه به دلیل همین ارتباط‌ها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می‌دادند؟ آیة‌اللّه منتظری، آقای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رفسنجانی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 ربّانی شیرازی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امکانات، این افراد واقعاً سازمان را تغذیه می‌کردند</w:t>
      </w:r>
      <w:r>
        <w:rPr>
          <w:rFonts w:eastAsia="IRNazanin" w:cs="IRNazanin"/>
          <w:color w:val="111111"/>
          <w:sz w:val="28"/>
          <w:szCs w:val="28"/>
          <w:rtl w:val="true"/>
          <w:lang w:bidi="fa-IR"/>
        </w:rPr>
        <w:t>.</w:t>
      </w:r>
      <w:r>
        <w:rPr>
          <w:rStyle w:val="FootnoteAnchor"/>
          <w:rtl w:val="true"/>
        </w:rPr>
        <w:footnoteReference w:id="1312"/>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1" w:name="pg13376_140098"/>
      <w:bookmarkStart w:id="752" w:name="pg13376_140098"/>
      <w:bookmarkEnd w:id="752"/>
    </w:p>
    <w:p>
      <w:pPr>
        <w:pStyle w:val="Heading4"/>
        <w:numPr>
          <w:ilvl w:val="3"/>
          <w:numId w:val="1"/>
        </w:numPr>
        <w:rPr/>
      </w:pPr>
      <w:bookmarkStart w:id="753" w:name="pg13376_140098"/>
      <w:bookmarkStart w:id="754" w:name="__RefHeading___Toc41147_2616395394"/>
      <w:bookmarkStart w:id="755" w:name="_Toc262"/>
      <w:bookmarkEnd w:id="753"/>
      <w:bookmarkEnd w:id="754"/>
      <w:r>
        <w:rPr>
          <w:rtl w:val="true"/>
        </w:rPr>
        <w:t>حمایت‌ها و همراهی‌ها</w:t>
      </w:r>
      <w:bookmarkEnd w:id="755"/>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افراد معدودی مانند بهمن بازرگانی، مسعود رجوی</w:t>
      </w:r>
      <w:r>
        <w:rPr>
          <w:rStyle w:val="FootnoteAnchor"/>
          <w:rtl w:val="true"/>
        </w:rPr>
        <w:footnoteReference w:id="1313"/>
      </w:r>
      <w:r>
        <w:rPr>
          <w:rFonts w:ascii="IRNazanin" w:hAnsi="IRNazanin" w:eastAsia="IRNazanin"/>
          <w:color w:val="111111"/>
          <w:sz w:val="28"/>
          <w:sz w:val="28"/>
          <w:szCs w:val="28"/>
          <w:rtl w:val="true"/>
          <w:lang w:bidi="fa-IR"/>
        </w:rPr>
        <w:t xml:space="preserve">و تقی شهرام، که بعدا نقش مؤثری در تشکیلات داشتند، نیروهای جذب شده دارای انگیزه‌های قوی اسلامی بودند؛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شدید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دنبال این بودند که مبارزه‌ای را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صددرصد، مذهبی بود</w:t>
      </w:r>
      <w:r>
        <w:rPr>
          <w:rFonts w:eastAsia="IRNazanin" w:cs="IRNazanin"/>
          <w:color w:val="111111"/>
          <w:sz w:val="28"/>
          <w:szCs w:val="28"/>
          <w:rtl w:val="true"/>
          <w:lang w:bidi="fa-IR"/>
        </w:rPr>
        <w:t xml:space="preserve">». </w:t>
      </w:r>
      <w:r>
        <w:rPr>
          <w:rStyle w:val="FootnoteAnchor"/>
          <w:rtl w:val="true"/>
        </w:rPr>
        <w:footnoteReference w:id="1314"/>
      </w:r>
      <w:r>
        <w:rPr>
          <w:rFonts w:ascii="IRNazanin" w:hAnsi="IRNazanin" w:eastAsia="IRNazanin"/>
          <w:color w:val="111111"/>
          <w:sz w:val="28"/>
          <w:sz w:val="28"/>
          <w:szCs w:val="28"/>
          <w:rtl w:val="true"/>
          <w:lang w:bidi="fa-IR"/>
        </w:rPr>
        <w:t xml:space="preserve">به تعبیر یکی از اعضای کاملاً مذهبی سازمان، در آن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افراد در درجه اول آدم‌های مسلمانی بودند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درد وحشتناک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داشتند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بدهند</w:t>
      </w:r>
      <w:r>
        <w:rPr>
          <w:rStyle w:val="FootnoteAnchor"/>
          <w:rtl w:val="true"/>
        </w:rPr>
        <w:footnoteReference w:id="131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چه کار دارم که بعد از شاه چه کسی می‌خواهد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الآن می‌میرم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خدا و پیغمبر و ائمه را چه‌طور بدهم؛ با چه حالی از قبر در بیایم و بگویم من مسلمانم؟</w:t>
      </w:r>
      <w:r>
        <w:rPr>
          <w:rFonts w:eastAsia="IRNazanin" w:cs="IRNazanin"/>
          <w:color w:val="111111"/>
          <w:sz w:val="28"/>
          <w:szCs w:val="28"/>
          <w:rtl w:val="true"/>
          <w:lang w:bidi="fa-IR"/>
        </w:rPr>
        <w:t>!»</w:t>
      </w:r>
      <w:r>
        <w:rPr>
          <w:rStyle w:val="FootnoteAnchor"/>
          <w:rtl w:val="true"/>
        </w:rPr>
        <w:footnoteReference w:id="1316"/>
      </w:r>
      <w:r>
        <w:rPr>
          <w:rFonts w:ascii="IRNazanin" w:hAnsi="IRNazanin" w:eastAsia="IRNazanin"/>
          <w:color w:val="111111"/>
          <w:sz w:val="28"/>
          <w:sz w:val="28"/>
          <w:szCs w:val="28"/>
          <w:rtl w:val="true"/>
          <w:lang w:bidi="fa-IR"/>
        </w:rPr>
        <w:t xml:space="preserve">مبنای عضوگیری‌ها، تا سال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بیشتر توجه به این انگیزه‌ها و بهره‌گیری از روابطی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محیط‌های مذهبی شکل گرفته و انسجام یافته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افرادی را جذب کرد که چندان مذهبی نبودند؛ در حالی که تا آن موقع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نبود و دیدگاه سازمان این بود که افرادی باید جذب شوند که کاملاً مذهبی باشند</w:t>
      </w:r>
      <w:r>
        <w:rPr>
          <w:rFonts w:eastAsia="IRNazanin" w:cs="IRNazanin"/>
          <w:color w:val="111111"/>
          <w:sz w:val="28"/>
          <w:szCs w:val="28"/>
          <w:rtl w:val="true"/>
          <w:lang w:bidi="fa-IR"/>
        </w:rPr>
        <w:t>.»</w:t>
      </w:r>
      <w:r>
        <w:rPr>
          <w:rStyle w:val="FootnoteAnchor"/>
          <w:rtl w:val="true"/>
        </w:rPr>
        <w:footnoteReference w:id="1317"/>
      </w:r>
      <w:r>
        <w:rPr>
          <w:rFonts w:ascii="IRNazanin" w:hAnsi="IRNazanin" w:eastAsia="IRNazanin"/>
          <w:color w:val="111111"/>
          <w:sz w:val="28"/>
          <w:sz w:val="28"/>
          <w:szCs w:val="28"/>
          <w:rtl w:val="true"/>
          <w:lang w:bidi="fa-IR"/>
        </w:rPr>
        <w:t>محمدمهدی جعفری از اعضای سابق نهضت آزادی و مرتبطین اولیه با سازمان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حنیف‌نژاد به بهمن بازرگانی که می‌دانست مارکسیست است، اجازه داده بود که از نزدیک با سازمان همکاری داشته باشد و حتی اصول مارکسیسم را به آنان یاد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آنها نیز</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که شاید او بر اثر این مراودات، تحت‌تأثیر اسلام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حنیف‌نژاد و چند نفر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مؤسسان اصلی سازمان مانند علی‌اصغر بدیع‌زادگان، سعید محسن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واقعا نفوذناپذیر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تعالیم اسلامی را به گونه‌ای فراگرفته بودند که هرگز احتمال نمی‌رفت منحرف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بعدها به سازمان پیوستند، مثل مسعود رجوی، موسی خیابانی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هرگز اعلام نکردند که مارکسیست هستند و حتی خودشان را ضدمارکسیسم می‌دانستند، ولی در واقع چنان تحت‌تأثیر این مکتب قرار داشتند که برخی کارهای ناشایست در اسلام را مجاز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شنیدم که رجوی در زندان به بهمن بازرگانی توصیه کرده بود که تو مارکسیست بودنت را اعلام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بعضی مواقع، بازرگانی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 می‌داشته و پشت سرش نماز می‌خوانده‌اند تا افراد متوجه گرایش او به مارکسیسم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بهمن بازرگانی معلوم نبود تا چه اندازه ایمان به این حرف‌ها و توصیه‌ها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انحراف بعدی مجاهدین بسیار مؤثر هم بوده باشد</w:t>
      </w:r>
      <w:r>
        <w:rPr>
          <w:rFonts w:eastAsia="IRNazanin" w:cs="IRNazanin"/>
          <w:color w:val="111111"/>
          <w:sz w:val="28"/>
          <w:szCs w:val="28"/>
          <w:rtl w:val="true"/>
          <w:lang w:bidi="fa-IR"/>
        </w:rPr>
        <w:t>.»</w:t>
      </w:r>
      <w:r>
        <w:rPr>
          <w:rStyle w:val="FootnoteAnchor"/>
          <w:rtl w:val="true"/>
        </w:rPr>
        <w:footnoteReference w:id="1318"/>
      </w:r>
      <w:r>
        <w:rPr>
          <w:rFonts w:ascii="IRNazanin" w:hAnsi="IRNazanin" w:eastAsia="IRNazanin"/>
          <w:color w:val="111111"/>
          <w:sz w:val="28"/>
          <w:sz w:val="28"/>
          <w:szCs w:val="28"/>
          <w:rtl w:val="true"/>
          <w:lang w:bidi="fa-IR"/>
        </w:rPr>
        <w:t xml:space="preserve">دکتر کریم رستگار، از اعضای اسبق سازمان، به موردی از مباحث مطرح شده بین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مجاهدین خلق اشاره می‌کند که نشان‌دهنده عمق انگیزش غیرمذهبیِ طیف دوم جذب‌شدگان به سازمان است و جای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مسائلی که آنها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سازمان طرح کرده بودند،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مقطعی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تضادی پیش آمد، شما کدام را ارجح می‌دانید و به کدام راه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جواب این سؤال، از طرف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رجوی پاسخ داده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هر حال و در هر صورت مبارزه را ادامه خواهیم داد</w:t>
      </w:r>
      <w:r>
        <w:rPr>
          <w:rFonts w:eastAsia="IRNazanin" w:cs="IRNazanin"/>
          <w:color w:val="111111"/>
          <w:sz w:val="28"/>
          <w:szCs w:val="28"/>
          <w:rtl w:val="true"/>
          <w:lang w:bidi="fa-IR"/>
        </w:rPr>
        <w:t>»!</w:t>
      </w:r>
      <w:r>
        <w:rPr>
          <w:rStyle w:val="FootnoteAnchor"/>
          <w:rtl w:val="true"/>
        </w:rPr>
        <w:footnoteReference w:id="1319"/>
      </w:r>
      <w:r>
        <w:rPr>
          <w:rFonts w:ascii="IRNazanin" w:hAnsi="IRNazanin" w:eastAsia="IRNazanin"/>
          <w:color w:val="111111"/>
          <w:sz w:val="28"/>
          <w:sz w:val="28"/>
          <w:szCs w:val="28"/>
          <w:rtl w:val="true"/>
          <w:lang w:bidi="fa-IR"/>
        </w:rPr>
        <w:t xml:space="preserve">مسعود حقگو از اعضای قدیمی سازمان، که از ابتدای عضویتش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آن فعالیت داشته است،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سازمان دو نوع تفکر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تیپ افرادی امثال رجوی بودند؛ یک قشر هم افرادی نظیر مرحوم احمد رضایی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اصولگرا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تئوریک نداشت اما حدود هزار صفحه تفسیر نهج‌البلاغه داشت، که در بین جاسازی‌های خانه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لحظات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ضربه 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مرحوم حنیف‌نژاد او را داخل مرکزیت سازمان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حنیف‌نژاد و دیگر سران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نوع حرف زدن و </w:t>
      </w:r>
    </w:p>
    <w:p>
      <w:pPr>
        <w:pStyle w:val="BookText"/>
        <w:rPr/>
      </w:pPr>
      <w:r>
        <w:rPr>
          <w:rFonts w:ascii="IRNazanin" w:hAnsi="IRNazanin" w:eastAsia="IRNazanin"/>
          <w:color w:val="111111"/>
          <w:sz w:val="28"/>
          <w:sz w:val="28"/>
          <w:szCs w:val="28"/>
          <w:rtl w:val="true"/>
          <w:lang w:bidi="fa-IR"/>
        </w:rPr>
        <w:t>روشنفکر نمایی مسعود رجوی شدند؛ چون او خیلی جذاب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حنیف‌نژاد هم این را تشخیص نداده بود که فردی مثل احمد رضایی، که ریشه‌دار است و در واقعه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فعالیت بسیار زیادی داشته است، برای مرکزیت سازمان بهتر و کارسازتر می‌تواند باشد تا کسی که فقط حرف می‌زند</w:t>
      </w:r>
      <w:r>
        <w:rPr>
          <w:rFonts w:eastAsia="IRNazanin" w:cs="IRNazanin"/>
          <w:color w:val="111111"/>
          <w:sz w:val="28"/>
          <w:szCs w:val="28"/>
          <w:rtl w:val="true"/>
          <w:lang w:bidi="fa-IR"/>
        </w:rPr>
        <w:t>.</w:t>
      </w:r>
      <w:r>
        <w:rPr>
          <w:rStyle w:val="FootnoteAnchor"/>
          <w:rtl w:val="true"/>
        </w:rPr>
        <w:footnoteReference w:id="1320"/>
      </w:r>
      <w:r>
        <w:rPr>
          <w:rFonts w:ascii="IRNazanin" w:hAnsi="IRNazanin" w:eastAsia="IRNazanin"/>
          <w:color w:val="111111"/>
          <w:sz w:val="28"/>
          <w:sz w:val="28"/>
          <w:szCs w:val="28"/>
          <w:rtl w:val="true"/>
          <w:lang w:bidi="fa-IR"/>
        </w:rPr>
        <w:t>مثال روشن طیف دوم، بهمن بازرگانی است؛ که بر همین تقسیم‌بندی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وی، اعضای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ریشه‌های متفاوتی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مذهبی‌شان قوی بود و دین و ایمان محکمی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بقیه افراد، از جمله خود وی،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مذهبی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ایمان درست و حسابی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1"/>
      </w:r>
      <w:r>
        <w:rPr>
          <w:rFonts w:ascii="IRNazanin" w:hAnsi="IRNazanin" w:eastAsia="IRNazanin"/>
          <w:color w:val="111111"/>
          <w:sz w:val="28"/>
          <w:sz w:val="28"/>
          <w:szCs w:val="28"/>
          <w:rtl w:val="true"/>
          <w:lang w:bidi="fa-IR"/>
        </w:rPr>
        <w:t>و باز به تعبیر خودش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آدم‌هایی معمولی بودیم که بیشتر می‌خواستیم مبارزه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زمان فدایی‌ها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مارکسیست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را تور کرده بودند،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می‌شدم؛ یعنی برایم آنچنان فرقی نداشت</w:t>
      </w:r>
      <w:r>
        <w:rPr>
          <w:rFonts w:eastAsia="IRNazanin" w:cs="IRNazanin"/>
          <w:color w:val="111111"/>
          <w:sz w:val="28"/>
          <w:szCs w:val="28"/>
          <w:rtl w:val="true"/>
          <w:lang w:bidi="fa-IR"/>
        </w:rPr>
        <w:t>.</w:t>
      </w:r>
      <w:r>
        <w:rPr>
          <w:rStyle w:val="FootnoteAnchor"/>
          <w:rtl w:val="true"/>
        </w:rPr>
        <w:footnoteReference w:id="1322"/>
      </w:r>
      <w:r>
        <w:rPr>
          <w:rFonts w:ascii="IRNazanin" w:hAnsi="IRNazanin" w:eastAsia="IRNazanin"/>
          <w:color w:val="111111"/>
          <w:sz w:val="28"/>
          <w:sz w:val="28"/>
          <w:szCs w:val="28"/>
          <w:rtl w:val="true"/>
          <w:lang w:bidi="fa-IR"/>
        </w:rPr>
        <w:t>حنیف‌نژاد مثال روشنی از طیف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دوره تاریخی مخصوص خودش بیرون آمد؛ در روضه‌خانی و مجالس مذهبی بزرگ شده بود و خودش هم نوحه‌خوان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خوشدل؛ او خدا و دینش را از سازمان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شخصیت‌هایی امثال حنیف‌نژاد، احمد رضایی و علی باکری در جای دیگری شکل گرفته بودند</w:t>
      </w:r>
      <w:r>
        <w:rPr>
          <w:rFonts w:eastAsia="IRNazanin" w:cs="IRNazanin"/>
          <w:color w:val="111111"/>
          <w:sz w:val="28"/>
          <w:szCs w:val="28"/>
          <w:rtl w:val="true"/>
          <w:lang w:bidi="fa-IR"/>
        </w:rPr>
        <w:t>».</w:t>
      </w:r>
      <w:r>
        <w:rPr>
          <w:rStyle w:val="FootnoteAnchor"/>
          <w:rtl w:val="true"/>
        </w:rPr>
        <w:footnoteReference w:id="1323"/>
      </w:r>
      <w:r>
        <w:rPr>
          <w:rFonts w:ascii="IRNazanin" w:hAnsi="IRNazanin" w:eastAsia="IRNazanin"/>
          <w:color w:val="111111"/>
          <w:sz w:val="28"/>
          <w:sz w:val="28"/>
          <w:szCs w:val="28"/>
          <w:rtl w:val="true"/>
          <w:lang w:bidi="fa-IR"/>
        </w:rPr>
        <w:t xml:space="preserve">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خلوص این طیف که، در عین وقوف به کاستی‌های مذهبیون دور از مبارزه، روابط نزدیک معنوی و عاطفی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روحانیون داشت، جمع کثیری از اینان در خط حمایت از مجاهدین خلق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عناصر متدین مزبور با روحانیت مبارز، بر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بود و به عبارت دیگر، حسن نیت و علایق عاطفی و مذهبی طرفینی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حمایت روحانیون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مجاهدین خلق، از سرِ غفلت و بیراهه نبود بلکه آگاهانه و مسبوق به 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گرگانی، درباره علایق متقابل حنیف‌نژاد و احمد رضایی به آیة‌اللّه طالقانی و دیگر روحانیون متفکر و بالعکس،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حنیف در بیرون از زندان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هنوز هیچ کاری نکرده‌ایم و تازه قدم اول را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کسانی مثل مطهری و علامه طباطبایی استفاده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آن‌قدر در برابر این افراد متواضع بود که من مطمئنم دیدگاه او با دیگرانی که بعداً آمدند، بسیار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طالقانی در زندان بارها به من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پانزده نفر از بچه‌های اصلی شما را اعدام می‌کردند اما حنیف را اعدام نمی‌کردند</w:t>
      </w:r>
      <w:r>
        <w:rPr>
          <w:rFonts w:eastAsia="IRNazanin" w:cs="IRNazanin"/>
          <w:color w:val="111111"/>
          <w:sz w:val="28"/>
          <w:szCs w:val="28"/>
          <w:rtl w:val="true"/>
          <w:lang w:bidi="fa-IR"/>
        </w:rPr>
        <w:t>.»</w:t>
      </w:r>
      <w:r>
        <w:rPr>
          <w:rStyle w:val="FootnoteAnchor"/>
          <w:rtl w:val="true"/>
        </w:rPr>
        <w:footnoteReference w:id="1324"/>
      </w:r>
      <w:r>
        <w:rPr>
          <w:rFonts w:ascii="IRNazanin" w:hAnsi="IRNazanin" w:eastAsia="IRNazanin"/>
          <w:color w:val="111111"/>
          <w:sz w:val="28"/>
          <w:sz w:val="28"/>
          <w:szCs w:val="28"/>
          <w:rtl w:val="true"/>
          <w:lang w:bidi="fa-IR"/>
        </w:rPr>
        <w:t xml:space="preserve">یک بار پیش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بیرون از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صحبتی با آقای طالقانی داشتیم؛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حرف می‌زنید، من در خودم شک می‌کنم نه در حرف‌های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بچه‌ایم؛ اینها عمری گذرانده‌اند و یلی هستند، هزاران آزمایش پس داده‌اند؛ ما چه هستیم؟</w:t>
      </w:r>
      <w:r>
        <w:rPr>
          <w:rFonts w:eastAsia="IRNazanin" w:cs="IRNazanin"/>
          <w:color w:val="111111"/>
          <w:sz w:val="28"/>
          <w:szCs w:val="28"/>
          <w:rtl w:val="true"/>
          <w:lang w:bidi="fa-IR"/>
        </w:rPr>
        <w:t>!»</w:t>
      </w:r>
      <w:r>
        <w:rPr>
          <w:rStyle w:val="FootnoteAnchor"/>
          <w:rtl w:val="true"/>
        </w:rPr>
        <w:footnoteReference w:id="1325"/>
      </w:r>
      <w:r>
        <w:rPr>
          <w:rFonts w:ascii="IRNazanin" w:hAnsi="IRNazanin" w:eastAsia="IRNazanin"/>
          <w:color w:val="111111"/>
          <w:sz w:val="28"/>
          <w:sz w:val="28"/>
          <w:szCs w:val="28"/>
          <w:rtl w:val="true"/>
          <w:lang w:bidi="fa-IR"/>
        </w:rPr>
        <w:t xml:space="preserve">با وقوف بر این روابط و آشنایی‌ها، می‌توان پی برد که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آیة‌اللّه مهدوی کنی نقل شده است که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احمد رضایی الآن زنده بود، با اینکه قرائتش درست نبود، باز هم من پشت سرش نماز می‌خواندم</w:t>
      </w:r>
      <w:r>
        <w:rPr>
          <w:rFonts w:eastAsia="IRNazanin" w:cs="IRNazanin"/>
          <w:color w:val="111111"/>
          <w:sz w:val="28"/>
          <w:szCs w:val="28"/>
          <w:rtl w:val="true"/>
          <w:lang w:bidi="fa-IR"/>
        </w:rPr>
        <w:t>»!</w:t>
      </w:r>
      <w:r>
        <w:rPr>
          <w:rStyle w:val="FootnoteAnchor"/>
          <w:rtl w:val="true"/>
        </w:rPr>
        <w:footnoteReference w:id="1326"/>
      </w:r>
      <w:r>
        <w:rPr>
          <w:rFonts w:ascii="IRNazanin" w:hAnsi="IRNazanin" w:eastAsia="IRNazanin"/>
          <w:color w:val="111111"/>
          <w:sz w:val="28"/>
          <w:sz w:val="28"/>
          <w:szCs w:val="28"/>
          <w:rtl w:val="true"/>
          <w:lang w:bidi="fa-IR"/>
        </w:rPr>
        <w:t xml:space="preserve">آقای مهدوی کنی،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سالگرد رحلت آیة‌اللّه طالقانی، ناصر صادق و احمد رضایی را به نیکی ستوده و خاطره‌ای را بیان کرده است که با عنایت بدان بیشتر می‌توان به رموز روابط مخلصانه متقابل روحانیون مبارز و برخی از کادرهای نخستین مجاهدین خلق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صادقمان، پدر پیرمان، از اوایلی که ما در تهران بودیم، با مرحوم شهید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مرحوم احمد رضایی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قدم‌هایی برای دنبال کردن این حرکت انقلابی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جهت انقلاب و مبارزه مخالف نبودیم؛ و خدای را شکر می‌کنم که من از سن هیجده 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خدا هم یاری کرده؛ و در حدود توانایی خودمان در این مسیر بودیم</w:t>
      </w:r>
      <w:r>
        <w:rPr>
          <w:rFonts w:eastAsia="IRNazanin" w:cs="IRNazanin"/>
          <w:color w:val="111111"/>
          <w:sz w:val="28"/>
          <w:szCs w:val="28"/>
          <w:rtl w:val="true"/>
          <w:lang w:bidi="fa-IR"/>
        </w:rPr>
        <w:t>.</w:t>
      </w:r>
      <w:r>
        <w:rPr>
          <w:rStyle w:val="FootnoteAnchor"/>
          <w:rtl w:val="true"/>
        </w:rPr>
        <w:footnoteReference w:id="1327"/>
      </w:r>
      <w:r>
        <w:rPr>
          <w:rFonts w:ascii="IRNazanin" w:hAnsi="IRNazanin" w:eastAsia="IRNazanin"/>
          <w:color w:val="111111"/>
          <w:sz w:val="28"/>
          <w:sz w:val="28"/>
          <w:szCs w:val="28"/>
          <w:rtl w:val="true"/>
          <w:lang w:bidi="fa-IR"/>
        </w:rPr>
        <w:t>آیة‌اللّه مهدوی کنی در ادامه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رحمت کند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اینها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شناختی که ما از اسلام داریم، شناخت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مسیر، راه آمده‌ایم و داریم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یادم هست که مرحوم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وقت‌ها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پای اتوبوس که من می‌خواستم به اتوبوس سوار شوم و به منزل بروم همراه من می‌آمد و سؤال مطرح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که می‌خواستند کتاب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بنویسند؛ چون همیشه سؤالاتی برای‌شان مطرح بود و از اشخاص مختلف می‌پرسیدند؛ و می‌خواستند نظرخواهی کنند که در کتابی که می‌نویسند، اشتباه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برخورد، برخورد صادقانه است و انسان می‌تواند ادامه بدهد</w:t>
      </w:r>
      <w:r>
        <w:rPr>
          <w:rFonts w:eastAsia="IRNazanin" w:cs="IRNazanin"/>
          <w:color w:val="111111"/>
          <w:sz w:val="28"/>
          <w:szCs w:val="28"/>
          <w:rtl w:val="true"/>
          <w:lang w:bidi="fa-IR"/>
        </w:rPr>
        <w:t>.</w:t>
      </w:r>
      <w:r>
        <w:rPr>
          <w:rStyle w:val="FootnoteAnchor"/>
          <w:rtl w:val="true"/>
        </w:rPr>
        <w:footnoteReference w:id="1328"/>
      </w:r>
      <w:r>
        <w:rPr>
          <w:rFonts w:ascii="IRNazanin" w:hAnsi="IRNazanin" w:eastAsia="IRNazanin"/>
          <w:color w:val="111111"/>
          <w:sz w:val="28"/>
          <w:sz w:val="28"/>
          <w:szCs w:val="28"/>
          <w:rtl w:val="true"/>
          <w:lang w:bidi="fa-IR"/>
        </w:rPr>
        <w:t>در تحلیل و کاوش انگیزه‌ها، نیز ملاحظه می‌شود که افرادی نیز به دلیل حمایت روحانیون انقلابی و مبارز از جریان سازمان، بدان می‌پیوسته‌اند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گرگانی، از کادرهای اسبق مجاهدین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زندان نیز تا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مرکزی سازمان مزبور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انگیزه پیوستن خود به سازمان مجاهدین خلق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دید احساس مسئولیت نسبت به دین و مکتب وارد مبارزه شده بودم؛ و با این اطمینان آمده بودم که می‌دیدم اشخاصی مثل مرحوم طالقانی داخل این جریان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بنده به واسطه مرحوم طالقانی وارد مبارزه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طالقانی بود که من با ایشان ارتباط‌هایی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به آقای طالقانی عشق می‌ورزیدم که دوست داشتم ایشان را بو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کوی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انتهای خیابان امیرآباد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می‌رفتم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هدایت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خیابان جمهوری فعلی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فقط پشت‌سر ایشان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من به سازمان پیوستم، با این دیدگاه بود که سازمان همراه مرحوم طالقانی و مرحوم بازرگان است</w:t>
      </w:r>
      <w:r>
        <w:rPr>
          <w:rFonts w:eastAsia="IRNazanin" w:cs="IRNazanin"/>
          <w:color w:val="111111"/>
          <w:sz w:val="28"/>
          <w:szCs w:val="28"/>
          <w:rtl w:val="true"/>
          <w:lang w:bidi="fa-IR"/>
        </w:rPr>
        <w:t>.</w:t>
      </w:r>
      <w:r>
        <w:rPr>
          <w:rStyle w:val="FootnoteAnchor"/>
          <w:rtl w:val="true"/>
        </w:rPr>
        <w:footnoteReference w:id="1329"/>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شواهد و قراین، از چنان روابطی حکایت می‌کند؛ بنابراین بیان تعبیراتی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فِتیَةٌ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تشبیه به اصحاب 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پیغام محرمانه آیة‌اللّه طالقانی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Style w:val="FootnoteAnchor"/>
          <w:rtl w:val="true"/>
        </w:rPr>
        <w:footnoteReference w:id="1330"/>
      </w:r>
      <w:r>
        <w:rPr>
          <w:rFonts w:ascii="IRNazanin" w:hAnsi="IRNazanin" w:eastAsia="IRNazanin"/>
          <w:color w:val="111111"/>
          <w:sz w:val="28"/>
          <w:sz w:val="28"/>
          <w:szCs w:val="28"/>
          <w:rtl w:val="true"/>
          <w:lang w:bidi="fa-IR"/>
        </w:rPr>
        <w:t xml:space="preserve">، یا به کار بردن عباراتی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تصلّب آنان نسبت به شعایر اسلامی و اطلاعات وسیع و عمیق آنان بر احکام و معتقدات مذهبی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توجه همه آقایان و روحانیین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نامه آیة‌اللّه منتظری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w:t>
      </w:r>
      <w:r>
        <w:rPr>
          <w:rFonts w:eastAsia="IRNazanin" w:cs="IRNazanin"/>
          <w:color w:val="111111"/>
          <w:sz w:val="28"/>
          <w:szCs w:val="28"/>
          <w:lang w:bidi="fa-IR"/>
        </w:rPr>
        <w:t>1350</w:t>
      </w:r>
      <w:r>
        <w:rPr>
          <w:rStyle w:val="FootnoteAnchor"/>
          <w:rtl w:val="true"/>
        </w:rPr>
        <w:footnoteReference w:id="1331"/>
      </w:r>
      <w:r>
        <w:rPr>
          <w:rFonts w:ascii="IRNazanin" w:hAnsi="IRNazanin" w:eastAsia="IRNazanin"/>
          <w:color w:val="111111"/>
          <w:sz w:val="28"/>
          <w:sz w:val="28"/>
          <w:szCs w:val="28"/>
          <w:rtl w:val="true"/>
          <w:lang w:bidi="fa-IR"/>
        </w:rPr>
        <w:t xml:space="preserve">و یا نوشتن تعبیراتی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جوانان مسلمان، </w:t>
      </w:r>
    </w:p>
    <w:p>
      <w:pPr>
        <w:pStyle w:val="BookText"/>
        <w:rPr/>
      </w:pPr>
      <w:r>
        <w:rPr>
          <w:rFonts w:ascii="IRNazanin" w:hAnsi="IRNazanin" w:eastAsia="IRNazanin"/>
          <w:color w:val="111111"/>
          <w:sz w:val="28"/>
          <w:sz w:val="28"/>
          <w:szCs w:val="28"/>
          <w:rtl w:val="true"/>
          <w:lang w:bidi="fa-IR"/>
        </w:rPr>
        <w:t>تحصیل‌کرده، فداکار، مؤمن، پاک، متعبّد و آشنا به معارف اسلام و جهان‌بینی اسلام و صددرصد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نامه آقای هاشمی رفسنجانی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شهریور ماه </w:t>
      </w:r>
      <w:r>
        <w:rPr>
          <w:rFonts w:eastAsia="IRNazanin" w:cs="IRNazanin"/>
          <w:color w:val="111111"/>
          <w:sz w:val="28"/>
          <w:szCs w:val="28"/>
          <w:lang w:bidi="fa-IR"/>
        </w:rPr>
        <w:t>1350</w:t>
      </w:r>
      <w:r>
        <w:rPr>
          <w:rStyle w:val="FootnoteAnchor"/>
          <w:rtl w:val="true"/>
        </w:rPr>
        <w:footnoteReference w:id="1332"/>
      </w:r>
      <w:r>
        <w:rPr>
          <w:rFonts w:ascii="IRNazanin" w:hAnsi="IRNazanin" w:eastAsia="IRNazanin"/>
          <w:color w:val="111111"/>
          <w:sz w:val="28"/>
          <w:sz w:val="28"/>
          <w:szCs w:val="28"/>
          <w:rtl w:val="true"/>
          <w:lang w:bidi="fa-IR"/>
        </w:rPr>
        <w:t xml:space="preserve">، علاوه بر تأثیرات فضای مبارزاتی آن زمان، به مجموعه روابط و شناخت‌های متقابل آنان نیز باز می‌گردد که در طول 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استمرار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ضربه شهریور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آگاهی دیگر روحانیون مبارز و گروه‌ها و نیروهای مسلمان انقلابی از وجود یک تشکیلات چریکی متشکل از عناصر مسلمان، جمع‌بندی و تصمیم اینان بر این امر قرار گرفت که همه توان و امکانات خود را در جهت تقویت و حمایت این تشکیلات اسلامی بسیج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افراد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جمعیت‌های مؤتلفه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اخلاص و روحیه و فداکاری‌ها و وارستگی اکثر کادر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انظار عمومی را متوجه آنها ساخت و به خصوص تشنگی جامعه مسلمان‌ها در مورد اینکه باید گروهی چریک مسلمان در مقابل مارکسیست‌ها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بودن مجاهدین، باعث شد که حمایت عظیمی از طرف روحانیت و طبقات مختلف مردم از آنها به عمل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یکّه‌تاز صحنه گردد؛ و سایر گروه‌های دیگر به آنها ملحق شوند، و یا آرزوی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باشند که سازمان آنها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بدین‌گونه افراد سازمان مؤتلفه نیز، که کم و بیش فعالیت‌هایی داشتند و به سوی یک تشکّل می‌رفتند، امکانات و افراد خود را به سوی سازمان هدایت کردند و خود نیز یا عضو شدند و یا همکاری صمیمانه کردند</w:t>
      </w:r>
      <w:r>
        <w:rPr>
          <w:rFonts w:eastAsia="IRNazanin" w:cs="IRNazanin"/>
          <w:color w:val="111111"/>
          <w:sz w:val="28"/>
          <w:szCs w:val="28"/>
          <w:rtl w:val="true"/>
          <w:lang w:bidi="fa-IR"/>
        </w:rPr>
        <w:t>.</w:t>
      </w:r>
      <w:r>
        <w:rPr>
          <w:rStyle w:val="FootnoteAnchor"/>
          <w:rtl w:val="true"/>
        </w:rPr>
        <w:footnoteReference w:id="1333"/>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هاشمی رفسنجانی نیز، ضمن بیان خاطرات دوران مبارزه خویش، به الحاق امکانات و 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جدید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روزها جلساتی داشتیم با دوستانی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مؤتلفه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پیش از این در مقام ایجاد تشکیلات بودیم؛ از این پس روش دیگری پیش گرفتیم، با این قرار و تصمیم که تشکیلات جدیدی درست نکنیم و بگذاریم نیروها به اینها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سیاست کلی ما حمایت از آنها شد</w:t>
      </w:r>
      <w:r>
        <w:rPr>
          <w:rFonts w:eastAsia="IRNazanin" w:cs="IRNazanin"/>
          <w:color w:val="111111"/>
          <w:sz w:val="28"/>
          <w:szCs w:val="28"/>
          <w:rtl w:val="true"/>
          <w:lang w:bidi="fa-IR"/>
        </w:rPr>
        <w:t>.</w:t>
      </w:r>
      <w:r>
        <w:rPr>
          <w:rStyle w:val="FootnoteAnchor"/>
          <w:rtl w:val="true"/>
        </w:rPr>
        <w:footnoteReference w:id="1334"/>
      </w:r>
      <w:r>
        <w:rPr>
          <w:rFonts w:ascii="IRNazanin" w:hAnsi="IRNazanin" w:eastAsia="IRNazanin"/>
          <w:color w:val="111111"/>
          <w:sz w:val="28"/>
          <w:sz w:val="28"/>
          <w:szCs w:val="28"/>
          <w:rtl w:val="true"/>
          <w:lang w:bidi="fa-IR"/>
        </w:rPr>
        <w:t xml:space="preserve">این حمایت‌ها دامنه گسترده‌ای پیدا کرد؛ تا آنجا که به اظهار حجة‌الاسلام سیدمحمود دعایی، که خود </w:t>
      </w:r>
      <w:bookmarkStart w:id="756" w:name="pg13376_140104"/>
    </w:p>
    <w:p>
      <w:pPr>
        <w:pStyle w:val="BookText"/>
        <w:rPr/>
      </w:pPr>
      <w:bookmarkEnd w:id="756"/>
      <w:r>
        <w:rPr>
          <w:rFonts w:ascii="IRNazanin" w:hAnsi="IRNazanin" w:eastAsia="IRNazanin"/>
          <w:color w:val="111111"/>
          <w:sz w:val="28"/>
          <w:sz w:val="28"/>
          <w:szCs w:val="28"/>
          <w:rtl w:val="true"/>
          <w:lang w:bidi="fa-IR"/>
        </w:rPr>
        <w:t>سال‌ها رابط مؤثر سازمان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رفسنجانی در یک جا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آن‌قدر در رابطه با اینها از کمک دریغ نکردیم که بعضی وجوهی را که در شرایط عادی، ما نمی‌توانستیم در مصارف دیگری مصرف کنیم، در این مسیر مصرف می‌کردیم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اختیارشان می‌گذاشتیم</w:t>
      </w:r>
      <w:r>
        <w:rPr>
          <w:rFonts w:eastAsia="IRNazanin" w:cs="IRNazanin"/>
          <w:color w:val="111111"/>
          <w:sz w:val="28"/>
          <w:szCs w:val="28"/>
          <w:rtl w:val="true"/>
          <w:lang w:bidi="fa-IR"/>
        </w:rPr>
        <w:t>».</w:t>
      </w:r>
      <w:r>
        <w:rPr>
          <w:rStyle w:val="FootnoteAnchor"/>
          <w:rtl w:val="true"/>
        </w:rPr>
        <w:footnoteReference w:id="1335"/>
      </w:r>
    </w:p>
    <w:p>
      <w:pPr>
        <w:pStyle w:val="Heading4"/>
        <w:numPr>
          <w:ilvl w:val="3"/>
          <w:numId w:val="1"/>
        </w:numPr>
        <w:rPr/>
      </w:pPr>
      <w:bookmarkStart w:id="757" w:name="__RefHeading___Toc41149_2616395394"/>
      <w:bookmarkStart w:id="758" w:name="_Toc263"/>
      <w:bookmarkEnd w:id="757"/>
      <w:r>
        <w:rPr>
          <w:rtl w:val="true"/>
        </w:rPr>
        <w:t xml:space="preserve">فرار </w:t>
      </w:r>
      <w:r>
        <w:rPr>
          <w:rtl w:val="true"/>
        </w:rPr>
        <w:t>«</w:t>
      </w:r>
      <w:r>
        <w:rPr>
          <w:rtl w:val="true"/>
        </w:rPr>
        <w:t>رضا رضایی</w:t>
      </w:r>
      <w:r>
        <w:rPr>
          <w:rtl w:val="true"/>
        </w:rPr>
        <w:t>»</w:t>
      </w:r>
      <w:bookmarkEnd w:id="758"/>
    </w:p>
    <w:p>
      <w:pPr>
        <w:pStyle w:val="Heading5"/>
        <w:numPr>
          <w:ilvl w:val="4"/>
          <w:numId w:val="1"/>
        </w:numPr>
        <w:rPr/>
      </w:pPr>
      <w:bookmarkStart w:id="759" w:name="__RefHeading___Toc41151_2616395394"/>
      <w:bookmarkStart w:id="760" w:name="_Toc264"/>
      <w:bookmarkEnd w:id="759"/>
      <w:r>
        <w:rPr>
          <w:rtl w:val="true"/>
        </w:rPr>
        <w:t>ناهمخوانی اسناد و اعترافات با روایت رسمی سازمان</w:t>
      </w:r>
      <w:bookmarkEnd w:id="760"/>
    </w:p>
    <w:p>
      <w:pPr>
        <w:pStyle w:val="BookText"/>
        <w:rPr/>
      </w:pPr>
      <w:r>
        <w:rPr>
          <w:rFonts w:ascii="IRNazanin" w:hAnsi="IRNazanin" w:eastAsia="IRNazanin"/>
          <w:color w:val="111111"/>
          <w:sz w:val="28"/>
          <w:sz w:val="28"/>
          <w:szCs w:val="28"/>
          <w:rtl w:val="true"/>
          <w:lang w:bidi="fa-IR"/>
        </w:rPr>
        <w:t>پیش از پرداختن به مسئله فرار رضا رضایی، اجمالاً به ترکیب مرکزیت سازمان با حضور رضا رضایی،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رضایی که به همراه محمد بازرگانی، مسعود رجوی و کریم تسلیمی در بهار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مرکزیت راه یافت،</w:t>
      </w:r>
      <w:r>
        <w:rPr>
          <w:rStyle w:val="FootnoteAnchor"/>
          <w:rtl w:val="true"/>
        </w:rPr>
        <w:footnoteReference w:id="1336"/>
      </w:r>
      <w:r>
        <w:rPr>
          <w:rFonts w:ascii="IRNazanin" w:hAnsi="IRNazanin" w:eastAsia="IRNazanin"/>
          <w:color w:val="111111"/>
          <w:sz w:val="28"/>
          <w:sz w:val="28"/>
          <w:szCs w:val="28"/>
          <w:rtl w:val="true"/>
          <w:lang w:bidi="fa-IR"/>
        </w:rPr>
        <w:t xml:space="preserve">در سوم شهریورماه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و دو ماه بعد یعنی </w:t>
      </w:r>
      <w:r>
        <w:rPr>
          <w:rFonts w:eastAsia="IRNazanin" w:cs="IRNazanin"/>
          <w:color w:val="111111"/>
          <w:sz w:val="28"/>
          <w:szCs w:val="28"/>
          <w:lang w:bidi="fa-IR"/>
        </w:rPr>
        <w:t>27/8/50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گردید و بلافاصله به مرکزیت سازمان که در آن زمان تنها در احمد رضایی و بهرام آرام خلاصه می‌شد، پیوست؛</w:t>
      </w:r>
      <w:r>
        <w:rPr>
          <w:rStyle w:val="FootnoteAnchor"/>
          <w:rtl w:val="true"/>
        </w:rPr>
        <w:footnoteReference w:id="1337"/>
      </w:r>
      <w:r>
        <w:rPr>
          <w:rFonts w:ascii="IRNazanin" w:hAnsi="IRNazanin" w:eastAsia="IRNazanin"/>
          <w:color w:val="111111"/>
          <w:sz w:val="28"/>
          <w:sz w:val="28"/>
          <w:szCs w:val="28"/>
          <w:rtl w:val="true"/>
          <w:lang w:bidi="fa-IR"/>
        </w:rPr>
        <w:t>با کشته شدن احمد رضایی، مرکزیت دونفره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پی فرار تقی شهرام و ملحق شدن او به این</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دونفره، مرکزیت مجددا سه نفره شد</w:t>
      </w:r>
      <w:r>
        <w:rPr>
          <w:rFonts w:eastAsia="IRNazanin" w:cs="IRNazanin"/>
          <w:color w:val="111111"/>
          <w:sz w:val="28"/>
          <w:szCs w:val="28"/>
          <w:rtl w:val="true"/>
          <w:lang w:bidi="fa-IR"/>
        </w:rPr>
        <w:t>.</w:t>
      </w:r>
      <w:r>
        <w:rPr>
          <w:rStyle w:val="FootnoteAnchor"/>
          <w:rtl w:val="true"/>
        </w:rPr>
        <w:footnoteReference w:id="1338"/>
      </w:r>
      <w:r>
        <w:rPr>
          <w:rFonts w:ascii="IRNazanin" w:hAnsi="IRNazanin" w:eastAsia="IRNazanin"/>
          <w:color w:val="111111"/>
          <w:sz w:val="28"/>
          <w:sz w:val="28"/>
          <w:szCs w:val="28"/>
          <w:rtl w:val="true"/>
          <w:lang w:bidi="fa-IR"/>
        </w:rPr>
        <w:t xml:space="preserve">مدت کوتاهی پس از ضربه خوردن رضا رضایی ، مجید شریف‌واقفی وارد مرکزیت می‌شود و به این ترتیب اعضای مرکزیت سازمان از تابستان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تقی شهرام، بهرام آرام و مجید شریف‌واقفی بودند</w:t>
      </w:r>
      <w:r>
        <w:rPr>
          <w:rFonts w:eastAsia="IRNazanin" w:cs="IRNazanin"/>
          <w:color w:val="111111"/>
          <w:sz w:val="28"/>
          <w:szCs w:val="28"/>
          <w:rtl w:val="true"/>
          <w:lang w:bidi="fa-IR"/>
        </w:rPr>
        <w:t>.</w:t>
      </w:r>
      <w:r>
        <w:rPr>
          <w:rStyle w:val="FootnoteAnchor"/>
          <w:rtl w:val="true"/>
        </w:rPr>
        <w:footnoteReference w:id="1339"/>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خط‌مشی سازمان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احتمالاً توسط رضا رضایی تهیه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پس از دستگیری رضا رضایی بر وی گذشت، چندان روشن نیست؛ لیکن مجموعه اسناد و مدارک ساواک و کمیته مشترک با روایتی که توسط سازمان انتشار پیدا کرد، در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شرح ماجرا را از منبعی رسمی و متعلق به سازمان نقل می‌کنیم، سپس به موارد اختلاف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دستگیری و فرار رضا رضایی، در واقع اولین واقعه‌ای به شمار می‌رود که توسط سازمان مجاهدین خلق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یاد شد؛ کتاب منتشره از سوی سازمان، آزادی رضا رضایی در تاریخ </w:t>
      </w:r>
      <w:r>
        <w:rPr>
          <w:rFonts w:eastAsia="IRNazanin" w:cs="IRNazanin"/>
          <w:color w:val="111111"/>
          <w:sz w:val="28"/>
          <w:szCs w:val="28"/>
          <w:lang w:bidi="fa-IR"/>
        </w:rPr>
        <w:t>27/8/50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برنامه دقیق از پیش طرح‌ریزی شده قلمداد کرد که طی آن زیرک‌ترین مأموران ساواک در آن خام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در پی عدم موفقیت ساواک در دستگیری احمد رضایی، رضا رضایی با جلب اعتماد ساواک پیشنهاد کرد که وی را آزاد کنند تا احمد را پیدا کرده او را به تسلیم سلاح‌ها راضی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نه تنها این کار را نکرد بلکه با تنظیم یک طرح فریب، در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فرار کرد و از دام دشمن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گزارش از تحویل سلاح‌ها در انتها بحثی به میان نیاورده و به شرح و بسط ماجرای طرح حمام پرداخته است که طی آن رضا ساواکی‌ها را به همراه خود به یک حمام عمومی در خیابان بوذرجمهری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حمام دارای دو در بود که یکی از آنها از خیابان و دیگری از کوچه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 لحظه حضور احمد را در این حمام به ساواکی‌ها اعلام می‌کند و موفق می‌شود که مأموران را قانع سازد که در بیرون حمام بایستند و او خود به داخل حمام سراغ احمد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بلافاصله از در دیگر حمام خارج و به همرزمانش که در کوچه پشت حمام منتظرش بودند می‌پیوندد</w:t>
      </w:r>
      <w:r>
        <w:rPr>
          <w:rFonts w:eastAsia="IRNazanin" w:cs="IRNazanin"/>
          <w:color w:val="111111"/>
          <w:sz w:val="28"/>
          <w:szCs w:val="28"/>
          <w:rtl w:val="true"/>
          <w:lang w:bidi="fa-IR"/>
        </w:rPr>
        <w:t>.</w:t>
      </w:r>
      <w:r>
        <w:rPr>
          <w:rStyle w:val="FootnoteAnchor"/>
          <w:rtl w:val="true"/>
        </w:rPr>
        <w:footnoteReference w:id="1340"/>
      </w:r>
      <w:r>
        <w:rPr>
          <w:rFonts w:ascii="IRNazanin" w:hAnsi="IRNazanin" w:eastAsia="IRNazanin"/>
          <w:color w:val="111111"/>
          <w:sz w:val="28"/>
          <w:sz w:val="28"/>
          <w:szCs w:val="28"/>
          <w:rtl w:val="true"/>
          <w:lang w:bidi="fa-IR"/>
        </w:rPr>
        <w:t xml:space="preserve">در متن تلخیص شده پرونده رضا رضایی، قید شده که وی پس از دستگیری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در اختیار گذاردن مقداری اطلاعات و تعدادی سلاح و مهمّات و با تعهد اینکه تماس خود را قطع نکند، پس از مدتی آزاد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مدتی همکاری با ساواک، ارتباط خویش را قطع نمود و کار پیگیر و مجدّد خویش را در سازمان شروع کرد تا رهبری سازمان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مکاتبات بین ساواک و اداره دادرسی نیروهای مسلح حاکی است که ساواک در صدد آزادی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تبدیل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ناصری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عضدی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ارتشبد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محترماً نامبرده فوق که برادر احمد 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از جمله افراد درجه دو است که اطلاعات خود را در اختیار قرار داده و نظر به اینکه مشارٌالیه به منظور دسترسی به سلاح‌های نزد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همه‌گونه همکاری داده است و از طرفی با چهار نفر متواری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زیردست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ارتباط بوده، در صورت تصویب نسبت به تبدیل قرار و آزادی وی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برادر دیگر زندانی موصوف و شوهر خواهرش در بازداشت به </w:t>
      </w:r>
    </w:p>
    <w:p>
      <w:pPr>
        <w:pStyle w:val="BookText"/>
        <w:rPr/>
      </w:pPr>
      <w:r>
        <w:rPr>
          <w:rFonts w:ascii="IRNazanin" w:hAnsi="IRNazanin" w:eastAsia="IRNazanin"/>
          <w:color w:val="111111"/>
          <w:sz w:val="28"/>
          <w:sz w:val="28"/>
          <w:szCs w:val="28"/>
          <w:rtl w:val="true"/>
          <w:lang w:bidi="fa-IR"/>
        </w:rPr>
        <w:t>سر می‌برند</w:t>
      </w:r>
      <w:r>
        <w:rPr>
          <w:rFonts w:eastAsia="IRNazanin" w:cs="IRNazanin"/>
          <w:color w:val="111111"/>
          <w:sz w:val="28"/>
          <w:szCs w:val="28"/>
          <w:rtl w:val="true"/>
          <w:lang w:bidi="fa-IR"/>
        </w:rPr>
        <w:t xml:space="preserve">. </w:t>
      </w:r>
      <w:r>
        <w:rPr>
          <w:rFonts w:eastAsia="IRNazanin" w:cs="IRNazanin"/>
          <w:color w:val="111111"/>
          <w:sz w:val="28"/>
          <w:szCs w:val="28"/>
          <w:lang w:bidi="fa-IR"/>
        </w:rPr>
        <w:t>26/8/50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ارتشبد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زیر را، در اجابت خواسته بازجوی متخصص، به دادرسی ارتش ارسال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رضایی فرزند خلیل عطف به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3242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6/6/50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امکان دارد تکمیل پرونده اتهامی نامبرده بالا مدت زمانی به طول انجامد و از طرفی با بررسی‌های به عمل آمده چنین تشخیص داده شده که بیم تبانی از ناحیه مشارٌالیه مرتفع گردیده، خواهشمند است دستور فرمایید از هرگونه اقدام قانونی که در این مورد معمول می‌دارند این سازمان را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 سازمان اطلاعات و امنیت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ارتشبد نصیری </w:t>
      </w:r>
      <w:r>
        <w:rPr>
          <w:rFonts w:eastAsia="IRNazanin" w:cs="IRNazanin"/>
          <w:color w:val="111111"/>
          <w:sz w:val="28"/>
          <w:szCs w:val="28"/>
          <w:lang w:bidi="fa-IR"/>
        </w:rPr>
        <w:t>26/8/50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تاریخ </w:t>
      </w:r>
      <w:r>
        <w:rPr>
          <w:rFonts w:eastAsia="IRNazanin" w:cs="IRNazanin"/>
          <w:color w:val="111111"/>
          <w:sz w:val="28"/>
          <w:szCs w:val="28"/>
          <w:lang w:bidi="fa-IR"/>
        </w:rPr>
        <w:t>27/8/50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بازداشت رضا رضایی، توسط بازپرس شعبه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دادستانی ارتش،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التزام عدم خروج از حوزه قضایی تهران و به وجه‌التزام مبلغ بیست هزار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که منجر به کشته شدن احمد رضایی و دستگیری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 گردید، رضا رضایی طی یک تماس تلفنی با زندان اوین مطالبی را بر ضد رژیم و در تجلیل از احمد و نیز تأکید بر تداوم مبارزه عنوان می‌کند</w:t>
      </w:r>
      <w:r>
        <w:rPr>
          <w:rFonts w:eastAsia="IRNazanin" w:cs="IRNazanin"/>
          <w:color w:val="111111"/>
          <w:sz w:val="28"/>
          <w:szCs w:val="28"/>
          <w:rtl w:val="true"/>
          <w:lang w:bidi="fa-IR"/>
        </w:rPr>
        <w:t>.</w:t>
      </w:r>
      <w:r>
        <w:rPr>
          <w:rStyle w:val="FootnoteAnchor"/>
          <w:rtl w:val="true"/>
        </w:rPr>
        <w:footnoteReference w:id="1341"/>
      </w:r>
      <w:r>
        <w:rPr>
          <w:rFonts w:ascii="IRNazanin" w:hAnsi="IRNazanin" w:eastAsia="IRNazanin"/>
          <w:color w:val="111111"/>
          <w:sz w:val="28"/>
          <w:sz w:val="28"/>
          <w:szCs w:val="28"/>
          <w:rtl w:val="true"/>
          <w:lang w:bidi="fa-IR"/>
        </w:rPr>
        <w:t>سند مهمی از ساواک در دست است که به این</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تماس تلفنی نیز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سند اولین نشانه موضعگیری حادّ ساواک نسبت به رضا رضایی است و تاریخ ذیل آن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وضعیت رضا رضایی فرزند خلیل نامبرده بالا که دانشجوی سال چهارم دانشکده دندانپزشکی دانشگاه تهران می‌باشد، به اتهام عضویت در سازمان به اصطلاح آزادی بخش ایران در تاریخ </w:t>
      </w:r>
      <w:r>
        <w:rPr>
          <w:rFonts w:eastAsia="IRNazanin" w:cs="IRNazanin"/>
          <w:color w:val="111111"/>
          <w:sz w:val="28"/>
          <w:szCs w:val="28"/>
          <w:lang w:bidi="fa-IR"/>
        </w:rPr>
        <w:t>6/6/50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و در تحقیقات معموله ضمن اعتراف به عضویت خود در سازمان مزبور اضافه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اعضای گروه سیاسی سازمان بوده و به منظور طی دوره چریکی 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محمد بازرگانی از طریق دوبی عازم بیروت گردیده و سپس به امّان</w:t>
      </w:r>
      <w:r>
        <w:rPr>
          <w:rStyle w:val="FootnoteAnchor"/>
          <w:rtl w:val="true"/>
        </w:rPr>
        <w:footnoteReference w:id="1342"/>
      </w:r>
      <w:r>
        <w:rPr>
          <w:rFonts w:ascii="IRNazanin" w:hAnsi="IRNazanin" w:eastAsia="IRNazanin"/>
          <w:color w:val="111111"/>
          <w:sz w:val="28"/>
          <w:sz w:val="28"/>
          <w:szCs w:val="28"/>
          <w:rtl w:val="true"/>
          <w:lang w:bidi="fa-IR"/>
        </w:rPr>
        <w:t xml:space="preserve">عزیمت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علت شروع جنگ‌های داخلی اردن بدون نتیجه به کشور بازگشته است</w:t>
      </w:r>
      <w:r>
        <w:rPr>
          <w:rFonts w:eastAsia="IRNazanin" w:cs="IRNazanin"/>
          <w:color w:val="111111"/>
          <w:sz w:val="28"/>
          <w:szCs w:val="28"/>
          <w:rtl w:val="true"/>
          <w:lang w:bidi="fa-IR"/>
        </w:rPr>
        <w:t xml:space="preserve">.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شده در تاریخ </w:t>
      </w:r>
      <w:r>
        <w:rPr>
          <w:rFonts w:eastAsia="IRNazanin" w:cs="IRNazanin"/>
          <w:color w:val="111111"/>
          <w:sz w:val="28"/>
          <w:szCs w:val="28"/>
          <w:lang w:bidi="fa-IR"/>
        </w:rPr>
        <w:t>27/8/50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تحویل سلاح‌هایی که در اختیار برادرش احمد رضایی بود، با سپردن تعهد مبنی بر تحویل سلاح و قول همه‌گونه همکاری، با تبدیل قرار آزاد و پس از آزادی،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اسلحه کمری و نارنجک و تعدادی فشنگ تحویل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تاریخ ارتباط تلفنی خود را قطع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روز </w:t>
      </w:r>
      <w:r>
        <w:rPr>
          <w:rFonts w:eastAsia="IRNazanin" w:cs="IRNazanin"/>
          <w:color w:val="111111"/>
          <w:sz w:val="28"/>
          <w:szCs w:val="28"/>
          <w:lang w:bidi="fa-IR"/>
        </w:rPr>
        <w:t>11/11/50</w:t>
      </w:r>
      <w:r>
        <w:rPr>
          <w:rFonts w:ascii="IRNazanin" w:hAnsi="IRNazanin" w:eastAsia="IRNazanin"/>
          <w:color w:val="111111"/>
          <w:sz w:val="28"/>
          <w:sz w:val="28"/>
          <w:szCs w:val="28"/>
          <w:rtl w:val="true"/>
          <w:lang w:bidi="fa-IR"/>
        </w:rPr>
        <w:t xml:space="preserve">، پس از کشته شدن برادرش، تلفنی با زندان اوین تماس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مطالبی را عنوان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دستور دستگیری وی به کمیته مستقر در اوین و ساواک‌هایی که امکان تردد نامبرده می‌رود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پرویز ثابتی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وضعیت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زیر را جهت تأکید رهنمود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آقای عطارپور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حسین‌زاده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یک مرتبه دیگر به بستگان او تذکر و باز تفهیم گردد که به شما تأمین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خطری متوجه او نشده، بهتر است کناره‌گیری و همکاری نماید؛ در غیر این صورت سرنوشت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اوست</w:t>
      </w:r>
      <w:r>
        <w:rPr>
          <w:rFonts w:eastAsia="IRNazanin" w:cs="IRNazanin"/>
          <w:color w:val="111111"/>
          <w:sz w:val="28"/>
          <w:szCs w:val="28"/>
          <w:rtl w:val="true"/>
          <w:lang w:bidi="fa-IR"/>
        </w:rPr>
        <w:t>.</w:t>
      </w:r>
      <w:r>
        <w:rPr>
          <w:rStyle w:val="FootnoteAnchor"/>
          <w:rtl w:val="true"/>
        </w:rPr>
        <w:footnoteReference w:id="1343"/>
      </w:r>
      <w:r>
        <w:rPr>
          <w:rFonts w:ascii="IRNazanin" w:hAnsi="IRNazanin" w:eastAsia="IRNazanin"/>
          <w:color w:val="111111"/>
          <w:sz w:val="28"/>
          <w:sz w:val="28"/>
          <w:szCs w:val="28"/>
          <w:rtl w:val="true"/>
          <w:lang w:bidi="fa-IR"/>
        </w:rPr>
        <w:t xml:space="preserve">به قرار اعترافات وحید افراخته و مجموعه قراینی که موجود است، احمد رضایی کارگردان و اداره‌کننده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رضا 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قطعاً اصل ماجرا و آنچه بین احمد و رضا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و نظر دیگر اعضا مخفی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افراخته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احمد رضایی با من و محسن فاضل صحبتی را به این مضمون آغاز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حاضرید در یک عمل فدایی، به منظور نجات یکی از رفقای کمیته مرکزی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اشتیاق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ظاهراً بی‌تفاوت ولی در واقع ناراحت و نگران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کدام بهتر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محسن؛ ولی من هم خوب می‌دوم و می‌توانم در این طرح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آیا اسلحه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اسلحه دیده‌ام و باز و بسته کرده‌ام؛ انواع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خوب، پس به طرح گوش کنید و بارها آن را در ذهنتان 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را مأمورین می‌آورند خیابان بوذرجمهری شرقی، مقابل پامنار، رو به روی گرمابه جعفری؛ با این خیال که او به داخل گرمابه آمده و مرا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داخل راه پله گرمابه، مسلّح به نارنجک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کمری، می‌ایستید و اگر مأمورین خواستند وارد شوند، تیراندازی کرده و به سویشان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نارنجک پرتاب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رضا از در دیگر حمام به داخل بازار می‌گریزد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قرار بود ما منطقه عملیات را به شعاع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شناسایی کنیم، به طوری که آن را مثل کف دست خود بشناسیم؛ و این کار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رضا به مأمورین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بایستید که اگر احمد بود مشکوک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فرار را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 رد کرده و در آن، قرار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جریان ممکن است یک پیرمرد واکسی، که در راه‌پله نشسته است، کشته شود؛ ولی گزیری نیست و او هم شهید انقلاب و وطن محسوب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توانست خودش از همان محل فرار کند</w:t>
      </w:r>
      <w:r>
        <w:rPr>
          <w:rFonts w:eastAsia="IRNazanin" w:cs="IRNazanin"/>
          <w:color w:val="111111"/>
          <w:sz w:val="28"/>
          <w:szCs w:val="28"/>
          <w:rtl w:val="true"/>
          <w:lang w:bidi="fa-IR"/>
        </w:rPr>
        <w:t>.»</w:t>
      </w:r>
      <w:r>
        <w:rPr>
          <w:rStyle w:val="FootnoteAnchor"/>
          <w:rtl w:val="true"/>
        </w:rPr>
        <w:footnoteReference w:id="1344"/>
      </w:r>
      <w:r>
        <w:rPr>
          <w:rFonts w:ascii="IRNazanin" w:hAnsi="IRNazanin" w:eastAsia="IRNazanin"/>
          <w:color w:val="111111"/>
          <w:sz w:val="28"/>
          <w:sz w:val="28"/>
          <w:szCs w:val="28"/>
          <w:rtl w:val="true"/>
          <w:lang w:bidi="fa-IR"/>
        </w:rPr>
        <w:t>با آزادی رضا رضایی از زندان و تماس با افراد متواری برای تحویل سلاح و تسلیم داوطلبانه، و همکاری پدرش خلیل‌اللّه رضایی، که احمد با او ارتباط داشت، مقادیر قابل توجهی سلاح</w:t>
      </w:r>
      <w:r>
        <w:rPr>
          <w:rStyle w:val="FootnoteAnchor"/>
          <w:rtl w:val="true"/>
        </w:rPr>
        <w:footnoteReference w:id="1345"/>
      </w:r>
      <w:r>
        <w:rPr>
          <w:rFonts w:ascii="IRNazanin" w:hAnsi="IRNazanin" w:eastAsia="IRNazanin"/>
          <w:color w:val="111111"/>
          <w:sz w:val="28"/>
          <w:sz w:val="28"/>
          <w:szCs w:val="28"/>
          <w:rtl w:val="true"/>
          <w:lang w:bidi="fa-IR"/>
        </w:rPr>
        <w:t>و تعدادی نارنجک و فشنگ تحویل داده شد؛ ولی در تماس‌هایی که رضا با سازمان داشت و به خصوص پس از کشته شدن احمد رضایی، پیشنهاد تسلیم و بر زمین گذاردن اسلحه رد شد و عملی سازشکارانه و ضدخلقی تلقی گشت</w:t>
      </w:r>
      <w:r>
        <w:rPr>
          <w:rFonts w:eastAsia="IRNazanin" w:cs="IRNazanin"/>
          <w:color w:val="111111"/>
          <w:sz w:val="28"/>
          <w:szCs w:val="28"/>
          <w:rtl w:val="true"/>
          <w:lang w:bidi="fa-IR"/>
        </w:rPr>
        <w:t>.</w:t>
      </w:r>
      <w:r>
        <w:rPr>
          <w:rStyle w:val="FootnoteAnchor"/>
          <w:rtl w:val="true"/>
        </w:rPr>
        <w:footnoteReference w:id="1346"/>
      </w:r>
      <w:r>
        <w:rPr>
          <w:rFonts w:ascii="IRNazanin" w:hAnsi="IRNazanin" w:eastAsia="IRNazanin"/>
          <w:color w:val="111111"/>
          <w:sz w:val="28"/>
          <w:sz w:val="28"/>
          <w:szCs w:val="28"/>
          <w:rtl w:val="true"/>
          <w:lang w:bidi="fa-IR"/>
        </w:rPr>
        <w:t>از اظهارات عبداللّه محسن و تصویری که از جوّ پس از ضربه‌ها ارائه می‌دهد، نیز چنین بر می‌آید که در همان مقطع، امر معرفی داوطلبانه افراد به ساواک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گفت‌وگوی عبداللّه زرین‌کفش و یکی دیگر از مجاهدین اسبق نیز انعکاس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محسن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میهن‌دوست به من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 ناامید نباشید؛ ما یک طرحی داریم که شهرام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اشرف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گیر بیاوریم، همه بچه‌ها را آزاد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نقشه دزدیدن شهرام خیلی امیدوار شده بودیم؛ که بعد دیدیم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میهن‌دوست و محمد حنیف را هم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رضایی ما را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می‌دانی؛ هر کار می‌خواهی بکنی، بکن؛ می‌خواهی خودت را معرفی بکنی، بکن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می‌گفتند اگر کسی می‌خواهد سربارِ دیگران نباشد، خودش را معرفی کند</w:t>
      </w:r>
      <w:r>
        <w:rPr>
          <w:rFonts w:eastAsia="IRNazanin" w:cs="IRNazanin"/>
          <w:color w:val="111111"/>
          <w:sz w:val="28"/>
          <w:szCs w:val="28"/>
          <w:rtl w:val="true"/>
          <w:lang w:bidi="fa-IR"/>
        </w:rPr>
        <w:t>.</w:t>
      </w:r>
      <w:r>
        <w:rPr>
          <w:rStyle w:val="FootnoteAnchor"/>
          <w:rtl w:val="true"/>
        </w:rPr>
        <w:footnoteReference w:id="1347"/>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قراین و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ازغندی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طرح ساواک به پیشنهاد رجوی برای تسلیم داوطلبانه افراد متواری از طریق رضا رضایی آشکار ساخته، احتمال جدی نبودن ماجرای فرار رضا رضایی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رضا پس از پیوستن مجددش به گروه، نقش عمده و تعیین کننده‌ای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بازرگانی، به درستی این نقش رضا را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رضایی حدود یک سال و 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بیرون بود و سازماندهی‌اش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را توانست جمع و جور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شناختی هم از ساواک پیدا کرده بود که توانست به بچه‌ها منتقل کند؛ این شناخت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روحانی که دستگیر نشده بود و بیرون بود، نداشت</w:t>
      </w:r>
      <w:r>
        <w:rPr>
          <w:rFonts w:eastAsia="IRNazanin" w:cs="IRNazanin"/>
          <w:color w:val="111111"/>
          <w:sz w:val="28"/>
          <w:szCs w:val="28"/>
          <w:rtl w:val="true"/>
          <w:lang w:bidi="fa-IR"/>
        </w:rPr>
        <w:t>.</w:t>
      </w:r>
      <w:r>
        <w:rPr>
          <w:rStyle w:val="FootnoteAnchor"/>
          <w:rtl w:val="true"/>
        </w:rPr>
        <w:footnoteReference w:id="1348"/>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1" w:name="pg13376_140112"/>
      <w:bookmarkStart w:id="762" w:name="pg13376_140112"/>
      <w:bookmarkEnd w:id="762"/>
    </w:p>
    <w:p>
      <w:pPr>
        <w:pStyle w:val="Heading5"/>
        <w:numPr>
          <w:ilvl w:val="4"/>
          <w:numId w:val="1"/>
        </w:numPr>
        <w:rPr/>
      </w:pPr>
      <w:bookmarkStart w:id="763" w:name="pg13376_140112"/>
      <w:bookmarkStart w:id="764" w:name="__RefHeading___Toc41153_2616395394"/>
      <w:bookmarkStart w:id="765" w:name="_Toc265"/>
      <w:bookmarkEnd w:id="763"/>
      <w:bookmarkEnd w:id="764"/>
      <w:r>
        <w:rPr>
          <w:rtl w:val="true"/>
        </w:rPr>
        <w:t>پیام سران زندانی سازمان به بازماندگان تشکیلات</w:t>
      </w:r>
      <w:bookmarkEnd w:id="765"/>
    </w:p>
    <w:p>
      <w:pPr>
        <w:pStyle w:val="BookText"/>
        <w:rPr/>
      </w:pPr>
      <w:r>
        <w:rPr>
          <w:rFonts w:ascii="IRNazanin" w:hAnsi="IRNazanin" w:eastAsia="IRNazanin"/>
          <w:color w:val="111111"/>
          <w:sz w:val="28"/>
          <w:sz w:val="28"/>
          <w:szCs w:val="28"/>
          <w:rtl w:val="true"/>
          <w:lang w:bidi="fa-IR"/>
        </w:rPr>
        <w:t xml:space="preserve">محمد حنیف‌نژاد و سعید محسن، در اواسط زمستان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متن پیامی را در زندان تدارک دیدند که بخش پایانی آن به دنبال بازرسی‌های پلیس در سلول‌های اوین مفقود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مزبور، که با عبارت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سَیعلَمُ الَّذینَ ظَلَموا ای مُنقَلَبٍ یَنقَلبُونَ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زودی ظالمان درخواهند یافت که در هرکجا باشند، سرنگون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می‌شد، نوعی وصیت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تشکیلاتی بود که به قصد امیدوار ساختن بقایای سازمان و تأکید بر ادامه مبارزه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پیام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شرایطی دست به تحریر این پیام می‌زنیم که دشمن خونخوار جمیع امکانات را از ما گرفته و تحت شدیدترین و وحشیانه‌ترین شکنجه‌های غیرانسانی و قرون وسطایی، ما و رفقای‌مان را برای اعدام آماده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علی‌رغم تمام فشارها، هر طور شده، کاغذ و قلم به سلول آورده و با مشاوره‌ای کوتاه، از آنجا که به اعدام خود یقین داشتیم، پیام زیر را خطاب به برادران خود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تشکیلاتی ما هر مانعی را از برابرمان برخواهد داشت؛ لذا هرگز مأیوس نشوید</w:t>
      </w:r>
      <w:r>
        <w:rPr>
          <w:rFonts w:eastAsia="IRNazanin" w:cs="IRNazanin"/>
          <w:color w:val="111111"/>
          <w:sz w:val="28"/>
          <w:szCs w:val="28"/>
          <w:rtl w:val="true"/>
          <w:lang w:bidi="fa-IR"/>
        </w:rPr>
        <w:t>.</w:t>
      </w:r>
      <w:r>
        <w:rPr>
          <w:rStyle w:val="FootnoteAnchor"/>
          <w:rtl w:val="true"/>
        </w:rPr>
        <w:footnoteReference w:id="1349"/>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میانی پیام نیز، به استناد خبری کوچک از یک حرکت چریکی شهری، به مجاهدین خلق وعده پیروزی داده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شنیده‌ایم که به عمل پرداخته و ماشین‌های پلیس را قبل از عید منفجر کرده‌اید؛ پس بدانید که پیروزی از آن ماست</w:t>
      </w:r>
      <w:r>
        <w:rPr>
          <w:rFonts w:eastAsia="IRNazanin" w:cs="IRNazanin"/>
          <w:color w:val="111111"/>
          <w:sz w:val="28"/>
          <w:szCs w:val="28"/>
          <w:rtl w:val="true"/>
          <w:lang w:bidi="fa-IR"/>
        </w:rPr>
        <w:t>.</w:t>
      </w:r>
      <w:r>
        <w:rPr>
          <w:rStyle w:val="FootnoteAnchor"/>
          <w:rtl w:val="true"/>
        </w:rPr>
        <w:footnoteReference w:id="1350"/>
      </w:r>
      <w:r>
        <w:rPr>
          <w:rFonts w:ascii="IRNazanin" w:hAnsi="IRNazanin" w:eastAsia="IRNazanin"/>
          <w:color w:val="111111"/>
          <w:sz w:val="28"/>
          <w:sz w:val="28"/>
          <w:szCs w:val="28"/>
          <w:rtl w:val="true"/>
          <w:lang w:bidi="fa-IR"/>
        </w:rPr>
        <w:t xml:space="preserve">در انتهای متن به دست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ناقص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یادآوری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تشکیلاتی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عبرت بگیرید نه اینکه در چاه ویل اشتباهات سرنگون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اشاره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ذیلاً شما را به رعایت اصول زیرین، که رمز بقا و کمال است، دعوت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تنها یک بند از آن اصول در متن موجود باقی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موضع صادقانه در هر جا و مکانی</w:t>
      </w:r>
      <w:r>
        <w:rPr>
          <w:rFonts w:eastAsia="IRNazanin" w:cs="IRNazanin"/>
          <w:color w:val="111111"/>
          <w:sz w:val="28"/>
          <w:szCs w:val="28"/>
          <w:rtl w:val="true"/>
          <w:lang w:bidi="fa-IR"/>
        </w:rPr>
        <w:t>».</w:t>
      </w:r>
      <w:r>
        <w:rPr>
          <w:rStyle w:val="FootnoteAnchor"/>
          <w:rtl w:val="true"/>
        </w:rPr>
        <w:footnoteReference w:id="1351"/>
      </w:r>
      <w:r>
        <w:rPr>
          <w:rFonts w:ascii="IRNazanin" w:hAnsi="IRNazanin" w:eastAsia="IRNazanin"/>
          <w:color w:val="111111"/>
          <w:sz w:val="28"/>
          <w:sz w:val="28"/>
          <w:szCs w:val="28"/>
          <w:rtl w:val="true"/>
          <w:lang w:bidi="fa-IR"/>
        </w:rPr>
        <w:t xml:space="preserve">در فاصله دادگاه بدوی و تجدیدنظر نظامی، محمد حنیف‌نژاد مجددا پیامی اختصاصی ارسال کرد که از </w:t>
      </w:r>
    </w:p>
    <w:p>
      <w:pPr>
        <w:pStyle w:val="BookText"/>
        <w:rPr/>
      </w:pPr>
      <w:r>
        <w:rPr>
          <w:rFonts w:ascii="IRNazanin" w:hAnsi="IRNazanin" w:eastAsia="IRNazanin"/>
          <w:color w:val="111111"/>
          <w:sz w:val="28"/>
          <w:sz w:val="28"/>
          <w:szCs w:val="28"/>
          <w:rtl w:val="true"/>
          <w:lang w:bidi="fa-IR"/>
        </w:rPr>
        <w:t>اهمیت زیادی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این پیام دربردارنده اولویت‌های سازمانی و مبارزاتی آن زمان از دیدگاه رهبر و بنیانگذار مجاهدین خلق است در اینجا درج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همه رفقا این سطور در شرایطی نوشته می‌شود که ما را از هر طرف بحرانی سخت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شدت ضربات کوبنده‌ای که یکی پس از دیگری به ما می‌خورد؛ و یک طرف، دستگیری‌ها و شکنجه‌های وحشیانه دژخیمان و نابودی و اعدام بالاترین، پاک‌ترین، منزّه‌ترین و شجاع‌ترین فرزندان خلق ما، که انرژی فوران یافته فکر انقلابی آنها پرچم سرخ و خونین انقلاب مسلحانه توده‌ای را در اهتزاز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سهمگین، که از هر جهت نمونه نادری از تسلط بین‌المللی امپریالیسم و صهیونیسم بر نیروی کار استثمار شوندگان می‌باشد، تنها و تنها یک چیز می‌تواند ما را از کشاکش شکست وارهانده و به سرمنزل آرمان انسانی خود، که رهایی خلق‌های اسیر است، نزدیک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دارم قبل از آنکه به بیان تنها عامل پیروزی خود که تنها ضامن پیروزی آرمان‌های ملی است بپردازم، از همه رفقا و برادرانی که در جنبش مسلحانه ما سهیم‌اند تقاضا کنم که به خاطر حفظ نوامیس و ارزش غایی کلمات و از آنجا که پیوسته در معرض تمایلات و جملات نغزی بوده‌اند که سطور حاضر در قیاس با آنها چیزی شمرده نمی‌شود، به تشریح این نکته بپردازم که سوابق درخشان انقلابی گروه مجاهدین خلق، دستاوردهای انقلابی فراوانی را فراهم آورده که با برخورداری از آنها و درک روح مفاهیم در پس قوالب و کلمات می‌توان به خوبی در مسیر آرمان‌های انقلابی گام برداشت و آنها را با پروسه خلاّق و دایمی تئوری و عمل، روز به روز، غنی‌تر و غنی‌تر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رمز پیروزی ما در حفظ وحدت دایمی سیاسی و تشکیلاتی گروه است که در مساعی زیر متجلی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تشکیلاتی؛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استراتژیک؛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تنها ضامن پیروزی و حفظ دقیق اصول راجعه به وحدت است که تنها و تنها از طریق اصل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از خود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پیشتاز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می‌شود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Style w:val="FootnoteAnchor"/>
          <w:rtl w:val="true"/>
        </w:rPr>
        <w:footnoteReference w:id="1352"/>
      </w:r>
      <w:bookmarkStart w:id="766" w:name="pg13376_140114"/>
    </w:p>
    <w:p>
      <w:pPr>
        <w:pStyle w:val="Heading4"/>
        <w:numPr>
          <w:ilvl w:val="3"/>
          <w:numId w:val="1"/>
        </w:numPr>
        <w:rPr/>
      </w:pPr>
      <w:bookmarkStart w:id="767" w:name="__RefHeading___Toc41155_2616395394"/>
      <w:bookmarkStart w:id="768" w:name="_Toc266"/>
      <w:bookmarkEnd w:id="766"/>
      <w:bookmarkEnd w:id="767"/>
      <w:r>
        <w:rPr>
          <w:rtl w:val="true"/>
        </w:rPr>
        <w:t>ملاقات نماینده سازمان با امام خمینی در نجف</w:t>
      </w:r>
      <w:bookmarkEnd w:id="768"/>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سازمانی که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 سرآغاز تولد اندیشه نوین مبارزاتی می‌دانست</w:t>
      </w:r>
      <w:r>
        <w:rPr>
          <w:rStyle w:val="FootnoteAnchor"/>
          <w:rtl w:val="true"/>
        </w:rPr>
        <w:footnoteReference w:id="1353"/>
      </w:r>
      <w:r>
        <w:rPr>
          <w:rFonts w:ascii="IRNazanin" w:hAnsi="IRNazanin" w:eastAsia="IRNazanin"/>
          <w:color w:val="111111"/>
          <w:sz w:val="28"/>
          <w:sz w:val="28"/>
          <w:szCs w:val="28"/>
          <w:rtl w:val="true"/>
          <w:lang w:bidi="fa-IR"/>
        </w:rPr>
        <w:t xml:space="preserve">و رهبر آن صریحا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بازجویی‌های خود در مورد اعزام اعضا به اردوگاه‌های فلسطینی می‌نوشت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گرفتیم که عده‌ای از رفقا را بنا به فتوای کلیه علمای مسلمین و مخصوصا آیة‌اللّه خمینی برای مبارزه با صهیونیسم به فلسطین بفرستیم</w:t>
      </w:r>
      <w:r>
        <w:rPr>
          <w:rFonts w:eastAsia="IRNazanin" w:cs="IRNazanin"/>
          <w:color w:val="111111"/>
          <w:sz w:val="28"/>
          <w:szCs w:val="28"/>
          <w:rtl w:val="true"/>
          <w:lang w:bidi="fa-IR"/>
        </w:rPr>
        <w:t>»</w:t>
      </w:r>
      <w:r>
        <w:rPr>
          <w:rStyle w:val="FootnoteAnchor"/>
          <w:rtl w:val="true"/>
        </w:rPr>
        <w:footnoteReference w:id="1354"/>
      </w:r>
      <w:r>
        <w:rPr>
          <w:rFonts w:ascii="IRNazanin" w:hAnsi="IRNazanin" w:eastAsia="IRNazanin"/>
          <w:color w:val="111111"/>
          <w:sz w:val="28"/>
          <w:sz w:val="28"/>
          <w:szCs w:val="28"/>
          <w:rtl w:val="true"/>
          <w:lang w:bidi="fa-IR"/>
        </w:rPr>
        <w:t xml:space="preserve">، سازمانی که در شرایط افزایش روزافزون اقبال و رویکرد مردم به مراجع تقلید و به خصوص شخص امام می‌دانست و دریافته بود که می‌بایست به جلب حمایت روحانیون مبارز پیرو امام بپردازد و در تشکیلات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کرده بود؛ ارتباط با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جلب حمایت ایشان را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اولین ملاقات نماینده سازمان با امام در سال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ملاقات حسین احمدی روحانی، یکی از رهبران و اعضای قدیمی سازمان مجاهدین خلق، با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تحقق همین هدف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سیدحمید روحانی مورخ معاصر، ماجرای ملاقات نماینده سازمان را از زبان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اینکه این دسته در داخل ایران به فعالیتی دست بزنند یک نفر از جانب آنها نزد من آمد و اظهار داشت که ما جمعیتی هستیم که بر مبنای قرآن می‌خواهیم قیام مسلحانه کنیم، به مبارزه چریکی دست بزنیم و از شما می‌خواهیم که ما را تأیید و حمایت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و نهج‌البلاغه خیلی تمسک می‌کرد و از خدا و پیغمبر دم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که من جمعیت شما را نمی‌شناسم و از عقاید و افکار شما هم بی‌اطلاعم و به این حرف‌ها هم نمی‌توانم اعتماد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اینکه اطمینان مرا بتواند جلب کند، حدود یک ماه هر روز نزد من می‌آمد و از عقاید و افکار جمعیت خود برای من حرف می‌زد، من فقط گوش می‌دادم و هیچ‌گونه اظهارنظری نمی‌کردم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نوشته‌هایشان را آورد من مطالعه کردم و روی انحرافاتشان انگشت گذاشتم و در کنار نوشته‌هایشان حاشیه زدم و آنچه را که برخلاف اسلام و مبانی قرآن بود به آنها تذکر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اظهار کرد که می‌خواهیم قیام مسلحانه کنیم، فقط یک کلمه به او گفتم این کار را نکنید چون موفق نمی‌شوید و خود را به هدر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مجموع اظهارات او و نوشته‌هایشان به این نتیجه رسیدم که این جمعیت به اسلام </w:t>
      </w:r>
    </w:p>
    <w:p>
      <w:pPr>
        <w:pStyle w:val="BookText"/>
        <w:rPr/>
      </w:pPr>
      <w:r>
        <w:rPr>
          <w:rFonts w:ascii="IRNazanin" w:hAnsi="IRNazanin" w:eastAsia="IRNazanin"/>
          <w:color w:val="111111"/>
          <w:sz w:val="28"/>
          <w:sz w:val="28"/>
          <w:szCs w:val="28"/>
          <w:rtl w:val="true"/>
          <w:lang w:bidi="fa-IR"/>
        </w:rPr>
        <w:t>اعتقاد ندارد، لیکن چون می‌داند که در کشوری مانند ایران که بیش از هزار سال است اسلام در رگ و پی این ملت ریشه دوانیده است جز با نام اسلام نمی‌توان پیشرفت کرد لذا اسلام را ملعبه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نوشته خود نام خدا را می‌گذارند لیکن ذیل آن همان حرف‌ها و بافته‌های مارکسیست‌ها و مادیون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در آن روز فقط در حد یک گمان بود لیکن هر چه گذشت و نوشته‌هایشان بیشتر منتشر شد این گمان در من بیشتر تقویت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نمی‌خواهم بگویم همه آنهایی که با این جمعیت هستند این جوریند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میان آنها افرادی باشند که واقعا به اسلام اعتقاد داشته باشند و چه بسا افرادی که فریب آنها را خورده باشند لیکن اساس تشکیلات این جمعیت روی اعتقاد به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 این فکر و گمان خود درباره سازمان را علنی نکردم چون آن کسی که از طرف آنها آمده بود وعده می‌داد که به زودی درصدد رفع انحراف‌های خود برمی‌آیند و خود را اصلاح می‌کنند، لیکن به هیچ‌وجه آنها را تأیید هم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رفقا و دوستان از ایران خیلی مرا زیرفشار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طالقانی به من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فتیة آمنوا بربهم و زدناهم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منتظری به من نامه نوشتند، آقای هاشمی رفسنجانی همین‌طور، بعضی علمای بلاد، نامه‌ها و پیغام‌هایی را درباره این جمعیت برای من فرستادند و خودشان هم با تمام قوا از این جمعیت حمایت کردند و حتی از وجوهات شرعیه در اختیار آنها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 هم به من فشار می‌آورند که از آنها حمایت کنم لیکن من آنها را یک جمعیت منحرف و گمراه می‌دانم و به هیچ‌وجه نمی‌توانم آنها را حمایت و تقویت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خطر اینها را برای اسلام از مارکسیست‌ها بیشتر 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به این مضامین</w:t>
      </w:r>
      <w:r>
        <w:rPr>
          <w:rFonts w:eastAsia="IRNazanin" w:cs="IRNazanin"/>
          <w:color w:val="111111"/>
          <w:sz w:val="28"/>
          <w:szCs w:val="28"/>
          <w:rtl w:val="true"/>
          <w:lang w:bidi="fa-IR"/>
        </w:rPr>
        <w:t>).</w:t>
      </w:r>
      <w:r>
        <w:rPr>
          <w:rStyle w:val="FootnoteAnchor"/>
          <w:rtl w:val="true"/>
        </w:rPr>
        <w:footnoteReference w:id="1355"/>
      </w:r>
      <w:r>
        <w:rPr>
          <w:rFonts w:ascii="IRNazanin" w:hAnsi="IRNazanin" w:eastAsia="IRNazanin"/>
          <w:color w:val="111111"/>
          <w:sz w:val="28"/>
          <w:sz w:val="28"/>
          <w:szCs w:val="28"/>
          <w:rtl w:val="true"/>
          <w:lang w:bidi="fa-IR"/>
        </w:rPr>
        <w:t>حسین روحانی بعدها در یک مصاحبه در مورد ملاقات خود با امام چنین گفت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ملاقات، از طرف داخل به من توصیه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من و تراب حق‌شناس توصیه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امام تماس بگیرید و امام را در جریان مسائل داخل و مسائل سازمان بگذارید؛ و اگر امکان داشته باشد، ایشان اعلامیه‌ای بدهند در پشتیبانی از زندانیان در شرفِ اعدام، یعنی رهبران و مسئولین مجاهد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مسئولیت این کار را به عهده گرفتم و از طریق آقای سید محمود دعایی، که آن روز سمپات ما بود،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شدم که جلسات متعددی با امام داشته باشم؛ که بجز جلسه اول که ایشان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دعایی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شرکت داشت برای </w:t>
      </w:r>
    </w:p>
    <w:p>
      <w:pPr>
        <w:pStyle w:val="BookText"/>
        <w:rPr/>
      </w:pPr>
      <w:r>
        <w:rPr>
          <w:rFonts w:ascii="IRNazanin" w:hAnsi="IRNazanin" w:eastAsia="IRNazanin"/>
          <w:color w:val="111111"/>
          <w:sz w:val="28"/>
          <w:sz w:val="28"/>
          <w:szCs w:val="28"/>
          <w:rtl w:val="true"/>
          <w:lang w:bidi="fa-IR"/>
        </w:rPr>
        <w:t xml:space="preserve">معارفه، من در جلسات دیگر تنها بودم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مجموعاً هفت جلسه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یک ماه و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یا یک ساعت و نیم؛ و در این مدت من در زمینه‌های مختلف با امام صحبت کردم، بحث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مسائلی که در آنجا مطرح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مسائل داخل ایران و وضع سازمان، ایدئولوژی سازمان، مبانی ایدئولوژیک سیاسی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رابطه هم دو کتاب، که در اختیار داشتم، کتاب امام حسین و جزوه راه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دادم؛ و ایشان هم به طور کامل مطالعه کردند و نظراتشان را به صورت کتبی نوشتند که متأسفانه الآن این نوشته کتبی در اختیار نیست و من می‌توانم به روی نکاتی که الآن در ذهنم هست تکیه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مسائلی که ایشان، بعد از مطالعه این کتاب‌ها، نظر دادند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مسئله تحلیل ما از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با تحلیل ما که معتقد بودیم در واقع حیات جدیدی است به دنبال حیات دنیا و به دنبال یک تغییرات کمّی که دچار تغییر کیفی می‌شود، ایشان این تحلیل را تحلیل مادی می‌دانستند و مواجه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در قرآن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دیگر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ما معتقد به تکامل انواع بودیم و اصل داروین، که باز ایشان آن را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قرآنی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مسائل دیگری که مورد بحث بود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بود که می‌دانید ما در آنجا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 چریکی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نمی‌گفتیم؛ معتقد بودیم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مبارزه‌ای است که می‌تواند توده‌ها را به مبارزه بکشاند و آمادگی مردم و جنبش برای چنین مبارزه‌ای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سخت با این مسئله مخالف بودند و تأکید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مبارزه مسلحانه مخالفم و معتقدم که تشکیلات شما نابود می‌شود و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مسئله‌ای بود که ما بعدها در بخش منشعب در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مبارزه</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ایدئولوژیک درون سازمانی به این مسئله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پیشنهاد ما برای صدور آن اعلامیه، ایشان تأکید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هنوز لازم است که در رابطه با مواضع ایدئولوژیک سیاسی سازمان، اطلاعات بیشتری پیدا کنم و از افراد مختلف در این باره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هم بردند؛ از آقای منتظری، طالقانی و رفسنجانی و دیگران و مطهری اسم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موافق بودیم و گفتیم که سعی می‌کنیم از طریق این آقایان، ما نامه‌ای برای شما بفرستیم؛ که البته گویا نامه‌هایی هم فرستادیم که ایشان تأکید کردند که این به معنی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باز هم آقایان موافق بودند، من موافق باشم یعنی تصمیم نهایی را خود من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اتّخاذ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ایشان در آن موقع موافق با دادن چنین اعلامیه‌ای نبودند</w:t>
      </w:r>
      <w:r>
        <w:rPr>
          <w:rFonts w:eastAsia="IRNazanin" w:cs="IRNazanin"/>
          <w:color w:val="111111"/>
          <w:sz w:val="28"/>
          <w:szCs w:val="28"/>
          <w:rtl w:val="true"/>
          <w:lang w:bidi="fa-IR"/>
        </w:rPr>
        <w:t>.</w:t>
      </w:r>
      <w:r>
        <w:rPr>
          <w:rStyle w:val="FootnoteAnchor"/>
          <w:rtl w:val="true"/>
        </w:rPr>
        <w:footnoteReference w:id="1356"/>
      </w:r>
      <w:r>
        <w:rPr>
          <w:rFonts w:ascii="IRNazanin" w:hAnsi="IRNazanin" w:eastAsia="IRNazanin"/>
          <w:color w:val="111111"/>
          <w:sz w:val="28"/>
          <w:sz w:val="28"/>
          <w:szCs w:val="28"/>
          <w:rtl w:val="true"/>
          <w:lang w:bidi="fa-IR"/>
        </w:rPr>
        <w:t xml:space="preserve">حسین روحانی در مجموعه یادداشت‌های خود که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نوشته و به صورت کتاب نیز منتشر شده است، شرح دقیق‌تر و کامل‌تری از ملاقات‌های خود با امام ارائه نموده است</w:t>
      </w:r>
      <w:r>
        <w:rPr>
          <w:rFonts w:eastAsia="IRNazanin" w:cs="IRNazanin"/>
          <w:color w:val="111111"/>
          <w:sz w:val="28"/>
          <w:szCs w:val="28"/>
          <w:rtl w:val="true"/>
          <w:lang w:bidi="fa-IR"/>
        </w:rPr>
        <w:t>.</w:t>
      </w:r>
      <w:r>
        <w:rPr>
          <w:rStyle w:val="FootnoteAnchor"/>
          <w:rtl w:val="true"/>
        </w:rPr>
        <w:footnoteReference w:id="1357"/>
      </w:r>
      <w:r>
        <w:rPr>
          <w:rFonts w:ascii="IRNazanin" w:hAnsi="IRNazanin" w:eastAsia="IRNazanin"/>
          <w:color w:val="111111"/>
          <w:sz w:val="28"/>
          <w:sz w:val="28"/>
          <w:szCs w:val="28"/>
          <w:rtl w:val="true"/>
          <w:lang w:bidi="fa-IR"/>
        </w:rPr>
        <w:t xml:space="preserve">از جمله اشاره می‌کند که امام به نحوه برخورد با علما و روحانیون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انتقاد داشت و آن را خلاف مصلحت دوران مبارزه و به زیان مبارزین توصیف کرده بود</w:t>
      </w:r>
      <w:r>
        <w:rPr>
          <w:rFonts w:eastAsia="IRNazanin" w:cs="IRNazanin"/>
          <w:color w:val="111111"/>
          <w:sz w:val="28"/>
          <w:szCs w:val="28"/>
          <w:rtl w:val="true"/>
          <w:lang w:bidi="fa-IR"/>
        </w:rPr>
        <w:t>.</w:t>
      </w:r>
      <w:r>
        <w:rPr>
          <w:rStyle w:val="FootnoteAnchor"/>
          <w:rtl w:val="true"/>
        </w:rPr>
        <w:footnoteReference w:id="1358"/>
      </w:r>
      <w:r>
        <w:rPr>
          <w:rFonts w:ascii="IRNazanin" w:hAnsi="IRNazanin" w:eastAsia="IRNazanin"/>
          <w:color w:val="111111"/>
          <w:sz w:val="28"/>
          <w:sz w:val="28"/>
          <w:szCs w:val="28"/>
          <w:rtl w:val="true"/>
          <w:lang w:bidi="fa-IR"/>
        </w:rPr>
        <w:t>همچنین امام از عدم ذکر نام خدا در ابتدای دو جزوه سازمان نیز انتقاد نموده بود</w:t>
      </w:r>
      <w:r>
        <w:rPr>
          <w:rFonts w:eastAsia="IRNazanin" w:cs="IRNazanin"/>
          <w:color w:val="111111"/>
          <w:sz w:val="28"/>
          <w:szCs w:val="28"/>
          <w:rtl w:val="true"/>
          <w:lang w:bidi="fa-IR"/>
        </w:rPr>
        <w:t>.</w:t>
      </w:r>
      <w:r>
        <w:rPr>
          <w:rStyle w:val="FootnoteAnchor"/>
          <w:rtl w:val="true"/>
        </w:rPr>
        <w:footnoteReference w:id="1359"/>
      </w:r>
      <w:r>
        <w:rPr>
          <w:rFonts w:ascii="IRNazanin" w:hAnsi="IRNazanin" w:eastAsia="IRNazanin"/>
          <w:color w:val="111111"/>
          <w:sz w:val="28"/>
          <w:sz w:val="28"/>
          <w:szCs w:val="28"/>
          <w:rtl w:val="true"/>
          <w:lang w:bidi="fa-IR"/>
        </w:rPr>
        <w:t>ضمنا در مورد مبارزه مسلحانه نقل کرده است که امام تأکید کرد که برخلاف تصور سازمان، هنوز مردم برای حمایت و یا پیوستن به مبارزه مسلحانه آمادگی ندارند</w:t>
      </w:r>
      <w:r>
        <w:rPr>
          <w:rFonts w:eastAsia="IRNazanin" w:cs="IRNazanin"/>
          <w:color w:val="111111"/>
          <w:sz w:val="28"/>
          <w:szCs w:val="28"/>
          <w:rtl w:val="true"/>
          <w:lang w:bidi="fa-IR"/>
        </w:rPr>
        <w:t>.</w:t>
      </w:r>
      <w:r>
        <w:rPr>
          <w:rStyle w:val="FootnoteAnchor"/>
          <w:rtl w:val="true"/>
        </w:rPr>
        <w:footnoteReference w:id="1360"/>
      </w:r>
      <w:r>
        <w:rPr>
          <w:rFonts w:ascii="IRNazanin" w:hAnsi="IRNazanin" w:eastAsia="IRNazanin"/>
          <w:color w:val="111111"/>
          <w:sz w:val="28"/>
          <w:sz w:val="28"/>
          <w:szCs w:val="28"/>
          <w:rtl w:val="true"/>
          <w:lang w:bidi="fa-IR"/>
        </w:rPr>
        <w:t xml:space="preserve">درمورد صدور اعلامیه در حمایت از دستگیرشدگان سازمان، روحانی نوشته است که علاوه بر موضوع عدم شناخت کامل ایشان از افراد سازمان،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اعلامیه را به ضرر حال و وضع زندانیان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ملاقات‌ها اعلامیه‌ای در محکومیت جنایات رژیم شاه و انباشته شدن زندان‌ها از جوانان مسلمان، بدون ذکر مشخصی از سازمان، توسط حضرت امام خمینی صادر گردید</w:t>
      </w:r>
      <w:r>
        <w:rPr>
          <w:rFonts w:eastAsia="IRNazanin" w:cs="IRNazanin"/>
          <w:color w:val="111111"/>
          <w:sz w:val="28"/>
          <w:szCs w:val="28"/>
          <w:rtl w:val="true"/>
          <w:lang w:bidi="fa-IR"/>
        </w:rPr>
        <w:t>.</w:t>
      </w:r>
      <w:r>
        <w:rPr>
          <w:rStyle w:val="FootnoteAnchor"/>
          <w:rtl w:val="true"/>
        </w:rPr>
        <w:footnoteReference w:id="1361"/>
      </w:r>
      <w:r>
        <w:rPr>
          <w:rFonts w:ascii="IRNazanin" w:hAnsi="IRNazanin" w:eastAsia="IRNazanin"/>
          <w:color w:val="111111"/>
          <w:sz w:val="28"/>
          <w:sz w:val="28"/>
          <w:szCs w:val="28"/>
          <w:rtl w:val="true"/>
          <w:lang w:bidi="fa-IR"/>
        </w:rPr>
        <w:t xml:space="preserve">حجة‌الاسلام دعایی، در تابستان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در یک سخنرانی روشنگرانه، پس از شرح ماجرای هواپیماربایی و اعزام تراب حق‌شناس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جهت تماس با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ملاقات‌های مکرر حسین روحانی با امام را چنین شرح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چندی، تراب حق‌شناس نزد من آمد و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طرف سازمان مأموریت داریم که با امام در ارتباط باشیم و کلیه برنامه و ماهیت سازمان خود را به امام عرض کنیم و تا حد امکان حمایت ایشان را جذب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شمّه‌ای از وضع سازمان را در اختیار من گذاشت و من هم که طلبه‌ای ساده بودم و به خصوص با معرفی دو شخصیت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زنجانی و 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تعبیر یاد کرده بودند، عشق این کار را داشتم؛ و به من پیشنهاد کردند که در یک رابطه منظم‌تر با سازمان قرار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قبول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سفر بعد، به اتفاق حسین روحانی آمد که از کادرهای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خواستند خدمت امام برسند و توضیحاتی را به عرض امام برسانند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جلسه پشت سر هم، به حسین روحانی اجازه دادند که مستقیماً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حرف‌هایش را زد؛ و از کتاب‌هایی که با خودشان آورده بودند که امام از طریق آن کتاب‌ها با طرز تفکر این سازمان آشنا بشوند، کتاب راه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بشر بود و کتاب امام حسین معروف که آن روزها اسمش سیمای یک مسلمان بود؛ و چون خیلی ریز و ناخوانا بود،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که بازنویس شود؛ چشمم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سه هفته حسین روحانی در اتاق خود من در مدرسه مرحوم آقا سید کاظم یزدی در نجف اقامت داشت و این کتاب را رونویس می‌کرد و همه روزه چندین صفحه خدمت امام می‌بردیم و ایشان می‌خواندند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درباره کتاب راه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بشر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ضمن این کتاب می‌خواهند بگویند که معادی وجود ندارد و معاد سیر تکاملی همین جهان است؛ و این چیزی است خلاف معتقدات اصولی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 برداشت امام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بیش از آنکه تعبّد داشته باشند، تمسّک دارند؛ یعنی این مفاهیم که از نهج‌البلاغه و از قرآن گرفته می‌شود و با این شیوایی عرضه می‌شود، یک نحو وسیله هست؛ تمسّکی به آن کرده‌اند و از بُن دندان ایمان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تأیید نمی‌توانم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معتقد به مبارزه مسلحانه هستید؛ الآن وقتش نیست؛ پیروز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بیایند سازمان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صددرصد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تخطئه بکنند یا تأیید بکنند، خیر؛ تأیید نکردند و هرچه در این رهگذر فشار آمد، ایشان نپذیرفتند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کتاب‌های زیادی داشتند اما برای عرضه به امام و برای جلب نظر امام، فقط دو کتاب‌شان را آوردند؛ تکامل، اقتصاد به زبان ساده و شناخت را نیاوردند</w:t>
      </w:r>
      <w:r>
        <w:rPr>
          <w:rFonts w:eastAsia="IRNazanin" w:cs="IRNazanin"/>
          <w:color w:val="111111"/>
          <w:sz w:val="28"/>
          <w:szCs w:val="28"/>
          <w:rtl w:val="true"/>
          <w:lang w:bidi="fa-IR"/>
        </w:rPr>
        <w:t>.</w:t>
      </w:r>
      <w:r>
        <w:rPr>
          <w:rStyle w:val="FootnoteAnchor"/>
          <w:rtl w:val="true"/>
        </w:rPr>
        <w:footnoteReference w:id="1362"/>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نخستین موضعگیری علنی و صریح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چهارم تیر ماه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w:t>
      </w:r>
      <w:r>
        <w:rPr>
          <w:rStyle w:val="FootnoteAnchor"/>
          <w:rtl w:val="true"/>
        </w:rPr>
        <w:footnoteReference w:id="1363"/>
      </w:r>
      <w:r>
        <w:rPr>
          <w:rFonts w:ascii="IRNazanin" w:hAnsi="IRNazanin" w:eastAsia="IRNazanin"/>
          <w:color w:val="111111"/>
          <w:sz w:val="28"/>
          <w:sz w:val="28"/>
          <w:szCs w:val="28"/>
          <w:rtl w:val="true"/>
          <w:lang w:bidi="fa-IR"/>
        </w:rPr>
        <w:t>ایشان به ماجرای ملاقات با نماینده سازمان در نجف نیز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نجف بودم؛ اینها آمده بودند که مرا گول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چند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یک جایی و من فرصت به او دادم تا حرف‌هایش را بزند؛ او به خیال خودش که می‌خواهد مرا اغفال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مع‌الاسف از ایران هم بعضی از آقایان، که تحت‌تأثیر آنها واقع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رحمتشان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اغفال کرده بودند آنها را و آنها هم به من کاغذ سفارش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آقایان محترم از علما، آنها به من کاغذ نوشته بودند 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فِتیةٌ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اصحاف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گوش کردم به حرف‌های اینها که ببینم اینها چه می‌گویند؛ تمام حرف‌هایشان از قرآن بود و از 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حرف‌ها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آمده بود که مرا بازی بدهد و من همراهی کنم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حرف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حرف‌هایشان را گوش کردم؛ فقط یک کلمه را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می‌خواهیم قیام مسلحانه بکنیم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شما نمی‌توانید قیام مسلحانه بکنید؛ بیخود خودتان را به باد ندهید</w:t>
      </w:r>
      <w:r>
        <w:rPr>
          <w:rFonts w:eastAsia="IRNazanin" w:cs="IRNazanin"/>
          <w:color w:val="111111"/>
          <w:sz w:val="28"/>
          <w:szCs w:val="28"/>
          <w:rtl w:val="true"/>
          <w:lang w:bidi="fa-IR"/>
        </w:rPr>
        <w:t>.</w:t>
      </w:r>
      <w:r>
        <w:rPr>
          <w:rStyle w:val="FootnoteAnchor"/>
          <w:rtl w:val="true"/>
        </w:rPr>
        <w:footnoteReference w:id="1364"/>
      </w:r>
      <w:bookmarkStart w:id="769" w:name="pg13376_140120"/>
    </w:p>
    <w:p>
      <w:pPr>
        <w:pStyle w:val="Heading2"/>
        <w:numPr>
          <w:ilvl w:val="1"/>
          <w:numId w:val="1"/>
        </w:numPr>
        <w:rPr/>
      </w:pPr>
      <w:bookmarkStart w:id="770" w:name="__RefHeading___Toc41157_2616395394"/>
      <w:bookmarkStart w:id="771" w:name="_Toc267"/>
      <w:bookmarkEnd w:id="769"/>
      <w:bookmarkEnd w:id="770"/>
      <w:r>
        <w:rPr>
          <w:rtl w:val="true"/>
        </w:rPr>
        <w:t>گفتار پنجم</w:t>
      </w:r>
      <w:r>
        <w:rPr>
          <w:rtl w:val="true"/>
        </w:rPr>
        <w:t xml:space="preserve">: </w:t>
      </w:r>
      <w:r>
        <w:rPr>
          <w:rtl w:val="true"/>
        </w:rPr>
        <w:t>نشیب و فراز سازمان جدید</w:t>
      </w:r>
      <w:bookmarkEnd w:id="771"/>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2" w:name="__RefHeading___Toc41159_2616395394"/>
      <w:bookmarkStart w:id="773" w:name="_Toc268"/>
      <w:bookmarkEnd w:id="772"/>
      <w:r>
        <w:rPr>
          <w:rtl w:val="true"/>
        </w:rPr>
        <w:t>اشاره</w:t>
      </w:r>
      <w:bookmarkEnd w:id="773"/>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4" w:name="pg13376_140122"/>
      <w:bookmarkStart w:id="775" w:name="pg13376_140122"/>
      <w:bookmarkEnd w:id="775"/>
    </w:p>
    <w:p>
      <w:pPr>
        <w:pStyle w:val="Heading3"/>
        <w:numPr>
          <w:ilvl w:val="2"/>
          <w:numId w:val="1"/>
        </w:numPr>
        <w:rPr/>
      </w:pPr>
      <w:bookmarkStart w:id="776" w:name="pg13376_140122"/>
      <w:bookmarkStart w:id="777" w:name="__RefHeading___Toc41161_2616395394"/>
      <w:bookmarkStart w:id="778" w:name="_Toc269"/>
      <w:bookmarkEnd w:id="776"/>
      <w:bookmarkEnd w:id="777"/>
      <w:r>
        <w:rPr>
          <w:rtl w:val="true"/>
        </w:rPr>
        <w:t>فصل اول</w:t>
      </w:r>
      <w:r>
        <w:rPr>
          <w:rtl w:val="true"/>
        </w:rPr>
        <w:t xml:space="preserve">: </w:t>
      </w:r>
      <w:r>
        <w:rPr>
          <w:rtl w:val="true"/>
        </w:rPr>
        <w:t>ضربه‌ها و ترورها</w:t>
      </w:r>
      <w:bookmarkEnd w:id="778"/>
    </w:p>
    <w:p>
      <w:pPr>
        <w:pStyle w:val="Heading4"/>
        <w:numPr>
          <w:ilvl w:val="3"/>
          <w:numId w:val="1"/>
        </w:numPr>
        <w:rPr/>
      </w:pPr>
      <w:bookmarkStart w:id="779" w:name="__RefHeading___Toc41163_2616395394"/>
      <w:bookmarkStart w:id="780" w:name="_Toc270"/>
      <w:bookmarkEnd w:id="779"/>
      <w:r>
        <w:rPr>
          <w:rtl w:val="true"/>
        </w:rPr>
        <w:t>دستگیری، محاکمه و اعدام مهدی رضایی</w:t>
      </w:r>
      <w:bookmarkEnd w:id="780"/>
    </w:p>
    <w:p>
      <w:pPr>
        <w:pStyle w:val="BookText"/>
        <w:rPr/>
      </w:pPr>
      <w:r>
        <w:rPr>
          <w:rFonts w:ascii="IRNazanin" w:hAnsi="IRNazanin" w:eastAsia="IRNazanin"/>
          <w:color w:val="111111"/>
          <w:sz w:val="28"/>
          <w:sz w:val="28"/>
          <w:szCs w:val="28"/>
          <w:rtl w:val="true"/>
          <w:lang w:bidi="fa-IR"/>
        </w:rPr>
        <w:t xml:space="preserve">بعد از اولین سری اعدام دستگیرشدگان سازمان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طی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کادرهای سازمان به اسامی ناصر صادق، علی میهن‌دوست، محمد بازرگانی و علی باکری تیرباران شدند،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پس از اینکه مهدی رضایی، برادر کوچک احمد و رضا رضایی، قراری را 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در میدان ژاله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کرد، برای اجرای قراری دیگر از خیابان خورشید به طرف دروازه شمیران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همین خیابان یکی از اکیپ‌های کمیته مشترک به سرپرستی ستوان شهربانی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مشکوک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که وضع را عادی نیافت، در صدد فرار برآمد؛ لیکن مأموران او را تعقیب کردند و او هم به طرف آنان تیراندازی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گلوله‌های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ستوان جاویدمند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کرد ولی خود مهدی توسط بقیه مأموران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رژیم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دنبال انفجار بمب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دفتر فروش بلیت شرکت هواپیمایی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هفته گذشته اتفاق افتاد مأمورین انتظامی و امنیتی موفق به کشف محل اختفا و دستگیری خرابکاران شدند</w:t>
      </w:r>
      <w:r>
        <w:rPr>
          <w:rFonts w:eastAsia="IRNazanin" w:cs="IRNazanin"/>
          <w:color w:val="111111"/>
          <w:sz w:val="28"/>
          <w:szCs w:val="28"/>
          <w:rtl w:val="true"/>
          <w:lang w:bidi="fa-IR"/>
        </w:rPr>
        <w:t>.»</w:t>
      </w:r>
      <w:r>
        <w:rPr>
          <w:rStyle w:val="FootnoteAnchor"/>
          <w:rtl w:val="true"/>
        </w:rPr>
        <w:footnoteReference w:id="1365"/>
      </w:r>
      <w:r>
        <w:rPr>
          <w:rFonts w:ascii="IRNazanin" w:hAnsi="IRNazanin" w:eastAsia="IRNazanin"/>
          <w:color w:val="111111"/>
          <w:sz w:val="28"/>
          <w:sz w:val="28"/>
          <w:szCs w:val="28"/>
          <w:rtl w:val="true"/>
          <w:lang w:bidi="fa-IR"/>
        </w:rPr>
        <w:t xml:space="preserve">مهدی رضایی در دفاعیات خود ضمن توضیح دلایل انفجار دفتر نشریه مستهجن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هفته</w:t>
      </w:r>
      <w:r>
        <w:rPr>
          <w:rFonts w:eastAsia="IRNazanin" w:cs="IRNazanin"/>
          <w:color w:val="111111"/>
          <w:sz w:val="28"/>
          <w:szCs w:val="28"/>
          <w:rtl w:val="true"/>
          <w:lang w:bidi="fa-IR"/>
        </w:rPr>
        <w:t>»</w:t>
      </w:r>
      <w:r>
        <w:rPr>
          <w:rStyle w:val="FootnoteAnchor"/>
          <w:rtl w:val="true"/>
        </w:rPr>
        <w:footnoteReference w:id="1366"/>
      </w:r>
      <w:r>
        <w:rPr>
          <w:rFonts w:ascii="IRNazanin" w:hAnsi="IRNazanin" w:eastAsia="IRNazanin"/>
          <w:color w:val="111111"/>
          <w:sz w:val="28"/>
          <w:sz w:val="28"/>
          <w:szCs w:val="28"/>
          <w:rtl w:val="true"/>
          <w:lang w:bidi="fa-IR"/>
        </w:rPr>
        <w:t>توسط سازمان</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تأکید براینکه در آن دخالتی نداشته است، از اقدام خود برای انفجار بمب خفیف در پاسگاه راهنمایی </w:t>
      </w:r>
    </w:p>
    <w:p>
      <w:pPr>
        <w:pStyle w:val="BookText"/>
        <w:rPr/>
      </w:pPr>
      <w:r>
        <w:rPr>
          <w:rFonts w:ascii="IRNazanin" w:hAnsi="IRNazanin" w:eastAsia="IRNazanin"/>
          <w:color w:val="111111"/>
          <w:sz w:val="28"/>
          <w:sz w:val="28"/>
          <w:szCs w:val="28"/>
          <w:rtl w:val="true"/>
          <w:lang w:bidi="fa-IR"/>
        </w:rPr>
        <w:t>سرچشمه که ناموفق بود، یاد کرد و ماهیت اینگونه عملیات را دفاع در برابر تهاجم رژیم شاه توصیف نمود</w:t>
      </w:r>
      <w:r>
        <w:rPr>
          <w:rFonts w:eastAsia="IRNazanin" w:cs="IRNazanin"/>
          <w:color w:val="111111"/>
          <w:sz w:val="28"/>
          <w:szCs w:val="28"/>
          <w:rtl w:val="true"/>
          <w:lang w:bidi="fa-IR"/>
        </w:rPr>
        <w:t>.</w:t>
      </w:r>
      <w:r>
        <w:rPr>
          <w:rStyle w:val="FootnoteAnchor"/>
          <w:rtl w:val="true"/>
        </w:rPr>
        <w:footnoteReference w:id="1367"/>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مطبوعات اعلام شد که مهدی رضایی، پس از محکوم شدن به سه بار اعدام در دادگاه بدوی و تجدیدنظر نظامی، تیرباران گردید</w:t>
      </w:r>
      <w:r>
        <w:rPr>
          <w:rFonts w:eastAsia="IRNazanin" w:cs="IRNazanin"/>
          <w:color w:val="111111"/>
          <w:sz w:val="28"/>
          <w:szCs w:val="28"/>
          <w:rtl w:val="true"/>
          <w:lang w:bidi="fa-IR"/>
        </w:rPr>
        <w:t xml:space="preserve">. </w:t>
      </w:r>
      <w:r>
        <w:rPr>
          <w:rStyle w:val="FootnoteAnchor"/>
          <w:rtl w:val="true"/>
        </w:rPr>
        <w:footnoteReference w:id="1368"/>
      </w:r>
      <w:r>
        <w:rPr>
          <w:rFonts w:ascii="IRNazanin" w:hAnsi="IRNazanin" w:eastAsia="IRNazanin"/>
          <w:color w:val="111111"/>
          <w:sz w:val="28"/>
          <w:sz w:val="28"/>
          <w:szCs w:val="28"/>
          <w:rtl w:val="true"/>
          <w:lang w:bidi="fa-IR"/>
        </w:rPr>
        <w:t xml:space="preserve">مهدی رضایی به هنگام دستگیری و محاکمه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وی در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مهدی نماینده نسلی از اعضای سازمان بود که با احساسات پاک مذهبی به این جریان جذب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مخفی شدن و پیوستن به سازمان، دانشجوی سال اول مدرسه عالی بازرگانی بود و عواطف و عقاید مذهبی‌اش را مستقیماً از خانواده و برادر بزرگترش احمد رضایی کسب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عبارات در دفاعیه مهدی رضایی که با قرائت آیه‌ای از قرآن کریم و استناد به نهج‌البلاغه و یادآوری تربیت مذهبی و اعتقادات دینی خود و خانواده‌اش همراه بود، برای روشن شدن وضعیت فکری و ذهنی او در آخرین روزهای حیاتش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لقاءاللّه است، یعنی رسیدن به عالی‌ترین درجات کمال و صفات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فراهم آوردن چنان شرایطی است که همه انسان‌ها تحت آن شرایط به آخرین حد کمال و انسانیت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چیزی جز بهروزی خلق و در هم شکستن هرگونه روابط ظالمانه اجتماعی و اقتصادی و استوار ساختن تعالیم انقلابی اسلام در جامعه نیست</w:t>
      </w:r>
      <w:r>
        <w:rPr>
          <w:rFonts w:eastAsia="IRNazanin" w:cs="IRNazanin"/>
          <w:color w:val="111111"/>
          <w:sz w:val="28"/>
          <w:szCs w:val="28"/>
          <w:rtl w:val="true"/>
          <w:lang w:bidi="fa-IR"/>
        </w:rPr>
        <w:t>.</w:t>
      </w:r>
      <w:r>
        <w:rPr>
          <w:rStyle w:val="FootnoteAnchor"/>
          <w:rtl w:val="true"/>
        </w:rPr>
        <w:footnoteReference w:id="1369"/>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1" w:name="pg13376_140125"/>
      <w:bookmarkStart w:id="782" w:name="pg13376_140125"/>
      <w:bookmarkEnd w:id="782"/>
    </w:p>
    <w:p>
      <w:pPr>
        <w:pStyle w:val="Heading4"/>
        <w:numPr>
          <w:ilvl w:val="3"/>
          <w:numId w:val="1"/>
        </w:numPr>
        <w:rPr/>
      </w:pPr>
      <w:bookmarkStart w:id="783" w:name="pg13376_140125"/>
      <w:bookmarkStart w:id="784" w:name="__RefHeading___Toc41165_2616395394"/>
      <w:bookmarkStart w:id="785" w:name="_Toc271"/>
      <w:bookmarkEnd w:id="783"/>
      <w:bookmarkEnd w:id="784"/>
      <w:r>
        <w:rPr>
          <w:rtl w:val="true"/>
        </w:rPr>
        <w:t xml:space="preserve">عملیات انفجاری مقارن سفر </w:t>
      </w:r>
      <w:r>
        <w:rPr>
          <w:rtl w:val="true"/>
        </w:rPr>
        <w:t>«</w:t>
      </w:r>
      <w:r>
        <w:rPr>
          <w:rtl w:val="true"/>
        </w:rPr>
        <w:t>نیکسون</w:t>
      </w:r>
      <w:r>
        <w:rPr>
          <w:rtl w:val="true"/>
        </w:rPr>
        <w:t>»</w:t>
      </w:r>
      <w:bookmarkEnd w:id="785"/>
    </w:p>
    <w:p>
      <w:pPr>
        <w:pStyle w:val="BookText"/>
        <w:rPr/>
      </w:pPr>
      <w:r>
        <w:rPr>
          <w:rFonts w:ascii="IRNazanin" w:hAnsi="IRNazanin" w:eastAsia="IRNazanin"/>
          <w:color w:val="111111"/>
          <w:sz w:val="28"/>
          <w:sz w:val="28"/>
          <w:szCs w:val="28"/>
          <w:rtl w:val="true"/>
          <w:lang w:bidi="fa-IR"/>
        </w:rPr>
        <w:t xml:space="preserve">آخرین اقدامات عملی سازمان، تا پیش از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خرداد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چهار بمب بود که خسارات و تلفاتی نیز به دلیل محدود بودن فضای عملیات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بمب در دفتر شرکت هواپیمایی بریتانیا </w:t>
      </w:r>
      <w:r>
        <w:rPr>
          <w:rFonts w:eastAsia="Times New Roman" w:cs="Times New Roman" w:ascii="Times New Roman" w:hAnsi="Times New Roman"/>
          <w:color w:val="111111"/>
          <w:sz w:val="28"/>
          <w:szCs w:val="28"/>
          <w:lang w:val="en-US" w:bidi="en-US"/>
        </w:rPr>
        <w:t>B.O.A.C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انفجار در ساعت چهار و پنجاه دقیقه بامداد رخ داد که به رغم وارد آمدن خسارت، به کسی آسیبی نرسید</w:t>
      </w:r>
      <w:r>
        <w:rPr>
          <w:rFonts w:eastAsia="IRNazanin" w:cs="IRNazanin"/>
          <w:color w:val="111111"/>
          <w:sz w:val="28"/>
          <w:szCs w:val="28"/>
          <w:rtl w:val="true"/>
          <w:lang w:bidi="fa-IR"/>
        </w:rPr>
        <w:t>.</w:t>
      </w:r>
      <w:r>
        <w:rPr>
          <w:rStyle w:val="FootnoteAnchor"/>
          <w:rtl w:val="true"/>
        </w:rPr>
        <w:footnoteReference w:id="1370"/>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ساعت یازده و سی دقیقه صبح، هنگامی که کارکنان مجله این هفته مشغول به کار بودند، انفجاری در آنجا روی داد که خرابی‌هایی در پی داشت ولی کسی آسیب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دو نفر به دفتر مجله مراجعه می‌کنند و به بهانه گرفتن نمایندگی فروش، چند دقیقه‌ای در دفتر توقف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هنگام خروج، بسته‌ای را جا می‌گذارند که دقایقی بعد منفجر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مجله این هفته را، که نشریه‌ای مبتذل و مروج علنی و صریح اشاعه فحشا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علامیر دولو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وابستگان ساواک و دربار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افراخته در اعترافاتش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در دفتر مجله این هفته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الویری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کارگذارنده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فرد کمکی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انفجاری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چدیت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مقداری بنزین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به صورت پیاده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بمب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کیف‌دستی که در لحظه‌ای مناسب فاضل آن را زیر یک صندلی قرار داد</w:t>
      </w:r>
      <w:r>
        <w:rPr>
          <w:rFonts w:eastAsia="IRNazanin" w:cs="IRNazanin"/>
          <w:color w:val="111111"/>
          <w:sz w:val="28"/>
          <w:szCs w:val="28"/>
          <w:rtl w:val="true"/>
          <w:lang w:bidi="fa-IR"/>
        </w:rPr>
        <w:t>.</w:t>
      </w:r>
      <w:r>
        <w:rPr>
          <w:rStyle w:val="FootnoteAnchor"/>
          <w:rtl w:val="true"/>
        </w:rPr>
        <w:footnoteReference w:id="1371"/>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بمب در نمایشگاه آسیایی،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ماه همان سال؛ که در دستان فرد بمب‌گذار به نام محمد ایگه‌ای منفجر شد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سازمان این بود که سرمایه‌داری وابسته به امپریالیسم، از جاذبه‌های بورژوایی همچون نمایشگاه‌ها بهره می‌گیرد تا روند وابستگی را تسریع بخشد و عمیق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طرح انفجار بمب در نمایشگاه، بیشتر به قصد ایجاد وحشت و انعکاس فقدان امنیت صورت گرفت</w:t>
      </w:r>
      <w:r>
        <w:rPr>
          <w:rFonts w:eastAsia="IRNazanin" w:cs="IRNazanin"/>
          <w:color w:val="111111"/>
          <w:sz w:val="28"/>
          <w:szCs w:val="28"/>
          <w:rtl w:val="true"/>
          <w:lang w:bidi="fa-IR"/>
        </w:rPr>
        <w:t>.</w:t>
      </w:r>
      <w:r>
        <w:rPr>
          <w:rStyle w:val="FootnoteAnchor"/>
          <w:rtl w:val="true"/>
        </w:rPr>
        <w:footnoteReference w:id="1372"/>
      </w: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یک بسته مواد منفجره، جنب کیوسک پلیس راهنمایی واقع در میدان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روز سوم خرداد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انفجار، یک مأمور پلیس به قتل رسید</w:t>
      </w:r>
      <w:r>
        <w:rPr>
          <w:rFonts w:eastAsia="IRNazanin" w:cs="IRNazanin"/>
          <w:color w:val="111111"/>
          <w:sz w:val="28"/>
          <w:szCs w:val="28"/>
          <w:rtl w:val="true"/>
          <w:lang w:bidi="fa-IR"/>
        </w:rPr>
        <w:t>.</w:t>
      </w:r>
      <w:r>
        <w:rPr>
          <w:rStyle w:val="FootnoteAnchor"/>
        </w:rPr>
        <w:footnoteReference w:id="1373"/>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رهبران سازمان، حنیف‌نژاد، سعید محسن، بدیع‌زادگان، عسگری‌زاده و مشکین‌فام در چهارم خرداد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شکنجه‌های بسیار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نیکسون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نهم خرداد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سازمان چند عملیات دیگر تدارک دید که تا حدی ضربه‌های وارد به خود را جبران نماید و مانوری سیاسی نیز تدارک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تصمیمی که از سوی مرکزیت سازمان متشکل از رضا رضایی و بهرام آرام اتخاذ شد، انجام چند انفجار کوچک و بزرگ در طول سفر رییس جمهور آمریکا پیش‌بینی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انجام و طراحی این برنامه به عهده بهرام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انفجارهای انجام شده، که یکی از آنها به قصد کشتن یک ژنرال آمریکایی طراحی شده بود، بدین قرارند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پنج و چهل و پنج دقیقه روز دهم خرداد یک بمب نسبتا قوی که در کوچه 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اطلاعات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در خیابان صبای شمالی، کار گذارده شده بود، منفجر شد که خساراتی را نیز سبب گردید</w:t>
      </w:r>
      <w:r>
        <w:rPr>
          <w:rFonts w:eastAsia="IRNazanin" w:cs="IRNazanin"/>
          <w:color w:val="111111"/>
          <w:sz w:val="28"/>
          <w:szCs w:val="28"/>
          <w:rtl w:val="true"/>
          <w:lang w:bidi="fa-IR"/>
        </w:rPr>
        <w:t>.</w:t>
      </w:r>
      <w:r>
        <w:rPr>
          <w:rStyle w:val="FootnoteAnchor"/>
        </w:rPr>
        <w:footnoteReference w:id="137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هفت و بیست و دو دقیقه همان روز، اتومبیل مستشاری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ژنرال هوایی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هارولد پرایس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خیابان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کلاهدوز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 چهارراه قنات، با یک بمب هدایت شونده منفجر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انفجار ژنرال آمریکایی مجروح شد و هر دو پای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حادثه، یک مادر و دختر نیز که در حال عبور از محل بودند، کشته شدند؛ و راننده ایرانی ژنرال آمریکایی و یک عابر دیگر نیز مجروح گشتند</w:t>
      </w:r>
      <w:r>
        <w:rPr>
          <w:rFonts w:eastAsia="IRNazanin" w:cs="IRNazanin"/>
          <w:color w:val="111111"/>
          <w:sz w:val="28"/>
          <w:szCs w:val="28"/>
          <w:rtl w:val="true"/>
          <w:lang w:bidi="fa-IR"/>
        </w:rPr>
        <w:t>.</w:t>
      </w:r>
      <w:r>
        <w:rPr>
          <w:rStyle w:val="FootnoteAnchor"/>
          <w:rtl w:val="true"/>
        </w:rPr>
        <w:footnoteReference w:id="1375"/>
      </w:r>
      <w:r>
        <w:rPr>
          <w:rFonts w:ascii="IRNazanin" w:hAnsi="IRNazanin" w:eastAsia="IRNazanin"/>
          <w:color w:val="111111"/>
          <w:sz w:val="28"/>
          <w:sz w:val="28"/>
          <w:szCs w:val="28"/>
          <w:rtl w:val="true"/>
          <w:lang w:bidi="fa-IR"/>
        </w:rPr>
        <w:t xml:space="preserve">در روزنامه‌ها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سیم، باتری و قرقره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محل انفجار به دست پلیس افتاد،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کارشناسی مأموران رژیم بدین ترتیب منعکس شد که عاملان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منفجر کردن اتومبیل ژنرال پرایس، مواد منفجره را در کنار یک تیر برق کار گذارده و خود به صد قدمی مواد منفجره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کلید انفجار را در دست داشتند و مواد منفجره، دو رشته سیم نازک کشیده شده بود که به محض رسیدن اتومبیل مستشاری به مقابل مواد منفجره، خرابکار یا خرابکاران کلید انفجار را </w:t>
      </w:r>
    </w:p>
    <w:p>
      <w:pPr>
        <w:pStyle w:val="BookText"/>
        <w:rPr/>
      </w:pPr>
      <w:r>
        <w:rPr>
          <w:rFonts w:ascii="IRNazanin" w:hAnsi="IRNazanin" w:eastAsia="IRNazanin"/>
          <w:color w:val="111111"/>
          <w:sz w:val="28"/>
          <w:sz w:val="28"/>
          <w:szCs w:val="28"/>
          <w:rtl w:val="true"/>
          <w:lang w:bidi="fa-IR"/>
        </w:rPr>
        <w:t>وصل کردند و سپس متواری شدند</w:t>
      </w:r>
      <w:r>
        <w:rPr>
          <w:rFonts w:eastAsia="IRNazanin" w:cs="IRNazanin"/>
          <w:color w:val="111111"/>
          <w:sz w:val="28"/>
          <w:szCs w:val="28"/>
          <w:rtl w:val="true"/>
          <w:lang w:bidi="fa-IR"/>
        </w:rPr>
        <w:t>».</w:t>
      </w:r>
      <w:r>
        <w:rPr>
          <w:rStyle w:val="FootnoteAnchor"/>
          <w:rtl w:val="true"/>
        </w:rPr>
        <w:footnoteReference w:id="1376"/>
      </w:r>
    </w:p>
    <w:p>
      <w:pPr>
        <w:pStyle w:val="BookText"/>
        <w:rPr/>
      </w:pPr>
      <w:r>
        <w:rPr>
          <w:rFonts w:ascii="IRNazanin" w:hAnsi="IRNazanin" w:eastAsia="IRNazanin"/>
          <w:color w:val="111111"/>
          <w:sz w:val="28"/>
          <w:sz w:val="28"/>
          <w:szCs w:val="28"/>
          <w:rtl w:val="true"/>
          <w:lang w:bidi="fa-IR"/>
        </w:rPr>
        <w:t xml:space="preserve">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افراخته، عضو فعال سازمان که به همراه محمد یزدانیان عوامل این انفجار بودند، اظهار داشته است که این بمب، نخستین نوع از این‌گونه بوده و توسط اصغر منتظری حقیقی، ساخته و مهیا شده بود</w:t>
      </w:r>
      <w:r>
        <w:rPr>
          <w:rFonts w:eastAsia="IRNazanin" w:cs="IRNazanin"/>
          <w:color w:val="111111"/>
          <w:sz w:val="28"/>
          <w:szCs w:val="28"/>
          <w:rtl w:val="true"/>
          <w:lang w:bidi="fa-IR"/>
        </w:rPr>
        <w:t>.</w:t>
      </w:r>
      <w:r>
        <w:rPr>
          <w:rStyle w:val="FootnoteAnchor"/>
        </w:rPr>
        <w:footnoteReference w:id="1377"/>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هشت صبح همان روز، مقارن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نیکسون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قبر رضاشاه در شهر ری ، یک بمب صوتی نسبتا قوی که در فضای خالی پشت قبر کار گذاشته شده بود، منفجر شد و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قریب یک ساعت به تعویق انداخت</w:t>
      </w:r>
      <w:r>
        <w:rPr>
          <w:rFonts w:eastAsia="IRNazanin" w:cs="IRNazanin"/>
          <w:color w:val="111111"/>
          <w:sz w:val="28"/>
          <w:szCs w:val="28"/>
          <w:rtl w:val="true"/>
          <w:lang w:bidi="fa-IR"/>
        </w:rPr>
        <w:t>.</w:t>
      </w:r>
      <w:r>
        <w:rPr>
          <w:rStyle w:val="FootnoteAnchor"/>
        </w:rPr>
        <w:footnoteReference w:id="1378"/>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بعداز ظهر همان روز، دو بمب کوچک صوتی در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ایران 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 وزرا و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روابط فرهنگی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فردوسی منفجر گردید</w:t>
      </w:r>
      <w:r>
        <w:rPr>
          <w:rFonts w:eastAsia="IRNazanin" w:cs="IRNazanin"/>
          <w:color w:val="111111"/>
          <w:sz w:val="28"/>
          <w:szCs w:val="28"/>
          <w:rtl w:val="true"/>
          <w:lang w:bidi="fa-IR"/>
        </w:rPr>
        <w:t>.</w:t>
      </w:r>
      <w:r>
        <w:rPr>
          <w:rStyle w:val="FootnoteAnchor"/>
          <w:rtl w:val="true"/>
        </w:rPr>
        <w:footnoteReference w:id="1379"/>
      </w:r>
      <w:r>
        <w:rPr>
          <w:rFonts w:ascii="IRNazanin" w:hAnsi="IRNazanin" w:eastAsia="IRNazanin"/>
          <w:color w:val="111111"/>
          <w:sz w:val="28"/>
          <w:sz w:val="28"/>
          <w:szCs w:val="28"/>
          <w:rtl w:val="true"/>
          <w:lang w:bidi="fa-IR"/>
        </w:rPr>
        <w:t xml:space="preserve">در اطلاعیه صادره از سوی سازمان مجاهدین خلق، در تبیین اهداف این اقدامات، نخست به انتقام اعدام مجاهدین و مبارزین اشاره شده، سپس دلیل انتخاب روز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 ضدآمریکایی و ضدامپریالیستی سازمان تشریح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اطلاعیه در مورد اهداف سازمان و عملیات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نابودی عناصر متجاوز و توطئه‌گر آمریکایی و بیش از شش هزار مستشار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طراح توطئه‌های جنایتکارانه علیه جنبش‌های انقلابی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انقلاب خلق قهرمان فلسطین، ظفار و انقلاب حق‌طلبانه خلق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پشتیبانی از جنبش‌های آزادی‌بخش جهان در گسترده ساختن جبهه نبرد ضدامپریالیستی، به خصوص انقلاب خلق قهرمان ویتنام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ابراز خشم و تنفر خلق ایران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جنایتکار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بر شاه جنایت‌پیشه و اربابش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جنایتکار، سردسته همه غارتگران و تجاوزگران</w:t>
      </w:r>
      <w:r>
        <w:rPr>
          <w:rFonts w:eastAsia="IRNazanin" w:cs="IRNazanin"/>
          <w:color w:val="111111"/>
          <w:sz w:val="28"/>
          <w:szCs w:val="28"/>
          <w:rtl w:val="true"/>
          <w:lang w:bidi="fa-IR"/>
        </w:rPr>
        <w:t>.</w:t>
      </w:r>
      <w:r>
        <w:rPr>
          <w:rStyle w:val="FootnoteAnchor"/>
          <w:rtl w:val="true"/>
        </w:rPr>
        <w:footnoteReference w:id="1380"/>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زیگلر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سخنگوی کاخ سفید که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به سر می‌برد، در همان روز دهم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یک مصاحبه مطبوعاتی، پس از شرح جزیی درباره انفجارهای فوق،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حوادث به هیچ وجه نمی‌تواند در روابط بسیار نزدیک ایران و آمریکا اثر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کوشش‌ها هدفشان جان نیکسون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کاخ سفید همچنین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زیرنظر گروه کوچکی رهبری می‌شد که اینک تحت بررسی مقامات امنیتی ایران می‌باشد؛ و اطلاعات بیشتر در این زمینه را آنان عنوان خواهند کرد</w:t>
      </w:r>
      <w:r>
        <w:rPr>
          <w:rFonts w:eastAsia="IRNazanin" w:cs="IRNazanin"/>
          <w:color w:val="111111"/>
          <w:sz w:val="28"/>
          <w:szCs w:val="28"/>
          <w:rtl w:val="true"/>
          <w:lang w:bidi="fa-IR"/>
        </w:rPr>
        <w:t>.</w:t>
      </w:r>
      <w:r>
        <w:rPr>
          <w:rStyle w:val="FootnoteAnchor"/>
          <w:rtl w:val="true"/>
        </w:rPr>
        <w:footnoteReference w:id="1381"/>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6" w:name="pg13376_140130"/>
      <w:bookmarkStart w:id="787" w:name="pg13376_140130"/>
      <w:bookmarkEnd w:id="787"/>
    </w:p>
    <w:p>
      <w:pPr>
        <w:pStyle w:val="Heading4"/>
        <w:numPr>
          <w:ilvl w:val="3"/>
          <w:numId w:val="1"/>
        </w:numPr>
        <w:rPr/>
      </w:pPr>
      <w:bookmarkStart w:id="788" w:name="pg13376_140130"/>
      <w:bookmarkStart w:id="789" w:name="__RefHeading___Toc41167_2616395394"/>
      <w:bookmarkStart w:id="790" w:name="_Toc272"/>
      <w:bookmarkEnd w:id="788"/>
      <w:bookmarkEnd w:id="789"/>
      <w:r>
        <w:rPr>
          <w:rtl w:val="true"/>
        </w:rPr>
        <w:t>ترور سرتیپ طاهری؛ ناهمخوانی عمل و نتیجه</w:t>
      </w:r>
      <w:bookmarkEnd w:id="790"/>
    </w:p>
    <w:p>
      <w:pPr>
        <w:pStyle w:val="Heading5"/>
        <w:numPr>
          <w:ilvl w:val="4"/>
          <w:numId w:val="1"/>
        </w:numPr>
        <w:rPr/>
      </w:pPr>
      <w:bookmarkStart w:id="791" w:name="__RefHeading___Toc41169_2616395394"/>
      <w:bookmarkStart w:id="792" w:name="_Toc273"/>
      <w:bookmarkEnd w:id="791"/>
      <w:r>
        <w:rPr>
          <w:rtl w:val="true"/>
        </w:rPr>
        <w:t>اشاره</w:t>
      </w:r>
      <w:bookmarkEnd w:id="792"/>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فارغ‌التحصیلان دانشکده فنی دانشگاه تهران، که دوران خدمت وظیفه خود را در شهربانی کل کشور می‌گذراند، اطلاعات پراکنده‌ای را در مورد پلیس و کمیته مشترک به یکی از سمپات‌های محمد مفیدی، که او نیز دانشجوی دانشکده فنی بود،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اطلاعات، مطلبی بود که توسط آن افسر وظیفه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اطلاع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گارد شهربانی و از عوامل کشتار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درجه سرتیپی رسیده و رییس کمیته مشترک شده است؛ چرا که چند روز است مرتب به کمیته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اطلاعات چندان دقیق نبود؛ برای اینکه طبق اعلام بعدی رژیم و تحقیقاتی که انجام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رییس اداره زندان‌های شهربانی کل کشور منصوب شده بود و رفت و آمدش به کمیته نیز در مورد امکان انتقال برخی از افسران نخبه گارد شهربانی به کمیته مشترک بوده است</w:t>
      </w:r>
      <w:r>
        <w:rPr>
          <w:rFonts w:eastAsia="IRNazanin" w:cs="IRNazanin"/>
          <w:color w:val="111111"/>
          <w:sz w:val="28"/>
          <w:szCs w:val="28"/>
          <w:rtl w:val="true"/>
          <w:lang w:bidi="fa-IR"/>
        </w:rPr>
        <w:t>.</w:t>
      </w:r>
      <w:r>
        <w:rPr>
          <w:rStyle w:val="FootnoteAnchor"/>
          <w:rtl w:val="true"/>
        </w:rPr>
        <w:footnoteReference w:id="1382"/>
      </w:r>
      <w:r>
        <w:rPr>
          <w:rFonts w:ascii="IRNazanin" w:hAnsi="IRNazanin" w:eastAsia="IRNazanin"/>
          <w:color w:val="111111"/>
          <w:sz w:val="28"/>
          <w:sz w:val="28"/>
          <w:szCs w:val="28"/>
          <w:rtl w:val="true"/>
          <w:lang w:bidi="fa-IR"/>
        </w:rPr>
        <w:t xml:space="preserve">بر اساس این اطلاع، به دنبال دستگیری‌ها و ضربات چندی که سازمان در بهار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متحمل شده بود، بهرام آرام مسئول نظامی سازمان،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طراحی کرد و بدین منظور دو تن از اعضا، علیرضا سپاسی آشتیانی و محمد مفیدی، برای این عملیات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از منزل و نحوه تردد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طاهری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عهده مصطفی جوان خوشدل قرار گرفت و پس از تکمیل شناسایی اولیه، سپاسی و مفیدی به مدت چند روز در یک کارخانه رنگسازی واقع در تهران‌پارس نزدیک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طاهری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کارگر، مشغول شدند تا مرحله نهایی شناسایی، که توسط تیم عملیات باید صورت می‌گرفت، به انجام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یکشنبه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حدود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منزلش هنگامی که مشغول آماده کردن اتومبیل خود برای حرکت بود، هدف پنج گلوله علیرضا سپاسی آشتیانی قرار گرفت و در دم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 و اسلحه کمری دسته عاج او، که پس از کشتار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از سوی شاه به وی هدیه شده بود، به عنوان غنیمت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عملیات محمد مفیدی راننده موتور بود و محمدباقر عباسی نیز مسلحانه از منطقه عملیات حفاظت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بهرام آرام، بقیه عوامل این عملیات، از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در آن زمان در چارچوب سازمان مجاهدین خلق فعالیت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سازمان در این خصوص اطلاعیه‌ای انتشار داد که ضمن آن، به سوابق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صبغه و سمت و سوی اطلاعیه از این جهت قابل توجه است که در آن به قیام پانزده خرداد به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خاصی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اطلاعیه را در اینجا می‌آوریم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طاهری اعدام شد؟ صبحگاه روز یکشنبه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در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حکم دادگاه انقلابی خلق در مورد سرتیپ سعید طاهری جلاد، توسط یک گروه از مجاهدین به مورد اجرا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اجرای حکم، سلاح کمری و کلاه نظامی طاهری خائن و قاتل مصادره شد و مجاهدین به سلامت به پایگاه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 که بود؟ پاسداری منافع چه کسانی را به گردن داشت؟ دست‌ها و چکمه‌هایش به خون چه کسانی آغشته بود؟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قیام خونین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آن روز خونین، سرهنگ دوم طاهری پلید و آدمکش را دیدند که به اتفاق سایر چکمه‌پوشان مزدور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رأس همه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بیگناه را بی‌مهابا هدف رگبار گلوله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خونین طاهری قاتل، شکم‌های دریده، دست‌ها و پاهای شکسته، خون‌های ریخته و داغهای سوزاننده بر دل خلق ما گذاشت؛ خانواده‌های بیشماری را داغدار و بی‌سرپرست کرد؛ و به پاس همه این سفّاکی‌ها بود که طاهری به درجه سرهنگی ارتقا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خونین نیمه خرداد تنها مردم توانستند یک درفش در پشت او فرو کنند که بعد از ساعتی مجدداً با خشم زیادتر و کف بر لب آورده، دوباره به میدان آمد و انتقام یک درفش را با ده‌ها کشته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جنایت‌های این قاتل را هیچ کس از یاد نبرد و همه این سفّاکی‌ها از نگاه‌های پرنفرت و انتقام مردم دور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کشتار بیرحمانه مردم کفن‌پوش ورامین را به دست این قاتل حرفه‌ای و این سگ مزدور، در روزهای نیمه خرداد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از یاد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 را، هم در نقش جلاد چکمه‌پوش خیابان‌های تهران در روز خونین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نقش سگ وحشی پاسدار منافع سرمایه‌داران غارتگر و وابسته داخلی و خارجی، در حمله به کارگران بیگناه کارخانه جهان 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حوالی کاروانسرای سنگی در راه 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دیده‌ایم</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طاهری قاتل، همان کسی بود که با ضربه چکمه‌هایش چارچوب منزل آیة‌اللّه خمینی را درهم شکست و مرجع مسلمانان را به اسارت برد و همیشه بر این گستاخی و پلیدی‌اش </w:t>
      </w:r>
    </w:p>
    <w:p>
      <w:pPr>
        <w:pStyle w:val="BookText"/>
        <w:rPr/>
      </w:pPr>
      <w:r>
        <w:rPr>
          <w:rFonts w:ascii="IRNazanin" w:hAnsi="IRNazanin" w:eastAsia="IRNazanin"/>
          <w:color w:val="111111"/>
          <w:sz w:val="28"/>
          <w:sz w:val="28"/>
          <w:szCs w:val="28"/>
          <w:rtl w:val="true"/>
          <w:lang w:bidi="fa-IR"/>
        </w:rPr>
        <w:t>می‌بالید</w:t>
      </w:r>
      <w:r>
        <w:rPr>
          <w:rFonts w:eastAsia="IRNazanin" w:cs="IRNazanin"/>
          <w:color w:val="111111"/>
          <w:sz w:val="28"/>
          <w:szCs w:val="28"/>
          <w:rtl w:val="true"/>
          <w:lang w:bidi="fa-IR"/>
        </w:rPr>
        <w:t>.</w:t>
      </w:r>
      <w:r>
        <w:rPr>
          <w:rStyle w:val="FootnoteAnchor"/>
          <w:rtl w:val="true"/>
        </w:rPr>
        <w:footnoteReference w:id="1383"/>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طاهری قاتل، همان کسی بود که در مقام فرماندهی گارد وحشی شهربانی و پلیس ضد اغتشاش، با حمله به دانشگاه صنعتی، صحن دانشگاه را از خون دانشجویان آزادیخواه گلگون کرد و همان روز در شکنجه‌گاه شهربانی، آنها را به شلاق و شکنجه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 همان کسی بود که در حملات مکرر به دانشگاه تهران، در رأس سگ‌های تربیت شده‌اش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کماندوهای گارد شهربانی‌اش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 دانشگاه را دور می‌زد و با باتوم و گاز اشک‌آور و کلاهخود و سپر، دانشجویان آزادیخواه را به خاک و خون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چهره طاهری چماق به دست را در حمله به دانشگاه تهران و صنعتی از یاد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بیشرمی‌های او در مورد دختران قهرمان دانشجو و وحشیگری‌هایش علیه سایر دانشجویان قهرمان دانشگاه در خاطره‌ها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همه سفّاکی به دست طاهری انجام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صدری</w:t>
      </w:r>
      <w:r>
        <w:rPr>
          <w:rFonts w:eastAsia="IRNazanin" w:cs="IRNazanin"/>
          <w:color w:val="111111"/>
          <w:sz w:val="28"/>
          <w:szCs w:val="28"/>
          <w:rtl w:val="true"/>
          <w:lang w:bidi="fa-IR"/>
        </w:rPr>
        <w:t>»</w:t>
      </w:r>
      <w:r>
        <w:rPr>
          <w:rStyle w:val="FootnoteAnchor"/>
          <w:rtl w:val="true"/>
        </w:rPr>
        <w:footnoteReference w:id="1384"/>
      </w:r>
      <w:r>
        <w:rPr>
          <w:rFonts w:ascii="IRNazanin" w:hAnsi="IRNazanin" w:eastAsia="IRNazanin"/>
          <w:color w:val="111111"/>
          <w:sz w:val="28"/>
          <w:sz w:val="28"/>
          <w:szCs w:val="28"/>
          <w:rtl w:val="true"/>
          <w:lang w:bidi="fa-IR"/>
        </w:rPr>
        <w:t xml:space="preserve">قاتل و شیّاد از او به عنوان افسری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و از افسران پلیس می‌خواهد که راه و شخصیت او را سرمشق خود قرار دهند</w:t>
      </w:r>
      <w:r>
        <w:rPr>
          <w:rFonts w:eastAsia="IRNazanin" w:cs="IRNazanin"/>
          <w:color w:val="111111"/>
          <w:sz w:val="28"/>
          <w:szCs w:val="28"/>
          <w:rtl w:val="true"/>
          <w:lang w:bidi="fa-IR"/>
        </w:rPr>
        <w:t>...</w:t>
      </w:r>
      <w:r>
        <w:rPr>
          <w:rStyle w:val="FootnoteAnchor"/>
          <w:rtl w:val="true"/>
        </w:rPr>
        <w:footnoteReference w:id="1385"/>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3" w:name="pg13376_140135"/>
      <w:bookmarkStart w:id="794" w:name="pg13376_140135"/>
      <w:bookmarkEnd w:id="794"/>
    </w:p>
    <w:p>
      <w:pPr>
        <w:pStyle w:val="Heading5"/>
        <w:numPr>
          <w:ilvl w:val="4"/>
          <w:numId w:val="1"/>
        </w:numPr>
        <w:rPr/>
      </w:pPr>
      <w:bookmarkStart w:id="795" w:name="pg13376_140135"/>
      <w:bookmarkStart w:id="796" w:name="__RefHeading___Toc41171_2616395394"/>
      <w:bookmarkStart w:id="797" w:name="_Toc274"/>
      <w:bookmarkEnd w:id="795"/>
      <w:bookmarkEnd w:id="796"/>
      <w:r>
        <w:rPr>
          <w:rtl w:val="true"/>
        </w:rPr>
        <w:t>ضربه‌های پی‌درپی، پس از ترور</w:t>
      </w:r>
      <w:bookmarkEnd w:id="797"/>
    </w:p>
    <w:p>
      <w:pPr>
        <w:pStyle w:val="BookText"/>
        <w:rPr/>
      </w:pPr>
      <w:r>
        <w:rPr>
          <w:rFonts w:ascii="IRNazanin" w:hAnsi="IRNazanin" w:eastAsia="IRNazanin"/>
          <w:color w:val="111111"/>
          <w:sz w:val="28"/>
          <w:sz w:val="28"/>
          <w:szCs w:val="28"/>
          <w:rtl w:val="true"/>
          <w:lang w:bidi="fa-IR"/>
        </w:rPr>
        <w:t xml:space="preserve">در همان روزِ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طاهری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بهرام آرام مسئول نظامی سازمان در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قراری با مفیدی و عباسی داشت تا نتایج عملیات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قرار خیابان آب منگل واقع در خیابان 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پاسبان راهنمایی، که در آن حوالی بود، به طرزی ناشیانه به سوی این سه نفر آمد و اظهار داشت که به آنها ظنین است و می‌خواهد بازرسی‌شان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آرام ناگهان اسلحه خود را کشید و دو گلوله به شکم آن مأمور راهنمایی و رانندگی شلیک کرد، که به مرگ وی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سه نفری آرام، مفیدی و عباسی، پس از این حادثه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مفیدی به سمت شرق گریختند؛ مفیدی موفق شد در همان لحظات نخست، یک سرنشین موتور را پیاده کند و موتور او را سوار شود و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آرام، که قصد گرفتن یک موتور دیگر را داشت، با مقاومت صاحب آن که فردی به نام حسین درویش بود روبه‌رو شد؛ که در نتیجه مورد اصابت گلوله آرام قرار گرفت و کشته شد</w:t>
      </w:r>
      <w:r>
        <w:rPr>
          <w:rFonts w:eastAsia="IRNazanin" w:cs="IRNazanin"/>
          <w:color w:val="111111"/>
          <w:sz w:val="28"/>
          <w:szCs w:val="28"/>
          <w:rtl w:val="true"/>
          <w:lang w:bidi="fa-IR"/>
        </w:rPr>
        <w:t>.</w:t>
      </w:r>
      <w:r>
        <w:rPr>
          <w:rStyle w:val="FootnoteAnchor"/>
          <w:rtl w:val="true"/>
        </w:rPr>
        <w:footnoteReference w:id="1386"/>
      </w:r>
      <w:r>
        <w:rPr>
          <w:rFonts w:ascii="IRNazanin" w:hAnsi="IRNazanin" w:eastAsia="IRNazanin"/>
          <w:color w:val="111111"/>
          <w:sz w:val="28"/>
          <w:sz w:val="28"/>
          <w:szCs w:val="28"/>
          <w:rtl w:val="true"/>
          <w:lang w:bidi="fa-IR"/>
        </w:rPr>
        <w:t xml:space="preserve">عباسی به سمت غرب محل حادثه گریخت؛ ولی در همان آغاز راه با برخورد به پیت 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نجار برای جلوگیری از فرار وی پرتاب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خورد؛ وی در همان حال، گلوله‌ای به سمت آن نجار شلیک کرد که وی را زخمی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کسبه محل و شاگرد مغازه‌ها به روی عباسی ریختند و دست و پای او را با طنابی که از یک نانوایی آوردند، محکم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اظهار اهالی محل و نیز گفته خود عباسی، هرچقدر وی فریاد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خاطر شما مردم مبارزه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گوش شنوایی نمی‌یافت و حتی مردم از ضرب و شتم او دست نمی‌کشیدند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پلیس سررسید و عباسی را از مردم تحویل گرفت</w:t>
      </w:r>
      <w:r>
        <w:rPr>
          <w:rFonts w:eastAsia="IRNazanin" w:cs="IRNazanin"/>
          <w:color w:val="111111"/>
          <w:sz w:val="28"/>
          <w:szCs w:val="28"/>
          <w:rtl w:val="true"/>
          <w:lang w:bidi="fa-IR"/>
        </w:rPr>
        <w:t>.</w:t>
      </w:r>
      <w:r>
        <w:rPr>
          <w:rStyle w:val="FootnoteAnchor"/>
          <w:rtl w:val="true"/>
        </w:rPr>
        <w:footnoteReference w:id="1387"/>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محمدباقر عباسی، پس از دستگیری، به کمیته مشترک برده شد و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خدایاری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بازجو و شکنجه‌گر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نقی نیک‌طبع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بازجو و شکنجه‌گر اطلاعات 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بازجویی و شکنجه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ترور و عوامل آن برای پلیس روشن شد ولی به دلیل اطلاع سازمان از دستگیری عباسی و مقاومت نسبی وی، کسی در سر قرار یا در خانه سازمانی به دام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دستگیری محمد مفیدی، که ساواک و دیگر عوامل کمیته مشترک نیز روی او حسّاسیت داشتند، ردّی توسط عباسی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قهوه‌خانه‌ای در خیابان گرگان، میدان ثریا نام برد که گاهی مفیدی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بدانجا سر می‌زد و پاتوق اضطراری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قهوه‌خانه مزبور مورد مراقبت مأموران رژیم قرار گرفت و سرانجام مفیدی به دام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بازجویی‌های توأم با شکنجه محمد مفیدی، مشخصات اجمالی خانه‌ای در حوالی میدان خراسان به دست آمد که مفیدی با چشم بسته توسط مصطفی جوان خوشدل بدانجا برده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مفیدی به دلیل روحیه کنجکاوانه‌اش توانسته بود حدود تقریبی خانه را حدس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پلیس به خانه مزبور، که پس از چند ساعت جست و جو کشف شد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محمود شامخی، که در آنجا به‌سر می‌برد، با سیانور خودکشی کرد و خوشدل که موفق به خودکشی نشد، دستگیر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شامخی عضو مرکزیت و دستگیری خوشدل ضربه سنگینی به سازمان بود که تا مدت‌ها جبران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دیگری نیز در ارتباط با مفیدی دستگیر شدند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عباس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خواهر مفیدی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مهدی افتخاری، دانشجوی دانشکده فنی، که از سمپات‌های علنی مفیدی به شمار می‌رفت؛ و علی زرکش یزدی، که به واسطه قاسم باقرزاده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شوهرخواهرش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عناصر سمپات سازمان در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سازمان گرایش پیدا کرده و توسط افتخاری با مفیدی مرتبط شده بود</w:t>
      </w:r>
      <w:r>
        <w:rPr>
          <w:rFonts w:eastAsia="IRNazanin" w:cs="IRNazanin"/>
          <w:color w:val="111111"/>
          <w:sz w:val="28"/>
          <w:szCs w:val="28"/>
          <w:rtl w:val="true"/>
          <w:lang w:bidi="fa-IR"/>
        </w:rPr>
        <w:t>.</w:t>
      </w:r>
      <w:r>
        <w:rPr>
          <w:rStyle w:val="FootnoteAnchor"/>
          <w:rtl w:val="true"/>
        </w:rPr>
        <w:footnoteReference w:id="1388"/>
      </w:r>
      <w:r>
        <w:rPr>
          <w:rFonts w:ascii="IRNazanin" w:hAnsi="IRNazanin" w:eastAsia="IRNazanin"/>
          <w:color w:val="111111"/>
          <w:sz w:val="28"/>
          <w:sz w:val="28"/>
          <w:szCs w:val="28"/>
          <w:rtl w:val="true"/>
          <w:lang w:bidi="fa-IR"/>
        </w:rPr>
        <w:t xml:space="preserve">سرانجام محمد مفیدی و محمدباقر عباسی در مهر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شایع شد که عباسی مارکسیست بوده است؛ پس از پیروزی انقلاب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پیکار در راه آزادی طبقه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وی را در 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ثبت و اعلام کرد</w:t>
      </w:r>
      <w:r>
        <w:rPr>
          <w:rStyle w:val="FootnoteAnchor"/>
          <w:rtl w:val="true"/>
        </w:rPr>
        <w:footnoteReference w:id="1389"/>
      </w:r>
      <w:r>
        <w:rPr>
          <w:rFonts w:ascii="IRNazanin" w:hAnsi="IRNazanin" w:eastAsia="IRNazanin"/>
          <w:color w:val="111111"/>
          <w:sz w:val="28"/>
          <w:sz w:val="28"/>
          <w:szCs w:val="28"/>
          <w:rtl w:val="true"/>
          <w:lang w:bidi="fa-IR"/>
        </w:rPr>
        <w:t>و ادعایی هم از طرف مجاهدین خلق، علیه پیکار، ابراز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آخرین سند مکتوب مربوط به عباسی خلاف این شایعه و ادعا را می‌رساند</w:t>
      </w:r>
      <w:r>
        <w:rPr>
          <w:rFonts w:eastAsia="IRNazanin" w:cs="IRNazanin"/>
          <w:color w:val="111111"/>
          <w:sz w:val="28"/>
          <w:szCs w:val="28"/>
          <w:rtl w:val="true"/>
          <w:lang w:bidi="fa-IR"/>
        </w:rPr>
        <w:t>.</w:t>
      </w:r>
      <w:r>
        <w:rPr>
          <w:rStyle w:val="FootnoteAnchor"/>
          <w:rtl w:val="true"/>
        </w:rPr>
        <w:footnoteReference w:id="1390"/>
      </w:r>
      <w:r>
        <w:rPr>
          <w:rFonts w:ascii="IRNazanin" w:hAnsi="IRNazanin" w:eastAsia="IRNazanin"/>
          <w:color w:val="111111"/>
          <w:sz w:val="28"/>
          <w:sz w:val="28"/>
          <w:szCs w:val="28"/>
          <w:rtl w:val="true"/>
          <w:lang w:bidi="fa-IR"/>
        </w:rPr>
        <w:t>برای آگاهی از مواضع و اعتقادات محمد مفیدی و نیز میزان مقاومت وی، نخست مطلبی را از جواد منصوری نقل می‌کنیم و سپس بخشی از دفاعیه وی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منصوری، ضمن بیان خاطرات خود، با ذکر این نکته که مسائل مربوط به شورای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جریان دستگیری مفیدی، احمد احمد، آقازمانی و خودش لو نرفت و ساواک پس از اعدام مفیدی و آزادی دوتن دیگر بود که مسئله را دریافت، بر مقاومت مفیدی تأیید و تأکید می‌کند؛ و از جمله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مفیدی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بازجویی، به‌رغم شکنجه‌های سنگین، مقاومت زیادی کرد و </w:t>
      </w:r>
    </w:p>
    <w:p>
      <w:pPr>
        <w:pStyle w:val="BookText"/>
        <w:rPr/>
      </w:pPr>
      <w:r>
        <w:rPr>
          <w:rFonts w:ascii="IRNazanin" w:hAnsi="IRNazanin" w:eastAsia="IRNazanin"/>
          <w:color w:val="111111"/>
          <w:sz w:val="28"/>
          <w:sz w:val="28"/>
          <w:szCs w:val="28"/>
          <w:rtl w:val="true"/>
          <w:lang w:bidi="fa-IR"/>
        </w:rPr>
        <w:t>مطالب مهمی اعتراف نکرد</w:t>
      </w:r>
      <w:r>
        <w:rPr>
          <w:rFonts w:eastAsia="IRNazanin" w:cs="IRNazanin"/>
          <w:color w:val="111111"/>
          <w:sz w:val="28"/>
          <w:szCs w:val="28"/>
          <w:rtl w:val="true"/>
          <w:lang w:bidi="fa-IR"/>
        </w:rPr>
        <w:t>.»</w:t>
      </w:r>
      <w:r>
        <w:rPr>
          <w:rStyle w:val="FootnoteAnchor"/>
          <w:rtl w:val="true"/>
        </w:rPr>
        <w:footnoteReference w:id="1391"/>
      </w:r>
      <w:r>
        <w:rPr>
          <w:rFonts w:ascii="IRNazanin" w:hAnsi="IRNazanin" w:eastAsia="IRNazanin"/>
          <w:color w:val="111111"/>
          <w:sz w:val="28"/>
          <w:sz w:val="28"/>
          <w:szCs w:val="28"/>
          <w:rtl w:val="true"/>
          <w:lang w:bidi="fa-IR"/>
        </w:rPr>
        <w:t>در زیر اهمّ مطالب دفاعیه مفیدی، که مواضع سیاسی و مذهبی وی را دربردارد، 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چرا طاهری را انتخاب کردیم، دلایل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کشتار وحشیانه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او در مقام معاونت پلیس تهران تیراندازی و سرکوب مردم بی‌پناه و بیگناه را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نمی‌باید او را قصاص می‌کردیم؟ قرآن به ما فرمان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فی‌القصاص حیاةٌ یا اولی‌الالباب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اندیشمندان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واجب شد خونخواهی بیگناهان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نمی‌دانم باز هم پس از اعدام من، آیا روزنامه‌های دست‌نشانده باز خواهند نوشت و از من و سازمانم خواهند پرسید که اسلام کجا قتل نفس را جایز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و اربابانشان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سؤال در آن نیمه گرم خرداد ماه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که مقارن عاشورای حسینی بود، به ذهن فاسد هیچ کدام از فضلای شما خطور نکرد؟ پس چرا مردم بی‌پناه را که فریاد می‌زدند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گلوله بستید؟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دل این رژیم برای اسلام سوخته که این چنین دم از اسلام می‌زند و اشک تمساح می‌ریزد؟ پس چرا کشور را به صورت پشت جبهه اسرائیل درآورده است و چرا سوخت هواپیماهایی را تأمین می‌کند که بر سر مردم مسلمان عرب بمب ناپالم می‌ریزد؟ به راستی کدام دولت اسلامی، مثل ایران اسرائیل را به رسمیت شناخته؟ اگر این رژیم دم از اسلام می‌زند، پس تبعید حضرت آیة‌اللّه خمینی مرجع تقلید و پدر معنوی شیعیان جهان را چگونه باید تعبیر کرد؟ پس تبعید آیة‌اللّه مجاهد سید محمود طالقانی به بدآب و هواترین نقاط کشور، به علت مطالبی که در تأیید مجاهدین فرموده بودند و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صمیمانه‌شان با این نهضت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معنی دارد؟ چه کسی مسلمان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فاسد اسرائیلی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یا مجاهدین جان برکف، که در یک دست تفنگ و در دستی قرآن، مردانه به استقبال مرگ می‌روند؟ شما که ادعای اسلام دارید، پس دستگیری و شکنجه بیرحمانه این همه طلاّب علوم دینی، که نسبت به مجاهدین سمپاتی و همکاری داشته‌اند، برای چیست؟ پس این زندان‌های طولانی و شکنجه‌های وحشتناک فرزندان اسلام چیست؟</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خلیل طباطبایی مجاهد دلیر را که سوابق مذهبی‌اش در میان دانشجویان دانشگاه صنعتی مشهور است، زیر شکنجه کشتید؟ پس این شلاق‌های سیمی، که آثار ضربات آن در تمام بدن ما دیده می‌شود و شوک الکتریکی و سوزاندن با منقل و کشیدن ناخن و ندادن غذا </w:t>
      </w:r>
      <w:bookmarkStart w:id="798" w:name="pg13376_140138"/>
    </w:p>
    <w:p>
      <w:pPr>
        <w:pStyle w:val="BookText"/>
        <w:rPr/>
      </w:pPr>
      <w:bookmarkEnd w:id="798"/>
      <w:r>
        <w:rPr>
          <w:rFonts w:ascii="IRNazanin" w:hAnsi="IRNazanin" w:eastAsia="IRNazanin"/>
          <w:color w:val="111111"/>
          <w:sz w:val="28"/>
          <w:sz w:val="28"/>
          <w:szCs w:val="28"/>
          <w:rtl w:val="true"/>
          <w:lang w:bidi="fa-IR"/>
        </w:rPr>
        <w:t xml:space="preserve">و ممانعت از رفتن به دستشویی در سلول‌های شما برای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معاویه و یزید و هشام هم، در حالی که دستشان به خون ائمّه و فرزندان پیامبر آلوده بود، ادعای اسلام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که آیا یزید هم قرآن چاپ کرده بود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مسلمانی و اسلام، نه در کاباره‌های اروپا و آمریکا بلکه در دل خلق‌های ایران و در پرتو نور قرآن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باید در مورد ما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آیة‌اللّه خمینی و طالقانی، که خودشان این راه را به ما آموخته‌اند، یا رژیم؟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من این دادگاه را صالح برای سخن گفتن نمی‌دانم و این سخنان حداقل چیزی بود که علی‌رغم تمام قطع کردن‌ها و اخطارهای رییس، که مطلقاً غیرقانونی هستند و حقوق متهم را برای دفاع از خودش نادیده می‌گیرند، باید توضیح دهم که می‌دانم این دادگاه نیز مانند سایر دادگاه‌های فرمایشی دیگری است که در آن حکم اعدام برادران دلیرم صادر شده است و من نیز از سرنوشت خود آگاهم؛ ولی همان‌طور که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خود اتمام حجت کرد، به شما می‌گویم؛ آخرین حرف خود را به شما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ان‌لم یکن لکم دینٌ فکونوا احراراً فی دنیاکم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دین ندارید، لااقل در این جهان مردمی آزاده باشید </w:t>
      </w:r>
      <w:r>
        <w:rPr>
          <w:rFonts w:eastAsia="IRNazanin" w:cs="IRNazanin"/>
          <w:color w:val="111111"/>
          <w:sz w:val="28"/>
          <w:szCs w:val="28"/>
          <w:rtl w:val="true"/>
          <w:lang w:bidi="fa-IR"/>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9" w:name="__RefHeading___Toc41173_2616395394"/>
      <w:bookmarkStart w:id="800" w:name="_Toc275"/>
      <w:bookmarkEnd w:id="799"/>
      <w:r>
        <w:rPr>
          <w:rtl w:val="true"/>
        </w:rPr>
        <w:t xml:space="preserve">انفجارهای بهمن </w:t>
      </w:r>
      <w:r>
        <w:rPr/>
        <w:t>1351</w:t>
      </w:r>
      <w:bookmarkEnd w:id="800"/>
    </w:p>
    <w:p>
      <w:pPr>
        <w:pStyle w:val="BookText"/>
        <w:rPr/>
      </w:pPr>
      <w:r>
        <w:rPr>
          <w:rFonts w:ascii="IRNazanin" w:hAnsi="IRNazanin" w:eastAsia="IRNazanin"/>
          <w:color w:val="111111"/>
          <w:sz w:val="28"/>
          <w:sz w:val="28"/>
          <w:szCs w:val="28"/>
          <w:rtl w:val="true"/>
          <w:lang w:bidi="fa-IR"/>
        </w:rPr>
        <w:t xml:space="preserve">پس از مدت‌ها رکود عملیاتی، در طول ماه‌های بهمن و اسفند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سلسله انفجارهایی توسط سازمان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انفجارها از دو روز قبل از برگزاری میتینگ‌های رژیم در سالگرد رفراندوم شاه در چهارم، ششم و هفتم بهمن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شامگاه روز چهارشنبه چهارم بهمن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بمب‌های ساعتی نسبتاً نیرومندی در چند نقطه منفجر شد و خساراتی به بار آورد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هشت و چهل و پنج دقیقه بعدازظهر، بمبی در ساختمان سازمان برنامه واقع در حوالی میدان بهارستان منفجر شد که منجر به شکستن پنجره‌ها و درهای ورودی شیشه‌ای آن گشت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نُه شب، بمبی در ساختمان کمپانی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 تجارتی 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خیابان جیحون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پاسال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سرمایه‌دار بهائی و صاحب پپسی‌کولا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منفجر شد که در و پنجره‌های آن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درهم شکست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نه و پنج دقیقه شب، بمب دیگری در ساختمان نمایندگی کمپانی 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آمریکا واقع در خیابان جیحون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پاسال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منفجر شد و خساراتی به بار آورد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نه و ربع همان شب، بمبی در دفتر نمایندگی شرکت هواپیمایی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امریکن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نبش خیابان ویلا منفجر شد و خسارات زیادی را موجب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 روز جمعه ششم بهمن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بمب‌های ساعتی دیگری در چند نقطه منفجر شد که خساراتی را در پی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هشت صبح، بمبی که در ساختمان محل شرکت‌های بازرگانی کمپانی‌های نفتی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 قاره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بلوار کارگذاری شده بود، منفجر شد و خساراتی به بار آورد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هشت و ده دقیقه صبح، در ساختمان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مس سرچشمه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بمبی منفجر شد که خسارات قابل توجهی در پی داشت؛ از جمله دیوار ساختمان فرو ریخت و علاوه بر اینکه کلیه شیشه‌های در و پنجره‌ها شکست، شیشه‌ها و در و پنجره‌های یکی از ساختمان‌های اطراف نیز آسیب دید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هشت و نیم صبح، بمبی در جوار ساختمان کلانتری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میدان بهارستان منفجر شد و خساراتی به بار آورد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بمب آتش‌زا در ساعت شش صبح همین روز در سینماهای پولیدور و رادیوسیتی منفجر شد که منجر به آتش‌سوزی در این سینماها گشت و تعدادی از صندلی‌های سالن‌های دو سینما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شامگاه روز شنبه هفتم بهمن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بمب صوتی در کافه تریای هتل انترناسیونال واقع در سیدخندان منفجر شد که تلفاتی نداشت ولی اتباع خارجی مقیم هتل را وحشت‌زده کرد</w:t>
      </w:r>
      <w:r>
        <w:rPr>
          <w:rFonts w:eastAsia="IRNazanin" w:cs="IRNazanin"/>
          <w:color w:val="111111"/>
          <w:sz w:val="28"/>
          <w:szCs w:val="28"/>
          <w:rtl w:val="true"/>
          <w:lang w:bidi="fa-IR"/>
        </w:rPr>
        <w:t>.</w:t>
      </w:r>
      <w:r>
        <w:rPr>
          <w:rStyle w:val="FootnoteAnchor"/>
          <w:rtl w:val="true"/>
        </w:rPr>
        <w:footnoteReference w:id="1393"/>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1" w:name="pg13376_140144"/>
      <w:bookmarkStart w:id="802" w:name="pg13376_140144"/>
      <w:bookmarkEnd w:id="802"/>
    </w:p>
    <w:p>
      <w:pPr>
        <w:pStyle w:val="Heading3"/>
        <w:numPr>
          <w:ilvl w:val="2"/>
          <w:numId w:val="1"/>
        </w:numPr>
        <w:rPr/>
      </w:pPr>
      <w:bookmarkStart w:id="803" w:name="pg13376_140144"/>
      <w:bookmarkStart w:id="804" w:name="__RefHeading___Toc41175_2616395394"/>
      <w:bookmarkStart w:id="805" w:name="_Toc276"/>
      <w:bookmarkEnd w:id="803"/>
      <w:bookmarkEnd w:id="804"/>
      <w:r>
        <w:rPr>
          <w:rtl w:val="true"/>
        </w:rPr>
        <w:t>فصل دوم</w:t>
      </w:r>
      <w:r>
        <w:rPr>
          <w:rtl w:val="true"/>
        </w:rPr>
        <w:t xml:space="preserve">: </w:t>
      </w:r>
      <w:r>
        <w:rPr>
          <w:rtl w:val="true"/>
        </w:rPr>
        <w:t>پایانی بر یک آغاز</w:t>
      </w:r>
      <w:bookmarkEnd w:id="805"/>
    </w:p>
    <w:p>
      <w:pPr>
        <w:pStyle w:val="Heading4"/>
        <w:numPr>
          <w:ilvl w:val="3"/>
          <w:numId w:val="1"/>
        </w:numPr>
        <w:rPr/>
      </w:pPr>
      <w:bookmarkStart w:id="806" w:name="__RefHeading___Toc41177_2616395394"/>
      <w:bookmarkStart w:id="807" w:name="_Toc277"/>
      <w:bookmarkEnd w:id="806"/>
      <w:r>
        <w:rPr>
          <w:rtl w:val="true"/>
        </w:rPr>
        <w:t xml:space="preserve">فرار </w:t>
      </w:r>
      <w:r>
        <w:rPr>
          <w:rtl w:val="true"/>
        </w:rPr>
        <w:t>«</w:t>
      </w:r>
      <w:r>
        <w:rPr>
          <w:rtl w:val="true"/>
        </w:rPr>
        <w:t>تقی شهرام</w:t>
      </w:r>
      <w:r>
        <w:rPr>
          <w:rtl w:val="true"/>
        </w:rPr>
        <w:t xml:space="preserve">» </w:t>
      </w:r>
      <w:r>
        <w:rPr>
          <w:rtl w:val="true"/>
        </w:rPr>
        <w:t>از زندان ساری</w:t>
      </w:r>
      <w:bookmarkEnd w:id="807"/>
    </w:p>
    <w:p>
      <w:pPr>
        <w:pStyle w:val="BookText"/>
        <w:rPr/>
      </w:pPr>
      <w:r>
        <w:rPr>
          <w:rFonts w:ascii="IRNazanin" w:hAnsi="IRNazanin" w:eastAsia="IRNazanin"/>
          <w:color w:val="111111"/>
          <w:sz w:val="28"/>
          <w:sz w:val="28"/>
          <w:szCs w:val="28"/>
          <w:rtl w:val="true"/>
          <w:lang w:bidi="fa-IR"/>
        </w:rPr>
        <w:t xml:space="preserve">ساعت یک و سی دقیقه بامداد روز </w:t>
      </w:r>
      <w:r>
        <w:rPr>
          <w:rFonts w:eastAsia="IRNazanin" w:cs="IRNazanin"/>
          <w:color w:val="111111"/>
          <w:sz w:val="28"/>
          <w:szCs w:val="28"/>
          <w:lang w:bidi="fa-IR"/>
        </w:rPr>
        <w:t>15</w:t>
      </w:r>
      <w:r>
        <w:rPr>
          <w:rStyle w:val="FootnoteAnchor"/>
          <w:rtl w:val="true"/>
        </w:rPr>
        <w:footnoteReference w:id="1394"/>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شهرام، یکی از اعضای زندانی سازمان، به اتفاق حسین عزتی کمره‌ای</w:t>
      </w:r>
      <w:r>
        <w:rPr>
          <w:rStyle w:val="FootnoteAnchor"/>
          <w:rtl w:val="true"/>
        </w:rPr>
        <w:footnoteReference w:id="1395"/>
      </w:r>
      <w:r>
        <w:rPr>
          <w:rFonts w:ascii="IRNazanin" w:hAnsi="IRNazanin" w:eastAsia="IRNazanin"/>
          <w:color w:val="111111"/>
          <w:sz w:val="28"/>
          <w:sz w:val="28"/>
          <w:szCs w:val="28"/>
          <w:rtl w:val="true"/>
          <w:lang w:bidi="fa-IR"/>
        </w:rPr>
        <w:t xml:space="preserve">، زندانی عضو گروه مارکسیستی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افسر شهربانی به نام ستوان یکم امیرحسین احمدیان چاشمی، که در زندان ساری خدمت می‌کرد، از زندان جدیدالتأسیس و مدرن ساری فرار کردند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 شهرام از اعضای سازمان بود که طی ضربه شهریور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شد و در همان دادگاهی که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صادق، علی باکری، محمد بازرگانی و علی میهن‌دوست در آن به اعدام محکوم شدند،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حبس محکوم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تشکیلاتی وی، در هنگام دستگیری، علی باکری و چندی هم رضا باکری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شهرام فرزند رمضان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دبیرستان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فرهنگی هدف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شماره یک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کرد و از همانجا با معدل خوب دیپلم ریاضی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دوران مدرسه با کریم تسلیمی و ناصر جوهری دوست و همکلاس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ریاضی دانشکده علوم دانشگاه تهران قبول شد و تحصیلات دانشگاهی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سال، به واسطه جوهری، با دو تن از دانشجویان دانشکده به نام‌های علیرضا زمرّدیان و محمد حیاتی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فوق‌العاده مذهبی بودند و در انجمن ضد بهائیت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داشتند؛ که پس از ورود به دانشگاه به دلیل مخالفت انجمن با فعالیت‌های سیاسی از آن کناره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شهرام، تحت تأثیر زمردیان و حیاتی، گرایش مذهبی پیدا کرد و نماز خواندن را به تشویق این دو 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 و به مطالعه کتاب‌هایی پرداخت که در حوزه اندیشه نوین مذهبی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مطهرات در اسلام، عشق و پرستش، راه طی شده، ذره بی‌انتها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بازرگان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پرتوی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تقیّه و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طیّبی شبستری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موسی خیابانی عضوگیری شد</w:t>
      </w:r>
      <w:r>
        <w:rPr>
          <w:rStyle w:val="FootnoteAnchor"/>
          <w:rtl w:val="true"/>
        </w:rPr>
        <w:footnoteReference w:id="1396"/>
      </w:r>
      <w:r>
        <w:rPr>
          <w:rFonts w:ascii="IRNazanin" w:hAnsi="IRNazanin" w:eastAsia="IRNazanin"/>
          <w:color w:val="111111"/>
          <w:sz w:val="28"/>
          <w:sz w:val="28"/>
          <w:szCs w:val="28"/>
          <w:rtl w:val="true"/>
          <w:lang w:bidi="fa-IR"/>
        </w:rPr>
        <w:t>و ابتدا به اتفاق جوهری تحت مسئولیت آموزشی و مطالعاتی کریم تسلیمی قرار گرفت و سپس تحت مسئولیت علی باکری، که مسئول حیاتی و زمردیان نیز بود، به مطالعات سازمانی و تشکیلاتی منظم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دوره تا ضربه شهریور، به جز این مطالعات و یکی دو ماه تجربه کارگری، کار مؤثری نداشت و در آن اواخر مسئولیت وی مستقیماً به عهده رضا باکری برادر کوچکتر علی باکری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کارهای مطالعاتی سازمان، استعداد خود را در تلخیص و تحلیل مطالب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که در یک خانواده و محیط کاملاً مذهبی رشد نکرده بود، طبعاً منابع مارکسیستی سازمان و تحلیل‌های مبتنی بر این نگرش دارای جاذبه بیشتری بود؛ و شاید از همان دوران زمینه پذیرش کلیت مارکسیسم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تقی شهرام روشنفکری بود که به گرایش‌های مذهبی نو کشیده شد نه مثل زمردیان‌ها که مذهبی‌هایی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که جذب جریان‌های روشنفکری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دستگیری، مدتی کوتاه در زندان اوین بود و سپس به زندان قزل‌قلعه منتقل شد؛ و چند ماه که گذشت به زندان قصر انتقال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حضور در قزل‌قلعه، مأموریت نگارش و تکمیل دفاعیات کسانی که در دادگاهشان شرکت داشت، به عهده او گذارده شد؛ در زندان تأیید از وی به جایی رسید که بعضی از بچه‌ها به او می‌گفتند که تو آبروی سازمان را حفظ می‌کنی که شامل دفاعیات ناصر صادق، علی میهن دوست و محمد بازرگانی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مأموریت را در زندان قصر به اتمام رساند؛ و دفاعیات مزبور، از همانجا، به بیرون منتقل شد و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توحیدی بدون طبقات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بی‌طبقه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در متن دفاعیه ناصر صادق به کار رفت که شهرام مدعی بود خودش آن را ابداع کرده است</w:t>
      </w:r>
      <w:r>
        <w:rPr>
          <w:rFonts w:eastAsia="IRNazanin" w:cs="IRNazanin"/>
          <w:color w:val="111111"/>
          <w:sz w:val="28"/>
          <w:szCs w:val="28"/>
          <w:rtl w:val="true"/>
          <w:lang w:bidi="fa-IR"/>
        </w:rPr>
        <w:t>.</w:t>
      </w:r>
      <w:r>
        <w:rPr>
          <w:rStyle w:val="FootnoteAnchor"/>
          <w:rtl w:val="true"/>
        </w:rPr>
        <w:footnoteReference w:id="1397"/>
      </w:r>
      <w:r>
        <w:rPr>
          <w:rFonts w:ascii="IRNazanin" w:hAnsi="IRNazanin" w:eastAsia="IRNazanin"/>
          <w:color w:val="111111"/>
          <w:sz w:val="28"/>
          <w:sz w:val="28"/>
          <w:szCs w:val="28"/>
          <w:rtl w:val="true"/>
          <w:lang w:bidi="fa-IR"/>
        </w:rPr>
        <w:t>مسئولیت تشکیلاتی شهرام در زندان‌های قزل قلعه و قصر، آموزش و کار روی زندانیان جوانی بود که به اتهامات مختلفی از جمله فعالیت‌های دانشجویی به زندان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عمده وی، در این آموزش‌ها، جا انداختن ضرورت مبارزه مسلحانه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قصر با شخصی به نام افشانی، که از محکومین چریک‌های فدایی خلق بود و نیز با علیرضا شکوهی، رهبر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عزتی یکی از اعضای آن گروه آشنا شد و مطالعات و آموزش‌های خود را در زمینه‌های مارکسیستی، به ویژه ماتریالیسم تاریخی، با کمک این سه نفر که عناصر تئوریک نسبتا ورزیده‌ای بودند،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مدعی بوده که تا این زمان هنوز مذهبی مانده و نماز هم می‌خوانده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می‌گفتند شاید از سوی ساواک تعمدی در کار بوده باشد که عزتی را با شهرام همراه کنند</w:t>
      </w:r>
      <w:r>
        <w:rPr>
          <w:rFonts w:eastAsia="IRNazanin" w:cs="IRNazanin"/>
          <w:color w:val="111111"/>
          <w:sz w:val="28"/>
          <w:szCs w:val="28"/>
          <w:rtl w:val="true"/>
          <w:lang w:bidi="fa-IR"/>
        </w:rPr>
        <w:t>.»</w:t>
      </w:r>
      <w:r>
        <w:rPr>
          <w:rStyle w:val="FootnoteAnchor"/>
          <w:rtl w:val="true"/>
        </w:rPr>
        <w:footnoteReference w:id="1398"/>
      </w:r>
      <w:r>
        <w:rPr>
          <w:rFonts w:ascii="IRNazanin" w:hAnsi="IRNazanin" w:eastAsia="IRNazanin"/>
          <w:color w:val="111111"/>
          <w:sz w:val="28"/>
          <w:sz w:val="28"/>
          <w:szCs w:val="28"/>
          <w:rtl w:val="true"/>
          <w:lang w:bidi="fa-IR"/>
        </w:rPr>
        <w:t xml:space="preserve">در اثر برخوردهایی که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بود و بارزترین نشانه آن برخورد خشن با پلیس بود، یکی دو بار تنبیه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برخورد انتقادی دوستانش در این خصوص،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هم‌اندازی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توضیحات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اعمال چپ‌روانه خود را توجیه می‌کرد؛ به همین جهت بین گروهی از زندانیان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قمپز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یک بازرسی پلیس، از تقی شهرام و حسین عزتی، یادداشت‌هایی به دست آمد که موضوع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تدارک یک اعتصاب در زندان بود؛ به همین جهت این دو تن از تهران به زندان نوساز و مجهّز ساری انتقال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تبعید، از اداره زندان‌ها نامه محرمانه‌ای برای زندان ساری ارسال شد؛ و حکایت از آن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زندانیان شدیداً اخلال‌گر و اعتصاب راه بیندازی هستند که محیط زندان‌ها را به هم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مراقب آنها باشید که فرار نکنند؛ روحیه مقاومت‌شان را بشکنید و</w:t>
      </w:r>
      <w:r>
        <w:rPr>
          <w:rFonts w:eastAsia="IRNazanin" w:cs="IRNazanin"/>
          <w:color w:val="111111"/>
          <w:sz w:val="28"/>
          <w:szCs w:val="28"/>
          <w:rtl w:val="true"/>
          <w:lang w:bidi="fa-IR"/>
        </w:rPr>
        <w:t>...»</w:t>
      </w:r>
      <w:r>
        <w:rPr>
          <w:rStyle w:val="FootnoteAnchor"/>
          <w:rtl w:val="true"/>
        </w:rPr>
        <w:footnoteReference w:id="1399"/>
      </w:r>
      <w:r>
        <w:rPr>
          <w:rFonts w:ascii="IRNazanin" w:hAnsi="IRNazanin" w:eastAsia="IRNazanin"/>
          <w:color w:val="111111"/>
          <w:sz w:val="28"/>
          <w:sz w:val="28"/>
          <w:szCs w:val="28"/>
          <w:rtl w:val="true"/>
          <w:lang w:bidi="fa-IR"/>
        </w:rPr>
        <w:t>وحید افراخته در مورد آشنایی با تقی شهرام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تقی شهرام را من اولین بار در تابستان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مختاری دیدم، این فرد در گذشته رده‌ی بالایی در گروه نداشته ولی پس از فرارش از زندان به رده‌های بالا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معدوم شدن رضا رضایی عملاً رهبری گروه را به چنگ گرفت و کارها را قبضه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مارکسیست شدن گروه،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مارکسیستی و سیاسی زیادی دارد و می‌تواند مسائل سیاسی و اقتصادی را تحلیل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مغرور و جاه‌طلب، به سختی به عیوب افراد حمله می‌کند و عیوب خود را پنهان می‌نماید، از نظر امنیتی بسیار محتاط است و بیش از حد برای حفظ خود می‌کوشد، وقت زیادی روی چک کردن و ضدتعقیب می‌گذارد، کارایی نظامی او نزدیک به صفر است، بیشترین تمایل او به کار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گروه بعد از رضا رضایی به طور کامل دست آرام و شهرام بود، آرام در تهیه نشریه داخلی، نشریه امنیتی شرکت داشت، ارتباط با مذهبی‌ها، هاشمی رفسنجانی، دکتر پیمان، طالقانی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بود و به طور مستقیم یا غیرمستقیم در جریان کار آنها بود</w:t>
      </w:r>
      <w:r>
        <w:rPr>
          <w:rFonts w:eastAsia="IRNazanin" w:cs="IRNazanin"/>
          <w:color w:val="111111"/>
          <w:sz w:val="28"/>
          <w:szCs w:val="28"/>
          <w:rtl w:val="true"/>
          <w:lang w:bidi="fa-IR"/>
        </w:rPr>
        <w:t>.</w:t>
      </w:r>
      <w:r>
        <w:rPr>
          <w:rStyle w:val="FootnoteAnchor"/>
          <w:rtl w:val="true"/>
        </w:rPr>
        <w:footnoteReference w:id="1400"/>
      </w:r>
      <w:r>
        <w:rPr>
          <w:rFonts w:ascii="IRNazanin" w:hAnsi="IRNazanin" w:eastAsia="IRNazanin"/>
          <w:color w:val="111111"/>
          <w:sz w:val="28"/>
          <w:sz w:val="28"/>
          <w:szCs w:val="28"/>
          <w:rtl w:val="true"/>
          <w:lang w:bidi="fa-IR"/>
        </w:rPr>
        <w:t>عبداللّه زرین‌کفش، از عناصر مرکزی سازمان، که سالیانی را با تقی شهرام زندگی کرده و با او در تشکیلات هماهنگی داشته، در خصوص شهرام، ویژگی‌های عمده‌اش و میزان نفوذ و تأثیرپذیری وی از حسین عزّتی و مصطفی شعاعیان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غیر از اینکه یک کادر قدیمی و بالای سازمان و در ردیف احمد رضایی بود، یک تیپ تئوریک بود و در زندان هم آن‌طور که خودش تعریف می‌کرد با افراد تئوریک برخورد داشت؛ با مصطفی شعاعیان هم دوست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عزّتی، آن‌طور که تقی می‌گفت، تأثیرات تئوریک زیادی روی تقی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ی‌گفت در زمینه زیبایی‌شناسی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مارکسیسم فوق‌العاده مطلع بود، به تاریخ مارکسیسم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لنینیسم خیلی آشنایی داشت و به ادبیات مارکسیسم هم فوق‌العاده مسلط بود و </w:t>
      </w:r>
    </w:p>
    <w:p>
      <w:pPr>
        <w:pStyle w:val="BookText"/>
        <w:rPr/>
      </w:pPr>
      <w:r>
        <w:rPr>
          <w:rFonts w:ascii="IRNazanin" w:hAnsi="IRNazanin" w:eastAsia="IRNazanin"/>
          <w:color w:val="111111"/>
          <w:sz w:val="28"/>
          <w:sz w:val="28"/>
          <w:szCs w:val="28"/>
          <w:rtl w:val="true"/>
          <w:lang w:bidi="fa-IR"/>
        </w:rPr>
        <w:t>تقی تحت‌تأثیر حفظیات او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تقی دانش مارکسیستی خودش را بعد از مصطفی شعاعیان از طریق این شخص تکمیل کرده بود</w:t>
      </w:r>
      <w:r>
        <w:rPr>
          <w:rFonts w:eastAsia="IRNazanin" w:cs="IRNazanin"/>
          <w:color w:val="111111"/>
          <w:sz w:val="28"/>
          <w:szCs w:val="28"/>
          <w:rtl w:val="true"/>
          <w:lang w:bidi="fa-IR"/>
        </w:rPr>
        <w:t>.</w:t>
      </w:r>
      <w:r>
        <w:rPr>
          <w:rStyle w:val="FootnoteAnchor"/>
          <w:rtl w:val="true"/>
        </w:rPr>
        <w:footnoteReference w:id="1401"/>
      </w:r>
      <w:r>
        <w:rPr>
          <w:rFonts w:ascii="IRNazanin" w:hAnsi="IRNazanin" w:eastAsia="IRNazanin"/>
          <w:color w:val="111111"/>
          <w:sz w:val="28"/>
          <w:sz w:val="28"/>
          <w:szCs w:val="28"/>
          <w:rtl w:val="true"/>
          <w:lang w:bidi="fa-IR"/>
        </w:rPr>
        <w:t>تقی غرور خاصی داشت و به چیزی کمتر از رهبری قانع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برخوردی که من با تقی شهرام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دعوایم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 شاه‌آباد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بین مخبرالدوله و بهارستان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قرار داشتیم؛ نحوه برخوردش چنان از موضع بالا بود که من نپسندیدم</w:t>
      </w:r>
      <w:r>
        <w:rPr>
          <w:rFonts w:eastAsia="IRNazanin" w:cs="IRNazanin"/>
          <w:color w:val="111111"/>
          <w:sz w:val="28"/>
          <w:szCs w:val="28"/>
          <w:rtl w:val="true"/>
          <w:lang w:bidi="fa-IR"/>
        </w:rPr>
        <w:t>.</w:t>
      </w:r>
      <w:r>
        <w:rPr>
          <w:rStyle w:val="FootnoteAnchor"/>
          <w:rtl w:val="true"/>
        </w:rPr>
        <w:footnoteReference w:id="1402"/>
      </w:r>
    </w:p>
    <w:p>
      <w:pPr>
        <w:pStyle w:val="BookText"/>
        <w:rPr/>
      </w:pPr>
      <w:r>
        <w:rPr>
          <w:rFonts w:ascii="IRNazanin" w:hAnsi="IRNazanin" w:eastAsia="IRNazanin"/>
          <w:color w:val="111111"/>
          <w:sz w:val="28"/>
          <w:sz w:val="28"/>
          <w:szCs w:val="28"/>
          <w:rtl w:val="true"/>
          <w:lang w:bidi="fa-IR"/>
        </w:rPr>
        <w:t xml:space="preserve">ستوان احمدیان اهل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پس از پایان دوره دانشگاه پلیس، به عنوان افسر نگهبان در یک کلانتری شروع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 سال اشتغال در کلانتری، در اوایل سال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به سمت افسر نگهبان در زندان ساری به کار گمارده شد</w:t>
      </w:r>
      <w:r>
        <w:rPr>
          <w:rFonts w:eastAsia="IRNazanin" w:cs="IRNazanin"/>
          <w:color w:val="111111"/>
          <w:sz w:val="28"/>
          <w:szCs w:val="28"/>
          <w:rtl w:val="true"/>
          <w:lang w:bidi="fa-IR"/>
        </w:rPr>
        <w:t>.</w:t>
      </w:r>
      <w:r>
        <w:rPr>
          <w:rStyle w:val="FootnoteAnchor"/>
          <w:rtl w:val="true"/>
        </w:rPr>
        <w:footnoteReference w:id="1403"/>
      </w:r>
      <w:r>
        <w:rPr>
          <w:rFonts w:ascii="IRNazanin" w:hAnsi="IRNazanin" w:eastAsia="IRNazanin"/>
          <w:color w:val="111111"/>
          <w:sz w:val="28"/>
          <w:sz w:val="28"/>
          <w:szCs w:val="28"/>
          <w:rtl w:val="true"/>
          <w:lang w:bidi="fa-IR"/>
        </w:rPr>
        <w:t>تقی شهرام و حسین عزتی، پس از ورود به زندان ساری، با ستوان احمدیان طرح دوستی ریختند، وی را با خود همراه کردند و پس از چندماه فرار خویش را عملی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احمدیان، به هنگام خروج از زندان، یادداشتی به جای گذاشت تا بر هر گونه احتمال تهدید و گروگان‌گیری خود از سوی زندانیان مهر بطلان بزند؛ و به عبارتی، پل‌های پشت‌سر خود را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احمدیان خود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شب فرارمان، زمانی که مرحله اول فرار به پایان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مأمورین خلع سلاح شدند و مصادره سلاح‌ها به پایان رسید و آماده خروج از زندان بودیم،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غریزی و بدون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یک‌مرتبه به پشت میز کارم رفتم و شروع کردم به نوشتن آخرین حرف خود برای شهربانی 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لحظه، رفقا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شهرام و حسین عزتی کمره‌ای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نزد من آمده و یادداشتم را تکمیل کردند</w:t>
      </w:r>
      <w:r>
        <w:rPr>
          <w:rFonts w:eastAsia="IRNazanin" w:cs="IRNazanin"/>
          <w:color w:val="111111"/>
          <w:sz w:val="28"/>
          <w:szCs w:val="28"/>
          <w:rtl w:val="true"/>
          <w:lang w:bidi="fa-IR"/>
        </w:rPr>
        <w:t>:</w:t>
      </w:r>
      <w:r>
        <w:rPr>
          <w:rStyle w:val="FootnoteAnchor"/>
          <w:rtl w:val="true"/>
        </w:rPr>
        <w:footnoteReference w:id="1404"/>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راهی که من انتخاب کرده‌ام، آینده‌اش مرگ است؛ اما من می‌روم و این لباس ننگین را ترک می‌گویم تا دیگر گرسنگان گرسنه نمانند</w:t>
      </w:r>
      <w:r>
        <w:rPr>
          <w:rFonts w:eastAsia="IRNazanin" w:cs="IRNazanin"/>
          <w:color w:val="111111"/>
          <w:sz w:val="28"/>
          <w:szCs w:val="28"/>
          <w:rtl w:val="true"/>
          <w:lang w:bidi="fa-IR"/>
        </w:rPr>
        <w:t>.»</w:t>
      </w:r>
      <w:r>
        <w:rPr>
          <w:rStyle w:val="FootnoteAnchor"/>
          <w:rtl w:val="true"/>
        </w:rPr>
        <w:footnoteReference w:id="1405"/>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عملیات تعداد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سلاح کمری رولور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اسپرینگ فیلد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فشنگ کالیبر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یک دستگاه بی‌سیم دستی، چهار عدد دست‌بند و یک عدد پابند ربوده و به غنیمت برده شد</w:t>
      </w:r>
      <w:r>
        <w:rPr>
          <w:rFonts w:eastAsia="IRNazanin" w:cs="IRNazanin"/>
          <w:color w:val="111111"/>
          <w:sz w:val="28"/>
          <w:szCs w:val="28"/>
          <w:rtl w:val="true"/>
          <w:lang w:bidi="fa-IR"/>
        </w:rPr>
        <w:t>.</w:t>
      </w:r>
      <w:r>
        <w:rPr>
          <w:rStyle w:val="FootnoteAnchor"/>
          <w:rtl w:val="true"/>
        </w:rPr>
        <w:footnoteReference w:id="1406"/>
      </w:r>
      <w:r>
        <w:rPr>
          <w:rFonts w:ascii="IRNazanin" w:hAnsi="IRNazanin" w:eastAsia="IRNazanin"/>
          <w:color w:val="111111"/>
          <w:sz w:val="28"/>
          <w:sz w:val="28"/>
          <w:szCs w:val="28"/>
          <w:rtl w:val="true"/>
          <w:lang w:bidi="fa-IR"/>
        </w:rPr>
        <w:t xml:space="preserve">جمع فراریان نخست به سمت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 و احمدیان در آنجا، ضمن آخرین دیدار با پدرش، اتومبیل فرار را تعویض می‌کند</w:t>
      </w:r>
      <w:r>
        <w:rPr>
          <w:rFonts w:eastAsia="IRNazanin" w:cs="IRNazanin"/>
          <w:color w:val="111111"/>
          <w:sz w:val="28"/>
          <w:szCs w:val="28"/>
          <w:rtl w:val="true"/>
          <w:lang w:bidi="fa-IR"/>
        </w:rPr>
        <w:t>.</w:t>
      </w:r>
      <w:r>
        <w:rPr>
          <w:rStyle w:val="FootnoteAnchor"/>
          <w:rtl w:val="true"/>
        </w:rPr>
        <w:footnoteReference w:id="1407"/>
      </w:r>
      <w:r>
        <w:rPr>
          <w:rFonts w:ascii="IRNazanin" w:hAnsi="IRNazanin" w:eastAsia="IRNazanin"/>
          <w:color w:val="111111"/>
          <w:sz w:val="28"/>
          <w:sz w:val="28"/>
          <w:szCs w:val="28"/>
          <w:rtl w:val="true"/>
          <w:lang w:bidi="fa-IR"/>
        </w:rPr>
        <w:t>در مسیر ساری به تهران، حسین عزتی از جمع جدا می‌شود تا به دوستان و یارانش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تهران، دومین اتومبیل فرار را نیز در خیابان خورشید دروازه شمیران رها می‌کنند؛ که پس از چهار روز کشف می‌شود</w:t>
      </w:r>
      <w:r>
        <w:rPr>
          <w:rFonts w:eastAsia="IRNazanin" w:cs="IRNazanin"/>
          <w:color w:val="111111"/>
          <w:sz w:val="28"/>
          <w:szCs w:val="28"/>
          <w:rtl w:val="true"/>
          <w:lang w:bidi="fa-IR"/>
        </w:rPr>
        <w:t>.</w:t>
      </w:r>
      <w:r>
        <w:rPr>
          <w:rStyle w:val="FootnoteAnchor"/>
          <w:rtl w:val="true"/>
        </w:rPr>
        <w:footnoteReference w:id="1408"/>
      </w:r>
      <w:r>
        <w:rPr>
          <w:rFonts w:ascii="IRNazanin" w:hAnsi="IRNazanin" w:eastAsia="IRNazanin"/>
          <w:color w:val="111111"/>
          <w:sz w:val="28"/>
          <w:sz w:val="28"/>
          <w:szCs w:val="28"/>
          <w:rtl w:val="true"/>
          <w:lang w:bidi="fa-IR"/>
        </w:rPr>
        <w:t>میثمی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شهرام در زندان هم خیلی کنجکاو بود و روحیه اطلاعاتی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روحیه کنجکاوی، اطلاعاتش در زندان زیاد شد و بعد که فرار کرد و بیرون رفت، باهوش و فراستی که داشت، تمام مسائل را درآورد و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شناسایی کرد و به بالاترین رتبه سازمانی رسید</w:t>
      </w:r>
      <w:r>
        <w:rPr>
          <w:rFonts w:eastAsia="IRNazanin" w:cs="IRNazanin"/>
          <w:color w:val="111111"/>
          <w:sz w:val="28"/>
          <w:szCs w:val="28"/>
          <w:rtl w:val="true"/>
          <w:lang w:bidi="fa-IR"/>
        </w:rPr>
        <w:t>.»</w:t>
      </w:r>
      <w:r>
        <w:rPr>
          <w:rStyle w:val="FootnoteAnchor"/>
          <w:rtl w:val="true"/>
        </w:rPr>
        <w:footnoteReference w:id="1409"/>
      </w:r>
      <w:r>
        <w:rPr>
          <w:rFonts w:ascii="IRNazanin" w:hAnsi="IRNazanin" w:eastAsia="IRNazanin"/>
          <w:color w:val="111111"/>
          <w:sz w:val="28"/>
          <w:sz w:val="28"/>
          <w:szCs w:val="28"/>
          <w:rtl w:val="true"/>
          <w:lang w:bidi="fa-IR"/>
        </w:rPr>
        <w:t>وحید افراخته درباره سرنوشت امیرحسین احمدیان تا هنگام خروج از کشور چنین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امیرحسین احمدیان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شخص را هرگز ندیده‌ام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فرار از زندان ساری به اتفاق تقی شهرام، به گروه مجاهدین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شهرام می‌گفت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زندان با او کار کرده تا توانسته او را آماده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به بهانه درس خواندن، احمدیان نزد آنها می‌رفته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احمدیان فردی بوده که تا مدتی تحت‌تأثیر تلقین‌های مذهبی تقی شهرام واقع شده و مقداری نیز از برخی صفات لوطی‌منشی و جاهل مسلکی او سوءاستفاده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یکی از مشکلات او در پیوستن به گروه علاقه‌اش به یک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هرجایی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که از حرف‌های شریف واقفی برمی‌آید، مدتی احمدیان تحت مسئولیت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اسم مستعار صادق او را به خارج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 افغانستان ناگهان احمدیان با پلیسی که از همدوره‌ای‌ها و آشنایانش بوده برخورد می‌کند، کپسول سیانور را در دهانش می‌گذارد ولی افسر پلیس متوجه او نمی‌شود و او از ایران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توصیه کرده‌اند خاطرات دوران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پلیس بودنش را به منظور استفاده تبلیغاتی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آموزش‌های تشکیلاتی از خود استعداد خوبی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 ایران با عالم‌زاده هم‌کلاس بوده، بهرام آرام می‌گفت یک روز عالم‌زاده که فرد بددهن و هرزه‌ای است به احمدیان که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اسم برده می‌شد چای تعارف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احمدیان می‌گوید نمی‌خواهم، عالم‌زاده می‌گوید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احمدیان خیلی ناراحت می‌شود و انتظار این حرف رکیک و زشت را نداشته و بعد می‌گوید اگر عضو گروه نبودی و این حرف را می‌زدی الآن آن قدر کتکت می‌زدم که به حال مرگ بیفتی اخیرا تقی شهرام می‌گفت، باید احمدیان را وارد مرکزیت شاخه خارج از کشور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روی او به عنوان یک کادر نظامی خوب و سیاسی متوسط حساب می‌کنند</w:t>
      </w:r>
      <w:r>
        <w:rPr>
          <w:rFonts w:eastAsia="IRNazanin" w:cs="IRNazanin"/>
          <w:color w:val="111111"/>
          <w:sz w:val="28"/>
          <w:szCs w:val="28"/>
          <w:rtl w:val="true"/>
          <w:lang w:bidi="fa-IR"/>
        </w:rPr>
        <w:t>.</w:t>
      </w:r>
      <w:r>
        <w:rPr>
          <w:rStyle w:val="FootnoteAnchor"/>
          <w:rtl w:val="true"/>
        </w:rPr>
        <w:footnoteReference w:id="1410"/>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8" w:name="pg13376_140152"/>
      <w:bookmarkStart w:id="809" w:name="pg13376_140152"/>
      <w:bookmarkEnd w:id="809"/>
    </w:p>
    <w:p>
      <w:pPr>
        <w:pStyle w:val="Heading4"/>
        <w:numPr>
          <w:ilvl w:val="3"/>
          <w:numId w:val="1"/>
        </w:numPr>
        <w:rPr/>
      </w:pPr>
      <w:bookmarkStart w:id="810" w:name="pg13376_140152"/>
      <w:bookmarkStart w:id="811" w:name="__RefHeading___Toc41179_2616395394"/>
      <w:bookmarkStart w:id="812" w:name="_Toc278"/>
      <w:bookmarkEnd w:id="810"/>
      <w:bookmarkEnd w:id="811"/>
      <w:r>
        <w:rPr>
          <w:rtl w:val="true"/>
        </w:rPr>
        <w:t>ترور سرهنگ لوئیس هاوکینز</w:t>
      </w:r>
      <w:bookmarkEnd w:id="812"/>
    </w:p>
    <w:p>
      <w:pPr>
        <w:pStyle w:val="BookText"/>
        <w:rPr/>
      </w:pPr>
      <w:r>
        <w:rPr>
          <w:rFonts w:ascii="IRNazanin" w:hAnsi="IRNazanin" w:eastAsia="IRNazanin"/>
          <w:color w:val="111111"/>
          <w:sz w:val="28"/>
          <w:sz w:val="28"/>
          <w:szCs w:val="28"/>
          <w:rtl w:val="true"/>
          <w:lang w:bidi="fa-IR"/>
        </w:rPr>
        <w:t xml:space="preserve">به دنبال دستگیری‌های گسترده‌ای که از اسفندماه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اردیبهشت ماه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و در پی فرار موفق تقی شهرام از زندان ساری، رهبری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عمدتاً رضا رضایی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جوّ مأیوس کننده و زیر ضربه را بشکند و با انجام یک عمل نظامی، افکار عمومی را متوجه ادامه موجودیت فعّال خویش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پس از شناسایی‌های جزیی، قرار شد که یک سرهنگ آمریکایی ساکن خیابان وزرا ترور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عمل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انتشار روزنامه‌های روز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یک از اعضا و مسئولان سازمان، نام این سرهنگ و سمت وی مشخص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توسط علیرضا سپاسی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وحید افراخته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راننده موتور سیکلت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اسلحه‌ای که برای این عملیات انتخاب شده بود، یکی از سلاح‌هایی بود که تقی شهرام و ستوان احمدیان از زندان ساری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معمول چنین بود که اعلامیه ترور از قبل آماده می‌شد تا در محل عملیات نیز توزیع و پخش شود؛ لیکن در مورد اخیر، چون هویت مقتول مشخص نبود، تصمیم گرفته شد که پس از اعلان رژیم، اعلامیه عملیات چاپ و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فردای روز ترور گزارش‌های تفصیلی و مصور این عملیات را منتشر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در روز یکشنبه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درج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ساعت شش و سی دقیقه بامداد روز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کلنل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هاوکینز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 آمریکایی، که مطابق معمول از خانه خود واقع در کوچه سیمرغ خارج شد تا با اتومبیل مستشاری آمریکا به محل کار خود برود،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پایین‌تر از خانه‌اش، دو مرد از خم کوچه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آمدند و راه را بر او بستند و متعاقب آن، یکی از آنها با رولوری که در دست داشت بر روی کلنل آتش گشود؛ از سه گلوله‌ای که به طرف کلنل هاوکینز شلیک شد، دو تا به مغز و یکی به سینه او اصابت کرد و مستشار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درغلطید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خرابکار، پس از سوءقصد، سوار بر موتور شده در امتداد کوچه رامونا متواری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کلنل هاوکینز، بعد از وقوع سوءقصد، بالای سر شوهرش رسید؛ چشم‌های خون‌آلود او را بست و پتویی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منزل آورده بود، بر روی جسد انداخت و مات و مبهوت به خانه خود بازگشت</w:t>
      </w:r>
      <w:r>
        <w:rPr>
          <w:rFonts w:eastAsia="IRNazanin" w:cs="IRNazanin"/>
          <w:color w:val="111111"/>
          <w:sz w:val="28"/>
          <w:szCs w:val="28"/>
          <w:rtl w:val="true"/>
          <w:lang w:bidi="fa-IR"/>
        </w:rPr>
        <w:t>.</w:t>
      </w:r>
      <w:r>
        <w:rPr>
          <w:rStyle w:val="FootnoteAnchor"/>
          <w:rtl w:val="true"/>
        </w:rPr>
        <w:footnoteReference w:id="1411"/>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مطبوعات آشکار ساخت که سمت وی معاونت اداره مستشاری آمریکا در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اعلامیه سازمان،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اطلاعیه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سالگرد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انتشار یافت و در انتهای اطلاعیه، در یک کادر کوچک، نوشته شده بود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دهمین سالگرد جنایت خونین شاه</w:t>
      </w:r>
      <w:r>
        <w:rPr>
          <w:rFonts w:eastAsia="IRNazanin" w:cs="IRNazanin"/>
          <w:color w:val="111111"/>
          <w:sz w:val="28"/>
          <w:szCs w:val="28"/>
          <w:rtl w:val="true"/>
          <w:lang w:bidi="fa-IR"/>
        </w:rPr>
        <w:t>».</w:t>
      </w:r>
      <w:r>
        <w:rPr>
          <w:rStyle w:val="FootnoteAnchor"/>
          <w:rtl w:val="true"/>
        </w:rPr>
        <w:footnoteReference w:id="1412"/>
      </w:r>
      <w:r>
        <w:rPr>
          <w:rFonts w:ascii="IRNazanin" w:hAnsi="IRNazanin" w:eastAsia="IRNazanin"/>
          <w:color w:val="111111"/>
          <w:sz w:val="28"/>
          <w:sz w:val="28"/>
          <w:szCs w:val="28"/>
          <w:rtl w:val="true"/>
          <w:lang w:bidi="fa-IR"/>
        </w:rPr>
        <w:t>در اطلاعیه سازمان چنین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اعدام تنها یک پاسخ کوچک بود به خون‌هایی که تنها در طی دو سال، جلادان بدمست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جرثومه کثافت و پلیدی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فرمان اربابان آمریکایی در تهران و اهواز و سنندج از پیکر فرزندان خلق بر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پاسخی بود به خون‌های سرخی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خونبار بر کفپوش خیابان‌ها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است به حضور ده‌هزار مستشار آمریکایی و انگلیسی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طوری که خود را آماده تدارک نبرد برعلیه امپریالیسم و در رأس همه امپریالیسم آمریکا می‌سازیم، در مقابل جنایت‌های روزافزون دولت نیز آرام نخواهیم نشست</w:t>
      </w:r>
      <w:r>
        <w:rPr>
          <w:rFonts w:eastAsia="IRNazanin" w:cs="IRNazanin"/>
          <w:color w:val="111111"/>
          <w:sz w:val="28"/>
          <w:szCs w:val="28"/>
          <w:rtl w:val="true"/>
          <w:lang w:bidi="fa-IR"/>
        </w:rPr>
        <w:t>.»</w:t>
      </w:r>
      <w:r>
        <w:rPr>
          <w:rStyle w:val="FootnoteAnchor"/>
          <w:rtl w:val="true"/>
        </w:rPr>
        <w:footnoteReference w:id="1413"/>
      </w:r>
      <w:r>
        <w:rPr>
          <w:rFonts w:ascii="IRNazanin" w:hAnsi="IRNazanin" w:eastAsia="IRNazanin"/>
          <w:color w:val="111111"/>
          <w:sz w:val="28"/>
          <w:sz w:val="28"/>
          <w:szCs w:val="28"/>
          <w:rtl w:val="true"/>
          <w:lang w:bidi="fa-IR"/>
        </w:rPr>
        <w:t xml:space="preserve">در این اطلاعیه همچنین اشاره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دستی پر از مدارک و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هاوکینز به دست سازمان افتاده است</w:t>
      </w:r>
      <w:r>
        <w:rPr>
          <w:rFonts w:eastAsia="IRNazanin" w:cs="IRNazanin"/>
          <w:color w:val="111111"/>
          <w:sz w:val="28"/>
          <w:szCs w:val="28"/>
          <w:rtl w:val="true"/>
          <w:lang w:bidi="fa-IR"/>
        </w:rPr>
        <w:t xml:space="preserve">.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3" w:name="pg13376_140155"/>
      <w:bookmarkStart w:id="814" w:name="pg13376_140155"/>
      <w:bookmarkEnd w:id="814"/>
    </w:p>
    <w:p>
      <w:pPr>
        <w:pStyle w:val="Heading4"/>
        <w:numPr>
          <w:ilvl w:val="3"/>
          <w:numId w:val="1"/>
        </w:numPr>
        <w:rPr/>
      </w:pPr>
      <w:bookmarkStart w:id="815" w:name="pg13376_140155"/>
      <w:bookmarkStart w:id="816" w:name="__RefHeading___Toc41181_2616395394"/>
      <w:bookmarkStart w:id="817" w:name="_Toc279"/>
      <w:bookmarkEnd w:id="815"/>
      <w:bookmarkEnd w:id="816"/>
      <w:r>
        <w:rPr>
          <w:rtl w:val="true"/>
        </w:rPr>
        <w:t>خودکشی رضا رضایی</w:t>
      </w:r>
      <w:bookmarkEnd w:id="817"/>
    </w:p>
    <w:p>
      <w:pPr>
        <w:pStyle w:val="Heading5"/>
        <w:numPr>
          <w:ilvl w:val="4"/>
          <w:numId w:val="1"/>
        </w:numPr>
        <w:rPr/>
      </w:pPr>
      <w:bookmarkStart w:id="818" w:name="__RefHeading___Toc41183_2616395394"/>
      <w:bookmarkStart w:id="819" w:name="_Toc280"/>
      <w:bookmarkEnd w:id="818"/>
      <w:r>
        <w:rPr>
          <w:rtl w:val="true"/>
        </w:rPr>
        <w:t xml:space="preserve">مهلک‌ترین ضربه، پس از شهریور </w:t>
      </w:r>
      <w:r>
        <w:rPr/>
        <w:t>50</w:t>
      </w:r>
      <w:bookmarkEnd w:id="819"/>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اسلامی، فرزند کهتر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عباسعلی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ارتباط فعال دانش‌آموزی دستگیر شد و دفاعیه مهدی رضایی از او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بازجویی اظهار داشت که دفاعیه مزبور را از یک معمار به نام مهدی تقوایی در یک جلسه مذهبی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تقوایی، در زمان اعتراف محسن اسلامی، فعالترین رابط مردمی با رضا رضایی بود؛ وی به اتفاق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دزفولی،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زیرزمین منزل خلیلی دزفولی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دفاعیات عکس‌دار مجلّد معروف در همین خانه چاپ، تهیه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مقدمه‌ای طولانی بود که مصطفی شعاعیان آن را نوشته بود؛ و برای نخستین بار، پیام‌های سران سازمان در انتهای آن به چاپ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رضایی، به دفعات، به منزل مهدی تقوایی واقع در یکی از کوچه‌های خیابان غیاثی، رفت و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شب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که مأموران کمیته مشترک، به طور ساده، برای دستگیری مهدی تقوایی به در خانه او مراجعه کردند، رضا رضایی در ایوان خانه مشغول خوردن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پنیر و هندوانه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مهدی و همسرش ناهید بود؛ زنگ در که به صدا درآمد، همسر مهدی تقوایی به پشت در رفت و در جواب سؤال شوهرش که چه کسی دم در است، با صدای بلند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نیست؛ ساواکی‌ها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شنیدن صدای ناهید، رضا خود را به پشت‌بام رساند و از آنجا به کوچه پشت خانه پرید؛ که پای وی نیز در این حادثه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کشان کشان خود را به داخل خیابان غیاثی رساند و در زیر یک اتومبیل فولکس واگن 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که صدای دویدن و پریدن را شنیده بودند، به داخل خانه هجوم بردند و یکی از آنها خود را به پشت‌بام رساند و گلوله‌ای هوایی شلیک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پاسبان، که در منطقه مشغول گشت بود، با شنیدن صدای گلوله، به سمت صدا دویدن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رضایی، به تصور اینکه او را یافته‌اند، با شلیک یک گلوله به سر خود، به زندگی خود پایان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تقی شهرام و ستوان احمدیان از زندان ساری و ترور مستشار آمریکایی، پلیس سیاسی رژیم را سخت به تنگنا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رضا رضایی، و مقارن همان ایام، ضربه هولناک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نادر شایگان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جبهه دمکراتیک خلق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مصطفی شعاعیان نیز در رهبری آن حضور داشت و مصاحبه </w:t>
      </w:r>
      <w:bookmarkStart w:id="820" w:name="pg13376_140156"/>
    </w:p>
    <w:p>
      <w:pPr>
        <w:pStyle w:val="BookText"/>
        <w:rPr/>
      </w:pPr>
      <w:bookmarkEnd w:id="820"/>
      <w:r>
        <w:rPr>
          <w:rFonts w:ascii="IRNazanin" w:hAnsi="IRNazanin" w:eastAsia="IRNazanin"/>
          <w:color w:val="111111"/>
          <w:sz w:val="28"/>
          <w:sz w:val="28"/>
          <w:szCs w:val="28"/>
          <w:rtl w:val="true"/>
          <w:lang w:bidi="fa-IR"/>
        </w:rPr>
        <w:t xml:space="preserve">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تلویزیونی احمدرضا کریمی و فاضل البصّام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شکست و دغدغه رژیم را جبران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رضا رضایی آغازی شد بر پایان یک دوره از حیات سازمان؛ دوره‌ای که با احمد رضایی شروع شده بود و به رضا رضایی ختم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جدید با حضور مؤثر تقی شهرام آغاز شد و به مرگ آشکار و رسمی هویت و ظاهر اسلامی سازمان انجامید</w:t>
      </w:r>
      <w:r>
        <w:rPr>
          <w:rFonts w:eastAsia="IRNazanin" w:cs="IRNazanin"/>
          <w:color w:val="111111"/>
          <w:sz w:val="28"/>
          <w:szCs w:val="28"/>
          <w:rtl w:val="true"/>
          <w:lang w:bidi="fa-IR"/>
        </w:rPr>
        <w:t>.</w:t>
      </w:r>
      <w:r>
        <w:rPr>
          <w:rStyle w:val="FootnoteAnchor"/>
          <w:rtl w:val="true"/>
        </w:rPr>
        <w:footnoteReference w:id="1414"/>
      </w:r>
    </w:p>
    <w:p>
      <w:pPr>
        <w:pStyle w:val="Heading4"/>
        <w:numPr>
          <w:ilvl w:val="3"/>
          <w:numId w:val="1"/>
        </w:numPr>
        <w:rPr/>
      </w:pPr>
      <w:bookmarkStart w:id="821" w:name="__RefHeading___Toc41185_2616395394"/>
      <w:bookmarkStart w:id="822" w:name="_Toc281"/>
      <w:bookmarkEnd w:id="821"/>
      <w:r>
        <w:rPr>
          <w:rtl w:val="true"/>
        </w:rPr>
        <w:t>مصطفی شعاعیان کیست؟</w:t>
      </w:r>
      <w:bookmarkEnd w:id="822"/>
    </w:p>
    <w:p>
      <w:pPr>
        <w:pStyle w:val="Heading5"/>
        <w:numPr>
          <w:ilvl w:val="4"/>
          <w:numId w:val="1"/>
        </w:numPr>
        <w:rPr/>
      </w:pPr>
      <w:bookmarkStart w:id="823" w:name="__RefHeading___Toc41187_2616395394"/>
      <w:bookmarkStart w:id="824" w:name="_Toc282"/>
      <w:bookmarkEnd w:id="823"/>
      <w:r>
        <w:rPr>
          <w:rtl w:val="true"/>
        </w:rPr>
        <w:t>اشاره</w:t>
      </w:r>
      <w:bookmarkEnd w:id="824"/>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رابطه رضا رضایی و مصطفی شعاعیان از یک سو و تأثیرگذاری شعاعیان بر تقی شهرام از سوی دیگر، نقش تعیین‌کننده‌ای در روند فعالیت‌های سازمان داشته و در نگارش برخی متون سازمان و آینده تغییرات ایدئولوژیک نقشی مهم ایفا کرده است، در اینجا بر زندگی او مروری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شعاعیان، در محله آب انبار معیّر جنوب شهر تهران، به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در خانواده‌ای کم درآمد متولد شد و در کودکی پدرش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نوجوانی، شب‌ها در کارگاه‌های خصوصی به کار می‌پرداخت و همزمان در هنرستان صنعتی تهران درس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هنرسرایعالی فنی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نارمک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صنعت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مهندسی جوشکاری به تحصیل پرداخت؛ و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رتبه اول شده بود، بورسیه اعزام به آمریکا را برای ادامه تحصیل به وی دادند که نپذیرفت و در کاشان معلم شد؛ مدتی بعد اداره هنرستانی را که در آن تدریس می‌کرد،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به تهران آمد؛ دو سال در هنرستان صنعتی هفت چنار و نزدیک دو سال دیگر در هنرستان نازی‌آباد تهران به تدریس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تدریس فنی، اغلب مباحث تاریخ و علوم اجتماعی را درس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سال‌ها و حتی روینده‌ترین روزگار زندگی‌ام را در گورستان‌ها و به ویژه در پهنه خاموش مسگرآباد پلکیده‌ام؛ و بی‌اندوهمندی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در مسگرآباد مدفون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اجتماعی، مرا به سوی مسگرآباد هل دادند تا در آنجا مدفونم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من به دوش پاهایم به پهنه مسگرآباد افتاد لیکن، جادوی دیالکتیک را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مسگرآباد مرا زنده از میان گورها بیرون انداخت</w:t>
      </w:r>
      <w:r>
        <w:rPr>
          <w:rFonts w:eastAsia="IRNazanin" w:cs="IRNazanin"/>
          <w:color w:val="111111"/>
          <w:sz w:val="28"/>
          <w:szCs w:val="28"/>
          <w:rtl w:val="true"/>
          <w:lang w:bidi="fa-IR"/>
        </w:rPr>
        <w:t>.</w:t>
      </w:r>
      <w:r>
        <w:rPr>
          <w:rStyle w:val="FootnoteAnchor"/>
          <w:rtl w:val="true"/>
        </w:rPr>
        <w:footnoteReference w:id="1415"/>
      </w:r>
      <w:r>
        <w:rPr>
          <w:rFonts w:ascii="IRNazanin" w:hAnsi="IRNazanin" w:eastAsia="IRNazanin"/>
          <w:color w:val="111111"/>
          <w:sz w:val="28"/>
          <w:sz w:val="28"/>
          <w:szCs w:val="28"/>
          <w:rtl w:val="true"/>
          <w:lang w:bidi="fa-IR"/>
        </w:rPr>
        <w:t xml:space="preserve">از نوجوانی، به عضویت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پان ایرانیزم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واقعه سی‌ام تیرماه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حزب جدا شد؛ لیکن گرایش‌های ناسیونالیستی افراطی را از دست نداد و با تنی چند از دوستان همکلاس و هم محل خود جرگه‌ای چند نفری را سامان داد که شعار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برتر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مطالعات خویش، رفته رفته به سوی مارکسیسم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و بر آغاز دهه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جریان بی‌نامی، که بعدها نیک طبعان</w:t>
      </w:r>
      <w:r>
        <w:rPr>
          <w:rStyle w:val="FootnoteAnchor"/>
          <w:rtl w:val="true"/>
        </w:rPr>
        <w:footnoteReference w:id="1416"/>
      </w:r>
      <w:r>
        <w:rPr>
          <w:rFonts w:ascii="IRNazanin" w:hAnsi="IRNazanin" w:eastAsia="IRNazanin"/>
          <w:color w:val="111111"/>
          <w:sz w:val="28"/>
          <w:sz w:val="28"/>
          <w:szCs w:val="28"/>
          <w:rtl w:val="true"/>
          <w:lang w:bidi="fa-IR"/>
        </w:rPr>
        <w:t xml:space="preserve">، بدان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مارکسیست‌های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دادند آشنا و همبسته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جریان نیز هرگز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تنگ‌نظری‌های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پالوده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نوشتم، البته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مارکسیست‌های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عینی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ارزش‌های چیره بر اندیشه من، هنوز از مایه‌های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پالایش نیافته بود؛ لیکن در روند جنگل و به دنبال آن، دیگر رفته رفته دریچه نوینی به رویم گشوده شد که گمان می‌کنم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نظری‌های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نگرفته باشد</w:t>
      </w:r>
      <w:r>
        <w:rPr>
          <w:rFonts w:eastAsia="IRNazanin" w:cs="IRNazanin"/>
          <w:color w:val="111111"/>
          <w:sz w:val="28"/>
          <w:szCs w:val="28"/>
          <w:rtl w:val="true"/>
          <w:lang w:bidi="fa-IR"/>
        </w:rPr>
        <w:t>.</w:t>
      </w:r>
      <w:r>
        <w:rPr>
          <w:rStyle w:val="FootnoteAnchor"/>
          <w:rtl w:val="true"/>
        </w:rPr>
        <w:footnoteReference w:id="1417"/>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شعاعیان با همکاری چند تن از دوستان‌اش،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در انتقاد از 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فعالیت مجدد جبهه ملی، شعاعیان در جبهه ملی دوم عضو شد و در سال‌های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نماینده دانشجویان مراکز دانشگاهی تهران به اولین کنگره جبهه ملی دوم معرفی شد؛ و به این مناسبت جزوه‌ای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جوان و جبهه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تحریر درآورد و آن را به دکتر مصدق و کنگره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کنگره قرائت این رساله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ندیدند؛ ولی برخی از دانشجویان، خود آن را تکثیر کرده، انتشار دادند</w:t>
      </w:r>
      <w:r>
        <w:rPr>
          <w:rFonts w:eastAsia="IRNazanin" w:cs="IRNazanin"/>
          <w:color w:val="111111"/>
          <w:sz w:val="28"/>
          <w:szCs w:val="28"/>
          <w:rtl w:val="true"/>
          <w:lang w:bidi="fa-IR"/>
        </w:rPr>
        <w:t>.</w:t>
      </w:r>
      <w:r>
        <w:rPr>
          <w:rStyle w:val="FootnoteAnchor"/>
          <w:rtl w:val="true"/>
        </w:rPr>
        <w:footnoteReference w:id="141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شعاعیان برای سامان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اغلب گروه‌ها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نهضت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نزدیک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اوقات بود که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 برای 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و آن را برای برخی از رهبران روحانی و از جمله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تضادهای جامعه و بیان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نقدی بر کتاب انقلاب در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 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مورد بحث اهل مبارزه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شعاعیان، از همان سال‌ها برای مبارزه با نظام حاکم و سرنگونی آن به متحد کردن مبارزان اصرار داشت؛ از همین رو به هر گروه و سازمان سیاسی که احساس می‌کرد دارای صداقت است، سرک می‌کشید؛ این گونه بود که اغلب نیروهای مبارز او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نگاهی به روابط شوروی و نهضت انقلابی جنگل را نوشت و آن را به نوعی تدوین نمود که قابل انتشار علنی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نه تنها ناشر از توزیع کتاب منع شد بلکه حساسیت ساواک نسبت به شعاعیان بیشتر گردید و تحت‌نظر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مصطفی شعاعیان در جریان مبارزه مسلحانه، بلافاصله پس از ماجرای سیاهکل احساس شد؛ چرا که وی در جزوه‌هایی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نباید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تأیید تئوریک پویان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خرده‌گیری 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نقدی بر استراتژی و تاکتیک احمدزاده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جدی خود را جلوه‌گر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نوشتن کتاب شورش</w:t>
      </w:r>
      <w:r>
        <w:rPr>
          <w:rStyle w:val="FootnoteAnchor"/>
          <w:rtl w:val="true"/>
        </w:rPr>
        <w:footnoteReference w:id="1419"/>
      </w:r>
      <w:r>
        <w:rPr>
          <w:rFonts w:ascii="IRNazanin" w:hAnsi="IRNazanin" w:eastAsia="IRNazanin"/>
          <w:color w:val="111111"/>
          <w:sz w:val="28"/>
          <w:sz w:val="28"/>
          <w:szCs w:val="28"/>
          <w:rtl w:val="true"/>
          <w:lang w:bidi="fa-IR"/>
        </w:rPr>
        <w:t xml:space="preserve">بود که با همه امکانات ذهنی و ارتباطی‌اش به جریان مسلحانه پیوست و گروه مسلحانه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دموکراتیک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1350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نادر شایگان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یاران وی و شایگان در تیرماه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لو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عملیاتی ذوب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شعاعیان در ارتباط مداوم و مرتب با چریک‌های فدایی و مجاهدین خلق بود و همه توان خود را صرف متقاعد کردن این دو گروه برای تشکیل یک جبهه مشترک می‌نمود، که خود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رهایی بخش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شعاعیان همواره و به خصوص در همان دوران، با جنبه‌های غلو شده برخی احساسات ضدمذهبی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خودش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کمونیست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در جدال بود؛ و به نظر می‌آمد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شورش پرهیز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کارخانه‌های سیاست شوروی، که اینک چین هم بدان افزوده شده، به مزدوری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کمونیسم را 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اینک با خدا و دین و بسی از سنت‌های خلق در ستیز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اینک به ویژه با ارتجاع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در </w:t>
      </w:r>
    </w:p>
    <w:p>
      <w:pPr>
        <w:pStyle w:val="BookText"/>
        <w:rPr/>
      </w:pPr>
      <w:r>
        <w:rPr>
          <w:rFonts w:ascii="IRNazanin" w:hAnsi="IRNazanin" w:eastAsia="IRNazanin"/>
          <w:color w:val="111111"/>
          <w:sz w:val="28"/>
          <w:sz w:val="28"/>
          <w:szCs w:val="28"/>
          <w:rtl w:val="true"/>
          <w:lang w:bidi="fa-IR"/>
        </w:rPr>
        <w:t>ستیزه‌ایم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صرف‌نظر از جدایی آرمانی، می‌توانیم پاکبازانه با همه نیروهای</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ضداستعمار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ارتجاع جبهه یگانه‌ای را سامان دهیم و با ارتجاع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بجنگیم</w:t>
      </w:r>
      <w:r>
        <w:rPr>
          <w:rFonts w:eastAsia="IRNazanin" w:cs="IRNazanin"/>
          <w:color w:val="111111"/>
          <w:sz w:val="28"/>
          <w:szCs w:val="28"/>
          <w:rtl w:val="true"/>
          <w:lang w:bidi="fa-IR"/>
        </w:rPr>
        <w:t>.</w:t>
      </w:r>
      <w:r>
        <w:rPr>
          <w:rStyle w:val="FootnoteAnchor"/>
          <w:rtl w:val="true"/>
        </w:rPr>
        <w:footnoteReference w:id="1420"/>
      </w:r>
      <w:r>
        <w:rPr>
          <w:rFonts w:ascii="IRNazanin" w:hAnsi="IRNazanin" w:eastAsia="IRNazanin"/>
          <w:color w:val="111111"/>
          <w:sz w:val="28"/>
          <w:sz w:val="28"/>
          <w:szCs w:val="28"/>
          <w:rtl w:val="true"/>
          <w:lang w:bidi="fa-IR"/>
        </w:rPr>
        <w:t xml:space="preserve">پس از ضربات سنگین به سازمان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بهار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شعاعیان همکاری نزدیکی را با رضا رضایی برای دوباره سامان دادن این سازمان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پیوند و همکاری در جریان بود که پس از ضربه اول در مرداد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در خردادماه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پیش از کشته شدن رضا رضایی، گروه شعاعیان توسط ساواک برای بار دوم ضربه شدیدی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ضربه نادر شایگان شام اسبی، حسن رومینا و نادر عطایی کشته و جمعی دیگر، به خصوص با لو رفتن آزمایشگاه نظامی گروه،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ضربه اول، یکی از اعضای اصلی گروه به نام مهندس بهزاد نبوی که از مرتبطین با سازمان نیز بود، دستگیر شد</w:t>
      </w:r>
      <w:r>
        <w:rPr>
          <w:rFonts w:eastAsia="IRNazanin" w:cs="IRNazanin"/>
          <w:color w:val="111111"/>
          <w:sz w:val="28"/>
          <w:szCs w:val="28"/>
          <w:rtl w:val="true"/>
          <w:lang w:bidi="fa-IR"/>
        </w:rPr>
        <w:t>.</w:t>
      </w:r>
      <w:r>
        <w:rPr>
          <w:rStyle w:val="FootnoteAnchor"/>
          <w:rtl w:val="true"/>
        </w:rPr>
        <w:footnoteReference w:id="1421"/>
      </w:r>
      <w:r>
        <w:rPr>
          <w:rFonts w:ascii="IRNazanin" w:hAnsi="IRNazanin" w:eastAsia="IRNazanin"/>
          <w:color w:val="111111"/>
          <w:sz w:val="28"/>
          <w:sz w:val="28"/>
          <w:szCs w:val="28"/>
          <w:rtl w:val="true"/>
          <w:lang w:bidi="fa-IR"/>
        </w:rPr>
        <w:t xml:space="preserve">پس از ضربه دوم، شعاعیان با سایر افراد گروه، یعنی فاطمه سعیدی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شایگانها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ناصر شایگان، ارژنگ شایگان، مرضیه احمدی اسکویی و صبا بیژن‌زاده و چند نفر دیگر به چریک‌های فدایی خلق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دستگیری فاطمه سعیدی و برخوردهای نظری چریک‌های فدایی با نظریات شعاعیان، به خصوص آنچه وی در کتاب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داشته بود و نیز بها ندادن چریک‌های فدایی به آنچه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سرگشاده به 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کرده بود، ناگزیر از این گروه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زاویه دید چریک‌ها، تصفیه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به صورت منفرد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صرفا در ارتباط حفاظتی با جریان مارکسیست شده مجاهدین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مخفی خود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صبحگاه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استخر تهران مورد سوءظن یک مأمور شهربانی واقع شد که گمان می‌کرد وی قاچاقچی مواد مخدر است، هنگام دستگیری اندک مقاومتی کرد ولی کاری از پیش نبرد و با سیانور خودکشی کرد</w:t>
      </w:r>
      <w:r>
        <w:rPr>
          <w:rFonts w:eastAsia="IRNazanin" w:cs="IRNazanin"/>
          <w:color w:val="111111"/>
          <w:sz w:val="28"/>
          <w:szCs w:val="28"/>
          <w:rtl w:val="true"/>
          <w:lang w:bidi="fa-IR"/>
        </w:rPr>
        <w:t>.</w:t>
      </w:r>
      <w:r>
        <w:rPr>
          <w:rStyle w:val="FootnoteAnchor"/>
          <w:rtl w:val="true"/>
        </w:rPr>
        <w:footnoteReference w:id="1422"/>
      </w:r>
      <w:bookmarkStart w:id="825" w:name="pg13376_140160"/>
    </w:p>
    <w:p>
      <w:pPr>
        <w:pStyle w:val="Heading5"/>
        <w:numPr>
          <w:ilvl w:val="4"/>
          <w:numId w:val="1"/>
        </w:numPr>
        <w:rPr/>
      </w:pPr>
      <w:bookmarkStart w:id="826" w:name="__RefHeading___Toc41189_2616395394"/>
      <w:bookmarkStart w:id="827" w:name="_Toc283"/>
      <w:bookmarkEnd w:id="825"/>
      <w:bookmarkEnd w:id="826"/>
      <w:r>
        <w:rPr>
          <w:rtl w:val="true"/>
        </w:rPr>
        <w:t>شعاعیان و مجاهدین خلق</w:t>
      </w:r>
      <w:bookmarkEnd w:id="827"/>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با نیروهای مذهبی، به خصوص عناصر و اعضای سازمان مجاهدین خلق، مسبوق به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مرور به زندگی سیاسی شعاعیان نیز ملاحظه شد،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وی ثابت ماند؛ لیکن نه از نوع گرایش به گذشته غیراسلامی ایران بلکه از نوع تعصب به ایران پس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فردی را که می‌توان به مصطفی شعاعیان تشبیه کرد، شکراللّه پاک‌نژاد باشد که حتی معاشرت‌هایش در زندان نیز بیشتر با مذهبی‌ها بوده است تا با مارکسیست‌ها</w:t>
      </w:r>
      <w:r>
        <w:rPr>
          <w:rFonts w:eastAsia="IRNazanin" w:cs="IRNazanin"/>
          <w:color w:val="111111"/>
          <w:sz w:val="28"/>
          <w:szCs w:val="28"/>
          <w:rtl w:val="true"/>
          <w:lang w:bidi="fa-IR"/>
        </w:rPr>
        <w:t>.</w:t>
      </w:r>
      <w:r>
        <w:rPr>
          <w:rStyle w:val="FootnoteAnchor"/>
          <w:rtl w:val="true"/>
        </w:rPr>
        <w:footnoteReference w:id="1423"/>
      </w:r>
      <w:r>
        <w:rPr>
          <w:rFonts w:ascii="IRNazanin" w:hAnsi="IRNazanin" w:eastAsia="IRNazanin"/>
          <w:color w:val="111111"/>
          <w:sz w:val="28"/>
          <w:sz w:val="28"/>
          <w:szCs w:val="28"/>
          <w:rtl w:val="true"/>
          <w:lang w:bidi="fa-IR"/>
        </w:rPr>
        <w:t xml:space="preserve">در پاسخ به ادعای رژیم شاه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مجاهدین خلق، این گروه متنی را تدارک دید که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شعاعیان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توصیه رضا 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متن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بیانیه سازمان مجاهدین خلق ایران در پاسخ به اتهامات اخیر رژیم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بهزاد نبوی که از ابتدای دهه چهل و فعالیت در جبهه ملی دوم و سوم با شعاعیان آشنانی و همکاری داشت،</w:t>
      </w:r>
      <w:r>
        <w:rPr>
          <w:rStyle w:val="FootnoteAnchor"/>
          <w:rtl w:val="true"/>
        </w:rPr>
        <w:footnoteReference w:id="1424"/>
      </w:r>
      <w:r>
        <w:rPr>
          <w:rFonts w:ascii="IRNazanin" w:hAnsi="IRNazanin" w:eastAsia="IRNazanin"/>
          <w:color w:val="111111"/>
          <w:sz w:val="28"/>
          <w:sz w:val="28"/>
          <w:szCs w:val="28"/>
          <w:rtl w:val="true"/>
          <w:lang w:bidi="fa-IR"/>
        </w:rPr>
        <w:t>طی یک مصاحبه پژوهشی، نقش شعاعیان را در این خصوص تشریح کرده است؛ وی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روز مصطفی شعاعیان را دیدم که متنی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 آن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پیوندهای اسلام و مارکسیسم بود و مقایسه کرده بود گفته‌های مارکس 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اینکه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گفته، لنین این را گفته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مطالب متشابه </w:t>
      </w:r>
    </w:p>
    <w:p>
      <w:pPr>
        <w:pStyle w:val="BookText"/>
        <w:rPr/>
      </w:pPr>
      <w:r>
        <w:rPr>
          <w:rFonts w:ascii="IRNazanin" w:hAnsi="IRNazanin" w:eastAsia="IRNazanin"/>
          <w:color w:val="111111"/>
          <w:sz w:val="28"/>
          <w:sz w:val="28"/>
          <w:szCs w:val="28"/>
          <w:rtl w:val="true"/>
          <w:lang w:bidi="fa-IR"/>
        </w:rPr>
        <w:t>را کُد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چیست؟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مقصودش رضا 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گفته‌اند تو یک چیز تهیه کن در جواب</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تبلیغات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که تو نوشته‌ای، می‌خواهی بگویی که اسلام و مارکسیسم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جونِ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کلام شعاعیان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این کم است، زیادش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اعلامیه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مارکسیستی که علیه بیدادگری دست به مبارزه می‌زند، درست همان دستورهایی را انجام داده است که اسلام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دشمن ستمگر به مارکسیسمِ دشمن ستمگر ارج می‌گذارد</w:t>
      </w:r>
      <w:r>
        <w:rPr>
          <w:rFonts w:eastAsia="IRNazanin" w:cs="IRNazanin"/>
          <w:color w:val="111111"/>
          <w:sz w:val="28"/>
          <w:szCs w:val="28"/>
          <w:rtl w:val="true"/>
          <w:lang w:bidi="fa-IR"/>
        </w:rPr>
        <w:t>.»</w:t>
      </w:r>
      <w:r>
        <w:rPr>
          <w:rStyle w:val="FootnoteAnchor"/>
          <w:rtl w:val="true"/>
        </w:rPr>
        <w:footnoteReference w:id="1425"/>
      </w:r>
      <w:r>
        <w:rPr>
          <w:rFonts w:ascii="IRNazanin" w:hAnsi="IRNazanin" w:eastAsia="IRNazanin"/>
          <w:color w:val="111111"/>
          <w:sz w:val="28"/>
          <w:sz w:val="28"/>
          <w:szCs w:val="28"/>
          <w:rtl w:val="true"/>
          <w:lang w:bidi="fa-IR"/>
        </w:rPr>
        <w:t xml:space="preserve">پیش‌تر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حوادث اواخر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شد که مقدمه مجموعه مدافعات مجاهدین خلق را نیز مصطفی شعاعیان نوشته بود</w:t>
      </w:r>
      <w:r>
        <w:rPr>
          <w:rFonts w:eastAsia="IRNazanin" w:cs="IRNazanin"/>
          <w:color w:val="111111"/>
          <w:sz w:val="28"/>
          <w:szCs w:val="28"/>
          <w:rtl w:val="true"/>
          <w:lang w:bidi="fa-IR"/>
        </w:rPr>
        <w:t xml:space="preserve">.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8" w:name="pg13376_140164"/>
      <w:bookmarkStart w:id="829" w:name="pg13376_140164"/>
      <w:bookmarkEnd w:id="829"/>
    </w:p>
    <w:p>
      <w:pPr>
        <w:pStyle w:val="Heading3"/>
        <w:numPr>
          <w:ilvl w:val="2"/>
          <w:numId w:val="1"/>
        </w:numPr>
        <w:rPr/>
      </w:pPr>
      <w:bookmarkStart w:id="830" w:name="pg13376_140164"/>
      <w:bookmarkStart w:id="831" w:name="__RefHeading___Toc41191_2616395394"/>
      <w:bookmarkStart w:id="832" w:name="_Toc284"/>
      <w:bookmarkEnd w:id="830"/>
      <w:bookmarkEnd w:id="831"/>
      <w:r>
        <w:rPr>
          <w:rtl w:val="true"/>
        </w:rPr>
        <w:t>فصل سوم</w:t>
      </w:r>
      <w:r>
        <w:rPr>
          <w:rtl w:val="true"/>
        </w:rPr>
        <w:t xml:space="preserve">: </w:t>
      </w:r>
      <w:r>
        <w:rPr>
          <w:rtl w:val="true"/>
        </w:rPr>
        <w:t>یک جریان مهم حاشیه‌ای</w:t>
      </w:r>
      <w:bookmarkEnd w:id="832"/>
    </w:p>
    <w:p>
      <w:pPr>
        <w:pStyle w:val="Heading4"/>
        <w:numPr>
          <w:ilvl w:val="3"/>
          <w:numId w:val="1"/>
        </w:numPr>
        <w:rPr/>
      </w:pPr>
      <w:bookmarkStart w:id="833" w:name="__RefHeading___Toc41193_2616395394"/>
      <w:bookmarkStart w:id="834" w:name="_Toc285"/>
      <w:bookmarkEnd w:id="833"/>
      <w:r>
        <w:rPr>
          <w:rtl w:val="true"/>
        </w:rPr>
        <w:t>«</w:t>
      </w:r>
      <w:r>
        <w:rPr>
          <w:rtl w:val="true"/>
        </w:rPr>
        <w:t>گروه ابوذر</w:t>
      </w:r>
      <w:r>
        <w:rPr>
          <w:rtl w:val="true"/>
        </w:rPr>
        <w:t>»</w:t>
      </w:r>
      <w:bookmarkEnd w:id="834"/>
    </w:p>
    <w:p>
      <w:pPr>
        <w:pStyle w:val="BookText"/>
        <w:rPr/>
      </w:pPr>
      <w:r>
        <w:rPr>
          <w:rFonts w:ascii="IRNazanin" w:hAnsi="IRNazanin" w:eastAsia="IRNazanin"/>
          <w:color w:val="111111"/>
          <w:sz w:val="28"/>
          <w:sz w:val="28"/>
          <w:szCs w:val="28"/>
          <w:rtl w:val="true"/>
          <w:lang w:bidi="fa-IR"/>
        </w:rPr>
        <w:t xml:space="preserve">وقوع یک اتفاق در تیر ماه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جدیدی را در بحران‌های ناشی از اتخاذ مشی مسلحانه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جوان مسلمان پرشور، پس از دست زدن به چند عملیات مسلحانه بعضا غیرقابل توجیه، در حین اقدام به آخرین عملیات خود، به چنگ ساواک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این بود که سه نفر از جوانان نهاوند، مسلح به اسلحه 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بازار قم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سرپاسبان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حال آب خوردن از شیر آب بازار بوده، حمله کردند و پس از ربودن اسلحه وی،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در حمله دو پاسبان دیگر، که در همان حوالی پست می‌داده‌اند، از پا در می‌آیند و دستگیر می‌شوند؛ و در بازرسی بدنی از آنها اسم و آدرس منزل آیة‌اللّه ربانی شیرازی به دست می‌آید</w:t>
      </w:r>
      <w:r>
        <w:rPr>
          <w:rFonts w:eastAsia="IRNazanin" w:cs="IRNazanin"/>
          <w:color w:val="111111"/>
          <w:sz w:val="28"/>
          <w:szCs w:val="28"/>
          <w:rtl w:val="true"/>
          <w:lang w:bidi="fa-IR"/>
        </w:rPr>
        <w:t>.</w:t>
      </w:r>
      <w:r>
        <w:rPr>
          <w:rStyle w:val="FootnoteAnchor"/>
          <w:rtl w:val="true"/>
        </w:rPr>
        <w:footnoteReference w:id="1426"/>
      </w:r>
    </w:p>
    <w:p>
      <w:pPr>
        <w:pStyle w:val="BookText"/>
        <w:rPr/>
      </w:pPr>
      <w:r>
        <w:rPr>
          <w:rFonts w:ascii="IRNazanin" w:hAnsi="IRNazanin" w:eastAsia="IRNazanin"/>
          <w:color w:val="111111"/>
          <w:sz w:val="28"/>
          <w:sz w:val="28"/>
          <w:szCs w:val="28"/>
          <w:rtl w:val="true"/>
          <w:lang w:bidi="fa-IR"/>
        </w:rPr>
        <w:t>آیة‌اللّه ربانی را همان نیمه شب دستگیر کرده، به شدت شکنجه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بازجویی اولیه از سه جوان نهاوندی، آنها اعتراف کردند که به همراه چند جوان دیگر، 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نهاوند</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ربانی و سری اول دستگیرشدگان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کمیته مشترک در تهران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بازجویی‌های تکمیلی، بقایای گروه نیز دستگیر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فاصله کمتر از یک ماه پس از دستگیری جوانان 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با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حفظ امنیت اجتماعی شهرستان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نفر از فضلا و اساتید حوزه علمیه قم به نقاط بد آب و هوا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حجج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حسینعلی منتظری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ربانی شیرازی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صانعی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جنتی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محمدعلی گرامی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منتظری قمی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نعمت‌اللّه صالحی نجف‌آبادی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مشکینی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خلخالی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محمدصادق کرباسچی تهرانی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علی‌اصغر احمدی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آذری قمی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خزعلی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انصاری شیرازی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محمدمهدی ربانی املشی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جعفری گیلانی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فتح‌اللّه امید نجف‌آبادی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عندلیب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یزدی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عبدالمجید معادیخواه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عبایی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عبدالحمید مولانا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فاضل لنکرانی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مؤمن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محفوظی</w:t>
      </w:r>
      <w:r>
        <w:rPr>
          <w:rFonts w:eastAsia="IRNazanin" w:cs="IRNazanin"/>
          <w:color w:val="111111"/>
          <w:sz w:val="28"/>
          <w:szCs w:val="28"/>
          <w:rtl w:val="true"/>
          <w:lang w:bidi="fa-IR"/>
        </w:rPr>
        <w:t>.</w:t>
      </w:r>
      <w:r>
        <w:rPr>
          <w:rStyle w:val="FootnoteAnchor"/>
          <w:rtl w:val="true"/>
        </w:rPr>
        <w:footnoteReference w:id="1427"/>
      </w:r>
      <w:r>
        <w:rPr>
          <w:rFonts w:ascii="IRNazanin" w:hAnsi="IRNazanin" w:eastAsia="IRNazanin"/>
          <w:color w:val="111111"/>
          <w:sz w:val="28"/>
          <w:sz w:val="28"/>
          <w:szCs w:val="28"/>
          <w:rtl w:val="true"/>
          <w:lang w:bidi="fa-IR"/>
        </w:rPr>
        <w:t xml:space="preserve">سرانجام در سی‌ام بهمن ماه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رژیم اعلام کردند که شش تن از متهمان پرونده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سرپاسبان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محاکمه در دادگاه نظامی رژیم، به اعدام محکوم و تیرباران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جرایم این افراد چنین اعلام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سینما تاج و انفجار ساختمان سازمان زنان نهاوند، به آتش کشیدن اتومبیل‌های ژاندارمری و شرکت تعاونی روستایی نهاوند،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ناخواسته و بدون قصد قبلی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محمود مؤمنی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رباخوار منفور 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سرپاسبان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حین خلع سلاح وی</w:t>
      </w:r>
      <w:r>
        <w:rPr>
          <w:rFonts w:eastAsia="IRNazanin" w:cs="IRNazanin"/>
          <w:color w:val="111111"/>
          <w:sz w:val="28"/>
          <w:szCs w:val="28"/>
          <w:rtl w:val="true"/>
          <w:lang w:bidi="fa-IR"/>
        </w:rPr>
        <w:t>].</w:t>
      </w:r>
      <w:r>
        <w:rPr>
          <w:rStyle w:val="FootnoteAnchor"/>
          <w:rtl w:val="true"/>
        </w:rPr>
        <w:footnoteReference w:id="1428"/>
      </w:r>
      <w:r>
        <w:rPr>
          <w:rFonts w:ascii="IRNazanin" w:hAnsi="IRNazanin" w:eastAsia="IRNazanin"/>
          <w:color w:val="111111"/>
          <w:sz w:val="28"/>
          <w:sz w:val="28"/>
          <w:szCs w:val="28"/>
          <w:rtl w:val="true"/>
          <w:lang w:bidi="fa-IR"/>
        </w:rPr>
        <w:t>اعدام شدگان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عباداللّه خدا رحمی متولد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بیست و چهار ساله</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حجت‌اللّه عبدلی متولد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نوزده ساله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مُنشِط متولد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نوزده ساله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روح‌اللّه سیف متولد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بیست ساله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ولی‌اللّه سیف متولد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نوزده ساله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ماشاءاللّه سیف متولد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نوزده ساله</w:t>
      </w:r>
      <w:r>
        <w:rPr>
          <w:rStyle w:val="FootnoteAnchor"/>
          <w:rtl w:val="true"/>
        </w:rPr>
        <w:footnoteReference w:id="1429"/>
      </w:r>
      <w:r>
        <w:rPr>
          <w:rFonts w:ascii="IRNazanin" w:hAnsi="IRNazanin" w:eastAsia="IRNazanin"/>
          <w:color w:val="111111"/>
          <w:sz w:val="28"/>
          <w:sz w:val="28"/>
          <w:szCs w:val="28"/>
          <w:rtl w:val="true"/>
          <w:lang w:bidi="fa-IR"/>
        </w:rPr>
        <w:t xml:space="preserve">پس از پیروزی انقلاب، سازمان بدون ارائه هیچ سند معتبری، این گروه را وابسته به خود معرفی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 و دفاعیات شهدای گروه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بهار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داد و صریحاً روی جلد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سازمان مجاهدین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عباداللّه خدا رحمی</w:t>
      </w:r>
      <w:r>
        <w:rPr>
          <w:rStyle w:val="FootnoteAnchor"/>
          <w:rtl w:val="true"/>
        </w:rPr>
        <w:footnoteReference w:id="1430"/>
      </w:r>
      <w:r>
        <w:rPr>
          <w:rFonts w:ascii="IRNazanin" w:hAnsi="IRNazanin" w:eastAsia="IRNazanin"/>
          <w:color w:val="111111"/>
          <w:sz w:val="28"/>
          <w:sz w:val="28"/>
          <w:szCs w:val="28"/>
          <w:rtl w:val="true"/>
          <w:lang w:bidi="fa-IR"/>
        </w:rPr>
        <w:t xml:space="preserve">در تبیین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انگیزه خود در مبارزه، ضمن دفاعیات در دادگاه نظامی رژیم، چنین اظهار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نزدیک با توده مردم تماس داشتم و از فقر مادی و معنوی آنها رنج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به علت آشنایی با اسلام انقلابی و مطالعه قرآن و نهج‌البلاغه و تحت تأثیر درخشش تابناک مبارزه مسلحانه مجاهدین خلق ایران، چاره نجات این مردم را جز در مبارزه مسلحانه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مختلفی ذهنم را مشغول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فقر و محرومیت توده‌ها چیست؟ چرا رژیم نتوانست آیة‌اللّه خمینی را تحمل کند و او را تبعید کرد؟ مگر می‌شود در برابر این تبعیض‌ها ساکت نشست؟ لذا با برادران مجاهد حاضر در اینجا تصمیم به تشکیل گروهی گرفتیم با مشی مسلحانه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Style w:val="FootnoteAnchor"/>
          <w:rtl w:val="true"/>
        </w:rPr>
        <w:footnoteReference w:id="1431"/>
      </w:r>
      <w:r>
        <w:rPr>
          <w:rFonts w:ascii="IRNazanin" w:hAnsi="IRNazanin" w:eastAsia="IRNazanin"/>
          <w:color w:val="111111"/>
          <w:sz w:val="28"/>
          <w:sz w:val="28"/>
          <w:szCs w:val="28"/>
          <w:rtl w:val="true"/>
          <w:lang w:bidi="fa-IR"/>
        </w:rPr>
        <w:t xml:space="preserve">در جریان مدافعات دادگاه نظامی، خدا رحمی و منشط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درباره اتهامات را بین خود تقسیم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رحمی درباره انفجار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زنان 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مؤمنی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راجع به انفجار سازمان زنان نهاوند، با سالن‌های متعدد و دستگاه عریض و طویلش؛ کار این جور سازمان‌ها و مؤسسات، آن هم در یک شهر کوچک مثل نهاوند، چیست؟ جز فرهنگ‌زدایی؟ جز قالب کردن فرهنگ بیگانه توی این مملکت؟ می‌خواهند زنان ما را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بی‌شخصیت کنند؛ از آنها عروسک‌های مصرف‌کننده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کشتن شخصیت انقلابی زن می‌خواهند نسل ما را نسل نابود و نفرین شده‌ای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سازمان زنان را به عنوان سمبل چنین توطئه‌ای منفجر کردیم</w:t>
      </w:r>
      <w:r>
        <w:rPr>
          <w:rFonts w:eastAsia="IRNazanin" w:cs="IRNazanin"/>
          <w:color w:val="111111"/>
          <w:sz w:val="28"/>
          <w:szCs w:val="28"/>
          <w:rtl w:val="true"/>
          <w:lang w:bidi="fa-IR"/>
        </w:rPr>
        <w:t>.</w:t>
      </w:r>
      <w:r>
        <w:rPr>
          <w:rStyle w:val="FootnoteAnchor"/>
          <w:rtl w:val="true"/>
        </w:rPr>
        <w:footnoteReference w:id="1432"/>
      </w:r>
      <w:r>
        <w:rPr>
          <w:rFonts w:ascii="IRNazanin" w:hAnsi="IRNazanin" w:eastAsia="IRNazanin"/>
          <w:color w:val="111111"/>
          <w:sz w:val="28"/>
          <w:sz w:val="28"/>
          <w:szCs w:val="28"/>
          <w:rtl w:val="true"/>
          <w:lang w:bidi="fa-IR"/>
        </w:rPr>
        <w:t xml:space="preserve">و درباره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مؤمنی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به کار بردن تعبیراتی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 و نزول‌خوار منفور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حق ندارد مال مردم را از این زالوها بگیرد و در جهت خود مردم مصرف کند؟ تازه ما قصد کشتن او را نداشتیم؛ می‌خواستیم پول اسلحه و مهمّات را از او بگیریم و در راه خدا و خلق استفاده کنیم؛ اما مقاومت کرد و در شرایط اضطراری کشته شد</w:t>
      </w:r>
      <w:r>
        <w:rPr>
          <w:rFonts w:eastAsia="IRNazanin" w:cs="IRNazanin"/>
          <w:color w:val="111111"/>
          <w:sz w:val="28"/>
          <w:szCs w:val="28"/>
          <w:rtl w:val="true"/>
          <w:lang w:bidi="fa-IR"/>
        </w:rPr>
        <w:t>.</w:t>
      </w:r>
      <w:r>
        <w:rPr>
          <w:rStyle w:val="FootnoteAnchor"/>
          <w:rtl w:val="true"/>
        </w:rPr>
        <w:footnoteReference w:id="1433"/>
      </w:r>
      <w:r>
        <w:rPr>
          <w:rFonts w:ascii="IRNazanin" w:hAnsi="IRNazanin" w:eastAsia="IRNazanin"/>
          <w:color w:val="111111"/>
          <w:sz w:val="28"/>
          <w:sz w:val="28"/>
          <w:szCs w:val="28"/>
          <w:rtl w:val="true"/>
          <w:lang w:bidi="fa-IR"/>
        </w:rPr>
        <w:t xml:space="preserve">در این خصوص، بهمن منشط نیز در جواب به سؤال رییس دادگاه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وضع مالی‌تان خراب بود که می‌خواستید از او پول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پول او هم احتیاج شخصی نداشتیم؛ وضع مادی‌مان هم خراب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پول او را، که در واقع پول مردم بود، می‌خواستیم؛ تا با آن اسلحه و موادّ منفجره تهیه کنیم</w:t>
      </w:r>
      <w:r>
        <w:rPr>
          <w:rFonts w:eastAsia="IRNazanin" w:cs="IRNazanin"/>
          <w:color w:val="111111"/>
          <w:sz w:val="28"/>
          <w:szCs w:val="28"/>
          <w:rtl w:val="true"/>
          <w:lang w:bidi="fa-IR"/>
        </w:rPr>
        <w:t>.</w:t>
      </w:r>
      <w:r>
        <w:rPr>
          <w:rStyle w:val="FootnoteAnchor"/>
          <w:rtl w:val="true"/>
        </w:rPr>
        <w:footnoteReference w:id="1434"/>
      </w:r>
      <w:r>
        <w:rPr>
          <w:rFonts w:ascii="IRNazanin" w:hAnsi="IRNazanin" w:eastAsia="IRNazanin"/>
          <w:color w:val="111111"/>
          <w:sz w:val="28"/>
          <w:sz w:val="28"/>
          <w:szCs w:val="28"/>
          <w:rtl w:val="true"/>
          <w:lang w:bidi="fa-IR"/>
        </w:rPr>
        <w:t xml:space="preserve">علت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سرپاسبان محمدرضا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دفاعیات بهمن منشط، بدین‌گونه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خلع سلاح پاسبان قم؛ ما قبلاً سه بار محل را شناسایی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وجه قصد قتل خودِ پاسبان را نداشتیم؛ فقط سلاحش را می‌خواستیم ولی به علت مقاومت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منجر به قتل شد</w:t>
      </w:r>
      <w:r>
        <w:rPr>
          <w:rFonts w:eastAsia="IRNazanin" w:cs="IRNazanin"/>
          <w:color w:val="111111"/>
          <w:sz w:val="28"/>
          <w:szCs w:val="28"/>
          <w:rtl w:val="true"/>
          <w:lang w:bidi="fa-IR"/>
        </w:rPr>
        <w:t>.</w:t>
      </w:r>
      <w:r>
        <w:rPr>
          <w:rStyle w:val="FootnoteAnchor"/>
          <w:rtl w:val="true"/>
        </w:rPr>
        <w:footnoteReference w:id="1435"/>
      </w:r>
      <w:r>
        <w:rPr>
          <w:rFonts w:ascii="IRNazanin" w:hAnsi="IRNazanin" w:eastAsia="IRNazanin"/>
          <w:color w:val="111111"/>
          <w:sz w:val="28"/>
          <w:sz w:val="28"/>
          <w:szCs w:val="28"/>
          <w:rtl w:val="true"/>
          <w:lang w:bidi="fa-IR"/>
        </w:rPr>
        <w:t xml:space="preserve">به آتش کشیدن اتومبیل‌های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تعاونی روستایی 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بدین نحو توجیه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 به ماشین‌های شرکت تعاونی روستایی؛ توی این مملکت، دروغ و ریا و توطئه در هر کاری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شرکت‌های تجاوز به روستایی هستند نه 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هدف‌شان این است که همان چندرقاز درآمد روستاییان ما را نیز به طرف بازارهای سرمایه‌داری غرب بکشند؛ می‌خواهند مردم ما را محتاج کالاهای بنجل خودشان بکنند و بازارهای‌شان را توسعه دهند</w:t>
      </w:r>
      <w:r>
        <w:rPr>
          <w:rFonts w:eastAsia="IRNazanin" w:cs="IRNazanin"/>
          <w:color w:val="111111"/>
          <w:sz w:val="28"/>
          <w:szCs w:val="28"/>
          <w:rtl w:val="true"/>
          <w:lang w:bidi="fa-IR"/>
        </w:rPr>
        <w:t>.</w:t>
      </w:r>
      <w:r>
        <w:rPr>
          <w:rStyle w:val="FootnoteAnchor"/>
          <w:rtl w:val="true"/>
        </w:rPr>
        <w:footnoteReference w:id="1436"/>
      </w:r>
      <w:r>
        <w:rPr>
          <w:rFonts w:ascii="IRNazanin" w:hAnsi="IRNazanin" w:eastAsia="IRNazanin"/>
          <w:color w:val="111111"/>
          <w:sz w:val="28"/>
          <w:sz w:val="28"/>
          <w:szCs w:val="28"/>
          <w:rtl w:val="true"/>
          <w:lang w:bidi="fa-IR"/>
        </w:rPr>
        <w:t xml:space="preserve">پارادوکس و ناهمخوانی دو قتل رخ داده در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ویژه کشته شدن ناخواسته </w:t>
      </w:r>
    </w:p>
    <w:p>
      <w:pPr>
        <w:pStyle w:val="BookText"/>
        <w:rPr/>
      </w:pPr>
      <w:r>
        <w:rPr>
          <w:rFonts w:ascii="IRNazanin" w:hAnsi="IRNazanin" w:eastAsia="IRNazanin"/>
          <w:color w:val="111111"/>
          <w:sz w:val="28"/>
          <w:sz w:val="28"/>
          <w:szCs w:val="28"/>
          <w:rtl w:val="true"/>
          <w:lang w:bidi="fa-IR"/>
        </w:rPr>
        <w:t>پاسبان در قم با ذهنیاتی که از مبارزان و مجاهدان، در سطح جامعه و فعالان مبارزات، به خصوص طیف خارج از کشور، شایع بود، عوارضی در پی آورد که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پیام مجاهد، که سخنگو و ارگان غیررسمی مجاهدین خلق در خارج از کشور بود ولی رسما به عنوان ارگان نهضت آزادی خارج از کشور انتشار می‌یافت، به تناقض‌گویی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واکنش این نشریه در برابر اخبار مربوط به قتل پاسبانی در قم و دستگیری جوانان نهاوند این بود که اصل ماجرا را توطئه‌ای از سوی ساواک و رژیم شاه وانمود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مجاهد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شد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پاسبان مقتول از طرفداران جدی و مسلّم آیة‌اللّه خمینی بوده است و به همین جهت چندین بار به نقاط دوردست تبعید شده بود؛ و باز به همین دلیل، بین مردم محبوب و با حسن شهرت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ممکن است انقلابیون به او حمله کنند؟</w:t>
      </w:r>
      <w:r>
        <w:rPr>
          <w:rFonts w:eastAsia="IRNazanin" w:cs="IRNazanin"/>
          <w:color w:val="111111"/>
          <w:sz w:val="28"/>
          <w:szCs w:val="28"/>
          <w:rtl w:val="true"/>
          <w:lang w:bidi="fa-IR"/>
        </w:rPr>
        <w:t>!</w:t>
      </w:r>
      <w:r>
        <w:rPr>
          <w:rStyle w:val="FootnoteAnchor"/>
          <w:rtl w:val="true"/>
        </w:rPr>
        <w:footnoteReference w:id="1437"/>
      </w:r>
      <w:r>
        <w:rPr>
          <w:rFonts w:ascii="IRNazanin" w:hAnsi="IRNazanin" w:eastAsia="IRNazanin"/>
          <w:color w:val="111111"/>
          <w:sz w:val="28"/>
          <w:sz w:val="28"/>
          <w:szCs w:val="28"/>
          <w:rtl w:val="true"/>
          <w:lang w:bidi="fa-IR"/>
        </w:rPr>
        <w:t>و درباره جوانان دستگیر شده نیز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نفر مهاجم هیچ کدام اهل قم نبوده و نیستند و هر سه ساکن نهاوند بوده و با ماشین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دانشگاه پهلوی شیراز به قم آمده‌اند</w:t>
      </w:r>
      <w:r>
        <w:rPr>
          <w:rFonts w:eastAsia="IRNazanin" w:cs="IRNazanin"/>
          <w:color w:val="111111"/>
          <w:sz w:val="28"/>
          <w:szCs w:val="28"/>
          <w:rtl w:val="true"/>
          <w:lang w:bidi="fa-IR"/>
        </w:rPr>
        <w:t>.</w:t>
      </w:r>
      <w:r>
        <w:rPr>
          <w:rStyle w:val="FootnoteAnchor"/>
          <w:rtl w:val="true"/>
        </w:rPr>
        <w:footnoteReference w:id="1438"/>
      </w:r>
      <w:r>
        <w:rPr>
          <w:rFonts w:ascii="IRNazanin" w:hAnsi="IRNazanin" w:eastAsia="IRNazanin"/>
          <w:color w:val="111111"/>
          <w:sz w:val="28"/>
          <w:sz w:val="28"/>
          <w:szCs w:val="28"/>
          <w:rtl w:val="true"/>
          <w:lang w:bidi="fa-IR"/>
        </w:rPr>
        <w:t>پیام مجاهد در تحلیل خود نتیجه می‌گیرد که اصل ماجرا توطئه رژیم بوده است؛ به این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برانگیختن حسّ تنفر مردم نسبت به انقلابیون به خصوص مجاهدین؛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بهانه موجهی برای دستگیری آیة‌اللّه ربانی شیرازی و جمع کثیری از طلاب مبارز؛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خطر به مأمورین خود که هر کس در صف مردم قرار گیرد، چنین سرنوشتی در انتظارش خواهد بود؛</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لکه‌دار کردن انقلابیون در انظار مردم که اینها افراد بی‌گناه را بدون دلیل می‌کشند؛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اعدام‌های انقلابی را که توسط انقلابیون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اعدام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سرتیپ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مردم با کشتن پاسبان مذکور یکی جلوه دادن و</w:t>
      </w:r>
      <w:r>
        <w:rPr>
          <w:rFonts w:eastAsia="IRNazanin" w:cs="IRNazanin"/>
          <w:color w:val="111111"/>
          <w:sz w:val="28"/>
          <w:szCs w:val="28"/>
          <w:rtl w:val="true"/>
          <w:lang w:bidi="fa-IR"/>
        </w:rPr>
        <w:t>...</w:t>
      </w:r>
      <w:r>
        <w:rPr>
          <w:rStyle w:val="FootnoteAnchor"/>
          <w:rtl w:val="true"/>
        </w:rPr>
        <w:footnoteReference w:id="1439"/>
      </w:r>
      <w:r>
        <w:rPr>
          <w:rFonts w:ascii="IRNazanin" w:hAnsi="IRNazanin" w:eastAsia="IRNazanin"/>
          <w:color w:val="111111"/>
          <w:sz w:val="28"/>
          <w:sz w:val="28"/>
          <w:szCs w:val="28"/>
          <w:rtl w:val="true"/>
          <w:lang w:bidi="fa-IR"/>
        </w:rPr>
        <w:t xml:space="preserve">آثار منفی اجتماعی عملیات آخر گروه، بدان حد بود که حتی پس از اعدام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شدن زوایای مختلف پرونده آنان، باز انتشار و تأکید بر آن‌گونه توجیهات و تفسیرهای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پسندانه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مجاهد، در اسفند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فروردین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طی مقالاتی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اعدام گروه </w:t>
      </w:r>
    </w:p>
    <w:p>
      <w:pPr>
        <w:pStyle w:val="BookText"/>
        <w:rPr/>
      </w:pP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بر توطئه شمردن و ساختگی دانستن ماجرای آخرین عملیات این گروه پای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مبارزین، در واقع متهم به قتل پاسبانی در قم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پاسبان، در حقیقت، به دست خود رژیم و به علت عدم شلیک به سوی مجاهدین کشته شده بود؛ ولی رژیم همین را بهانه قرار داد و عده‌ای را دستگیر و شکنجه و تبعید نمود؛ از جمله آیة‌اللّه ربانی شیرازی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نفر دیگری که در این ماجرا دستگیر می‌شوند، مدت‌ها در زیر شکنجه سازمان امنیت قرار گرفته و روش شکنجه تا حد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ایشان اجرا شد؛ و آنان در حقیقت در زیر شکنجه شهید شدند</w:t>
      </w:r>
      <w:r>
        <w:rPr>
          <w:rFonts w:eastAsia="IRNazanin" w:cs="IRNazanin"/>
          <w:color w:val="111111"/>
          <w:sz w:val="28"/>
          <w:szCs w:val="28"/>
          <w:rtl w:val="true"/>
          <w:lang w:bidi="fa-IR"/>
        </w:rPr>
        <w:t>.</w:t>
      </w:r>
      <w:r>
        <w:rPr>
          <w:rStyle w:val="FootnoteAnchor"/>
          <w:rtl w:val="true"/>
        </w:rPr>
        <w:footnoteReference w:id="1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می‌شود یک گروه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کرد، بی‌آنکه دلیلی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دستگاه مشترک توطئه‌سازی ایران و اسرائیل و آمریکا به کار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این توطئه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پاسبان محمدرضا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مقلدین آیة‌اللّه خمینی و طرفدار مجاهدین و روحانیون مبارز قم بود و در بین مردم محبوبیت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27/4/52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از مأموران سازمان امنیت،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چاقو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پاسبان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می‌کنند و پس از کشتن او و مصادره اسلحه‌اش همانجا می‌ایستند و حتی از اسلحه‌ای هم که داشتند استفاده نمی‌برند تا مأمورین برسند و آنها را دستگیر کنند</w:t>
      </w:r>
      <w:r>
        <w:rPr>
          <w:rFonts w:eastAsia="IRNazanin" w:cs="IRNazanin"/>
          <w:color w:val="111111"/>
          <w:sz w:val="28"/>
          <w:szCs w:val="28"/>
          <w:rtl w:val="true"/>
          <w:lang w:bidi="fa-IR"/>
        </w:rPr>
        <w:t>.</w:t>
      </w:r>
      <w:r>
        <w:rPr>
          <w:rStyle w:val="FootnoteAnchor"/>
          <w:rtl w:val="true"/>
        </w:rPr>
        <w:footnoteReference w:id="1441"/>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واقعیت قضیه این بود که تحت‌تأثیر فضای هیجان‌آلود گرایش به مبارزه مسلحانه، چند جوان که نه تحصیلات کافی داشتند و نه از مطالعات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بهره برده و به گونه‌ای دیگر مبارزه را تجربه کرده بودند، به صِرف اخلاص و اعتقادشان و به تشخیص خویش اقداماتی کردند که در آخرین آنها به دلیل عدم تجربه و دقت کافی، به ناچار مرتکب عملی شدند که مطابق با اصول شرعی و انسانی نبود و خود اعضای گروه نیز از آن نادم بودند ولی موجب بهره‌برداری رژیم شاه نیز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شجاعت و دلاوری آنان در تقویت و گسترش روحیه مقاومت و مبارزه علیه شاه در آن سال‌ها آثار مشهودی برجای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ارتباط این گروه با سازمان، اسناد موجود، شواهد و قراین این حقیقت را تأیید می‌کند که آنان،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نامی از سازمان شنیده بودند و به رغم تلاش برای ارتباط با سازمان از طریق آیة‌اللّه ربانی املشی و حجة‌الاسلام فاکر خراسانی، به دلیل تردیدهایی که آن زمان در مورد انحرافات سازمان ایجاد شده بود و مشکلات و محدودیت‌های امنیتی، چنین ارتباطی برقرار نگردید</w:t>
      </w:r>
      <w:r>
        <w:rPr>
          <w:rFonts w:eastAsia="IRNazanin" w:cs="IRNazanin"/>
          <w:color w:val="111111"/>
          <w:sz w:val="28"/>
          <w:szCs w:val="28"/>
          <w:rtl w:val="true"/>
          <w:lang w:bidi="fa-IR"/>
        </w:rPr>
        <w:t>.</w:t>
      </w:r>
      <w:r>
        <w:rPr>
          <w:rStyle w:val="FootnoteAnchor"/>
          <w:rtl w:val="true"/>
        </w:rPr>
        <w:footnoteReference w:id="1442"/>
      </w:r>
      <w:r>
        <w:rPr>
          <w:rFonts w:ascii="IRNazanin" w:hAnsi="IRNazanin" w:eastAsia="IRNazanin"/>
          <w:color w:val="111111"/>
          <w:sz w:val="28"/>
          <w:sz w:val="28"/>
          <w:szCs w:val="28"/>
          <w:rtl w:val="true"/>
          <w:lang w:bidi="fa-IR"/>
        </w:rPr>
        <w:t xml:space="preserve">با این همه مجاهدین خلق، به خصوص پس از پیروزی انقلاب اسلامی، تلاش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وابسته و مربوط بدانند</w:t>
      </w:r>
      <w:r>
        <w:rPr>
          <w:rFonts w:eastAsia="IRNazanin" w:cs="IRNazanin"/>
          <w:color w:val="111111"/>
          <w:sz w:val="28"/>
          <w:szCs w:val="28"/>
          <w:rtl w:val="true"/>
          <w:lang w:bidi="fa-IR"/>
        </w:rPr>
        <w:t>.</w:t>
      </w:r>
      <w:r>
        <w:rPr>
          <w:rStyle w:val="FootnoteAnchor"/>
          <w:rtl w:val="true"/>
        </w:rPr>
        <w:footnoteReference w:id="1443"/>
      </w:r>
      <w:r>
        <w:rPr>
          <w:rFonts w:ascii="IRNazanin" w:hAnsi="IRNazanin" w:eastAsia="IRNazanin"/>
          <w:color w:val="111111"/>
          <w:sz w:val="28"/>
          <w:sz w:val="28"/>
          <w:szCs w:val="28"/>
          <w:rtl w:val="true"/>
          <w:lang w:bidi="fa-IR"/>
        </w:rPr>
        <w:t xml:space="preserve">اما خانواده‌های شهدای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صدور پیامی نسبت به انتساب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مجاهدین خلق اعلام برائت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پیام نسبت به نصب سنگ مزار با آرم سازمان بر روی قبور شهدای ابوذر اعتراض کرده و آن را از مقوله شهید دزدی قلمداد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هیچ گونه رابطه‌ای با هیچ گروه و سازمانی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علیه سازمان مجاهدین خلق اعلام جرم نمودند</w:t>
      </w:r>
      <w:r>
        <w:rPr>
          <w:rFonts w:eastAsia="IRNazanin" w:cs="IRNazanin"/>
          <w:color w:val="111111"/>
          <w:sz w:val="28"/>
          <w:szCs w:val="28"/>
          <w:rtl w:val="true"/>
          <w:lang w:bidi="fa-IR"/>
        </w:rPr>
        <w:t>.</w:t>
      </w:r>
      <w:r>
        <w:rPr>
          <w:rStyle w:val="FootnoteAnchor"/>
          <w:rtl w:val="true"/>
        </w:rPr>
        <w:footnoteReference w:id="1444"/>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5" w:name="pg13376_140172"/>
      <w:bookmarkStart w:id="836" w:name="pg13376_140172"/>
      <w:bookmarkEnd w:id="836"/>
    </w:p>
    <w:p>
      <w:pPr>
        <w:pStyle w:val="Heading2"/>
        <w:numPr>
          <w:ilvl w:val="1"/>
          <w:numId w:val="1"/>
        </w:numPr>
        <w:rPr/>
      </w:pPr>
      <w:bookmarkStart w:id="837" w:name="pg13376_140172"/>
      <w:bookmarkStart w:id="838" w:name="__RefHeading___Toc41195_2616395394"/>
      <w:bookmarkStart w:id="839" w:name="_Toc286"/>
      <w:bookmarkEnd w:id="837"/>
      <w:bookmarkEnd w:id="838"/>
      <w:r>
        <w:rPr>
          <w:rtl w:val="true"/>
        </w:rPr>
        <w:t>گفتار ششم</w:t>
      </w:r>
      <w:r>
        <w:rPr>
          <w:rtl w:val="true"/>
        </w:rPr>
        <w:t xml:space="preserve">: </w:t>
      </w:r>
      <w:r>
        <w:rPr>
          <w:rtl w:val="true"/>
        </w:rPr>
        <w:t>تحکیم استالینیسم</w:t>
      </w:r>
      <w:bookmarkEnd w:id="839"/>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0" w:name="__RefHeading___Toc41197_2616395394"/>
      <w:bookmarkStart w:id="841" w:name="_Toc287"/>
      <w:bookmarkEnd w:id="840"/>
      <w:r>
        <w:rPr>
          <w:rtl w:val="true"/>
        </w:rPr>
        <w:t>اشاره</w:t>
      </w:r>
      <w:bookmarkEnd w:id="841"/>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2" w:name="pg13376_140174"/>
      <w:bookmarkStart w:id="843" w:name="pg13376_140174"/>
      <w:bookmarkEnd w:id="843"/>
    </w:p>
    <w:p>
      <w:pPr>
        <w:pStyle w:val="Heading3"/>
        <w:numPr>
          <w:ilvl w:val="2"/>
          <w:numId w:val="1"/>
        </w:numPr>
        <w:rPr/>
      </w:pPr>
      <w:bookmarkStart w:id="844" w:name="pg13376_140174"/>
      <w:bookmarkStart w:id="845" w:name="__RefHeading___Toc41199_2616395394"/>
      <w:bookmarkStart w:id="846" w:name="_Toc288"/>
      <w:bookmarkEnd w:id="844"/>
      <w:bookmarkEnd w:id="845"/>
      <w:r>
        <w:rPr>
          <w:rtl w:val="true"/>
        </w:rPr>
        <w:t>فصل اول</w:t>
      </w:r>
      <w:r>
        <w:rPr>
          <w:rtl w:val="true"/>
        </w:rPr>
        <w:t xml:space="preserve">: </w:t>
      </w:r>
      <w:r>
        <w:rPr>
          <w:rtl w:val="true"/>
        </w:rPr>
        <w:t>تجدید سازماندهی، برای سلطه تشکیلاتی</w:t>
      </w:r>
      <w:bookmarkEnd w:id="846"/>
    </w:p>
    <w:p>
      <w:pPr>
        <w:pStyle w:val="Heading4"/>
        <w:numPr>
          <w:ilvl w:val="3"/>
          <w:numId w:val="1"/>
        </w:numPr>
        <w:rPr/>
      </w:pPr>
      <w:bookmarkStart w:id="847" w:name="__RefHeading___Toc41201_2616395394"/>
      <w:bookmarkStart w:id="848" w:name="_Toc289"/>
      <w:bookmarkEnd w:id="847"/>
      <w:r>
        <w:rPr>
          <w:rtl w:val="true"/>
        </w:rPr>
        <w:t>مرگ رضا رضایی، تسریع دگردیسی فکری</w:t>
      </w:r>
      <w:bookmarkEnd w:id="848"/>
    </w:p>
    <w:p>
      <w:pPr>
        <w:pStyle w:val="BookText"/>
        <w:rPr/>
      </w:pPr>
      <w:r>
        <w:rPr>
          <w:rFonts w:ascii="IRNazanin" w:hAnsi="IRNazanin" w:eastAsia="IRNazanin"/>
          <w:color w:val="111111"/>
          <w:sz w:val="28"/>
          <w:sz w:val="28"/>
          <w:szCs w:val="28"/>
          <w:rtl w:val="true"/>
          <w:lang w:bidi="fa-IR"/>
        </w:rPr>
        <w:t xml:space="preserve">در بهار و تابستان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قبل از کشته شدن رضا رضایی و در ارتباط با اختلافاتی که در داخل سازمان و مرکزیت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عمدتاً در مورد عدم پیشرفت کارهای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گروه‌هایی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جمع‌های بررسی و 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که وظیفه بررسی اوضاع سازمان و مشکلات آن و اتخاذ راه‌حل‌هایی را برای خروج از بحرانی که در سازمان پدید آمده بود،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جلسه از این جمع‌ها در دوران حیات رضا رضایی تشکیل شد و پس از کشته شدن او و وقفه‌ای که دست داد، باز به کار خود ادامه داد</w:t>
      </w:r>
      <w:r>
        <w:rPr>
          <w:rFonts w:eastAsia="IRNazanin" w:cs="IRNazanin"/>
          <w:color w:val="111111"/>
          <w:sz w:val="28"/>
          <w:szCs w:val="28"/>
          <w:rtl w:val="true"/>
          <w:lang w:bidi="fa-IR"/>
        </w:rPr>
        <w:t>.</w:t>
      </w:r>
      <w:r>
        <w:rPr>
          <w:rStyle w:val="FootnoteAnchor"/>
          <w:rtl w:val="true"/>
        </w:rPr>
        <w:footnoteReference w:id="1445"/>
      </w:r>
      <w:r>
        <w:rPr>
          <w:rFonts w:ascii="IRNazanin" w:hAnsi="IRNazanin" w:eastAsia="IRNazanin"/>
          <w:color w:val="111111"/>
          <w:sz w:val="28"/>
          <w:sz w:val="28"/>
          <w:szCs w:val="28"/>
          <w:rtl w:val="true"/>
          <w:lang w:bidi="fa-IR"/>
        </w:rPr>
        <w:t xml:space="preserve">این جمع‌ها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خود پایان داد و خط‌مشی مرحله‌ای سازمان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ایدئولوژیک درونی، کادرسازی و تجدید آموزش کادرها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مرکزیت نیز، که پس از رضا رضایی از بهرام آرام و تقی شهرام تشکیل می‌شد، با پیوستن شریف واقفی به آن، کامل شد</w:t>
      </w:r>
      <w:r>
        <w:rPr>
          <w:rFonts w:eastAsia="IRNazanin" w:cs="IRNazanin"/>
          <w:color w:val="111111"/>
          <w:sz w:val="28"/>
          <w:szCs w:val="28"/>
          <w:rtl w:val="true"/>
          <w:lang w:bidi="fa-IR"/>
        </w:rPr>
        <w:t>.</w:t>
      </w:r>
      <w:r>
        <w:rPr>
          <w:rStyle w:val="FootnoteAnchor"/>
          <w:rtl w:val="true"/>
        </w:rPr>
        <w:footnoteReference w:id="1446"/>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سازماندهی تشکیلات در آن زمان در سه شاخه مشخص متمرکز شد، به این ترتیب که هر یک از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 مرکزیت در رأس یک شاخه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این شاخه‌ها هنوز چندان تفکیک شده نبود؛ شاخه‌های تحت مسئولیت تقی شهرام و بهرام آرام بیشتر وظایف آموزشی و سیاسی را به عهده داشتند؛ و شاخه شریف واقفی مسئولیت مشخص‌تر سازماندهی فعالیت سازمان در کارخانه‌ها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تازه به طور متشکّل شروع شده و جدّی گرفته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بود</w:t>
      </w:r>
      <w:r>
        <w:rPr>
          <w:rFonts w:eastAsia="IRNazanin" w:cs="IRNazanin"/>
          <w:color w:val="111111"/>
          <w:sz w:val="28"/>
          <w:szCs w:val="28"/>
          <w:rtl w:val="true"/>
          <w:lang w:bidi="fa-IR"/>
        </w:rPr>
        <w:t>.</w:t>
      </w:r>
      <w:r>
        <w:rPr>
          <w:rStyle w:val="FootnoteAnchor"/>
          <w:rtl w:val="true"/>
        </w:rPr>
        <w:footnoteReference w:id="1447"/>
      </w:r>
      <w:r>
        <w:rPr>
          <w:rFonts w:ascii="IRNazanin" w:hAnsi="IRNazanin" w:eastAsia="IRNazanin"/>
          <w:color w:val="111111"/>
          <w:sz w:val="28"/>
          <w:sz w:val="28"/>
          <w:szCs w:val="28"/>
          <w:rtl w:val="true"/>
          <w:lang w:bidi="fa-IR"/>
        </w:rPr>
        <w:t>تفصیل مستند دیگری، در این خصوص، از عبداللّه زرین‌کفش وجود دارد که دقیق‌تر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می‌گوید که در تحولات اواخر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سال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زمانی که رضا رضایی مرکزیت سازمان را هدایت می‌کرد، از مسئولان سازمان دعوت شده بود که از شهرستان‌های مختلف به تهران بیایند، در یک‌جا جمع شوند و مجموعه‌ای از معضلات درون سازمانی را به بحث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باید مرکزیت، گزارشی از کارش می‌داد که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گزارش، بحث بر سر گروه‌هایی بود که به طور غیرمستقیم تحت رهبری سازمان بودند ولی مستقل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مرکزیت بیشتر حول و حوش جمع‌بندی تجارب امنیتی و نظامی، نحوه دستگیری‌ها و مسئله تنظیم و تکثیر دفاعیات بود که البته مورد انتقاد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مسئولین می‌گفتند چرا نیروی مرکزیت سازمان صرفاً صرف کارهای فنی سازمان می‌شود؟ چون مرکزیت مستقیما تمام کارهای تهیه عکس و چاپ و صحافی دفاعیات را بر عهده داشت؛ و انتقاد به آن در این مورد بود که چرا مرکزیت دچار خرده‌کاری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انتشار مجموعه دفاعیات به صورت مصوّر، که زیرنظر رضا رضایی، توسط مهدی تقوایی و خلیل دزفولی، چاپ و صحافی می‌شد از این موارد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ردگیری یکی از همین دفاعیات، به کشته شدن رضا و دستگیری تقوایی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دیگر این بود که طی یک سال، که تشکیل گروه‌های مستقل و گروه‌های همه جانبه در دستور کار سازمان قرار گرفته است، عملکرد سیاسی و بار سیاسی این گروه‌ها با توجه به راندمانشان پایین است؛ که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خرده‌کاری‌های مرکزیت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 باید همه‌جانبه رشد می‌کردند؛ ولی از آنجا که مرکزیت آن زمان فقط مرکب از دو نفر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رضایی و بهرام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دفاعیات هم وقت می‌گرفت، این گروه‌ها به حال خود رها شده بودند؛ و هر یک برای خود عملیات تدارک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رهنمود سیاسی و تاکتیکی و استراتژیک هم از طرف سازمان </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گروه‌ها داده نشده بود؛ دلیل این مسئله هم خیلی روشن بود، سازمان بعد از ضربه شهریور، بار سیاسی‌اش را از دست داد؛ و عناصر مجرّب آن نیز دچار خرده‌کاری شده بودند و از بقیه هم کار بیشتری ساخته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فی‌المثل یک گروه به این نتیجه می‌رسید که ماشین‌های ساواک را در پارکینگ بمب‌گذاری کند؛ گروهی دیگر می‌خواست در بعضی اماکن دولتی یا وابسته به امپریالیسم در شهرستان‌ها بمب بگذارد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خطی از سوی مرکزیت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مورد انتقاد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دیگری که در آن جلسات مطرح شد، نتیجه کار سازمان در وحدت با سایر گروه‌ها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سند ساواک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اطلاعات واصله از چندی قبل مؤید این امر بود که در رده‌های رهبری دو سازمان براندازی و خرابکار فعال یعنی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نهضت باصطلاح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مذهبیون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کمونیستی وابسته به سازمان جنبش انقلابی مسلحانه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و مقدمات یک ائتلاف به منظور ادامه مشترک فعالیت‌های موردنظر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خرابکاری‌ها و انفجارهایی که همزمان با مسافرت رییس جمهوری آمریکا به ایران از جانب گروه‌های موصوف صورت گرفت و متعاقب آن اعلامیه‌هایی که از طرف آنان در این زمینه انتشار یافته، مبین این نکته بود که دو گروه موصوف اقدامات مزبور را با هماهنگی کامل انجام و هر گروه از طرح و برنامه گروه دیگر اطلاع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قرائن و شواهد یکی از منابع ارزنده ساواک بمنظور تعیین ماهیت این ائتلاف و شناسایی عوامل دو گروه انتخاب و توجیه، تا اجرای یک سلسله اقدامات عملیاتی و مراقبتی، در مسیر فردی بنام مصطفی شعاعیان متولد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فارغ‌التحصیل رشته جوشکاری هنرسرایعالی و کارمند سابق هنرستان حرفه‌ای شماره چهار نازی‌آباد،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تماس‌های مداومی که منبع با مصطفی شعاعیان گرفته نامبرده مطالبی عنوان نموده که مبین یک سلسله فعالیت‌های پنهانی حاد از جانب وی بوده و باحتمال زیاد عامل ارتباط و ائتلاف عناصر رهبری دو سازمان فوق‌الذکر نیز خود وی می‌باشد</w:t>
      </w:r>
      <w:r>
        <w:rPr>
          <w:rFonts w:eastAsia="IRNazanin" w:cs="IRNazanin"/>
          <w:color w:val="111111"/>
          <w:sz w:val="28"/>
          <w:szCs w:val="28"/>
          <w:rtl w:val="true"/>
          <w:lang w:bidi="fa-IR"/>
        </w:rPr>
        <w:t>.»</w:t>
      </w:r>
      <w:r>
        <w:rPr>
          <w:rStyle w:val="FootnoteAnchor"/>
          <w:rtl w:val="true"/>
        </w:rPr>
        <w:footnoteReference w:id="1448"/>
      </w:r>
      <w:r>
        <w:rPr>
          <w:rFonts w:ascii="IRNazanin" w:hAnsi="IRNazanin" w:eastAsia="IRNazanin"/>
          <w:color w:val="111111"/>
          <w:sz w:val="28"/>
          <w:sz w:val="28"/>
          <w:szCs w:val="28"/>
          <w:rtl w:val="true"/>
          <w:lang w:bidi="fa-IR"/>
        </w:rPr>
        <w:t>بحث‌ها و جزواتی در این زمینه وجود داشت که برای اولین بار توسط همه مسئولین مورد مطالعه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روزها در صورت یک اشتباه تاکتیکی ممکن بود همه سازمان زیر ضربه دیگری برود و نابود </w:t>
      </w:r>
      <w:bookmarkStart w:id="849" w:name="pg13376_140177"/>
    </w:p>
    <w:p>
      <w:pPr>
        <w:pStyle w:val="BookText"/>
        <w:rPr/>
      </w:pPr>
      <w:bookmarkEnd w:id="849"/>
      <w:r>
        <w:rPr>
          <w:rFonts w:ascii="IRNazanin" w:hAnsi="IRNazanin" w:eastAsia="IRNazanin"/>
          <w:color w:val="111111"/>
          <w:sz w:val="28"/>
          <w:sz w:val="28"/>
          <w:szCs w:val="28"/>
          <w:rtl w:val="true"/>
          <w:lang w:bidi="fa-IR"/>
        </w:rPr>
        <w:t>شود؛ به همین جهت تمام مسائل در اسرع وقت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نتیجه‌ای که گرفته شد این بود که مطالعات سیاسی، بیش از گذشته، در دستور کار اعضا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عملکردها محتوا نداشت و عملیات درخشنده‌ای نبود، معلوم بود بار سیاسی پایین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این نتیجه‌گیری‌ها یک سازماندهی جدید به عمل آمد و عضوهایی که بار سیاسی بیشتری داشتند، مسئول اعضایی شدند که بار سیاسی کمی داشتند، یا اصلاً نداشتند و یا در زمینه‌های سیاسی و ایدئولوژیک نقایصی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روزهای آخر این نشست است که خبر فرار تقی شهرام از زندان، به سازمان رسید</w:t>
      </w:r>
      <w:r>
        <w:rPr>
          <w:rFonts w:eastAsia="IRNazanin" w:cs="IRNazanin"/>
          <w:color w:val="111111"/>
          <w:sz w:val="28"/>
          <w:szCs w:val="28"/>
          <w:rtl w:val="true"/>
          <w:lang w:bidi="fa-IR"/>
        </w:rPr>
        <w:t>.</w:t>
      </w:r>
      <w:r>
        <w:rPr>
          <w:rStyle w:val="FootnoteAnchor"/>
          <w:rtl w:val="true"/>
        </w:rPr>
        <w:footnoteReference w:id="1449"/>
      </w:r>
      <w:r>
        <w:rPr>
          <w:rFonts w:ascii="IRNazanin" w:hAnsi="IRNazanin" w:eastAsia="IRNazanin"/>
          <w:color w:val="111111"/>
          <w:sz w:val="28"/>
          <w:sz w:val="28"/>
          <w:szCs w:val="28"/>
          <w:rtl w:val="true"/>
          <w:lang w:bidi="fa-IR"/>
        </w:rPr>
        <w:t>ترکیب خانه‌های مرکزی، که هر یک از سه عضو مرکزیت در یکی از آنها حضور داشت، بدین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شهرام، طاهره میرزا جعفر علاف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زرین‌کفش و علیرضا سپاسی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آرام، سیمین صالحی، محمد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و لطف‌اللّه میثمی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میثمی بعدها به این جمع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کارگری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شریف واقفی، لیلا زمردیان، وحید افراخته و محمد یزدانیان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ترکیب، تقریباً تا اواسط نیمه دوم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داشت؛ البته بجز شاخه نظامی که با حادثه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بمب در توالت یک مسجد در دست ناصر جوهری و انفجار بمب در خانه مرکزی که منجر به زخمی شدن میثمی و سیمین صالحی گردید و هر سه نفر اینها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دید</w:t>
      </w:r>
      <w:r>
        <w:rPr>
          <w:rFonts w:eastAsia="IRNazanin" w:cs="IRNazanin"/>
          <w:color w:val="111111"/>
          <w:sz w:val="28"/>
          <w:szCs w:val="28"/>
          <w:rtl w:val="true"/>
          <w:lang w:bidi="fa-IR"/>
        </w:rPr>
        <w:t>.</w:t>
      </w:r>
      <w:r>
        <w:rPr>
          <w:rStyle w:val="FootnoteAnchor"/>
          <w:rtl w:val="true"/>
        </w:rPr>
        <w:footnoteReference w:id="1450"/>
      </w:r>
    </w:p>
    <w:p>
      <w:pPr>
        <w:pStyle w:val="Heading4"/>
        <w:numPr>
          <w:ilvl w:val="3"/>
          <w:numId w:val="1"/>
        </w:numPr>
        <w:rPr/>
      </w:pPr>
      <w:bookmarkStart w:id="850" w:name="__RefHeading___Toc41203_2616395394"/>
      <w:bookmarkStart w:id="851" w:name="_Toc290"/>
      <w:bookmarkEnd w:id="850"/>
      <w:r>
        <w:rPr>
          <w:rtl w:val="true"/>
        </w:rPr>
        <w:t>اولین تصفیه فیزیکی در سازمان</w:t>
      </w:r>
      <w:bookmarkEnd w:id="851"/>
    </w:p>
    <w:p>
      <w:pPr>
        <w:pStyle w:val="Heading5"/>
        <w:numPr>
          <w:ilvl w:val="4"/>
          <w:numId w:val="1"/>
        </w:numPr>
        <w:rPr/>
      </w:pPr>
      <w:bookmarkStart w:id="852" w:name="__RefHeading___Toc41205_2616395394"/>
      <w:bookmarkStart w:id="853" w:name="_Toc291"/>
      <w:bookmarkEnd w:id="852"/>
      <w:r>
        <w:rPr>
          <w:rtl w:val="true"/>
        </w:rPr>
        <w:t>ترور جواد سعیدی</w:t>
      </w:r>
      <w:bookmarkEnd w:id="853"/>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ترور جواد سعیدی</w:t>
      </w:r>
      <w:r>
        <w:rPr>
          <w:rStyle w:val="FootnoteAnchor"/>
          <w:rtl w:val="true"/>
        </w:rPr>
        <w:footnoteReference w:id="1451"/>
      </w:r>
      <w:r>
        <w:rPr>
          <w:rFonts w:ascii="IRNazanin" w:hAnsi="IRNazanin" w:eastAsia="IRNazanin"/>
          <w:color w:val="111111"/>
          <w:sz w:val="28"/>
          <w:sz w:val="28"/>
          <w:szCs w:val="28"/>
          <w:rtl w:val="true"/>
          <w:lang w:bidi="fa-IR"/>
        </w:rPr>
        <w:t xml:space="preserve">محمد جواد پورسعیدی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غلامحسین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تهران به شغل بافندگی اشتغال داشت، از افرادی بود که پس از شهریور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یک بار در اول خرداد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اتهام مجروح کردن مأموران انتظامی دستگیر گردید و بعد از مدتی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در تاریخ </w:t>
      </w:r>
      <w:r>
        <w:rPr>
          <w:rFonts w:eastAsia="IRNazanin" w:cs="IRNazanin"/>
          <w:color w:val="111111"/>
          <w:sz w:val="28"/>
          <w:szCs w:val="28"/>
          <w:lang w:bidi="fa-IR"/>
        </w:rPr>
        <w:t>19/9/51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اتهام ارتباط با سازمان دستگیر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پرونده سعیدی از سرانجام این بازداشت اطلاعی منعکس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سعیدی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محمد حنیف‌نژاد عضوگیری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دوران فعالیت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ضربه شهریور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افرادی چون حنیف‌نژاد، دکتر محمد میلانی و احمد رضایی ارتباط داشت و چون در بازار تهران به کسب مشغول بود، در گروه بازار و روحانیت، فعالیت داشت و از محورهای مردمی جریان سازمان به شمار می‌رفت</w:t>
      </w:r>
      <w:r>
        <w:rPr>
          <w:rFonts w:eastAsia="IRNazanin" w:cs="IRNazanin"/>
          <w:color w:val="111111"/>
          <w:sz w:val="28"/>
          <w:szCs w:val="28"/>
          <w:rtl w:val="true"/>
          <w:lang w:bidi="fa-IR"/>
        </w:rPr>
        <w:t>.</w:t>
      </w:r>
      <w:r>
        <w:rPr>
          <w:rStyle w:val="FootnoteAnchor"/>
          <w:rtl w:val="true"/>
        </w:rPr>
        <w:footnoteReference w:id="1452"/>
      </w:r>
      <w:r>
        <w:rPr>
          <w:rFonts w:ascii="IRNazanin" w:hAnsi="IRNazanin" w:eastAsia="IRNazanin"/>
          <w:color w:val="111111"/>
          <w:sz w:val="28"/>
          <w:sz w:val="28"/>
          <w:szCs w:val="28"/>
          <w:rtl w:val="true"/>
          <w:lang w:bidi="fa-IR"/>
        </w:rPr>
        <w:t>پس از ضربه شهریور، سعیدی مخفی شد و تحت مسئولیت احمد رضایی و سپس محسن فاضل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مخفی و سازمانی سعیدی اولین پایگاهی بود که رضا رضایی، پس از فرارش، در آنجا مستقر شد و بیش از دو ماه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اولین رگه‌های مخالفت سعیدی با سازمان، بعد از برخوردهای مکرّر با رضا پدید آمده باشد</w:t>
      </w:r>
      <w:r>
        <w:rPr>
          <w:rFonts w:eastAsia="IRNazanin" w:cs="IRNazanin"/>
          <w:color w:val="111111"/>
          <w:sz w:val="28"/>
          <w:szCs w:val="28"/>
          <w:rtl w:val="true"/>
          <w:lang w:bidi="fa-IR"/>
        </w:rPr>
        <w:t>.</w:t>
      </w:r>
      <w:r>
        <w:rPr>
          <w:rStyle w:val="FootnoteAnchor"/>
          <w:rtl w:val="true"/>
        </w:rPr>
        <w:footnoteReference w:id="1453"/>
      </w:r>
      <w:r>
        <w:rPr>
          <w:rFonts w:ascii="IRNazanin" w:hAnsi="IRNazanin" w:eastAsia="IRNazanin"/>
          <w:color w:val="111111"/>
          <w:sz w:val="28"/>
          <w:sz w:val="28"/>
          <w:szCs w:val="28"/>
          <w:rtl w:val="true"/>
          <w:lang w:bidi="fa-IR"/>
        </w:rPr>
        <w:t>پس از چند ماه سکوت در این مورد، جسته و گریخته گزارش‌هایی دالّ بر اظهارنظرهای انتقادآمیز سعیدی به سازمان و اعضای آن، به مرکزیت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زمستان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نشستی که رضا رضایی عضو مرکزی و رهبر سازمان نیز در آن حضور داشته و گویا نشست به دعوت وی تشکیل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شواهد و قراین 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اعدام سعیدی، که قبل از آن نیز در مرکزیت مطرح شده بود، مورد اتفاق گرفت و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دقیقی از محل زندگی او در دست نبود و به همین جهت محسن فاضل و علیرضا سپاسی آشتیانی، که هر دو در آن زمان از کادرهای درجه یک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پس از مرکزیت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موظف می‌شوند وی را بیابند و ترور کنند</w:t>
      </w:r>
      <w:r>
        <w:rPr>
          <w:rFonts w:eastAsia="IRNazanin" w:cs="IRNazanin"/>
          <w:color w:val="111111"/>
          <w:sz w:val="28"/>
          <w:szCs w:val="28"/>
          <w:rtl w:val="true"/>
          <w:lang w:bidi="fa-IR"/>
        </w:rPr>
        <w:t>.</w:t>
      </w:r>
      <w:r>
        <w:rPr>
          <w:rStyle w:val="FootnoteAnchor"/>
          <w:rtl w:val="true"/>
        </w:rPr>
        <w:footnoteReference w:id="1454"/>
      </w:r>
      <w:r>
        <w:rPr>
          <w:rFonts w:ascii="IRNazanin" w:hAnsi="IRNazanin" w:eastAsia="IRNazanin"/>
          <w:color w:val="111111"/>
          <w:sz w:val="28"/>
          <w:sz w:val="28"/>
          <w:szCs w:val="28"/>
          <w:rtl w:val="true"/>
          <w:lang w:bidi="fa-IR"/>
        </w:rPr>
        <w:t xml:space="preserve">سعیدی، در طول نزدیک به یک سال و 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جدایی تشکیلاتی تا پاییز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در قم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با کمک یکی از روحانیون مرتبط با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 رضوانی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لباس روحانیت درآمد و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مخفی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شهریور ماه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زمانی که ماه‌ها از کشته شدن رضا رضایی می‌گذشت و مرکزیت </w:t>
      </w:r>
    </w:p>
    <w:p>
      <w:pPr>
        <w:pStyle w:val="BookText"/>
        <w:rPr/>
      </w:pPr>
      <w:r>
        <w:rPr>
          <w:rFonts w:ascii="IRNazanin" w:hAnsi="IRNazanin" w:eastAsia="IRNazanin"/>
          <w:color w:val="111111"/>
          <w:sz w:val="28"/>
          <w:sz w:val="28"/>
          <w:szCs w:val="28"/>
          <w:rtl w:val="true"/>
          <w:lang w:bidi="fa-IR"/>
        </w:rPr>
        <w:t xml:space="preserve">سازمان مرکب از تقی شهرام، بهرام آرام و مجید شریف واقفی بود، یکی از اعضای سازمان به نام مهدی موسوی قمی به مرکزیت گزارش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با لباس روحانی، در خانه‌ای در قم، مشاهده شده</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به نظر می‌رسد مخفی باشد؛ چون اغلب اوقات در خانه به سر می‌برد و دیده شده است که گاهی لباس شخصی نیز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اگر کسی در شرایط اختفا و زندگی غیرعادی به‌سر می‌برد، وابستگان سازمان موظف بودند وضعیت وی را گزارش نمایند تا در صورت امکان وصل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 با بررسی گزارش مزبور، احتمال داد که این شخص، جواد سعیدی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محسن فاضل برای شناسایی به قم رفت و هویت وی را تأیید کرد</w:t>
      </w:r>
      <w:r>
        <w:rPr>
          <w:rFonts w:eastAsia="IRNazanin" w:cs="IRNazanin"/>
          <w:color w:val="111111"/>
          <w:sz w:val="28"/>
          <w:szCs w:val="28"/>
          <w:rtl w:val="true"/>
          <w:lang w:bidi="fa-IR"/>
        </w:rPr>
        <w:t>.</w:t>
      </w:r>
      <w:r>
        <w:rPr>
          <w:rStyle w:val="FootnoteAnchor"/>
          <w:rtl w:val="true"/>
        </w:rPr>
        <w:footnoteReference w:id="1455"/>
      </w:r>
      <w:r>
        <w:rPr>
          <w:rFonts w:ascii="IRNazanin" w:hAnsi="IRNazanin" w:eastAsia="IRNazanin"/>
          <w:color w:val="111111"/>
          <w:sz w:val="28"/>
          <w:sz w:val="28"/>
          <w:szCs w:val="28"/>
          <w:rtl w:val="true"/>
          <w:lang w:bidi="fa-IR"/>
        </w:rPr>
        <w:t>پس از ملاقاتی ظاهراً تصادفی، فاضل به سعیدی پیشنهاد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تو نمی‌خواهی با ما کار کنی، می‌توانیم وسایل اعزام تو را به خارج از کشور فراهم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قرار شد که سعیدی، برای مذاکرات نهایی، به تهران بیاید و در یک خانه سازمانی با مسئولان به مذاکره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فاضل با سعیدی در تهران ملاقات نموده او را به بهرام آرام تحویل داد و بهرام هم وی را به خانه‌ای در خیابان حشمت‌الدوله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اظهارات وحید افراخته و سیمین صالحی و با جمع‌بندی مجموعه اطلاعات و قراین، جواد سعیدی در زیرزمین خانه مزبور مورد اصابت گلوله‌ای از سوی یکی از اعضای مرکزیت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بهرام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پس از آنکه جسدش در یک کیسه برزنت پیچیده شد، به داخل اتومبیلی که بهرام آرام در آن بوده و رانندگی‌اش به عهده سیمین صالحی بوده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به اطراف سرخه‌حصار، اول جاده آبعلی، برده و سوزانده شد و در چند نقطه دفن گردید</w:t>
      </w:r>
      <w:r>
        <w:rPr>
          <w:rFonts w:eastAsia="IRNazanin" w:cs="IRNazanin"/>
          <w:color w:val="111111"/>
          <w:sz w:val="28"/>
          <w:szCs w:val="28"/>
          <w:rtl w:val="true"/>
          <w:lang w:bidi="fa-IR"/>
        </w:rPr>
        <w:t>.</w:t>
      </w:r>
      <w:r>
        <w:rPr>
          <w:rStyle w:val="FootnoteAnchor"/>
          <w:rtl w:val="true"/>
        </w:rPr>
        <w:footnoteReference w:id="1456"/>
      </w:r>
      <w:r>
        <w:rPr>
          <w:rFonts w:ascii="IRNazanin" w:hAnsi="IRNazanin" w:eastAsia="IRNazanin"/>
          <w:color w:val="111111"/>
          <w:sz w:val="28"/>
          <w:sz w:val="28"/>
          <w:szCs w:val="28"/>
          <w:rtl w:val="true"/>
          <w:lang w:bidi="fa-IR"/>
        </w:rPr>
        <w:t xml:space="preserve">دو روز پس از این ترور، مسئولین و کادرها از اعضای تحت مسئولیت خود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بریده‌ای که قصد دارد اطلاعات مربوط به سازمان را، پس از معرفی خود به ساواک، در اختیار رژیم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نظرخواهی کردند؛ برآیند مجموعه نظرات، ضرورت اعدام چنین شخصی بوده است</w:t>
      </w:r>
      <w:r>
        <w:rPr>
          <w:rFonts w:eastAsia="IRNazanin" w:cs="IRNazanin"/>
          <w:color w:val="111111"/>
          <w:sz w:val="28"/>
          <w:szCs w:val="28"/>
          <w:rtl w:val="true"/>
          <w:lang w:bidi="fa-IR"/>
        </w:rPr>
        <w:t>.</w:t>
      </w:r>
      <w:r>
        <w:rPr>
          <w:rStyle w:val="FootnoteAnchor"/>
          <w:rtl w:val="true"/>
        </w:rPr>
        <w:footnoteReference w:id="1457"/>
      </w:r>
      <w:r>
        <w:rPr>
          <w:rFonts w:ascii="IRNazanin" w:hAnsi="IRNazanin" w:eastAsia="IRNazanin"/>
          <w:color w:val="111111"/>
          <w:sz w:val="28"/>
          <w:sz w:val="28"/>
          <w:szCs w:val="28"/>
          <w:rtl w:val="true"/>
          <w:lang w:bidi="fa-IR"/>
        </w:rPr>
        <w:t xml:space="preserve">ساواک و کمیته مشترک، تا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یعنی زمان دستگیری وحید افراخته، از این جریان مطلع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افراخته نام سعیدی را نمی دانسته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فقط به ذکر مشخصات وی اکتفا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جواد سعیدی همچنان تا سال </w:t>
      </w:r>
      <w:r>
        <w:rPr>
          <w:rFonts w:ascii="IRNazanin" w:hAnsi="IRNazanin" w:eastAsia="IRNazanin"/>
          <w:color w:val="111111"/>
          <w:sz w:val="28"/>
          <w:sz w:val="28"/>
          <w:szCs w:val="28"/>
          <w:lang w:bidi="fa-IR"/>
        </w:rPr>
        <w:t>١٣٥٧</w:t>
      </w:r>
      <w:r>
        <w:rPr>
          <w:rFonts w:ascii="IRNazanin" w:hAnsi="IRNazanin" w:eastAsia="IRNazanin"/>
          <w:color w:val="111111"/>
          <w:sz w:val="28"/>
          <w:sz w:val="28"/>
          <w:szCs w:val="28"/>
          <w:rtl w:val="true"/>
          <w:lang w:bidi="fa-IR"/>
        </w:rPr>
        <w:t xml:space="preserve"> تحت تعقیب ساواک بود</w:t>
      </w:r>
      <w:r>
        <w:rPr>
          <w:rStyle w:val="FootnoteAnchor"/>
          <w:rtl w:val="true"/>
        </w:rPr>
        <w:footnoteReference w:id="1458"/>
      </w:r>
      <w:r>
        <w:rPr>
          <w:rFonts w:ascii="IRNazanin" w:hAnsi="IRNazanin" w:eastAsia="IRNazanin"/>
          <w:color w:val="111111"/>
          <w:sz w:val="28"/>
          <w:sz w:val="28"/>
          <w:szCs w:val="28"/>
          <w:rtl w:val="true"/>
          <w:lang w:bidi="fa-IR"/>
        </w:rPr>
        <w:t>وحید افراخته، در جریان اعترافات مفصل و مشروح خویش، مطالبی نیز در مورد این ترور داخلی اظهار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افراخته نوشته، مبتنی بر نظر اعلام شده مرکزیت در مورد مقتول است و عمدتاً این توجیه را در بر دارد که فرد مزبور، در صدد معرفی خود به ساواک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گروه</w:t>
      </w:r>
      <w:r>
        <w:rPr>
          <w:rStyle w:val="FootnoteAnchor"/>
          <w:rtl w:val="true"/>
        </w:rPr>
        <w:footnoteReference w:id="1459"/>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احتمالاً در بهار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تصمیم می‌گیرد خودش را به پلیس معرفی کند؛ زیرا از زندگی مخفی خسته شده و دلیلی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قتل او را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آرام او را می‌بیند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ما، هرچند کار تو درست نیست ولی در عین حال چاره‌پذیر است؛</w:t>
      </w:r>
      <w:r>
        <w:rPr>
          <w:rStyle w:val="FootnoteAnchor"/>
          <w:rtl w:val="true"/>
        </w:rPr>
        <w:footnoteReference w:id="1460"/>
      </w:r>
      <w:r>
        <w:rPr>
          <w:rFonts w:ascii="IRNazanin" w:hAnsi="IRNazanin" w:eastAsia="IRNazanin"/>
          <w:color w:val="111111"/>
          <w:sz w:val="28"/>
          <w:sz w:val="28"/>
          <w:szCs w:val="28"/>
          <w:rtl w:val="true"/>
          <w:lang w:bidi="fa-IR"/>
        </w:rPr>
        <w:t>اما لازم است مقداری با تو راجع به نحوه بازجویی، چیزهایی که از تو می‌دانند و خبرش از زندان به ما رسیده و چیزهایی که باید بگویی،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آرام چشم‌های او را بسته، به وسیله اتومبیل، به یک منزل تیمی می‌برد؛ سپس او را وارد زیرزمین منزل کرده روی یک صندلی می‌نشانند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که وضع را غیرعادی می‌بیند، به وحشت می‌افتد و رنگش سفید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اسلحه‌اش را از کمر می‌کشد و گلوله‌ای از پشت سر به مغز او شلیک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از چشم راست او خارج می‌شود؛ خون فواره می‌زند و کف زیرزمین را پر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 می‌کنند وحشت ناشی از آدم کشتن را از خود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پتویی دور سر او می‌پیچند؛ سپس با قساوت قلب یک جنایتکار حرفه‌ای بدنش را تکه‌تکه کرده در رختخواب می‌پیچند و می‌برند می‌گذارند در صندوق عقب اتومبیل و به سمت بیابان‌های تهران پارس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روی او بنزین و مواد آتشزای کلرات ریخته جسدش را به آتش </w:t>
      </w:r>
    </w:p>
    <w:p>
      <w:pPr>
        <w:pStyle w:val="BookText"/>
        <w:rPr/>
      </w:pPr>
      <w:r>
        <w:rPr>
          <w:rFonts w:ascii="IRNazanin" w:hAnsi="IRNazanin" w:eastAsia="IRNazanin"/>
          <w:color w:val="111111"/>
          <w:sz w:val="28"/>
          <w:sz w:val="28"/>
          <w:szCs w:val="28"/>
          <w:rtl w:val="true"/>
          <w:lang w:bidi="fa-IR"/>
        </w:rPr>
        <w:t>می‌کشند</w:t>
      </w:r>
      <w:r>
        <w:rPr>
          <w:rFonts w:eastAsia="IRNazanin" w:cs="IRNazanin"/>
          <w:color w:val="111111"/>
          <w:sz w:val="28"/>
          <w:szCs w:val="28"/>
          <w:rtl w:val="true"/>
          <w:lang w:bidi="fa-IR"/>
        </w:rPr>
        <w:t>.</w:t>
      </w:r>
      <w:r>
        <w:rPr>
          <w:rStyle w:val="FootnoteAnchor"/>
          <w:rtl w:val="true"/>
        </w:rPr>
        <w:footnoteReference w:id="1461"/>
      </w:r>
    </w:p>
    <w:p>
      <w:pPr>
        <w:pStyle w:val="BookText"/>
        <w:rPr/>
      </w:pPr>
      <w:r>
        <w:rPr>
          <w:rFonts w:ascii="IRNazanin" w:hAnsi="IRNazanin" w:eastAsia="IRNazanin"/>
          <w:color w:val="111111"/>
          <w:sz w:val="28"/>
          <w:sz w:val="28"/>
          <w:szCs w:val="28"/>
          <w:rtl w:val="true"/>
          <w:lang w:bidi="fa-IR"/>
        </w:rPr>
        <w:t>به رغم اعترافات افراخته، ساواک فقط به هویت مقتول پی برد و تصورش این بود که عناصری از</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شرکت‌کنندگان در این ماجرا را در اختیار ندارد؛ تا اینکه در مهرماه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گزارشی از یک منبع داخلی در زندان کمیته مشترک به دست مسئولان رسید که نشانگر نقش سیمین صالحی در این جنایت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بازجویی مجدد وی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این بازجویی در گزارش ساواک بدین صورت درج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سوزانیدن بسته مشکوک سیمین صالحی، عضو مسلح و دستگیر شده گروه به اصطلاح مجاهدین خلق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تحقیقات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اواسط سال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به اتفاق بهرام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 فراری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نفر دیگر، به خانه‌ای واقع در خیابان حشمت‌الدوله رفتیم؛ و من دو تخته چادر شب را به هم دوختم و شیئی را بهرام و رفیق دیگر در آن پیچیده و در یک موقعیت در داخل صندوق عقب اتومبیل پیکان گذاشته و به اتفاق پس از تهیه بنزین به جاده مازندران، نرسیده به سرخه حصار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دوراه آزمایش رفتیم و بسته را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بین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عرض مراتب فوق و عطف به اینکه برابر سوابق موجود، در طول مدت فعالیت بهرام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 فراری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مجید شریف واقفی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فردی از اعضای گروه که تاکنون مشخصات او مشخص نشده، کشته و سوزانیده شده است و به احتمال قوی بسته آتش زده شده توسط سیمین صالحی و دیگران همان شخص می‌باشد، لذا تقاضا دارد در صورت تصویب اجازه فرمایند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وجود متهم، منزل شناسایی تا در صورت تخلیه، با استفاده از ساکنین و صاحب منزل، نسبت به شناسایی افراد خرابکار اقدام گردد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اکیپ واحد اجرایی، در معیّت متهم، نسبت به شناسایی محل از بین بردن جسد و در صورت امکان کشف 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 جسد اقدامات لازم معمول گردد</w:t>
      </w:r>
      <w:r>
        <w:rPr>
          <w:rFonts w:eastAsia="IRNazanin" w:cs="IRNazanin"/>
          <w:color w:val="111111"/>
          <w:sz w:val="28"/>
          <w:szCs w:val="28"/>
          <w:rtl w:val="true"/>
          <w:lang w:bidi="fa-IR"/>
        </w:rPr>
        <w:t>. [...</w:t>
      </w:r>
      <w:r>
        <w:rPr>
          <w:rStyle w:val="FootnoteAnchor"/>
          <w:rtl w:val="true"/>
        </w:rPr>
        <w:footnoteReference w:id="1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گزارشی از زندان کمیته مشترک به مسئولان رسید که حاکی از حساسیت سیمین صالحی در مورد این اعتراف و تلاش وی برای انتقال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ترور به </w:t>
      </w:r>
    </w:p>
    <w:p>
      <w:pPr>
        <w:pStyle w:val="BookText"/>
        <w:rPr/>
      </w:pPr>
      <w:r>
        <w:rPr>
          <w:rFonts w:ascii="IRNazanin" w:hAnsi="IRNazanin" w:eastAsia="IRNazanin"/>
          <w:color w:val="111111"/>
          <w:sz w:val="28"/>
          <w:sz w:val="28"/>
          <w:szCs w:val="28"/>
          <w:rtl w:val="true"/>
          <w:lang w:bidi="fa-IR"/>
        </w:rPr>
        <w:t xml:space="preserve">بیرون از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و مرکزیت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این گزارش آمده است</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سیمین صالحی، در یک گفت و گوی دوستانه و خصوصی داخل زندان کمیته،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بازجویم مرا زیاد می‌زند و امروز هم اعتراف به خانه‌ای نمودم که بسته بزرگی به اتفاق بهرام آرام و یک نفر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بسته به آنجا بردم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خارج از تهران، آن را آتش زدیم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اکیپ رفتم و منزل را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یکی از افراد مورد اعتماد خود، آهسته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به زندان قصر انتقال داده شدی و شخصی مورد اعتماد پیدا کردی، جریان اعتراف من درباره خانه و بسته آتش زده شده را بازگو کن تا به گوش بچه‌های بیرون برسد</w:t>
      </w:r>
      <w:r>
        <w:rPr>
          <w:rFonts w:eastAsia="IRNazanin" w:cs="IRNazanin"/>
          <w:color w:val="111111"/>
          <w:sz w:val="28"/>
          <w:szCs w:val="28"/>
          <w:rtl w:val="true"/>
          <w:lang w:bidi="fa-IR"/>
        </w:rPr>
        <w:t>.»</w:t>
      </w:r>
      <w:r>
        <w:rPr>
          <w:rStyle w:val="FootnoteAnchor"/>
          <w:rtl w:val="true"/>
        </w:rPr>
        <w:footnoteReference w:id="1463"/>
      </w:r>
      <w:r>
        <w:rPr>
          <w:rFonts w:ascii="IRNazanin" w:hAnsi="IRNazanin" w:eastAsia="IRNazanin"/>
          <w:color w:val="111111"/>
          <w:sz w:val="28"/>
          <w:sz w:val="28"/>
          <w:szCs w:val="28"/>
          <w:rtl w:val="true"/>
          <w:lang w:bidi="fa-IR"/>
        </w:rPr>
        <w:t xml:space="preserve">نخستین بار، ابتدا در مهر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نیمه اول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عناصر مارکسیست سازمان، نخست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اطلاعیه بخش مارکسیستی لنینیستی سازمان مجاهدین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مجدداً در جزوه‌ای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پیکار در راه آزادی طبقه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کردند و موضوع آن، شرح اختلافات و انشعابات درونی عناصر مارکسیست شده مجاهدین خلق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انتقاد بر عملکرد تقی شهرام و باند وی در مورد ترورهای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سعیدی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کردند و مدعی شدند که وی و یک ترور شده دیگر قصد معرفی خود به ساواک را داشته‌اند</w:t>
      </w:r>
      <w:r>
        <w:rPr>
          <w:rFonts w:eastAsia="IRNazanin" w:cs="IRNazanin"/>
          <w:color w:val="111111"/>
          <w:sz w:val="28"/>
          <w:szCs w:val="28"/>
          <w:rtl w:val="true"/>
          <w:lang w:bidi="fa-IR"/>
        </w:rPr>
        <w:t>.</w:t>
      </w:r>
      <w:r>
        <w:rPr>
          <w:rStyle w:val="FootnoteAnchor"/>
          <w:rtl w:val="true"/>
        </w:rPr>
        <w:footnoteReference w:id="1464"/>
      </w:r>
      <w:r>
        <w:rPr>
          <w:rFonts w:ascii="IRNazanin" w:hAnsi="IRNazanin" w:eastAsia="IRNazanin"/>
          <w:color w:val="111111"/>
          <w:sz w:val="28"/>
          <w:sz w:val="28"/>
          <w:szCs w:val="28"/>
          <w:rtl w:val="true"/>
          <w:lang w:bidi="fa-IR"/>
        </w:rPr>
        <w:t xml:space="preserve">پس از انتشار این جزوه، خانواده جواد سعیدی که تصور می‌کردند وی توسط رژیم شاه به قتل رسیده است،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آیة‌اللّه طالقانی مراجعه و در این مورد از ایشان چاره‌جویی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در یکی از جزوات مربوط به یادنامه آیة‌اللّه طالقانی آمده، ایشان از مسئولان سازمان در این مورد توضیح خواست و آنها در پاسخ، صریحا ادعا کردند که سعیدی قصد معرفی خود به ساواک و لودادن اطلاعاتش را داشته است</w:t>
      </w:r>
      <w:r>
        <w:rPr>
          <w:rFonts w:eastAsia="IRNazanin" w:cs="IRNazanin"/>
          <w:color w:val="111111"/>
          <w:sz w:val="28"/>
          <w:szCs w:val="28"/>
          <w:rtl w:val="true"/>
          <w:lang w:bidi="fa-IR"/>
        </w:rPr>
        <w:t>.</w:t>
      </w:r>
      <w:r>
        <w:rPr>
          <w:rStyle w:val="FootnoteAnchor"/>
          <w:rtl w:val="true"/>
        </w:rPr>
        <w:footnoteReference w:id="1465"/>
      </w:r>
      <w:r>
        <w:rPr>
          <w:rFonts w:ascii="IRNazanin" w:hAnsi="IRNazanin" w:eastAsia="IRNazanin"/>
          <w:color w:val="111111"/>
          <w:sz w:val="28"/>
          <w:sz w:val="28"/>
          <w:szCs w:val="28"/>
          <w:rtl w:val="true"/>
          <w:lang w:bidi="fa-IR"/>
        </w:rPr>
        <w:t>اما هیچ سند یا شهادت مستقل و معتبری مبنی بر اینکه سعیدی چنان تصمیمی داشته وجود ندارد و حتی چه بسا علت اینکه از مرتبطین با خود درخواست کرده بود ردهای خود را پاک کنند، این بوده که در صورت دستگیری احتمالی، از طریق وی کسی لو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اسناد ساواک، نامبرده پس از دستگیری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تعقیب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داشته و هیچ‌گونه اطلاعی از وی در پرونده‌اش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قصد معرفی خود و همکاری با پلیس قطعا منتفی بود و تصفیه وی جنبه ایدئولوژیک داشته است</w:t>
      </w:r>
      <w:r>
        <w:rPr>
          <w:rFonts w:eastAsia="IRNazanin" w:cs="IRNazanin"/>
          <w:color w:val="111111"/>
          <w:sz w:val="28"/>
          <w:szCs w:val="28"/>
          <w:rtl w:val="true"/>
          <w:lang w:bidi="fa-IR"/>
        </w:rPr>
        <w:t>.</w:t>
      </w:r>
      <w:r>
        <w:rPr>
          <w:rStyle w:val="FootnoteAnchor"/>
          <w:rtl w:val="true"/>
        </w:rPr>
        <w:footnoteReference w:id="1466"/>
      </w:r>
      <w:r>
        <w:rPr>
          <w:rFonts w:ascii="IRNazanin" w:hAnsi="IRNazanin" w:eastAsia="IRNazanin"/>
          <w:color w:val="111111"/>
          <w:sz w:val="28"/>
          <w:sz w:val="28"/>
          <w:szCs w:val="28"/>
          <w:rtl w:val="true"/>
          <w:lang w:bidi="fa-IR"/>
        </w:rPr>
        <w:t xml:space="preserve">جواد قائدی، از کادرهای سازمان، که در سال‌های پس از بحران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مرکزیت نیز حضور یافت و از عوامل مطیع تقی شهرام بود، روایتی مشابه مرکزیت از ترور سعیدی دارد که نظر به برخی اطلاعات مندرج در آن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سعیدی، که از سمپات‌های بازاری و فعال بود، در حدود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و تصمیم به کناره‌گیری از فعالیت می‌گیرد؛ و چون از نظر ساواک لو رفته بود، برای عادی کردن وضع خود و بازگشت به زندگی علنی، با مراجعت به سمپات‌های سازمان از آنها می‌خواست که ردپاهای خود را پاک کنند تا او بتواند خود را به ساواک معرفی کند</w:t>
      </w:r>
      <w:r>
        <w:rPr>
          <w:rFonts w:eastAsia="IRNazanin" w:cs="IRNazanin"/>
          <w:color w:val="111111"/>
          <w:sz w:val="28"/>
          <w:szCs w:val="28"/>
          <w:rtl w:val="true"/>
          <w:lang w:bidi="fa-IR"/>
        </w:rPr>
        <w:t>.</w:t>
      </w:r>
      <w:r>
        <w:rPr>
          <w:rStyle w:val="FootnoteAnchor"/>
          <w:rtl w:val="true"/>
        </w:rPr>
        <w:footnoteReference w:id="1467"/>
      </w:r>
      <w:r>
        <w:rPr>
          <w:rFonts w:ascii="IRNazanin" w:hAnsi="IRNazanin" w:eastAsia="IRNazanin"/>
          <w:color w:val="111111"/>
          <w:sz w:val="28"/>
          <w:sz w:val="28"/>
          <w:szCs w:val="28"/>
          <w:rtl w:val="true"/>
          <w:lang w:bidi="fa-IR"/>
        </w:rPr>
        <w:t xml:space="preserve">بدیهی بود که با توجه به سابقه فعالیت او و شناسایی وسیع از سمپات‌های علنی سازمان، چنین پاک کردن ردهایی امکان‌پذیر نبود؛ به همین علت سازمان و مرکزیت آن تصمیم به ترور وی می‌گیرد که این تصمیم در تابستان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 و اجرای آن به کاظم ذوالانوار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ضرباتی که سازمان در اواخر تابستان و پاییز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 و از جمله دستگیری ذوالانوار، این تصمیم عملی نشده و اجرای آن به تعویق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بهار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دیگر ترور سعیدی در دستور کار قرار می‌گیرد؛ که باز هم با ضربه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رضایی به عمل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تصمیم نهایی سعیدی برای معرفی خود به ساواک و نیز تأکید ذوالانوار از داخل زندان در مورد ترور وی، این اقدام به طور جدّی در دستور قرار گرفته و این بار به اجرا درمی‌آید</w:t>
      </w:r>
      <w:r>
        <w:rPr>
          <w:rFonts w:eastAsia="IRNazanin" w:cs="IRNazanin"/>
          <w:color w:val="111111"/>
          <w:sz w:val="28"/>
          <w:szCs w:val="28"/>
          <w:rtl w:val="true"/>
          <w:lang w:bidi="fa-IR"/>
        </w:rPr>
        <w:t>.</w:t>
      </w:r>
      <w:r>
        <w:rPr>
          <w:rStyle w:val="FootnoteAnchor"/>
          <w:rtl w:val="true"/>
        </w:rPr>
        <w:footnoteReference w:id="1468"/>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4" w:name="pg13376_140186"/>
      <w:bookmarkStart w:id="855" w:name="pg13376_140186"/>
      <w:bookmarkEnd w:id="855"/>
    </w:p>
    <w:p>
      <w:pPr>
        <w:pStyle w:val="Heading3"/>
        <w:numPr>
          <w:ilvl w:val="2"/>
          <w:numId w:val="1"/>
        </w:numPr>
        <w:rPr/>
      </w:pPr>
      <w:bookmarkStart w:id="856" w:name="pg13376_140186"/>
      <w:bookmarkStart w:id="857" w:name="__RefHeading___Toc41207_2616395394"/>
      <w:bookmarkStart w:id="858" w:name="_Toc292"/>
      <w:bookmarkEnd w:id="856"/>
      <w:bookmarkEnd w:id="857"/>
      <w:r>
        <w:rPr>
          <w:rtl w:val="true"/>
        </w:rPr>
        <w:t>فصل دوم</w:t>
      </w:r>
      <w:r>
        <w:rPr>
          <w:rtl w:val="true"/>
        </w:rPr>
        <w:t xml:space="preserve">: </w:t>
      </w:r>
      <w:r>
        <w:rPr>
          <w:rtl w:val="true"/>
        </w:rPr>
        <w:t>روند تغییر ایدئولوژی</w:t>
      </w:r>
      <w:bookmarkEnd w:id="858"/>
    </w:p>
    <w:p>
      <w:pPr>
        <w:pStyle w:val="Heading4"/>
        <w:numPr>
          <w:ilvl w:val="3"/>
          <w:numId w:val="1"/>
        </w:numPr>
        <w:rPr/>
      </w:pPr>
      <w:bookmarkStart w:id="859" w:name="__RefHeading___Toc41209_2616395394"/>
      <w:bookmarkStart w:id="860" w:name="_Toc293"/>
      <w:bookmarkEnd w:id="859"/>
      <w:r>
        <w:rPr>
          <w:rtl w:val="true"/>
        </w:rPr>
        <w:t>مراحل مارکسیست کردن اعضا</w:t>
      </w:r>
      <w:bookmarkEnd w:id="860"/>
    </w:p>
    <w:p>
      <w:pPr>
        <w:pStyle w:val="Heading5"/>
        <w:numPr>
          <w:ilvl w:val="4"/>
          <w:numId w:val="1"/>
        </w:numPr>
        <w:rPr/>
      </w:pPr>
      <w:bookmarkStart w:id="861" w:name="__RefHeading___Toc41211_2616395394"/>
      <w:bookmarkStart w:id="862" w:name="_Toc294"/>
      <w:bookmarkEnd w:id="861"/>
      <w:r>
        <w:rPr>
          <w:rtl w:val="true"/>
        </w:rPr>
        <w:t xml:space="preserve">مغالطه </w:t>
      </w:r>
      <w:r>
        <w:rPr>
          <w:rtl w:val="true"/>
        </w:rPr>
        <w:t>«</w:t>
      </w:r>
      <w:r>
        <w:rPr>
          <w:rtl w:val="true"/>
        </w:rPr>
        <w:t>مبارزه ایدئولوژیک</w:t>
      </w:r>
      <w:r>
        <w:rPr>
          <w:rtl w:val="true"/>
        </w:rPr>
        <w:t>»</w:t>
      </w:r>
      <w:bookmarkEnd w:id="862"/>
    </w:p>
    <w:p>
      <w:pPr>
        <w:pStyle w:val="BookText"/>
        <w:rPr/>
      </w:pPr>
      <w:r>
        <w:rPr>
          <w:rFonts w:ascii="IRNazanin" w:hAnsi="IRNazanin" w:eastAsia="IRNazanin"/>
          <w:color w:val="111111"/>
          <w:sz w:val="28"/>
          <w:sz w:val="28"/>
          <w:szCs w:val="28"/>
          <w:rtl w:val="true"/>
          <w:lang w:bidi="fa-IR"/>
        </w:rPr>
        <w:t xml:space="preserve">رهبری مارکسیست شده سازمان تصمیم گرفت که روند دگردیسی عقیدتی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صرفه‌جویی بیشتر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سطح کادرها و اعضا تعمیم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نخست، به اراده تقی شهرام، نوعی تقسیم کار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متون آموزشی و القای کتبی شبهات را شهرام خود به عهده گرفت؛ و اجرای عملی و گام به گام تغییر ایدئولوژی به ناصر جوهری محوّل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ارتباط محدود شهرام با اعضا و بدنه سازمان، عملاً جوهری بازوی فکری و اجرایی او در روند دگردیسی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بهرام آرام، جوهری از توان و اقتدار لازم برای برخورد تئوریک و نظری برخوردار بود و چنانکه گفتیم، پس از تقی شهرام، نخستین فرد از اعضای سازمان بود که مارکسیست شد</w:t>
      </w:r>
      <w:r>
        <w:rPr>
          <w:rFonts w:eastAsia="IRNazanin" w:cs="IRNazanin"/>
          <w:color w:val="111111"/>
          <w:sz w:val="28"/>
          <w:szCs w:val="28"/>
          <w:rtl w:val="true"/>
          <w:lang w:bidi="fa-IR"/>
        </w:rPr>
        <w:t>.</w:t>
      </w:r>
      <w:r>
        <w:rPr>
          <w:rStyle w:val="FootnoteAnchor"/>
          <w:rtl w:val="true"/>
        </w:rPr>
        <w:footnoteReference w:id="1469"/>
      </w:r>
      <w:r>
        <w:rPr>
          <w:rFonts w:ascii="IRNazanin" w:hAnsi="IRNazanin" w:eastAsia="IRNazanin"/>
          <w:color w:val="111111"/>
          <w:sz w:val="28"/>
          <w:sz w:val="28"/>
          <w:szCs w:val="28"/>
          <w:rtl w:val="true"/>
          <w:lang w:bidi="fa-IR"/>
        </w:rPr>
        <w:t xml:space="preserve">این نکته را یادآور شویم که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کادرهای بالای سازمان با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اعضا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کادرهای بالا، ضمن مباحثاتی که تقی شهرام به راه می‌انداخت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پاییز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 شدند</w:t>
      </w:r>
      <w:r>
        <w:rPr>
          <w:rFonts w:eastAsia="IRNazanin" w:cs="IRNazanin"/>
          <w:color w:val="111111"/>
          <w:sz w:val="28"/>
          <w:szCs w:val="28"/>
          <w:rtl w:val="true"/>
          <w:lang w:bidi="fa-IR"/>
        </w:rPr>
        <w:t xml:space="preserve">. </w:t>
      </w:r>
      <w:bookmarkStart w:id="863" w:name="pg13376_140187"/>
    </w:p>
    <w:p>
      <w:pPr>
        <w:pStyle w:val="BookText"/>
        <w:rPr/>
      </w:pPr>
      <w:bookmarkEnd w:id="863"/>
      <w:r>
        <w:rPr>
          <w:rFonts w:ascii="IRNazanin" w:hAnsi="IRNazanin" w:eastAsia="IRNazanin"/>
          <w:color w:val="111111"/>
          <w:sz w:val="28"/>
          <w:sz w:val="28"/>
          <w:szCs w:val="28"/>
          <w:rtl w:val="true"/>
          <w:lang w:bidi="fa-IR"/>
        </w:rPr>
        <w:t xml:space="preserve">مراحل اجرایی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 با کارگردانی ناصر جوهری، جنبه‌های مختلفی داشت که به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استناد به خاطرات و نوشته‌های افراد تحت مسئولیت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خلیل دزفولی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تذکر است که طبق رهنمودها و دستورالعمل‌های 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غالباً توسط تقی شهرام و بهرام آرام انتقال می‌یافت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کادرهای مسئول ملزم به اجرای مراحل زیر، در کلاس و حوزه یا هسته تحت مسئولیت خود بودند</w:t>
      </w:r>
      <w:r>
        <w:rPr>
          <w:rFonts w:eastAsia="IRNazanin" w:cs="IRNazanin"/>
          <w:color w:val="111111"/>
          <w:sz w:val="28"/>
          <w:szCs w:val="28"/>
          <w:rtl w:val="true"/>
          <w:lang w:bidi="fa-IR"/>
        </w:rPr>
        <w:t>.</w:t>
      </w:r>
    </w:p>
    <w:p>
      <w:pPr>
        <w:pStyle w:val="Heading5"/>
        <w:numPr>
          <w:ilvl w:val="4"/>
          <w:numId w:val="1"/>
        </w:numPr>
        <w:rPr/>
      </w:pPr>
      <w:bookmarkStart w:id="864" w:name="__RefHeading___Toc41213_2616395394"/>
      <w:bookmarkStart w:id="865" w:name="_Toc295"/>
      <w:bookmarkEnd w:id="864"/>
      <w:r>
        <w:rPr>
          <w:rtl w:val="true"/>
        </w:rPr>
        <w:t>تخلیه روانی</w:t>
      </w:r>
      <w:bookmarkEnd w:id="865"/>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مرحله، مسئول با ظرافت و به تدریج، حسّاسیت‌های مذهبی، به خصوص حسّاسیت‌ها و وسواس‌های عبادیِ اعضا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ابتدا کم می‌کرد و بعد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پس از یک نشست ناگهان اظهار می‌کرد که نمازش قضا شده؛ و پس از چند بار تکرار، کاری می‌کرد که اعضا از او توضیح بخواهند؛ و او در جواب می‌گفت که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بموقع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مثبت انجام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کار تئوریک مفید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قضای نماز را هم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اعضا را به نوبت، در منگنه زمانی خاصّی قرار می‌داد؛ به حدی که نتوانند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بخوانند، آنگاه در برابر احساس شرمندگی و گناه اعضا، به آنها توضیح می‌داد که هر کاری به حفظ سازمان بینجامد، مثل نماز است؛ چرا که برای مثال، اگر شما به جای اجرای یک قرار یا زدن یک علامت سلامتی، نماز می‌خواندید وضعیت تشکیلات مختل می‌شد، ولی شما اکنون هم می‌توانید قضای نماز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برخوردها، فرازی از جزوه مبارزه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اثر آموزشی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مسئول تفسیر می‌شد؛ در این فراز قید شده بود که خودسازی تا زمانی مفید است که مانعی در راه مبارزه نباشد؛ 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و روزه را از مصداق‌های آن عنوان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در طول ماه رمضان سال‌های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اکثر افراد رده دو سازمان، به دستور مسئول خود، روزه نگرفتند؛ چون استدلال می‌شد که در نتیجه روزه توان و انرژی مبارزه از آنها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برنامه‌ریزی‌های این ایام نیز طوری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را خسته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 به کارگری، قرارهای متعدد و بی‌ثمر، علامت زنی‌های بی‌دلیل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این مرحله، که همراه با آن مراحل دیگری نیز اجرا می‌شد،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عملاً و روحاً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انجام اعمال </w:t>
      </w:r>
      <w:bookmarkStart w:id="866" w:name="pg13376_140188"/>
    </w:p>
    <w:p>
      <w:pPr>
        <w:pStyle w:val="BookText"/>
        <w:rPr/>
      </w:pPr>
      <w:bookmarkEnd w:id="866"/>
      <w:r>
        <w:rPr>
          <w:rFonts w:ascii="IRNazanin" w:hAnsi="IRNazanin" w:eastAsia="IRNazanin"/>
          <w:color w:val="111111"/>
          <w:sz w:val="28"/>
          <w:sz w:val="28"/>
          <w:szCs w:val="28"/>
          <w:rtl w:val="true"/>
          <w:lang w:bidi="fa-IR"/>
        </w:rPr>
        <w:t>عبادی بی‌تفاوت می‌شد</w:t>
      </w:r>
      <w:r>
        <w:rPr>
          <w:rFonts w:eastAsia="IRNazanin" w:cs="IRNazanin"/>
          <w:color w:val="111111"/>
          <w:sz w:val="28"/>
          <w:szCs w:val="28"/>
          <w:rtl w:val="true"/>
          <w:lang w:bidi="fa-IR"/>
        </w:rPr>
        <w:t>.</w:t>
      </w:r>
      <w:r>
        <w:rPr>
          <w:rStyle w:val="FootnoteAnchor"/>
          <w:rtl w:val="true"/>
        </w:rPr>
        <w:footnoteReference w:id="1470"/>
      </w:r>
    </w:p>
    <w:p>
      <w:pPr>
        <w:pStyle w:val="Heading5"/>
        <w:numPr>
          <w:ilvl w:val="4"/>
          <w:numId w:val="1"/>
        </w:numPr>
        <w:rPr/>
      </w:pPr>
      <w:bookmarkStart w:id="867" w:name="__RefHeading___Toc41215_2616395394"/>
      <w:bookmarkStart w:id="868" w:name="_Toc296"/>
      <w:bookmarkEnd w:id="867"/>
      <w:r>
        <w:rPr>
          <w:rtl w:val="true"/>
        </w:rPr>
        <w:t>قطع آموزش‌های مذهبی و مطالعات اسلامی</w:t>
      </w:r>
      <w:bookmarkEnd w:id="868"/>
    </w:p>
    <w:p>
      <w:pPr>
        <w:pStyle w:val="BookText"/>
        <w:rPr/>
      </w:pPr>
      <w:r>
        <w:rPr>
          <w:rFonts w:ascii="IRNazanin" w:hAnsi="IRNazanin" w:eastAsia="IRNazanin"/>
          <w:color w:val="111111"/>
          <w:sz w:val="28"/>
          <w:sz w:val="28"/>
          <w:szCs w:val="28"/>
          <w:rtl w:val="true"/>
          <w:lang w:bidi="fa-IR"/>
        </w:rPr>
        <w:t xml:space="preserve">از ابتدای شکل‌گیری سازمان، گهگاه ولی به‌طور مستمر، مطالعه قرآن و نهج‌البلاغه و بحث‌های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و یا مطالعات فردی روی این متون وجود داشت؛ و از جمله وظایف مسئول، کار تفسیری و توضیحی در این موارد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وضعیت جدید سازمان، با طرح این موضوع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کلیّت امر، اسلام و قرآن و نهج‌البلاغه را پذیرفته‌ایم ولی در مورد متون مربوط به مبارزه، ضعف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تدریج آموزش‌های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و بعد به طور کلی قطع گردید</w:t>
      </w:r>
      <w:r>
        <w:rPr>
          <w:rFonts w:eastAsia="IRNazanin" w:cs="IRNazanin"/>
          <w:color w:val="111111"/>
          <w:sz w:val="28"/>
          <w:szCs w:val="28"/>
          <w:rtl w:val="true"/>
          <w:lang w:bidi="fa-IR"/>
        </w:rPr>
        <w:t>.</w:t>
      </w:r>
      <w:r>
        <w:rPr>
          <w:rStyle w:val="FootnoteAnchor"/>
          <w:rtl w:val="true"/>
        </w:rPr>
        <w:footnoteReference w:id="1471"/>
      </w:r>
    </w:p>
    <w:p>
      <w:pPr>
        <w:pStyle w:val="Heading5"/>
        <w:numPr>
          <w:ilvl w:val="4"/>
          <w:numId w:val="1"/>
        </w:numPr>
        <w:rPr/>
      </w:pPr>
      <w:bookmarkStart w:id="869" w:name="__RefHeading___Toc41217_2616395394"/>
      <w:bookmarkStart w:id="870" w:name="_Toc297"/>
      <w:bookmarkEnd w:id="869"/>
      <w:r>
        <w:rPr>
          <w:rtl w:val="true"/>
        </w:rPr>
        <w:t>جایگزینی متون مارکسیستی</w:t>
      </w:r>
      <w:bookmarkEnd w:id="870"/>
    </w:p>
    <w:p>
      <w:pPr>
        <w:pStyle w:val="BookText"/>
        <w:rPr/>
      </w:pPr>
      <w:r>
        <w:rPr>
          <w:rFonts w:ascii="IRNazanin" w:hAnsi="IRNazanin" w:eastAsia="IRNazanin"/>
          <w:color w:val="111111"/>
          <w:sz w:val="28"/>
          <w:sz w:val="28"/>
          <w:szCs w:val="28"/>
          <w:rtl w:val="true"/>
          <w:lang w:bidi="fa-IR"/>
        </w:rPr>
        <w:t xml:space="preserve">همزمان با قطع آموزش‌ها و مطالعات مذهبی، آموزش متون مارکسیستی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متون قدیمی و بعضاً جدید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بیشتری را اشغال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آموزش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کتاب‌های چه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مختصر حزب کمونیست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 و تقریر استالین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مسائل لنینیسم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جزوه‌های مربوط به چین و ویتنام متمرکز شد و تقریباً تمام اوقات فراغت اعضا را پر کرد</w:t>
      </w:r>
      <w:r>
        <w:rPr>
          <w:rFonts w:eastAsia="IRNazanin" w:cs="IRNazanin"/>
          <w:color w:val="111111"/>
          <w:sz w:val="28"/>
          <w:szCs w:val="28"/>
          <w:rtl w:val="true"/>
          <w:lang w:bidi="fa-IR"/>
        </w:rPr>
        <w:t>.</w:t>
      </w:r>
      <w:r>
        <w:rPr>
          <w:rStyle w:val="FootnoteAnchor"/>
          <w:rtl w:val="true"/>
        </w:rPr>
        <w:footnoteReference w:id="1472"/>
      </w:r>
    </w:p>
    <w:p>
      <w:pPr>
        <w:pStyle w:val="Heading5"/>
        <w:numPr>
          <w:ilvl w:val="4"/>
          <w:numId w:val="1"/>
        </w:numPr>
        <w:rPr/>
      </w:pPr>
      <w:bookmarkStart w:id="871" w:name="__RefHeading___Toc41219_2616395394"/>
      <w:bookmarkStart w:id="872" w:name="_Toc298"/>
      <w:bookmarkEnd w:id="871"/>
      <w:r>
        <w:rPr>
          <w:rtl w:val="true"/>
        </w:rPr>
        <w:t xml:space="preserve">طرح شبهات به وسیله </w:t>
      </w:r>
      <w:r>
        <w:rPr>
          <w:rtl w:val="true"/>
        </w:rPr>
        <w:t>«</w:t>
      </w:r>
      <w:r>
        <w:rPr>
          <w:rtl w:val="true"/>
        </w:rPr>
        <w:t>جزوه سبز</w:t>
      </w:r>
      <w:r>
        <w:rPr>
          <w:rtl w:val="true"/>
        </w:rPr>
        <w:t>»</w:t>
      </w:r>
      <w:bookmarkEnd w:id="872"/>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همان اوایل پاییز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تقی شهرام سلسله مقالات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سؤالات و شبهاتی را به قصد سست کردن اعتقاد اسلامی اعضا، در نشریه داخلی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اعضا موظف به مطالعه و آموزش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اولین جزوه‌ای که این مقالات در آن چاپ شد، به دلیل کمبود کاغذ سفید تحریر، روی کاغذ سبز تجارتی چاپ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w:t>
      </w:r>
      <w:r>
        <w:rPr>
          <w:rStyle w:val="FootnoteAnchor"/>
          <w:rtl w:val="true"/>
        </w:rPr>
        <w:footnoteReference w:id="1473"/>
      </w:r>
      <w:r>
        <w:rPr>
          <w:rFonts w:ascii="IRNazanin" w:hAnsi="IRNazanin" w:eastAsia="IRNazanin"/>
          <w:color w:val="111111"/>
          <w:sz w:val="28"/>
          <w:sz w:val="28"/>
          <w:szCs w:val="28"/>
          <w:rtl w:val="true"/>
          <w:lang w:bidi="fa-IR"/>
        </w:rPr>
        <w:t xml:space="preserve">و نشریات بعدی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تفاوت </w:t>
      </w:r>
    </w:p>
    <w:p>
      <w:pPr>
        <w:pStyle w:val="BookText"/>
        <w:rPr/>
      </w:pPr>
      <w:r>
        <w:rPr>
          <w:rFonts w:ascii="IRNazanin" w:hAnsi="IRNazanin" w:eastAsia="IRNazanin"/>
          <w:color w:val="111111"/>
          <w:sz w:val="28"/>
          <w:sz w:val="28"/>
          <w:szCs w:val="28"/>
          <w:rtl w:val="true"/>
          <w:lang w:bidi="fa-IR"/>
        </w:rPr>
        <w:t xml:space="preserve">رنگ کاغذ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نام خوانده شدند</w:t>
      </w:r>
      <w:r>
        <w:rPr>
          <w:rFonts w:eastAsia="IRNazanin" w:cs="IRNazanin"/>
          <w:color w:val="111111"/>
          <w:sz w:val="28"/>
          <w:szCs w:val="28"/>
          <w:rtl w:val="true"/>
          <w:lang w:bidi="fa-IR"/>
        </w:rPr>
        <w:t>!</w:t>
      </w:r>
      <w:r>
        <w:rPr>
          <w:rStyle w:val="FootnoteAnchor"/>
          <w:rtl w:val="true"/>
        </w:rPr>
        <w:footnoteReference w:id="1474"/>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شهرام در این جزوه‌ها سؤالاتی را همراه با توضیحی مختصر مطرح می‌کرد که حتی در افراد قوی‌تر مذهبی نیز خلجان و تردید ایجاد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سؤالات عبارت بود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جزوه شناخت به جای به کار بردن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دیالکتیک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طور محافظه‌کارانه، لفظ ناکافی و نارسای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در اثبات بی‌صداقتی مسئولین قبلی سازمان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روند دوره‌های تاریخی که توسط مارکسیسم تبیین شده اعتقاد داشت و هم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مسئولین سازمان قبلاً مباحثی که مربوط به مسائل متافیزیک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فی‌المثل راجع به ملائکه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آموزش حذف می‌کردند و مطالعه آن را در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خطبه‌هایی که مربوط به این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تعلیق و تعویق واگذار می‌کردند؟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مسئولین قبلی سازمان چرا سؤالات و مشکلات اعضا را در خصوص آنچه حضرت علی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گفته و آنچه در قرآن در این مورد آمده، با سکوت برگزار می‌کرده‌اند؟ آیا مطالبی که در قرآن و نهج‌البلاغه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شما را قانع می‌کند؟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قرآن چگونه تبیین و توجیه کنیم؟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تا به‌حال، به طور جدی، با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برده‌داری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کرده‌اید؟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نظر شما آنها که در جریان مبارزه مسلحانه نماز نمی‌خوانند و روزه نمی‌گیرند، موفق‌اند یا خیر؟ در مسئله مبارزه، فرق ما که مسلمانیم با چریک‌های فدایی که مارکسیست‌اند چیست؟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آنهایی که به خدا اعتقاد ندارند ولی مبارزه می‌کنند، با ما چه تفاوتی دارند؟ اگر اعتقاد به خدا پیدا کنند، چه تغییری در عملشان ایجاد خواهد شد؟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محدودیت‌هایی را که به دلیل اخلاق مذهبی در روند عمل تشکیلاتی و مبارزه ایجاد می‌شود، چگونه می‌توان برداشت و در عین حال آن اخلاق و اعتقاد را هم حفظ کرد؟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عملکرد سازمان، طی این چند سال، سعی کنید علل ضربه‌ها را پیدا و بررسی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ایده‌آلیسم پنهان در متن ایدئولوژی سازمان چگونه با شرایط عینی مبارزه قابل انطباق است؟</w:t>
      </w:r>
      <w:r>
        <w:rPr>
          <w:rStyle w:val="FootnoteAnchor"/>
          <w:rtl w:val="true"/>
        </w:rPr>
        <w:footnoteReference w:id="1475"/>
      </w:r>
      <w:bookmarkStart w:id="873" w:name="pg13376_140190"/>
    </w:p>
    <w:p>
      <w:pPr>
        <w:pStyle w:val="BookText"/>
        <w:rPr/>
      </w:pPr>
      <w:bookmarkEnd w:id="873"/>
      <w:r>
        <w:rPr>
          <w:rFonts w:ascii="IRNazanin" w:hAnsi="IRNazanin" w:eastAsia="IRNazanin"/>
          <w:color w:val="111111"/>
          <w:sz w:val="28"/>
          <w:sz w:val="28"/>
          <w:szCs w:val="28"/>
          <w:rtl w:val="true"/>
          <w:lang w:bidi="fa-IR"/>
        </w:rPr>
        <w:t>در کلاس‌ها و حوزه‌های تشکیلات سازمان، در آن مقطع مسئول، طبق رهنمود مرکزیت، خود جوابی به این سؤالات نمی‌داد و فقط به اعضا می‌گفت که جواب و تحلیل سؤالات را خودشان دربیاورند</w:t>
      </w:r>
      <w:r>
        <w:rPr>
          <w:rFonts w:eastAsia="IRNazanin" w:cs="IRNazanin"/>
          <w:color w:val="111111"/>
          <w:sz w:val="28"/>
          <w:szCs w:val="28"/>
          <w:rtl w:val="true"/>
          <w:lang w:bidi="fa-IR"/>
        </w:rPr>
        <w:t>.</w:t>
      </w:r>
    </w:p>
    <w:p>
      <w:pPr>
        <w:pStyle w:val="Heading5"/>
        <w:numPr>
          <w:ilvl w:val="4"/>
          <w:numId w:val="1"/>
        </w:numPr>
        <w:rPr/>
      </w:pPr>
      <w:bookmarkStart w:id="874" w:name="__RefHeading___Toc41221_2616395394"/>
      <w:bookmarkStart w:id="875" w:name="_Toc299"/>
      <w:bookmarkEnd w:id="874"/>
      <w:r>
        <w:rPr>
          <w:rtl w:val="true"/>
        </w:rPr>
        <w:t>اعلام مارکسیسم</w:t>
      </w:r>
      <w:bookmarkEnd w:id="875"/>
    </w:p>
    <w:p>
      <w:pPr>
        <w:pStyle w:val="BookText"/>
        <w:rPr/>
      </w:pPr>
      <w:r>
        <w:rPr>
          <w:rFonts w:ascii="IRNazanin" w:hAnsi="IRNazanin" w:eastAsia="IRNazanin"/>
          <w:color w:val="111111"/>
          <w:sz w:val="28"/>
          <w:sz w:val="28"/>
          <w:szCs w:val="28"/>
          <w:rtl w:val="true"/>
          <w:lang w:bidi="fa-IR"/>
        </w:rPr>
        <w:t xml:space="preserve">مسئول، پس از طی مرحله به مرحله رهنمودهای مرکزیت و در صورت احساس وجود زمینه مستعد در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تحصیل حاصل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وی اظهار می‌داشت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مارکسیست شده و تو هم باید تصمیم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معلوم بود و اغلب اعضا می‌پذیرفتند که از مرکزیت تبعیت کنند و مارکسیست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مدت‌ها پیش، عضو موردنظر عملاً مارکسیست بوده و فقط به تصریح مسئول خویش نیاز داشته است</w:t>
      </w:r>
      <w:r>
        <w:rPr>
          <w:rFonts w:eastAsia="IRNazanin" w:cs="IRNazanin"/>
          <w:color w:val="111111"/>
          <w:sz w:val="28"/>
          <w:szCs w:val="28"/>
          <w:rtl w:val="true"/>
          <w:lang w:bidi="fa-IR"/>
        </w:rPr>
        <w:t>!</w:t>
      </w:r>
      <w:r>
        <w:rPr>
          <w:rStyle w:val="FootnoteAnchor"/>
          <w:rtl w:val="true"/>
        </w:rPr>
        <w:footnoteReference w:id="1476"/>
      </w:r>
      <w:r>
        <w:rPr>
          <w:rFonts w:ascii="IRNazanin" w:hAnsi="IRNazanin" w:eastAsia="IRNazanin"/>
          <w:color w:val="111111"/>
          <w:sz w:val="28"/>
          <w:sz w:val="28"/>
          <w:szCs w:val="28"/>
          <w:rtl w:val="true"/>
          <w:lang w:bidi="fa-IR"/>
        </w:rPr>
        <w:t xml:space="preserve">خلیل دزفولی، که 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مسئولیت مستقیم ناصر جوهری قرار داشت، شرح گذراندن این مراحل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ابراهیم داور، زمانی، تحت مسئولیت ناصر جوهری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ناصر نسبت به انجام عبادات اهتمام داشت ولی بحث نهج‌البلاغه و قرآن را قطع کرد؛ با این تأکید که فعلاً باید در زمینه تئوری کار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دیگری خود را بارور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تاریخ مختصر حزب کمونیست شوروی را در دستور آموزش قرار داد و در کنار آن جزوه‌های آموزش داخلی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جزوه‌های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می‌داد و در قبال سؤالاتی که در جزوه مطرح بود و قید شده بود که جوابش را خود بیابند، پاسخی نمی‌داد؛ ولی سؤالات را می‌شکافت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سؤالات از این قبیل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اعتقادمان به ماتریالیسم تاریخی، چگونه می‌توانیم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در قرآن ذکر شده است که اکثر مردم نادان، ناسپاس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نقش زن در قرآن و نهج‌البلاغه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طرح این‌گونه سؤالات و قطع آموزش قرآن و نهج‌البلاغه و شرح آموزش‌های جدید ماتریالیستی، بی‌اعتنایی ناصر به امور مذهبی نیز بیشتر مشهود بود؛ مثلاً آخر وقت قرار که داشتیم،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نمازم قضا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خوب، مهم نیست؛ چون ما به چیز</w:t>
      </w:r>
    </w:p>
    <w:p>
      <w:pPr>
        <w:pStyle w:val="BookText"/>
        <w:rPr/>
      </w:pPr>
      <w:r>
        <w:rPr>
          <w:rFonts w:ascii="IRNazanin" w:hAnsi="IRNazanin" w:eastAsia="IRNazanin"/>
          <w:color w:val="111111"/>
          <w:sz w:val="28"/>
          <w:sz w:val="28"/>
          <w:szCs w:val="28"/>
          <w:rtl w:val="true"/>
          <w:lang w:bidi="fa-IR"/>
        </w:rPr>
        <w:t>مهمتری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وقت ما را به نحوی پر می‌کرد که به نماز خواندن نمی‌رسیدیم</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این مشکل را با او مطرح می‌کردیم،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باید در مواقعی به انتخاب دست بزنید؛ به قرار نرسیدن و در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تخلیه شدن مهمتر است و یا انضباط داشتن؟ و اگر می‌خواستین به نماز برسین، اون شقّ اول پیش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ادامه می‌داد تا اینکه یک روز به من و ابراهیم داور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می‌خواهم مسئله مهمی را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فقط چند دقیقه آمد و خیلی سریع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سازمان مارکسیست شده؛ شما هم تصمیم‌تون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پرسیدیم که آیا خودش نیز مارکسیست شده؛ که جواب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کمی فکر کردیم و فردا هر دو جواب دادیم که ما نیز ایدئولوژی جدید سازمان را پذیرفته‌ایم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زود قبول کردن مارکسیسم من، از دید ذهنی‌ام نسبت به مسئولین خود در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همیشه با مسئولین برخورد مطلق می‌کرده و آنها را آدم‌های کامل و منزّهی می‌دانستم و هرچه می‌گفتند قبول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ایدئولوژی قبلاً با همکلاسی‌ام مطرح شده بود و آنها نیز در کلاس قبلی، مارکسیسم را قبول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 نیز مارکسیست شدیم</w:t>
      </w:r>
      <w:r>
        <w:rPr>
          <w:rFonts w:eastAsia="IRNazanin" w:cs="IRNazanin"/>
          <w:color w:val="111111"/>
          <w:sz w:val="28"/>
          <w:szCs w:val="28"/>
          <w:rtl w:val="true"/>
          <w:lang w:bidi="fa-IR"/>
        </w:rPr>
        <w:t>.</w:t>
      </w:r>
      <w:r>
        <w:rPr>
          <w:rStyle w:val="FootnoteAnchor"/>
          <w:rtl w:val="true"/>
        </w:rPr>
        <w:footnoteReference w:id="1477"/>
      </w:r>
      <w:r>
        <w:rPr>
          <w:rFonts w:ascii="IRNazanin" w:hAnsi="IRNazanin" w:eastAsia="IRNazanin"/>
          <w:color w:val="111111"/>
          <w:sz w:val="28"/>
          <w:sz w:val="28"/>
          <w:szCs w:val="28"/>
          <w:rtl w:val="true"/>
          <w:lang w:bidi="fa-IR"/>
        </w:rPr>
        <w:t xml:space="preserve">نوعی دیگر از ترفندهای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ایدئولوژیک، در نحوه برخورد بهرام آرام و عضو تحت مسئولیتش، علی خدایی‌صفت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عضوی مردّد که با شریف واقفی نیز ارتباط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خدایی‌صفت ضمن تشریح این جریان، از قول بهرام آرام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ایدئولوژی التقاطی بوده، زیربنای ماتریالیستی داشته و روبنای مذهبی را به آن چسبانده‌اند؛ چیزی که با هزار من سریش هم نمی‌چسبد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دیالکتیک زیربنای ماتریالیسم است</w:t>
      </w:r>
      <w:r>
        <w:rPr>
          <w:rFonts w:eastAsia="IRNazanin" w:cs="IRNazanin"/>
          <w:color w:val="111111"/>
          <w:sz w:val="28"/>
          <w:szCs w:val="28"/>
          <w:rtl w:val="true"/>
          <w:lang w:bidi="fa-IR"/>
        </w:rPr>
        <w:t>».</w:t>
      </w:r>
      <w:r>
        <w:rPr>
          <w:rStyle w:val="FootnoteAnchor"/>
          <w:rtl w:val="true"/>
        </w:rPr>
        <w:footnoteReference w:id="1478"/>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6" w:name="pg13376_140193"/>
      <w:bookmarkStart w:id="877" w:name="pg13376_140193"/>
      <w:bookmarkEnd w:id="877"/>
    </w:p>
    <w:p>
      <w:pPr>
        <w:pStyle w:val="Heading4"/>
        <w:numPr>
          <w:ilvl w:val="3"/>
          <w:numId w:val="1"/>
        </w:numPr>
        <w:rPr/>
      </w:pPr>
      <w:bookmarkStart w:id="878" w:name="pg13376_140193"/>
      <w:bookmarkStart w:id="879" w:name="__RefHeading___Toc41223_2616395394"/>
      <w:bookmarkStart w:id="880" w:name="_Toc300"/>
      <w:bookmarkEnd w:id="878"/>
      <w:bookmarkEnd w:id="879"/>
      <w:r>
        <w:rPr>
          <w:rtl w:val="true"/>
        </w:rPr>
        <w:t>مارکسیست شدن کادرها و اعضای مسئول</w:t>
      </w:r>
      <w:bookmarkEnd w:id="8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زمینه رشد یک جریان فکری ماتریالیسم، به دلایل مختلف، فراهم شده و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آبستن چنین جریانی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شکل‌گیری و رشد عناصر ذهنی این تحول، بروز یک جریان مارکسیستی و یا بهتر بگوییم ماتریالیستی، در سازمان صورت عینی به خود پذیرفت و جنبه مادی گرفت؛ و چندان طولی نکشید که استخوان‌بندی اصلی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رفقای مسئول و کادرهای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را پذیرفتند</w:t>
      </w:r>
      <w:r>
        <w:rPr>
          <w:rFonts w:eastAsia="IRNazanin" w:cs="IRNazanin"/>
          <w:color w:val="111111"/>
          <w:sz w:val="28"/>
          <w:szCs w:val="28"/>
          <w:rtl w:val="true"/>
          <w:lang w:bidi="fa-IR"/>
        </w:rPr>
        <w:t>.»</w:t>
      </w:r>
      <w:r>
        <w:rPr>
          <w:rStyle w:val="FootnoteAnchor"/>
          <w:rtl w:val="true"/>
        </w:rPr>
        <w:footnoteReference w:id="1479"/>
      </w:r>
      <w:r>
        <w:rPr>
          <w:rFonts w:ascii="IRNazanin" w:hAnsi="IRNazanin" w:eastAsia="IRNazanin"/>
          <w:color w:val="111111"/>
          <w:sz w:val="28"/>
          <w:sz w:val="28"/>
          <w:szCs w:val="28"/>
          <w:rtl w:val="true"/>
          <w:lang w:bidi="fa-IR"/>
        </w:rPr>
        <w:t xml:space="preserve">پروسه تغییر ایدئولوژی و به تعبیر روشن‌تر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 ارتداد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جز در مورد عناصر نزدیک به تقی شهرام، در سایر موارد با استفاده از جزوه‌های سبز و عملیات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ایدئولوژیک مسئول مارکسیست نسبت به اعضای مارکسیست نشده و سپس با انتشار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حذف متون قدیم آموزشی و آموزش متون جدید مارکسیستی محقق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رسید که علاوه بر کادرها و مسئولان، کمتر عضو باسابقه‌ای بود که مارکسیست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فهرستی از مارکسیست‌شدگان مهم سازمان ارائه می‌شود؛ با این توضیح که برخی از این افراد،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مذهب بازگشتند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شهرام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زرّین‌کفش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آرام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علیرضا سپاسی آشتیانی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محسن فاضل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مجتبی علائی طالقانی</w:t>
      </w:r>
      <w:r>
        <w:rPr>
          <w:rStyle w:val="FootnoteAnchor"/>
        </w:rPr>
        <w:footnoteReference w:id="1480"/>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یزدانیان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جواد قائدی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وحید افراخته</w:t>
      </w:r>
      <w:r>
        <w:rPr>
          <w:rStyle w:val="FootnoteAnchor"/>
        </w:rPr>
        <w:footnoteReference w:id="1481"/>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احمدی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کادر خارج از کشور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کادر خارج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موسوی قمی از کشور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خوشرو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کادر خارج از کشور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شریف‌زاده شیرازی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طاهررحیمی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امیرحسین احمدیان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شهربانی و مسئول اسبق زندان ساری</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امینی </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علی‌اصغر دروس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کفاش تهرانی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لغوی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محمدرضا احمدآخوندی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دزفولی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زندان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داور مذهب بازگشت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سبحان‌الّلهی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جاودانی عرفانی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قائمی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وثیق‌پور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مرتضی سیدخاموشی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سیدخاموشی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هاشمیان قزوینی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حاج شفیعیها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طریقت منفرد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صادق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سیاه‌کلاه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محسن سیاه‌کلاه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محسن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آلادپوش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ساسان صمیمی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زندان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محسن بطحایی مجدداً مذهبی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برادرش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توکلی‌خواه کیوان صمیمیدر آخرین ملاقات پیش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محسن طریق‌الاسلام ازاعدام وی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فتحی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پاک‌ایمان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مسعود فیروزکوهی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عالم‌زاده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محمدقاسم عبداللّه‌زاده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غلامرضا سلطانی‌جهرمی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مرتضی کاشانی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سیمین صالحی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لیلا زمردیان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پوران بازرگان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تیفتکچی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صادقی قهاره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محمدباقر عباسی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سیمین جریری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افتخاری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جریری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اکرم صادق‌پور کلوری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صدیقه رضایی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محبوبه متحدین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منیژه اشرف‌زاده کرمانی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میرزا جعفر علاف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جلیل احمدیان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آلادپوش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خوشبختیان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علیرضا تشیّد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علیرضا زمردیان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بهمن بازرگانی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 اسماعیل‌خانی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خامنه‌ای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خوانساری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خسروشاهی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صادقی قهاره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قاضی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راهی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رحمانی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کاظم شفیعیها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نرگس قجرعضدانلو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حوریه محسنیان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صادق فرد تقوی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مجید فیّاضی</w:t>
      </w:r>
      <w:r>
        <w:rPr>
          <w:rStyle w:val="FootnoteAnchor"/>
          <w:rtl w:val="true"/>
        </w:rPr>
        <w:footnoteReference w:id="1482"/>
      </w:r>
      <w:bookmarkStart w:id="881" w:name="pg13376_140196"/>
    </w:p>
    <w:p>
      <w:pPr>
        <w:pStyle w:val="Heading3"/>
        <w:numPr>
          <w:ilvl w:val="2"/>
          <w:numId w:val="1"/>
        </w:numPr>
        <w:rPr/>
      </w:pPr>
      <w:bookmarkStart w:id="882" w:name="__RefHeading___Toc41225_2616395394"/>
      <w:bookmarkStart w:id="883" w:name="_Toc301"/>
      <w:bookmarkEnd w:id="881"/>
      <w:bookmarkEnd w:id="882"/>
      <w:r>
        <w:rPr>
          <w:rtl w:val="true"/>
        </w:rPr>
        <w:t>فصل سوم</w:t>
      </w:r>
      <w:r>
        <w:rPr>
          <w:rtl w:val="true"/>
        </w:rPr>
        <w:t xml:space="preserve">: </w:t>
      </w:r>
      <w:r>
        <w:rPr>
          <w:rtl w:val="true"/>
        </w:rPr>
        <w:t>بازنگری تشکیلات</w:t>
      </w:r>
      <w:bookmarkEnd w:id="883"/>
    </w:p>
    <w:p>
      <w:pPr>
        <w:pStyle w:val="Heading4"/>
        <w:numPr>
          <w:ilvl w:val="3"/>
          <w:numId w:val="1"/>
        </w:numPr>
        <w:rPr/>
      </w:pPr>
      <w:bookmarkStart w:id="884" w:name="__RefHeading___Toc41227_2616395394"/>
      <w:bookmarkStart w:id="885" w:name="_Toc302"/>
      <w:bookmarkEnd w:id="884"/>
      <w:r>
        <w:rPr>
          <w:rtl w:val="true"/>
        </w:rPr>
        <w:t>حضور پررنگ‌تر زنان و تحکیم سلطه شهرام</w:t>
      </w:r>
      <w:bookmarkEnd w:id="885"/>
    </w:p>
    <w:p>
      <w:pPr>
        <w:pStyle w:val="BookText"/>
        <w:rPr/>
      </w:pPr>
      <w:r>
        <w:rPr>
          <w:rFonts w:ascii="IRNazanin" w:hAnsi="IRNazanin" w:eastAsia="IRNazanin"/>
          <w:color w:val="111111"/>
          <w:sz w:val="28"/>
          <w:sz w:val="28"/>
          <w:szCs w:val="28"/>
          <w:rtl w:val="true"/>
          <w:lang w:bidi="fa-IR"/>
        </w:rPr>
        <w:t xml:space="preserve">از مسائل عمده‌ای که پس از تغییر ایدئولوژی، هم توسط ساواک بدان دامن زده می‌شد و هم در سطح جامعه و از طریق خانواده‌های مذهبی مرتبط با مجاهدین خلق مورد تأیید قرار می‌گرفت، وضع نامطلوب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زنان در سازمان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مزبور، در ابتدای تشکیل و تا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سازمانی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حضور زنان کمرنگ‌تر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و بستگان نزدیک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اینکه اعضای متأهّل معدود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نمی‌دانستند که آنها در چه جریانی قرار گرفته‌اند و یا اطّلاع جزیی داشتند؛ و هیچ یک به طور کامل در متن قضایا قرار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ضربه شهریور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تدریج که مسئله تهیه خانه‌های امن تیمی مطرح شد، موضوع عضویت دختران و زنان به صورت جدی پیش آمد؛ ولی به‌طور مشخص، از آغاز دوره حاکمیت رضا رضایی، در سطحی محدود، عضوگیری آنها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دوره، به دلیل شرایط سخت خودسازی که در آن اوایل و تا یکی دو سال پس از شهریور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مسئله ازدواج اعضا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کار سازمان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ازدواج در سطح مرکزیت و کادرهای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دوره آغاز شد؛ و در شرایطی که اکثریت قریب به اتفاق اعضای سازمان ازدواج نکرده و در تنگنای عاطفی و اخلاقی قرار داشتند، رضا رضایی با لیلا زمرّدیان ازدواج کرد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دوره‌ای که مرکزیت و سازمان ترکیبی جدید یافت و به خصوص سلطه تقی شهرام بر تشکیلات </w:t>
      </w:r>
    </w:p>
    <w:p>
      <w:pPr>
        <w:pStyle w:val="BookText"/>
        <w:rPr/>
      </w:pPr>
      <w:r>
        <w:rPr>
          <w:rFonts w:ascii="IRNazanin" w:hAnsi="IRNazanin" w:eastAsia="IRNazanin"/>
          <w:color w:val="111111"/>
          <w:sz w:val="28"/>
          <w:sz w:val="28"/>
          <w:szCs w:val="28"/>
          <w:rtl w:val="true"/>
          <w:lang w:bidi="fa-IR"/>
        </w:rPr>
        <w:t>محقّق شد، مسئله عضوگیری دختران و زنان، به مثابه برنامه‌ای جدی و اساسی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این امر بدین قرار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پوشش و محمل مناسب جهت خانه‌های تیمی، عملیات شناسایی و نیز کنترل امنیت قرارها؛</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یکدست کردن نسبی ترکیب جنسیتی سازمان؛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 با چریک‌های فدایی؛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مشکل جنسی کادرها و اعضای تشکیلات؛ به خصوص پس از روند تغییر ایدئولوژی که عملاً به صورت انحصار ازدواج تشکیلاتی در دست مسئولان باقی ماند؛ و همین امر، در سال‌های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معضلات روند انتقادی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مرکزیت خودکامه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اعضا و به خصوص کادرهای خارج از کشور گردید</w:t>
      </w:r>
      <w:r>
        <w:rPr>
          <w:rFonts w:eastAsia="IRNazanin" w:cs="IRNazanin"/>
          <w:color w:val="111111"/>
          <w:sz w:val="28"/>
          <w:szCs w:val="28"/>
          <w:rtl w:val="true"/>
          <w:lang w:bidi="fa-IR"/>
        </w:rPr>
        <w:t>.</w:t>
      </w:r>
      <w:r>
        <w:rPr>
          <w:rStyle w:val="FootnoteAnchor"/>
          <w:rtl w:val="true"/>
        </w:rPr>
        <w:footnoteReference w:id="1483"/>
      </w:r>
      <w:r>
        <w:rPr>
          <w:rFonts w:ascii="IRNazanin" w:hAnsi="IRNazanin" w:eastAsia="IRNazanin"/>
          <w:color w:val="111111"/>
          <w:sz w:val="28"/>
          <w:sz w:val="28"/>
          <w:szCs w:val="28"/>
          <w:rtl w:val="true"/>
          <w:lang w:bidi="fa-IR"/>
        </w:rPr>
        <w:t>در مورد نحوه و چگونگی عضوگیری زنان، مرکزیت به این دو معیار یا فصل مشترک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عضوگیری از زنان و دخترانی که نسبت خانوادگی نزدیکی با اعضای سازمان به ویژه زندانیان و اعدامیان داشتند؛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عضوگیری از آن دسته زنان و دخترانی که اعضای سازمان، به طور مستقیم، در خصوص آنها شناسایی کرده و بدان‌ها اعتماد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اول، تعداد نسبتاً قابل ملاحظه‌ای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عضوگیری شدند که معروف‌ترین آنها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زمرّدیان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علیرضا زمرّدیان، عضو زندانی 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پوران 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سابق محمد حنیف‌نژاد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منصور بازرگان عضو زندانی 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حوری 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لطف‌اللّه میثمی و خواهر منصور بازرگان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منصور بازرگان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عبداللّه امینی، که توسط پوران بازرگان به سازمان معرفی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صدیقه 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احمد، رضا و مهدی رضایی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بتول فقیه دزفولی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خلیل فقیه دزفولی، که پس از دستگیری برادرش مخفی شد</w:t>
      </w:r>
      <w:r>
        <w:rPr>
          <w:rFonts w:eastAsia="IRNazanin" w:cs="IRNazanin"/>
          <w:color w:val="111111"/>
          <w:sz w:val="28"/>
          <w:szCs w:val="28"/>
          <w:rtl w:val="true"/>
          <w:lang w:bidi="fa-IR"/>
        </w:rPr>
        <w:t>).</w:t>
      </w:r>
      <w:r>
        <w:rPr>
          <w:rStyle w:val="FootnoteAnchor"/>
          <w:rtl w:val="true"/>
        </w:rPr>
        <w:footnoteReference w:id="1484"/>
      </w:r>
      <w:r>
        <w:rPr>
          <w:rFonts w:ascii="IRNazanin" w:hAnsi="IRNazanin" w:eastAsia="IRNazanin"/>
          <w:color w:val="111111"/>
          <w:sz w:val="28"/>
          <w:sz w:val="28"/>
          <w:szCs w:val="28"/>
          <w:rtl w:val="true"/>
          <w:lang w:bidi="fa-IR"/>
        </w:rPr>
        <w:t>در قسمت دوم، چون شناسایی مبنای عضوگیری بود، معاشرت‌های بیشتری را برای اعضا ایجاب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ارتباطی گروه طوری نبود که به راحتی بتوانند از دانشجویان و فرهنگیان عضوگیری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سازمان در صدد نخبه‌گزینی نیز نبود بلکه بنا به همان معیار، صِرف داشتن اطمینان به فرد و تشخیص اینکه برای زندگی مخفی و مبارزه آماده است، کفایت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شیوه‌ای توسط مرکزیت مارکسیست شده و به ویژه با ابتکار بهرام آرام، اعمال شد که در مواقع مکرّر و موارد متعدد، بحران‌زا و فاجعه‌بار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سازمان، به طور معمول، هر کدام با خانواده‌های یکی دو سمپات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روند ارتباط اعضا با سمپات‌ها، فرضاً یک کاسب یا کارمند که بر مبنای اعتقاد و ایمان اسلامی خود با یکی از عضوهای سازمان ارتباط فعّال داشت، همه زندگی‌اش را در اختیار آن عضو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این‌گونه سمپات‌ها با اعضا، معمولاً بر این محورها قرار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کمک‌های مالی مستمر می‌کردند؛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جمع‌آوری شده را در اختیار عضو قرار می‌دادند؛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را در اوقات و زمان‌های مختلف در خانه خود جای می‌دادند؛ خانه آنها علاوه بر یک مخفیگاه مناسب، گهگاه حالت خوابگاه و محل استراحت داشت؛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خود، با کمک افراد دیگر سازمان یا به تنهایی، جاسازی‌هایی برای اختفای مدارک، اسلحه و دیگر تدارکات، تعبیه می‌کردند؛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و جوّ مناسب و مساعد، به عنوان پشتوانه تبلیغاتی سازمان عمل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عضو به خانه سمپات خود می‌رفت، در واقع، عضو آن خانواده شمرده می‌شد و نزدیک‌ترین روابط عاطفی را با همه اعضای خانواده برقرار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اغلب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خالصانه و بی‌شایبه بود ولی همان‌گونه که خواهیم دید، خیانت و ریب به تدریج جای این خلوص و صفا را گرفت؛ و آن هم از زمانی شروع شد که در شرایطی خاص، عضو، بیش از آنکه با سمپات خود مرتبط باشد، وقت بیشتری را با خانواده او صرف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ابتدای این قضیه، مقارن آغاز خانه‌گردی‌های اعضا در آذر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مصایبی را به دنبال</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وضع اختناق‌آمیز، بیشتر اعضا، روزها و شب‌های بسیاری را بناچار در خانه‌های سمپات‌ها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ارتباط‌های داخلی سازمان به حداقل رسیده بود و گاهی یک عضو تا بیش از دو ماه، شبانه‌روز، در خانه متعلق به سمپات خود مقیم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بیشتر اعضا روند تغییر ایدئولوژی را طی کرده مارکسیست شده بودند؛ لیکن سمپات‌ها بی‌خبر بودند و اعضا را در مراعات عبادات و ظواهر شرعی مشاهده می‌کردند؛ بنابراین جایی برای هیچ‌گونه نگرانی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اقامت‌ها و روابط، اعضای مخفی سازمان، خواه ناخواه، مقداری کار سیاسی و تبلیغی روی همسران سمپات‌ها انجام می‌دادند؛ که به طور معمول تأثیر زیادی بر جای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دیدگاه سیاسی و گاه ایدئولوژیک یک زن، دیگر سازگاری و تناسبی با دیدگاه‌های سیاسی و اعتقادی شوهر در آن زمینه‌ها نداشت؛ و به قول تقی شهرام،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بود زن یک دوره دیالکتیک خوانده باشد ولی شوهر هنوز در بند دعای توسل باشد</w:t>
      </w:r>
      <w:r>
        <w:rPr>
          <w:rFonts w:eastAsia="IRNazanin" w:cs="IRNazanin"/>
          <w:color w:val="111111"/>
          <w:sz w:val="28"/>
          <w:szCs w:val="28"/>
          <w:rtl w:val="true"/>
          <w:lang w:bidi="fa-IR"/>
        </w:rPr>
        <w:t>»!</w:t>
      </w:r>
      <w:r>
        <w:rPr>
          <w:rStyle w:val="FootnoteAnchor"/>
          <w:rtl w:val="true"/>
        </w:rPr>
        <w:footnoteReference w:id="1485"/>
      </w:r>
      <w:r>
        <w:rPr>
          <w:rFonts w:ascii="IRNazanin" w:hAnsi="IRNazanin" w:eastAsia="IRNazanin"/>
          <w:color w:val="111111"/>
          <w:sz w:val="28"/>
          <w:sz w:val="28"/>
          <w:szCs w:val="28"/>
          <w:rtl w:val="true"/>
          <w:lang w:bidi="fa-IR"/>
        </w:rPr>
        <w:t>پس از اینکه این وضعیت از سوی مرکزیت سازمان بررسی گردید، تصمیم گرفته شد که زنان و همسران سمپات‌ها، در صورت صلاحیت، عضوگیری شوند؛ و چون عضوگیری آنها تناسبی با زندگی مشترک‌شان نداشت، می‌باید از شوهرانشان جدا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امر چندان آسان نبود و به طرق و تاکتیک‌هایی، که طبق رهنمود مسئولان توسط اعضا به‌اجرا در می‌آمد، عملی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و اعمّ این ترفندها را در زیر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مرتبط به تدریج همسر سمپات خود را مارکسیست می‌کرد و ابتدا از او می‌خواست که تغییر ایدئولوژی‌اش را از شوهر پنهان دارد؛ سپس ضرورت کار در سازمان و پیوستن به تشکیلات را به او می‌باوراند؛ آن‌گاه این استدلال را مطرح می‌ساخت که زندگی با فردی که هیچ‌گونه تناسب و تجانس ایدئولوژیک و سیاسی با وی ندارد، منطقی و قابل دوام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زمینه برای جدایی داوطلبانه زن از شوهر فراهم می‌شد</w:t>
      </w:r>
      <w:r>
        <w:rPr>
          <w:rFonts w:eastAsia="IRNazanin" w:cs="IRNazanin"/>
          <w:color w:val="111111"/>
          <w:sz w:val="28"/>
          <w:szCs w:val="28"/>
          <w:rtl w:val="true"/>
          <w:lang w:bidi="fa-IR"/>
        </w:rPr>
        <w:t>.</w:t>
      </w:r>
      <w:r>
        <w:rPr>
          <w:rStyle w:val="FootnoteAnchor"/>
          <w:rtl w:val="true"/>
        </w:rPr>
        <w:footnoteReference w:id="1486"/>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مرتبط، پس از آنکه همسر سمپات را مارکسیست می‌کرد، به طرقی او را 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وابسته می‌نمود؛ سپس این مسئله را مطرح می‌ساخت که وقتی تفاهم و تجانس فکری و ایدئولوژیک در بین نباشد، روابط جنسی نیز بی‌معنا خواهد بود؛ ازدواج سنّتی و شرعی تنها یک قرارداد است که دو انسان آزاد از این قیود و سنن نیز می‌توانند این قرارداد را بین خود، بدون موانع آن، منعقد کنند؛ پس زنی که به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و مارکسیست شده ولی شوهرش مرتجع و مسلمان و تکامل نایافته باقی مانده، عملاً و منطقا هیچ‌گونه تعهدی نسبت به او ندارد؛ اما همین زن، به رغم اینکه جامعه او را همسر شرعی شوهرش می‌داند، با یک مرد مارکسیست و مبارز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با هم در یک جبهه قرار دارند، راحت‌تر و منطقی‌تر می‌تواند تفاهم عاطفی و تعهد زوجیّت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زن یا شرعا و یا با پیوستن به سازمان به دلخواه خود و با همکاری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شوهر جدا می‌شد</w:t>
      </w:r>
      <w:r>
        <w:rPr>
          <w:rFonts w:eastAsia="IRNazanin" w:cs="IRNazanin"/>
          <w:color w:val="111111"/>
          <w:sz w:val="28"/>
          <w:szCs w:val="28"/>
          <w:rtl w:val="true"/>
          <w:lang w:bidi="fa-IR"/>
        </w:rPr>
        <w:t>.</w:t>
      </w:r>
      <w:r>
        <w:rPr>
          <w:rStyle w:val="FootnoteAnchor"/>
          <w:rtl w:val="true"/>
        </w:rPr>
        <w:footnoteReference w:id="1487"/>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عضو احساس می‌کرد که همسر سمپات را نمی‌تواند مارکسیست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دلایل مختلف از جمله زمینه‌های قوی مذهبی و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اصلاً ضرورتی به این امر نیست؛ چون وجود آن زن، به دلیل روابط عمومی مردمی، می‌تواند پوشش حفاظتی و محمل مناسبی برای خانه‌های امن باشد و این امر هم حتما مستلزم تغییر ایدئولوژی نیست؛ به خصوص که زن مزبور، از نظر سیاسی و مبارزاتی، هم به سازمان گرایش دارد و هم آماده هرگونه همکاری است، عضوگیری چنین فردی در صورتی برای سازمان امکان داشت که وی بتواند به هر صورت از شوهرش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به تناسب موقعیت و شرایط، ترفندهایی به 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مربوطه، از یک سو کارهایی وقت‌گیر و عبث برای سمپات می‌تراشید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به زعم سمپات و با توجیهی که از ناحیه عضو می‌شد، این کارها خیلی مهم جلوه می‌کرد؛ مثلاً او را به شهرستانی می‌فرستاد تا در آنجا، در فلان قسمت دیوار یک امامزاده، علامتی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به این فرد توصیه اکید می‌شد که مطلقاً در این مورد که این گونه همکاری‌ها را با سازمان دارد، با همسرش صحبت نکند و حتی رفتارش را به گونه‌ای تنظیم نماید که احساس شود آدمی بی‌مسئولیت و غیر سیاسی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عضو، از سوی دیگر، هنگام خلوت با همسر نگران سمپات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غیبت‌های مکرر شوهرش ناراحت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سوءظن او را دامن می‌زد و حتی این احتمال را بعید نمی‌دانست که شوهرش با زنان دیگری رابطه داشته باشد؛ و برای محکم‌کاری، از زن می‌خواست که از شوهرش بازخواست کند که کجا بوده و </w:t>
      </w:r>
    </w:p>
    <w:p>
      <w:pPr>
        <w:pStyle w:val="BookText"/>
        <w:rPr/>
      </w:pPr>
      <w:r>
        <w:rPr>
          <w:rFonts w:ascii="IRNazanin" w:hAnsi="IRNazanin" w:eastAsia="IRNazanin"/>
          <w:color w:val="111111"/>
          <w:sz w:val="28"/>
          <w:sz w:val="28"/>
          <w:szCs w:val="28"/>
          <w:rtl w:val="true"/>
          <w:lang w:bidi="fa-IR"/>
        </w:rPr>
        <w:t>چرا به خانه نیامده است؛ و نظر می‌داد که اگر شوهر جواب نداد یا بهانه آورد، نشانه عدم صداقت و در</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خیانت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عیناً پیاده می‌شد و همسر سمپات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برای نخستین بار در زندگی مشترکش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جدی با شوهر دعوا و بگومگو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مربوطه، برای محکم‌کاری، سمپات را چند نوبت دیگر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می‌فرستاد و معمولاً با این سؤال او مواجه می‌شد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جوابی به زنم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عضو با تأکید بر اینکه این‌گونه مسائل حسّاس و از نظر امنیتی چنین و چنان است، از سمپات می‌خواست که به زنش فرصت چنین سؤالاتی را ندهد و حتی با او تندی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زن و شوهر روز به روز تیره‌تر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زمانی که عضو مربوطه با پرسش‌ها و تردیدهای همسر سمپات رو به‌رو می‌شد که چرا شوهرش این‌طور شده و رفتارش تغییر کرده، چنین پاسخ می‌داد که زن باید بر پافشاری‌اش بیفزاید، حق خود را مطالبه کند و نگذارد شوهرش به بیراهه رود؛ و در صورت ادامه این وضع، باید فکر دیگری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بدون آنکه اسمی از طلاق برده باشد، رهنمود لازم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زن و شوهر از هم جدا می‌شدند و زن، در شرایط تنهایی و بیچارگی، ناگهان با پیشنهاد عضویت در سازمان مواجه می‌شد و لابد خیلی هم شکرگزار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ایلخانی، همسر مجید هنرآموز، با همین ترفندها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خلیل دزفولی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شوهر و فرزندش جدا شد ولی پس از شش ماه عضویت، سازمان صلاحیت او را رد کرد و کنارش زد</w:t>
      </w:r>
      <w:r>
        <w:rPr>
          <w:rFonts w:eastAsia="IRNazanin" w:cs="IRNazanin"/>
          <w:color w:val="111111"/>
          <w:sz w:val="28"/>
          <w:szCs w:val="28"/>
          <w:rtl w:val="true"/>
          <w:lang w:bidi="fa-IR"/>
        </w:rPr>
        <w:t>!</w:t>
      </w:r>
      <w:r>
        <w:rPr>
          <w:rStyle w:val="FootnoteAnchor"/>
          <w:rtl w:val="true"/>
        </w:rPr>
        <w:footnoteReference w:id="1488"/>
      </w:r>
      <w:r>
        <w:rPr>
          <w:rFonts w:ascii="IRNazanin" w:hAnsi="IRNazanin" w:eastAsia="IRNazanin"/>
          <w:color w:val="111111"/>
          <w:sz w:val="28"/>
          <w:sz w:val="28"/>
          <w:szCs w:val="28"/>
          <w:rtl w:val="true"/>
          <w:lang w:bidi="fa-IR"/>
        </w:rPr>
        <w:t xml:space="preserve">مواردی هم پیش می‌آمد که به منظور صحنه‌سازی، برای فرد سمپات قرار ملاقاتی با یک زن عضو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می‌گذاشتند و بعد، با هماهنگی عضو، ترتیبی می‌دادند که همسر آن فرد، صحنه ارتباط شوهرش با یک زن غریبه را مشاهده کند</w:t>
      </w:r>
      <w:r>
        <w:rPr>
          <w:rFonts w:eastAsia="IRNazanin" w:cs="IRNazanin"/>
          <w:color w:val="111111"/>
          <w:sz w:val="28"/>
          <w:szCs w:val="28"/>
          <w:rtl w:val="true"/>
          <w:lang w:bidi="fa-IR"/>
        </w:rPr>
        <w:t>.</w:t>
      </w:r>
      <w:r>
        <w:rPr>
          <w:rStyle w:val="FootnoteAnchor"/>
          <w:rtl w:val="true"/>
        </w:rPr>
        <w:footnoteReference w:id="1489"/>
      </w:r>
      <w:r>
        <w:rPr>
          <w:rFonts w:ascii="IRNazanin" w:hAnsi="IRNazanin" w:eastAsia="IRNazanin"/>
          <w:color w:val="111111"/>
          <w:sz w:val="28"/>
          <w:sz w:val="28"/>
          <w:szCs w:val="28"/>
          <w:rtl w:val="true"/>
          <w:lang w:bidi="fa-IR"/>
        </w:rPr>
        <w:t xml:space="preserve">منیژه اشرف زاده کرمانی، با داشتن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مهروانی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به سازمان متصل شد؛ و این ارتباط در حالی بود که اساس رابطه وی با سازمان، به خاطر همکاری شوهرش با اعضای سازمان محکم‌تر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منیژه از فعال‌ترین سمپات‌های سازمان بود که از زمان حضور احمد و رضا رضایی در مرکزیت سازمان، با این تشکیلات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رابطه این خانواده با سازمان، </w:t>
      </w:r>
    </w:p>
    <w:p>
      <w:pPr>
        <w:pStyle w:val="BookText"/>
        <w:rPr/>
      </w:pPr>
      <w:r>
        <w:rPr>
          <w:rFonts w:ascii="IRNazanin" w:hAnsi="IRNazanin" w:eastAsia="IRNazanin"/>
          <w:color w:val="111111"/>
          <w:sz w:val="28"/>
          <w:sz w:val="28"/>
          <w:szCs w:val="28"/>
          <w:rtl w:val="true"/>
          <w:lang w:bidi="fa-IR"/>
        </w:rPr>
        <w:t>به این صورت درآمد که حکم عدم صلاحیت برای شوهر و مجوّز صلاحیت برای زن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 نیز جدا شدن آن دو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اتّصال منیژه، به عنوان عضو و نه سمپات، به شیوه‌ای بود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تشریح کردیم؛ ولی خودش در دادگاه تجدیدنظر رژیم شاه مطالبی عنوان کرده که در مقایسه با اعترافاتش در کمیته مشترک، تعدیل شده‌تر و با رعایت برخی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مطالب در روزنامه‌های کثیرالانتشار نیز چاپ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دادگاه، از جمله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 شوهرداری بودم که به جهت داشتن عقاید مذهبی، به جلسات به ظاهر مذهبی تردّد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بود که تحت تأثیر تبلیغاتی واقع شدم که همان تأثر از این تبلیغات، مرا با محافل مخفی مارکسیست‌های اسلامی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به صورت یک فرد سمپاتیزان به این جلسات رفت و آمد می‌کردم، به من دستور داده شد که روی همسرم تبلیغ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اثری از تبلیغ روی شوهرم به دست نیامد،</w:t>
      </w:r>
      <w:r>
        <w:rPr>
          <w:rStyle w:val="FootnoteAnchor"/>
          <w:rtl w:val="true"/>
        </w:rPr>
        <w:footnoteReference w:id="1490"/>
      </w:r>
      <w:r>
        <w:rPr>
          <w:rFonts w:ascii="IRNazanin" w:hAnsi="IRNazanin" w:eastAsia="IRNazanin"/>
          <w:color w:val="111111"/>
          <w:sz w:val="28"/>
          <w:sz w:val="28"/>
          <w:szCs w:val="28"/>
          <w:rtl w:val="true"/>
          <w:lang w:bidi="fa-IR"/>
        </w:rPr>
        <w:t>موضوع را به رابط گروهی خود گفتم؛ دستور داده شد از همسرم جدا شوم و فرزندم را هم رها کنم؛ زیرا بیم آن هست که توسط شوهرم موضوع ارتباط من به مراجع مسئول اطلاع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در این زمینه پافشاری شد و مرا از دستگیری توسط سازمان‌های امنیتی و انتظامی ترساندند که ناگزیر با جدایی از شوهرم، خانه و زندگی و فرزند را رها کرده به گروه ملحق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من از مسیر طبیعی زندگی خارج شده و در اختیار گروه بودم و ناگزیر به اجرای دستورات گروهی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 دیگر، ضمن اشاره به عدم تناسب تلفیق اسلام و مارکسیسم و نیز فساد حاکم بر سازمان،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پیداست که تلفیق و یا توجیه این دو طرز فکر یا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مارکسیسم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هیچ‌وجه دارای جنبه‌های علمی و منطقی نیست و فقط می‌توان گفت تمهیدی برای به انحراف کشیدن جوانان خام مذهبی و سوق دادن آنها به ورطه‌های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مردمی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بیشتر موردنظر من است، آن است که شرح کوتاهی از فساد اخلاقی، انحطاط، تزویر و دورویی و آلت دست بیگانه شدنِ اکثر به اصطلاح رهبران را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اخلاق اعضای گروه در ایجاد رابطه نامشروع با زنان و دخترانی که به همکاری جلب می‌شدند،</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دیکتاتوری موجود در گروه و اجبار اعضا در تبعیت از مرکزیت غیردموکراتیک، ترور یکی از اعضای کادر رهبری و ارعاب </w:t>
      </w:r>
    </w:p>
    <w:p>
      <w:pPr>
        <w:pStyle w:val="BookText"/>
        <w:rPr/>
      </w:pPr>
      <w:r>
        <w:rPr>
          <w:rFonts w:ascii="IRNazanin" w:hAnsi="IRNazanin" w:eastAsia="IRNazanin"/>
          <w:color w:val="111111"/>
          <w:sz w:val="28"/>
          <w:sz w:val="28"/>
          <w:szCs w:val="28"/>
          <w:rtl w:val="true"/>
          <w:lang w:bidi="fa-IR"/>
        </w:rPr>
        <w:t>دیگران، نمونه‌هایی است که نشان دهنده ماهیت واقعی این گروه خرابکار و تروریست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مورد برخی از زنان و دخترانی که به سازمان جذب می‌شدند، چنین توضیح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و دختران مورد بحث، اکثراً در خانواده‌های متعصّب مذهبی پرورش یافته‌اند و در ابتدای امر، آنها را با شعار کمک برای اشاعه دین اسلام فریفته و برای همکاری، از آنها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اولین تعلیماتی که به هر زن یا دختری که با گروه در ارتباط قرار می‌گیرد می‌دهند، دروغگویی به خانواده، چگونگی فرار از خانه و جدا شدن از خانواده‌اش می‌باشد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رهبری گروه به اعضای متأهّل دستور می‌دهد که از زن یا شوهر خود جدا شوند؛ و چنانچه زن و شوهری حاضر به این کار نشوند، با بدگویی از یکی، دیگری را وادار به جدایی می‌کنند؛ و آینده فرزندان آنها به هیچ وجه موردنظر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خانواده از هم پاشیده شده، در همین دادگاه، قابل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خود من و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خانواده، قربانی هوس‌ها و اهداف پوچ گروه شده‌ایم</w:t>
      </w:r>
      <w:r>
        <w:rPr>
          <w:rFonts w:eastAsia="IRNazanin" w:cs="IRNazanin"/>
          <w:color w:val="111111"/>
          <w:sz w:val="28"/>
          <w:szCs w:val="28"/>
          <w:rtl w:val="true"/>
          <w:lang w:bidi="fa-IR"/>
        </w:rPr>
        <w:t>.</w:t>
      </w:r>
      <w:r>
        <w:rPr>
          <w:rStyle w:val="FootnoteAnchor"/>
          <w:rtl w:val="true"/>
        </w:rPr>
        <w:footnoteReference w:id="1491"/>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6" w:name="pg13376_140206"/>
      <w:bookmarkStart w:id="887" w:name="pg13376_140206"/>
      <w:bookmarkEnd w:id="887"/>
    </w:p>
    <w:p>
      <w:pPr>
        <w:pStyle w:val="Heading4"/>
        <w:numPr>
          <w:ilvl w:val="3"/>
          <w:numId w:val="1"/>
        </w:numPr>
        <w:rPr/>
      </w:pPr>
      <w:bookmarkStart w:id="888" w:name="pg13376_140206"/>
      <w:bookmarkStart w:id="889" w:name="__RefHeading___Toc41229_2616395394"/>
      <w:bookmarkStart w:id="890" w:name="_Toc303"/>
      <w:bookmarkEnd w:id="888"/>
      <w:bookmarkEnd w:id="889"/>
      <w:r>
        <w:rPr>
          <w:rtl w:val="true"/>
        </w:rPr>
        <w:t>اعزام چند تن از کادرها به خارج</w:t>
      </w:r>
      <w:bookmarkEnd w:id="890"/>
    </w:p>
    <w:p>
      <w:pPr>
        <w:pStyle w:val="Heading5"/>
        <w:numPr>
          <w:ilvl w:val="4"/>
          <w:numId w:val="1"/>
        </w:numPr>
        <w:rPr/>
      </w:pPr>
      <w:bookmarkStart w:id="891" w:name="__RefHeading___Toc41231_2616395394"/>
      <w:bookmarkStart w:id="892" w:name="_Toc304"/>
      <w:bookmarkEnd w:id="891"/>
      <w:r>
        <w:rPr>
          <w:rtl w:val="true"/>
        </w:rPr>
        <w:t>تمهید رهبری بلامنازع تقی شهرام</w:t>
      </w:r>
      <w:bookmarkEnd w:id="892"/>
    </w:p>
    <w:p>
      <w:pPr>
        <w:pStyle w:val="BookText"/>
        <w:rPr/>
      </w:pPr>
      <w:r>
        <w:rPr>
          <w:rFonts w:ascii="IRNazanin" w:hAnsi="IRNazanin" w:eastAsia="IRNazanin"/>
          <w:color w:val="111111"/>
          <w:sz w:val="28"/>
          <w:sz w:val="28"/>
          <w:szCs w:val="28"/>
          <w:rtl w:val="true"/>
          <w:lang w:bidi="fa-IR"/>
        </w:rPr>
        <w:t>پس از اینکه روند تغییر ایدئولوژی نتیجه مطلوب داد و اغلب کادرهای درجه یک و دو سازمان مارکسیست شدند، مرکزیت تصمیم گرفت که چندتن از اعضا را به خارج از کشور اعزام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کادرهای مهم خارج از کشور، در آن زمان،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احمدی روحانی، مسئول سازمان در خارج از کشور؛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حق‌شناس، از کادرهای همه جانبه سابق و رابط خاورمیانه و اروپا؛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یقینی، مسئول سازمان در لبنان؛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خوشرو، رابط خاورمیانه با هند و پاکستان</w:t>
      </w:r>
      <w:r>
        <w:rPr>
          <w:rFonts w:eastAsia="IRNazanin" w:cs="IRNazanin"/>
          <w:color w:val="111111"/>
          <w:sz w:val="28"/>
          <w:szCs w:val="28"/>
          <w:rtl w:val="true"/>
          <w:lang w:bidi="fa-IR"/>
        </w:rPr>
        <w:t>.</w:t>
      </w:r>
      <w:r>
        <w:rPr>
          <w:rStyle w:val="FootnoteAnchor"/>
          <w:rtl w:val="true"/>
        </w:rPr>
        <w:footnoteReference w:id="1492"/>
      </w:r>
      <w:r>
        <w:rPr>
          <w:rFonts w:ascii="IRNazanin" w:hAnsi="IRNazanin" w:eastAsia="IRNazanin"/>
          <w:color w:val="111111"/>
          <w:sz w:val="28"/>
          <w:sz w:val="28"/>
          <w:szCs w:val="28"/>
          <w:rtl w:val="true"/>
          <w:lang w:bidi="fa-IR"/>
        </w:rPr>
        <w:t>مرکزیت جدید، که تقی شهرام عملاً در رأس آن قرار داشت، بنا به یادداشت‌های حسین روحانی، از اعزام این افراد اهداف زیر را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 روند تغییر ایدئولوژی، از داخل به خارج از کشور؛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مشکلات عمده‌ای که سلطه‌طلبی برخی از کادرها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رأس آنها علیرضا سپاسی آشتیانی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 بود؛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مشکلات عاطفی و اخلاقی دو تن از اعضا؛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کاستن اختیارات حسین احمدی روحانی ، که مرکزیت جدید به طعنه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بود؛</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فعّال‌تر کردن بخش خارجی سازمان؛ با تأکید بر کمرنگ نمودن حضور و نفوذ عناصر نهضت آزادی خارج از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انتخاب شده، تا اوایل زمستان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خارج اعزام شدند</w:t>
      </w:r>
      <w:r>
        <w:rPr>
          <w:rFonts w:eastAsia="IRNazanin" w:cs="IRNazanin"/>
          <w:color w:val="111111"/>
          <w:sz w:val="28"/>
          <w:szCs w:val="28"/>
          <w:rtl w:val="true"/>
          <w:lang w:bidi="fa-IR"/>
        </w:rPr>
        <w:t>.</w:t>
      </w:r>
      <w:r>
        <w:rPr>
          <w:rStyle w:val="FootnoteAnchor"/>
          <w:rtl w:val="true"/>
        </w:rPr>
        <w:footnoteReference w:id="1493"/>
      </w:r>
      <w:r>
        <w:rPr>
          <w:rFonts w:ascii="IRNazanin" w:hAnsi="IRNazanin" w:eastAsia="IRNazanin"/>
          <w:color w:val="111111"/>
          <w:sz w:val="28"/>
          <w:sz w:val="28"/>
          <w:szCs w:val="28"/>
          <w:rtl w:val="true"/>
          <w:lang w:bidi="fa-IR"/>
        </w:rPr>
        <w:t>اسامی افراد اعزامی بدین شرح است</w:t>
      </w:r>
      <w:r>
        <w:rPr>
          <w:rFonts w:eastAsia="IRNazanin" w:cs="IRNazanin"/>
          <w:color w:val="111111"/>
          <w:sz w:val="28"/>
          <w:szCs w:val="28"/>
          <w:rtl w:val="true"/>
          <w:lang w:bidi="fa-IR"/>
        </w:rPr>
        <w:t xml:space="preserve">: </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امیرحسین احمدیان؛ افسر زندان 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دلیل حسّاسیتی که رژیم به او نشان می‌داد و با توجه به اینکه همدوره‌هایش را در اکیپ‌های گشت کمیته مشترک گردآورده بودند، به خارج از کشور اعزام شد تا احتمال دستگیری یا قتل وی که رژیم را شادمان می‌کرد و از آن سوءاستفاده تبلیغاتی می‌نمود،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دیرتر از دیگران و از راه قاچاقی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فاضل؛ از کادرهای قدیمی قبل از شهریور که مسئولیت‌های مختلفی بر عهده داشت و رده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مرکزیت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اعزام وی، به اعتراف وحید افراخته و تأیید تقی شهرام و حسین روحانی، این بود که در ارتباط با ازدواج در تشکیلات ناتوانی‌هایی او بروز داده بود که موجب بحران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سه بار ازدواج درون سازمانی داشت که در هر سه بار، به دلیل نارضایتی زوجه، به حکم مرکزیت، ناگزیر به جدایی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تأثیرگذاری این مسائل او را به کلی نسبت به مبارزه منفعل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ارزش تجربه تشکیلاتی و رده بالای وی، سازمان را ناچار می‌کرد که او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حایز اهمیت است که آخرین همسر او، طاهره میرزا جعفر علاّف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جدایی از فاضل به ازدواج تقی شهرام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تصمیم، نقش عمده داشت</w:t>
      </w:r>
      <w:r>
        <w:rPr>
          <w:rFonts w:eastAsia="IRNazanin" w:cs="IRNazanin"/>
          <w:color w:val="111111"/>
          <w:sz w:val="28"/>
          <w:szCs w:val="28"/>
          <w:rtl w:val="true"/>
          <w:lang w:bidi="fa-IR"/>
        </w:rPr>
        <w:t>.</w:t>
      </w:r>
      <w:r>
        <w:rPr>
          <w:rStyle w:val="FootnoteAnchor"/>
          <w:rtl w:val="true"/>
        </w:rPr>
        <w:footnoteReference w:id="1494"/>
      </w:r>
      <w:r>
        <w:rPr>
          <w:rFonts w:ascii="IRNazanin" w:hAnsi="IRNazanin" w:eastAsia="IRNazanin"/>
          <w:color w:val="111111"/>
          <w:sz w:val="28"/>
          <w:sz w:val="28"/>
          <w:szCs w:val="28"/>
          <w:rtl w:val="true"/>
          <w:lang w:bidi="fa-IR"/>
        </w:rPr>
        <w:t xml:space="preserve">پوران بازرگان؛ وی حدود یک هفته پس از وصل مجدد به سازمان، در اواخر پاییز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پوری چون همسر بنیانگذار سازمان بود و از طرفی اعزام زنی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مانور سازمان در خارج از کشور بار و توان می‌بخشید، برای اعزام انتخاب شد</w:t>
      </w:r>
      <w:r>
        <w:rPr>
          <w:rFonts w:eastAsia="IRNazanin" w:cs="IRNazanin"/>
          <w:color w:val="111111"/>
          <w:sz w:val="28"/>
          <w:szCs w:val="28"/>
          <w:rtl w:val="true"/>
          <w:lang w:bidi="fa-IR"/>
        </w:rPr>
        <w:t>.</w:t>
      </w:r>
      <w:r>
        <w:rPr>
          <w:rStyle w:val="FootnoteAnchor"/>
          <w:rtl w:val="true"/>
        </w:rPr>
        <w:footnoteReference w:id="1495"/>
      </w:r>
    </w:p>
    <w:p>
      <w:pPr>
        <w:pStyle w:val="BookText"/>
        <w:rPr/>
      </w:pPr>
      <w:r>
        <w:rPr>
          <w:rFonts w:ascii="IRNazanin" w:hAnsi="IRNazanin" w:eastAsia="IRNazanin"/>
          <w:color w:val="111111"/>
          <w:sz w:val="28"/>
          <w:sz w:val="28"/>
          <w:szCs w:val="28"/>
          <w:rtl w:val="true"/>
          <w:lang w:bidi="fa-IR"/>
        </w:rPr>
        <w:t xml:space="preserve">علیرضا سپاسی آشتیانی؛ این شخص، چنانکه پیشتر گفته شد، از اعضای قدیمی سازمان بود و به دلیل تجربیات تشکیلاتی و عملیاتی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ورزیدگی نسبی تئوریک، داعیه عضویت در مرکزیت سازمان را داشت و عمده‌ترین خطری بود که خودکامگی تقی شهرام را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وی به این بهانه صورت گرفت که در خارج از کشور مسئول سازمان شود؛ که چنین هم شد</w:t>
      </w:r>
      <w:r>
        <w:rPr>
          <w:rFonts w:eastAsia="IRNazanin" w:cs="IRNazanin"/>
          <w:color w:val="111111"/>
          <w:sz w:val="28"/>
          <w:szCs w:val="28"/>
          <w:rtl w:val="true"/>
          <w:lang w:bidi="fa-IR"/>
        </w:rPr>
        <w:t>.</w:t>
      </w:r>
      <w:r>
        <w:rPr>
          <w:rStyle w:val="FootnoteAnchor"/>
          <w:rtl w:val="true"/>
        </w:rPr>
        <w:footnoteReference w:id="1496"/>
      </w:r>
      <w:r>
        <w:rPr>
          <w:rFonts w:ascii="IRNazanin" w:hAnsi="IRNazanin" w:eastAsia="IRNazanin"/>
          <w:color w:val="111111"/>
          <w:sz w:val="28"/>
          <w:sz w:val="28"/>
          <w:szCs w:val="28"/>
          <w:rtl w:val="true"/>
          <w:lang w:bidi="fa-IR"/>
        </w:rPr>
        <w:t>سید مجتبی علائی طالقانی؛ فرزند آیة‌اللّه طالقانی و از کادرهای به‌تازگی رشد کرده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قصد داشت عضو ثابتی را که مورد تأیید مرکزیت هم باشد، به یمن جنوبی اعزام دارد تا دفتر سازمان را در آنجا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به دلیل آنکه زبان انگلیسی را خوب می‌دانست و فرزند شخصیت معروف مبارزی بود، برای این منظور انتخاب شد</w:t>
      </w:r>
      <w:r>
        <w:rPr>
          <w:rFonts w:eastAsia="IRNazanin" w:cs="IRNazanin"/>
          <w:color w:val="111111"/>
          <w:sz w:val="28"/>
          <w:szCs w:val="28"/>
          <w:rtl w:val="true"/>
          <w:lang w:bidi="fa-IR"/>
        </w:rPr>
        <w:t>.</w:t>
      </w:r>
      <w:r>
        <w:rPr>
          <w:rStyle w:val="FootnoteAnchor"/>
          <w:rtl w:val="true"/>
        </w:rPr>
        <w:footnoteReference w:id="1497"/>
      </w:r>
      <w:r>
        <w:rPr>
          <w:rFonts w:ascii="IRNazanin" w:hAnsi="IRNazanin" w:eastAsia="IRNazanin"/>
          <w:color w:val="111111"/>
          <w:sz w:val="28"/>
          <w:sz w:val="28"/>
          <w:szCs w:val="28"/>
          <w:rtl w:val="true"/>
          <w:lang w:bidi="fa-IR"/>
        </w:rPr>
        <w:t xml:space="preserve">هنگامی که مسئله اعزام ستوان احمدیان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حفاظتی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سپاسی آشتیانی و شریف واقفی پیشنهاد کردند که تقی شهرام هم از ایران خارج شود؛ چون به خاطر فرارش از زندان نباید آسیب‌پذیر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رضا رضایی عواقب تبلیغاتی نامطلوبی، در گذشته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شهرام، با این استدلال که رفتنش به خارج حمل به ضعف خواهد شد و ضمناً حضورش کادرها و اعضا را به تداوم مبارزه امیدوارتر می‌کند، بالاخره مخالفت کرد و در ایران ماند؛ و بدون هیچ مانع و رادعی، به تحکیم سلطه خود پرداخت</w:t>
      </w:r>
      <w:r>
        <w:rPr>
          <w:rFonts w:eastAsia="IRNazanin" w:cs="IRNazanin"/>
          <w:color w:val="111111"/>
          <w:sz w:val="28"/>
          <w:szCs w:val="28"/>
          <w:rtl w:val="true"/>
          <w:lang w:bidi="fa-IR"/>
        </w:rPr>
        <w:t>.</w:t>
      </w:r>
      <w:r>
        <w:rPr>
          <w:rStyle w:val="FootnoteAnchor"/>
          <w:rtl w:val="true"/>
        </w:rPr>
        <w:footnoteReference w:id="1498"/>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زمانی پس از اعزام این افراد به خارج، سپاسی آشتیانی به جای حسین روحانی مسئولیت تشکیلات و ارگان خارج از کشور را به عهده گرفت و پوران بازرگان نیز با تراب حق‌شناس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بعد همه کادرهای خارج از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رضا رئیسی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اداره کنندگان سازمان دانشجویان مسلمان و محمد یقینی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مارکسیست شدند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ایدئولوژی خود را تا اعلام رسمی آن در سال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مخفی نگاه داشتند؛ آقای هاشمی رفسنجانی اظهار داشته است که تراب حق‌شناس، که در اوایل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وی در بیروت ملاقات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را مخفی نموده و از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برخورد کرده بود</w:t>
      </w:r>
      <w:r>
        <w:rPr>
          <w:rFonts w:eastAsia="IRNazanin" w:cs="IRNazanin"/>
          <w:color w:val="111111"/>
          <w:sz w:val="28"/>
          <w:szCs w:val="28"/>
          <w:rtl w:val="true"/>
          <w:lang w:bidi="fa-IR"/>
        </w:rPr>
        <w:t>.</w:t>
      </w:r>
      <w:r>
        <w:rPr>
          <w:rStyle w:val="FootnoteAnchor"/>
          <w:rtl w:val="true"/>
        </w:rPr>
        <w:footnoteReference w:id="1499"/>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3" w:name="pg13376_140210"/>
      <w:bookmarkStart w:id="894" w:name="pg13376_140210"/>
      <w:bookmarkEnd w:id="894"/>
    </w:p>
    <w:p>
      <w:pPr>
        <w:pStyle w:val="Heading3"/>
        <w:numPr>
          <w:ilvl w:val="2"/>
          <w:numId w:val="1"/>
        </w:numPr>
        <w:rPr/>
      </w:pPr>
      <w:bookmarkStart w:id="895" w:name="pg13376_140210"/>
      <w:bookmarkStart w:id="896" w:name="__RefHeading___Toc41233_2616395394"/>
      <w:bookmarkStart w:id="897" w:name="_Toc305"/>
      <w:bookmarkEnd w:id="895"/>
      <w:bookmarkEnd w:id="896"/>
      <w:r>
        <w:rPr>
          <w:rtl w:val="true"/>
        </w:rPr>
        <w:t>فصل چهارم</w:t>
      </w:r>
      <w:r>
        <w:rPr>
          <w:rtl w:val="true"/>
        </w:rPr>
        <w:t xml:space="preserve">: </w:t>
      </w:r>
      <w:r>
        <w:rPr>
          <w:rtl w:val="true"/>
        </w:rPr>
        <w:t>تسریع در خشونت</w:t>
      </w:r>
      <w:bookmarkEnd w:id="897"/>
    </w:p>
    <w:p>
      <w:pPr>
        <w:pStyle w:val="Heading4"/>
        <w:numPr>
          <w:ilvl w:val="3"/>
          <w:numId w:val="1"/>
        </w:numPr>
        <w:rPr/>
      </w:pPr>
      <w:bookmarkStart w:id="898" w:name="__RefHeading___Toc41235_2616395394"/>
      <w:bookmarkStart w:id="899" w:name="_Toc306"/>
      <w:bookmarkEnd w:id="898"/>
      <w:r>
        <w:rPr>
          <w:rtl w:val="true"/>
        </w:rPr>
        <w:t>دومین تصفیه فیزیکی سازمان</w:t>
      </w:r>
      <w:bookmarkEnd w:id="899"/>
    </w:p>
    <w:p>
      <w:pPr>
        <w:pStyle w:val="Heading5"/>
        <w:numPr>
          <w:ilvl w:val="4"/>
          <w:numId w:val="1"/>
        </w:numPr>
        <w:rPr/>
      </w:pPr>
      <w:bookmarkStart w:id="900" w:name="__RefHeading___Toc41237_2616395394"/>
      <w:bookmarkStart w:id="901" w:name="_Toc307"/>
      <w:bookmarkEnd w:id="900"/>
      <w:r>
        <w:rPr>
          <w:rtl w:val="true"/>
        </w:rPr>
        <w:t xml:space="preserve">قتل و شکنجه </w:t>
      </w:r>
      <w:r>
        <w:rPr>
          <w:rtl w:val="true"/>
        </w:rPr>
        <w:t>«</w:t>
      </w:r>
      <w:r>
        <w:rPr>
          <w:rtl w:val="true"/>
        </w:rPr>
        <w:t>مرتضی هودشتیان</w:t>
      </w:r>
      <w:r>
        <w:rPr>
          <w:rtl w:val="true"/>
        </w:rPr>
        <w:t>»</w:t>
      </w:r>
      <w:bookmarkEnd w:id="901"/>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هودشتیان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هنرستان صنعتی تهران در رشته برق دیپلم گرفت ولی استعداد خارق‌العاده‌ای در زمینه الکترونیک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سال‌های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تابستان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علنی سازمان مجاهدین خلق بود و تحت مسئولیت مجید شریف واقفی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مدارک به‌دست آمده، از جمله نوشته‌های شریف واقفی که در منازل تیمی افراد دستگیر شده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شده، چنین برمی‌آید که هودشتیان با عبدالرّضا منیری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متخصص الکترونیک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بوده و در زمینه مورد علاقه‌شان همکاری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ابتکارات مرتضی هودشتیان در زمینه الکترونیک، امتیازی به سازمان داد که تا سال‌ها از ضربه‌پذیری مصون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اولین فردی بود که با آوردن یک دستگاه رادیو با طول موج باند پلیس، بی‌سیم‌های کمیته را گرفت و با راهنمایی کردن دیگر اعضا زمینه ساختن رادیوهای دیگری را با این طول موج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ابتکارات هودشتیان، ساختن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 کوماند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از راه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آن را به دیگر اعضایی که با وی ارتباط داشتند آموزش داد</w:t>
      </w:r>
      <w:r>
        <w:rPr>
          <w:rFonts w:eastAsia="IRNazanin" w:cs="IRNazanin"/>
          <w:color w:val="111111"/>
          <w:sz w:val="28"/>
          <w:szCs w:val="28"/>
          <w:rtl w:val="true"/>
          <w:lang w:bidi="fa-IR"/>
        </w:rPr>
        <w:t>.</w:t>
      </w:r>
      <w:r>
        <w:rPr>
          <w:rStyle w:val="FootnoteAnchor"/>
          <w:rtl w:val="true"/>
        </w:rPr>
        <w:footnoteReference w:id="1500"/>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هودشتیان، با اخذ مأموریت از سوی سازمان در اواخر تابستان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گذرنامه عادی به پاریس و از آنجا به لندن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افراد سازمان تماس گرفت و توسط آنها به بغداد، که در آن موقع پایگاه موقتی متعلق به سازمان در آنجا قرار داشت و برخی از اعضای خارج از کشور در آن به‌سر می‌بردند،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مدت کوتاهی پس از رسیدن به بغداد، جهت گذراندن دوره آموزش نظامی به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توهّم عناصر دیگر سازمان، مورد سوءظن قرار گرفت و پس از شکنجه فراوان جان خود را از دست داد</w:t>
      </w:r>
      <w:r>
        <w:rPr>
          <w:rFonts w:eastAsia="IRNazanin" w:cs="IRNazanin"/>
          <w:color w:val="111111"/>
          <w:sz w:val="28"/>
          <w:szCs w:val="28"/>
          <w:rtl w:val="true"/>
          <w:lang w:bidi="fa-IR"/>
        </w:rPr>
        <w:t>.</w:t>
      </w:r>
      <w:r>
        <w:rPr>
          <w:rStyle w:val="FootnoteAnchor"/>
          <w:rtl w:val="true"/>
        </w:rPr>
        <w:footnoteReference w:id="1501"/>
      </w:r>
      <w:r>
        <w:rPr>
          <w:rFonts w:ascii="IRNazanin" w:hAnsi="IRNazanin" w:eastAsia="IRNazanin"/>
          <w:color w:val="111111"/>
          <w:sz w:val="28"/>
          <w:sz w:val="28"/>
          <w:szCs w:val="28"/>
          <w:rtl w:val="true"/>
          <w:lang w:bidi="fa-IR"/>
        </w:rPr>
        <w:t>نقل مستقیم و بی‌واسطه حسین روحانی، مسئول وقت سازمان در خارج از کشور، جزییات این واقعه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دوره آموزش نظامی که چند هفته به طول می‌انجامید، دیگر عناصر سازمان که همراه مرتضی هودشتیان مشغول گذراندن دوره نظامی بودند، شاهد یک سری حرکات مشکوک از سوی او می‌شوند؛ از جمله بی‌تحرکی و عدم آمادگی برای ورزش صبحگاهی و یا مشغول شدن با دستگاه ماشین حساب کوچک الکترونیکی که همراه داشت، نظر آنها را جلب می‌نماید؛ و این خود زمینه‌ای می‌شود تا این افراد در جلساتی که پس از پایان دوره آموزش نظامی و به خاطر جمع‌بندی کار افراد شرکت کننده در دوره آموزش نظامی و انتقادات وارده به آنها، با حضور مسئولین خارج از کشور برگزار می‌شود، انتقادات شدیدی را نسبت به فرد نامبرده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هودشتیان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انتقادات همراه با روشن شدن این نکته که وی اطلاع چندانی از وضع آموزش و دیگر مسائل سازمان ندارد، مسئولین خارج از کشور و به خصوص شخص محسن فاضل را که مسئولیت مستقیم جلسه انتقادی و جمع‌بندی آن را بر عهده داشت، نسبت به این فرد دچار شک و تردید می‌نماید و آنان را وادار می‌کند که سؤالات بیشتری درباره وضعیت و موضع تشکیلاتی‌اش در داخل کشور و جزواتی که مطالعه کرده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بکنند؛ که نتیجه آن مشکوک شدن هرچه بیشتر نسبت به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محسن فاضل، که به هر حال افراد خارج کشور روی تجربیات او، از آن جهت که به تازگی از داخل آمده بود و با معیارهای امنیتی داخل آشنایی بیشتری داشت تکیه می‌کردند، اظهار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من احتمال زیاد دارد که این فرد یک عنصر ساواکی باشد و ساواک به هنگام مسافرت فرد اصلی موردنظر سازمان، او را دستگیر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وی این فرد را به صورت بدلی فرستاده است، تا از این طریق در سازمان نفوذ کرده و اطلاعات لازم را از آن کسب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باره تجسس‌های زیادی صورت گرفت و قرار شد تا از داخل در این مورد تلفنی سؤالاتی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از بغداد امکان تلفن به ایران وجود نداشت و این کار حداقل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بعد انجام می‌گرفت، محسن فاضل معتقد بود که این فرصت زیادی است و در این فاصله چه بسا ضرباتی از ناحیه این فرد و اطلاعاتی که به داخل رد کرده به سازمان وارد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محسن فاضل، دیگران و از جمله تراب حق‌شناس و خود من را قانع و متقاعد ساخت و قرار شد تا بازجویی از وی دقیق‌تر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بازجویی، از آن جهت که وی در اثبات بی‌گناهی‌اش برخوردی کاملاً شک‌برانگیز داشت، موجب گردید که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بزنند؛ و زدن کابل در حدی بود که پاهای وی کاملاً ورم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بود که زدن قطع شد و قرار شد تا هنگام تلفن به داخل، دیگر با او برخوردی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صرف ناهار یکی دو نفر او را به دستشویی بردند و بیرون در منتظر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موقع نشستن بر سکوی مستراح فرنگی تعادل خود را از دست داده و می‌افتد و بچه‌ها او را گرفته و به اتاق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بود که یکی از بچه‌ها به او سر می‌زند و می‌بیند که روی زمین افتاده و بلافاصله دیگران را خبر می‌کند؛ و ما همگی به بالین او رفتیم و دیدیم که تمام کرده است که به احتمال قوی خونریزی مغزی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که تلفن زده شد، معلوم گردید که وی از هواداران سازمان بوده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سازمانی اطلاع چندانی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دقیق این جریان روز دهم آبان ماه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502"/>
      </w:r>
      <w:r>
        <w:rPr>
          <w:rFonts w:ascii="IRNazanin" w:hAnsi="IRNazanin" w:eastAsia="IRNazanin"/>
          <w:color w:val="111111"/>
          <w:sz w:val="28"/>
          <w:sz w:val="28"/>
          <w:szCs w:val="28"/>
          <w:rtl w:val="true"/>
          <w:lang w:bidi="fa-IR"/>
        </w:rPr>
        <w:t>ماجرای شکنجه و قتل مرتضی هودشتیان، نخستین بار توسط وحید افراخته برای ساواک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وحید وی را با نام مستعار می‌شناخت و با مقایسه اطلاعات و قراین، هویت اصلی وی معلوم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متن اعترافات وحید افراخته قابل توجه است، نخست مشترکاتی است که در اصل موضوع، بین گزارش حسین روحانی و روایت افراخته به چشم می‌خورد؛ دوم پذیرفتن این مطلب است که سازمان،</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را بدون آموزش متداول تشکیلات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صرف استفاده از تخصص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تشکیلات می‌آورده و از آنها بهره‌برداری می‌کرده است؛ سوم عدم تأمین لازم عضو، هنگام اعزام به خارج از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مرتضی هودشتیان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فردی بسیار با استعداد و مبتکر در رشته الکترونیک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بدون دادن آموزش کافی، او را برای خرید وسایل مورد نیاز، برای تهیه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خارج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او مجید شریف واقفی بوده، </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هیچ‌گونه گزارشی از او برای افراد خارج فرستاده نمی‌شود</w:t>
      </w:r>
      <w:r>
        <w:rPr>
          <w:rFonts w:eastAsia="IRNazanin" w:cs="IRNazanin"/>
          <w:color w:val="111111"/>
          <w:sz w:val="28"/>
          <w:szCs w:val="28"/>
          <w:rtl w:val="true"/>
          <w:lang w:bidi="fa-IR"/>
        </w:rPr>
        <w:t>.</w:t>
      </w:r>
      <w:r>
        <w:rPr>
          <w:rStyle w:val="FootnoteAnchor"/>
          <w:rtl w:val="true"/>
        </w:rPr>
        <w:footnoteReference w:id="1503"/>
      </w:r>
      <w:r>
        <w:rPr>
          <w:rFonts w:ascii="IRNazanin" w:hAnsi="IRNazanin" w:eastAsia="IRNazanin"/>
          <w:color w:val="111111"/>
          <w:sz w:val="28"/>
          <w:sz w:val="28"/>
          <w:szCs w:val="28"/>
          <w:rtl w:val="true"/>
          <w:lang w:bidi="fa-IR"/>
        </w:rPr>
        <w:t xml:space="preserve">یوسف بیچاره را، که تنها به عشق الکترونیک به گروه آمده و بیش از عشق به مبارزه، عشق به کار رادیو آماتوری دارد،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به دویدن در لجن و دیگر تمرینات پارتیزانی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از دیدن این اوضاع گیج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افراد گروه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فاضل، پس از کمی صحبت، به یوسف مشکوک 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این فرد ساواکی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علت بیغ بودن از مسائل سیاسی و بی‌اطلاعی از مسائل تشکیلاتی، جواب‌های پرت و پلایی به سؤالات محسن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او را به صندلی بسته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کابل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می‌کند تا او را وادار به اعتراف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بی‌رحمانه شلاق می‌زند؛ تا اینکه خسته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دیگران می‌رسد؛ آنها هم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نوبت به محسن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مجدّدا ضربات وحشیانه‌اش را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با حالتی تضرّع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هیچ ذرّه‌ای از انسانیت در همرزمانش نمی‌یابد که به فریادش رسند، ناله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 قلبم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برایش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لیوان به دهانش نرسیده که ناگهان سرش به یک سو خم شده و به روی بدن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قاتلین شرح جنایت‌شان را برای داخل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جواب بر می‌گردد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یک عنصر بسیار باارزش فنّی گروه را کشته‌اید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تنها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1504"/>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2" w:name="pg13376_140215"/>
      <w:bookmarkStart w:id="903" w:name="pg13376_140215"/>
      <w:bookmarkEnd w:id="903"/>
    </w:p>
    <w:p>
      <w:pPr>
        <w:pStyle w:val="Heading4"/>
        <w:numPr>
          <w:ilvl w:val="3"/>
          <w:numId w:val="1"/>
        </w:numPr>
        <w:rPr/>
      </w:pPr>
      <w:bookmarkStart w:id="904" w:name="pg13376_140215"/>
      <w:bookmarkStart w:id="905" w:name="__RefHeading___Toc41239_2616395394"/>
      <w:bookmarkStart w:id="906" w:name="_Toc308"/>
      <w:bookmarkEnd w:id="904"/>
      <w:bookmarkEnd w:id="905"/>
      <w:r>
        <w:rPr>
          <w:rtl w:val="true"/>
        </w:rPr>
        <w:t xml:space="preserve">حادثه </w:t>
      </w:r>
      <w:r>
        <w:rPr/>
        <w:t>27</w:t>
      </w:r>
      <w:r>
        <w:rPr>
          <w:rtl w:val="true"/>
        </w:rPr>
        <w:t xml:space="preserve"> </w:t>
      </w:r>
      <w:r>
        <w:rPr>
          <w:rtl w:val="true"/>
        </w:rPr>
        <w:t xml:space="preserve">مرداد </w:t>
      </w:r>
      <w:r>
        <w:rPr/>
        <w:t>1353</w:t>
      </w:r>
      <w:r>
        <w:rPr>
          <w:rtl w:val="true"/>
        </w:rPr>
        <w:t xml:space="preserve"> </w:t>
      </w:r>
      <w:r>
        <w:rPr>
          <w:rtl w:val="true"/>
        </w:rPr>
        <w:t>و تبعات آن</w:t>
      </w:r>
      <w:bookmarkEnd w:id="906"/>
    </w:p>
    <w:p>
      <w:pPr>
        <w:pStyle w:val="Heading5"/>
        <w:numPr>
          <w:ilvl w:val="4"/>
          <w:numId w:val="1"/>
        </w:numPr>
        <w:rPr/>
      </w:pPr>
      <w:bookmarkStart w:id="907" w:name="__RefHeading___Toc41241_2616395394"/>
      <w:bookmarkStart w:id="908" w:name="_Toc309"/>
      <w:bookmarkEnd w:id="907"/>
      <w:r>
        <w:rPr>
          <w:rtl w:val="true"/>
        </w:rPr>
        <w:t>ناهماهنگیِ توان و اجرا، در فرایندی از تکرار</w:t>
      </w:r>
      <w:bookmarkEnd w:id="908"/>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مرداد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طبق تصمیم مرکزیت سازمان قرار شد چند انفجار برای سالگشت کودتای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تدارک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به عهده خانه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 واقع در خیابان شیخ هادی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که موقعیتی استراتژیک و بس مناسب داشت، افراد زیر استقرار 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آرام، عضو مرکزیت و سرشاخه نظامی سازمان؛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معاون بهرام در شاخه نظامی؛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سیمین صالحی، همسر بهرام؛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میثمی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بمب‌ها در این خانه ساخته می‌شد و دوتای آن قرار بود توسط ناصر جوهری و عضو تحت مسئولیتش ابراهیم داور در حوالی مخبرالدّوله کار 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بمب دیگر هم تهیه شد و توسط جوهری به دو تن دیگر از اعضای تحت مسئولیتش، خلیل دزفولی و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w:t>
      </w:r>
      <w:r>
        <w:rPr>
          <w:rStyle w:val="FootnoteAnchor"/>
          <w:rtl w:val="true"/>
        </w:rPr>
        <w:footnoteReference w:id="1505"/>
      </w:r>
      <w:r>
        <w:rPr>
          <w:rFonts w:ascii="IRNazanin" w:hAnsi="IRNazanin" w:eastAsia="IRNazanin"/>
          <w:color w:val="111111"/>
          <w:sz w:val="28"/>
          <w:sz w:val="28"/>
          <w:szCs w:val="28"/>
          <w:rtl w:val="true"/>
          <w:lang w:bidi="fa-IR"/>
        </w:rPr>
        <w:t>، تحویل داده شد تا آن دو بمب نیز در همان حوالی و نزدیک سفارت انگلیس کار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غروب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موقعی که ناصر جوهری و ابراهیم داور در دستشویی مسجدی واقع در اول خیابان ظهیرالاسلام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میدان بهارستان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زمان گذاری یکی از بمب‌ها بودند، بمب در دست ناصر جوهری منفجر شد و او را به شدت زخمی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احتمال دستگیری خود را می‌داده است، اسلحه رولور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اسپرینگ فیلد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ابراهیم داور تسلیم کرده یک اسلحه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از او گرفت و داور را فراری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خون‌آلود به خیابان آمد و با اتومبیلی، خود را به بیمارستان سینا رساند و دقایقی بعد، در حالی تحویل مأموران کمیته مشترک شد که از ناحیه هر دو دست زخمی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نیمی از انگشتان هر دو دستش قطع شده و پرده یکی از گوش‌هایش نیز پاره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همزمان با این اتفاق، هنگامی که لطف‌اللّه میثمی و سیمین صالحی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غیاب بهرام و 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تنظیم دو عدد از بمب‌ها بوده‌اند، یکی از آنها منفجر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میثمی بیهوش و مجروح به گوشه‌ای افتاد و سیمین که از ناحیه یکی از چشم‌ها مجروح شده بود، پس از آنکه به سرعت اسناد و مدارک موجود </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را آتش زد، یک اسلحه رولور به دست گرفت و با پای برهنه از خانه خارج شده رو به جنوب خیابان شیخ هادی شروع به دویدن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وی برای اینکه بتواند یکی از اتومبیل‌های در حال عبور را متوقف کند، به نتیجه نرسید و در نزدیکی خیابان سپه توسط یک درجه‌دار بازنشسته ژاندارمری و با کمک مردم عادی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محاصره خانه توسط پلیس، میثمی نیز به بیمارستان شهربانی منتقل و در واقع دستگیر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حادثه سیمین صالحی یکی از چشم‌های خود را از دست داد و میثمی نیز از ناحیه هر دو چشم به کلی نابینا شد و یک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شنوایی یک گوش خود را هم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سیمین صالحی در شرح بخشی از این حادثه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سعی کردم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 مصنوعی بدهم ولی دستش قطع شده و سخت شوکه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اتاق پریدم و دو عدد اسلحه برداشتم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بکشمت؟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می‌دانستم و به من گفته بودند که یا باید زخمی را نجات داد و یا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نمی‌توانستم؛ همین‌طور مانده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خانه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پریدم در خانه را باز کردم و به مردم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نجات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خودم فرار کردم</w:t>
      </w:r>
      <w:r>
        <w:rPr>
          <w:rFonts w:eastAsia="IRNazanin" w:cs="IRNazanin"/>
          <w:color w:val="111111"/>
          <w:sz w:val="28"/>
          <w:szCs w:val="28"/>
          <w:rtl w:val="true"/>
          <w:lang w:bidi="fa-IR"/>
        </w:rPr>
        <w:t>.</w:t>
      </w:r>
      <w:r>
        <w:rPr>
          <w:rStyle w:val="FootnoteAnchor"/>
          <w:rtl w:val="true"/>
        </w:rPr>
        <w:footnoteReference w:id="1506"/>
      </w:r>
      <w:r>
        <w:rPr>
          <w:rFonts w:ascii="IRNazanin" w:hAnsi="IRNazanin" w:eastAsia="IRNazanin"/>
          <w:color w:val="111111"/>
          <w:sz w:val="28"/>
          <w:sz w:val="28"/>
          <w:szCs w:val="28"/>
          <w:rtl w:val="true"/>
          <w:lang w:bidi="fa-IR"/>
        </w:rPr>
        <w:t>وقتی از پشت‌بام پایین می‌آمدم، زیر پایم خالی شد و من داخل حیاط همسایه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خیلی وحشت زده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یک ماشین را گرفتم و به او گفتم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رل نشستم و چندین خیابان را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هرچه زودتر خود را به منزلمان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ماشین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ماشین پیاده شدم ولی باز متوجه شدم پاهایم را قادر نیستم حرکت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یواش یواش راه می‌رفتم، یک پیکان جلویم آمد؛ من او را تهدید کردم ولی پیاده شد و به طرفم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بیشتر با من فاصله نداشت و اسلحه من جلو قلبش بود ولی دلم نیامد که بکشمش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پیری بود؛ مچ دستم را گرفت و همین‌طور می‌پیچاند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هم روی اسلحه بود و مرتب تیراندازی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یک تیر به پای مردی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مرد را در بیمارستان شهربانی دیدم؛ حالش کاملاً خوب بود و زخمی سطحی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کلانتری تحویل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یادم نیست</w:t>
      </w:r>
      <w:r>
        <w:rPr>
          <w:rFonts w:eastAsia="IRNazanin" w:cs="IRNazanin"/>
          <w:color w:val="111111"/>
          <w:sz w:val="28"/>
          <w:szCs w:val="28"/>
          <w:rtl w:val="true"/>
          <w:lang w:bidi="fa-IR"/>
        </w:rPr>
        <w:t>... .</w:t>
      </w:r>
      <w:r>
        <w:rPr>
          <w:rStyle w:val="FootnoteAnchor"/>
          <w:rtl w:val="true"/>
        </w:rPr>
        <w:footnoteReference w:id="1507"/>
      </w:r>
    </w:p>
    <w:p>
      <w:pPr>
        <w:pStyle w:val="BookText"/>
        <w:rPr/>
      </w:pPr>
      <w:r>
        <w:rPr>
          <w:rFonts w:ascii="IRNazanin" w:hAnsi="IRNazanin" w:eastAsia="IRNazanin"/>
          <w:color w:val="111111"/>
          <w:sz w:val="28"/>
          <w:sz w:val="28"/>
          <w:szCs w:val="28"/>
          <w:rtl w:val="true"/>
          <w:lang w:bidi="fa-IR"/>
        </w:rPr>
        <w:t>جوهری، در طول بازجویی‌ها، از این نکته که به همراه سه نفر دیگر در یک خانه مرکزی زندگی می‌کرده و از عناصر بالای سازمان بوده است، سخنی نگفت؛ و با ارائه محمل‌هایی که از پیش تمهید شده بود، سیمین صالحی و میثمی نیز مطلبی ابراز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مسائل مهم از قبیل رادیوهای بی‌سیم‌گیر و جریان تغییر ایدئولوژی در بازجویی‌ها طرح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به‌دستور مسعود رجوی مارکسیست شدن جوهری و دیگران در زندان نیز مسکوت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ساواک </w:t>
      </w:r>
      <w:r>
        <w:rPr>
          <w:rFonts w:eastAsia="IRNazanin" w:cs="IRNazanin"/>
          <w:color w:val="111111"/>
          <w:sz w:val="28"/>
          <w:szCs w:val="28"/>
          <w:lang w:bidi="fa-IR"/>
        </w:rPr>
        <w:t>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ورود محمود طریق‌الاسلام، محسن محمد دماوندی و محمدابراهیم جوهری که مارکسیست بودند مسعود رجوی با آنها صحبت کرد و قرار گذاشت آنها اعلام مارکسیست بودن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افرادی وجود دارند که سوءاستفاده خواهند نمود و دکتر عباس شیبانی، مصطفی ملایری و کریم رستگار و فرزاد قلعه‌گلابی مجاهدین را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افراد اعلام نکردند و نماز می‌خواندند</w:t>
      </w:r>
      <w:r>
        <w:rPr>
          <w:rFonts w:eastAsia="IRNazanin" w:cs="IRNazanin"/>
          <w:color w:val="111111"/>
          <w:sz w:val="28"/>
          <w:szCs w:val="28"/>
          <w:rtl w:val="true"/>
          <w:lang w:bidi="fa-IR"/>
        </w:rPr>
        <w:t>.»</w:t>
      </w:r>
      <w:r>
        <w:rPr>
          <w:rStyle w:val="FootnoteAnchor"/>
          <w:rtl w:val="true"/>
        </w:rPr>
        <w:footnoteReference w:id="1508"/>
      </w:r>
      <w:r>
        <w:rPr>
          <w:rFonts w:ascii="IRNazanin" w:hAnsi="IRNazanin" w:eastAsia="IRNazanin"/>
          <w:color w:val="111111"/>
          <w:sz w:val="28"/>
          <w:sz w:val="28"/>
          <w:szCs w:val="28"/>
          <w:rtl w:val="true"/>
          <w:lang w:bidi="fa-IR"/>
        </w:rPr>
        <w:t>دکتر سیمین صالحی، که پزشک جراح بود، بعد از جدایی اعلام نشده از همسرش ایرج قهرمانلو و اتصالش به سازمان، ابتدا قرار بود همسر رضا رضایی شود که منتفی شد و سرانجام با بهرام آرام ازدواج سازمانی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هنگام دستگیری، جنین شش ماهه‌ای در رحم داشت که بعدها در زندان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دختری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آورد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سپیده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میثمی و سیمین، در این مرحله از بازجویی‌ها چندان تحت فشار قرار نگرفتند و تنها ناصر جوهری، که جسماً نیز آماده‌تر بود، اندکی شکنجه شد</w:t>
      </w:r>
      <w:r>
        <w:rPr>
          <w:rFonts w:eastAsia="IRNazanin" w:cs="IRNazanin"/>
          <w:color w:val="111111"/>
          <w:sz w:val="28"/>
          <w:szCs w:val="28"/>
          <w:rtl w:val="true"/>
          <w:lang w:bidi="fa-IR"/>
        </w:rPr>
        <w:t>.</w:t>
      </w:r>
      <w:r>
        <w:rPr>
          <w:rStyle w:val="FootnoteAnchor"/>
          <w:rtl w:val="true"/>
        </w:rPr>
        <w:footnoteReference w:id="1509"/>
      </w:r>
    </w:p>
    <w:p>
      <w:pPr>
        <w:pStyle w:val="BookText"/>
        <w:rPr/>
      </w:pPr>
      <w:r>
        <w:rPr>
          <w:rFonts w:ascii="IRNazanin" w:hAnsi="IRNazanin" w:eastAsia="IRNazanin"/>
          <w:color w:val="111111"/>
          <w:sz w:val="28"/>
          <w:sz w:val="28"/>
          <w:szCs w:val="28"/>
          <w:rtl w:val="true"/>
          <w:lang w:bidi="fa-IR"/>
        </w:rPr>
        <w:t xml:space="preserve">در خرداد ماه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پس از دستگیری خلیل دزفولی، از جمله مسائلی که توسط وی فاش گشت، افشای یک تحلیل و انتقاد از خود بود که بهرام آرام در مورد حادثه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به خصوص انفجار در خانه شیخ هادی، نوشته و در سطح اعضا تکثیر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دستگیری وحید افراخته، در همان خرداد ماه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مسائل دیگری در مورد جوهری، میثمی و سیمین روشن شد که منجر به بازجویی‌های مجدد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تن در آن موقع در زندان اوین به سر می‌بردند و مرحله بدوی دادگاه نظامی را طی</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بودند؛ که به خاطر کشف مسائل جدید، به کمیته مشترک انتقال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نیز سیمین و میثمی کمتر تحت فشار قرار گرفتند ولی جوهری توسط بهمن نادری‌پور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شکنجه شد و باقیمانده مسائل را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تحلیل بهرام آرام، یکی دو ماه بعد، در یکی از خانه‌هایی که ضمن اعترافات وحید افراخته ضربه خورد، کشف شد و به دست ساواک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اصلی این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بود که بهرام در خصوص آن حادثه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مورد حادثه مزبور و دستگیری سه تن از برجسته‌ترین کادرهای سازمان، اظهارنظر 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ضربه حتی از ضربه شهریور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اهمیت بیشتری داشت و تأثیرگذارتر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آرام، ضمن این تحلیل، بیشترین مسئولیت و انتقاد را به خود متوجه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لازم است که سه نفر مذکور از محورهای ارتباطی مهم سازمان بودند و پایگاه خیابان شیخ هادی نیز پس از دو سال جست‌وجو تدارک شده بود و به زعم اغلب کادرهای سازمان، از جمله وحید افراخته و تقی شهرام، امن‌ترین و قوی‌ترین خانه سازمان در طول همه سال‌ها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مطالبی که بهرام آرام در تحلیل مزبور بدان پرداخته بود این بود که وی خود را مقصّر دانسته و معتقد شده بود که اگر به طور ذهنی با مسائل تاکتیکی برخورد نمی‌کرد، چنین حادثه‌ای رخ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نتایج تحلیل بهرام این بود که از آن تاریخ به بعد، عناصر مرکزی سازمان در امور تکنیکی از قبیل ساختن و کار گذاشتن بمب دخالت نمی‌کردند؛ چراکه کمترین احتمال خطر نیز می‌توانست موقعیت و موجودیت آنها را به مخاطره بیندازد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پیشتاز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خدشه‌دار سازد</w:t>
      </w:r>
      <w:r>
        <w:rPr>
          <w:rFonts w:eastAsia="IRNazanin" w:cs="IRNazanin"/>
          <w:color w:val="111111"/>
          <w:sz w:val="28"/>
          <w:szCs w:val="28"/>
          <w:rtl w:val="true"/>
          <w:lang w:bidi="fa-IR"/>
        </w:rPr>
        <w:t>.</w:t>
      </w:r>
      <w:r>
        <w:rPr>
          <w:rStyle w:val="FootnoteAnchor"/>
          <w:rtl w:val="true"/>
        </w:rPr>
        <w:footnoteReference w:id="1510"/>
      </w:r>
      <w:r>
        <w:rPr>
          <w:rFonts w:ascii="IRNazanin" w:hAnsi="IRNazanin" w:eastAsia="IRNazanin"/>
          <w:color w:val="111111"/>
          <w:sz w:val="28"/>
          <w:sz w:val="28"/>
          <w:szCs w:val="28"/>
          <w:rtl w:val="true"/>
          <w:lang w:bidi="fa-IR"/>
        </w:rPr>
        <w:t xml:space="preserve">وحید افراخته در پاییز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ضمن یادداشت‌های پراکنده خود، گریزی هم به این ضربه زده و تحلیلی از شخصیت و ضعف‌های بهرام آرام به دست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حادثه انفجار در منزل تیمی شیخ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این خانه بهرام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طرح عملیات انفجاری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را ریخت و گروهش را مأمور اجرای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سیمین صالحی نیز باید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سیمین صالحی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حامله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از نظر تکنیکی، آمادگی برای این عمل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بهرام، به رغم تجارب فراوانش، مرتکب این اشتباهات شد؟ جاه‌طلبی و خودخواهی و احساس حقارت نسبت به </w:t>
      </w:r>
      <w:r>
        <w:rPr>
          <w:rFonts w:eastAsia="IRNazanin" w:cs="IRNazanin"/>
          <w:color w:val="111111"/>
          <w:sz w:val="28"/>
          <w:szCs w:val="28"/>
          <w:rtl w:val="true"/>
          <w:lang w:bidi="fa-IR"/>
        </w:rPr>
        <w:t>[...</w:t>
      </w:r>
      <w:r>
        <w:rPr>
          <w:rStyle w:val="FootnoteAnchor"/>
          <w:rtl w:val="true"/>
        </w:rPr>
        <w:footnoteReference w:id="1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گروه‌های دیگر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در طرح ترور فاتح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مدتی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توسط چریک‌های فدایی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شده، یک دختر </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داشته؛ پس چرا نباید یک دختر مجاهد عمل نظامی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حامله بودن این دختر را نیز چه 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اشتباه، زخمی شدن ابراهیم جوهری و دستگیری او، کور شدن سیمین صالحی و زخمی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شدن دست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نابینایی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میثمی و دستگیری آنها بود؛ و از دست رفتن مقادیر زیادی اسلحه، مهمات و مدارک باارزش؛ و در تحلیل نهایی، متلاشی شدن یک شاخه از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ظاهر یک سوم و عملاً بیشتر از یک سوم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فرماندهی که تمامی افراد تحت فرماندهی‌اش را از دست بدهد، اعدام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با بهرام چه کرد؟ بهرام مدتی دچار ناراحتی شد و بیشتر به خاطر اینکه آمد وجهه‌ای به دست آورد، شکستی بزرگ به او وارد شد؛ سپس برای بستن پرونده این فاجعه تشکیلاتی،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نوشت که بیشتر تعریف از خود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بهرام نوشت و شهرام نیز مقدمه‌ای بر آن نگاشت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باید از این فرمانده باصداقت، طرز انتقاد از خود را آموزش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تمام عقوبتی که بر این فرمانده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یک اشتباه کوچک، از یک کادر پایین، حداقل محروم شدن از بسیاری امکانات گروهی است، بهرام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کفتاروار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 بر لاشه گروه باقیمانده از مجید انداخت و باز هم فرماندهی حضرتشان شروع شد</w:t>
      </w:r>
      <w:r>
        <w:rPr>
          <w:rFonts w:eastAsia="IRNazanin" w:cs="IRNazanin"/>
          <w:color w:val="111111"/>
          <w:sz w:val="28"/>
          <w:szCs w:val="28"/>
          <w:rtl w:val="true"/>
          <w:lang w:bidi="fa-IR"/>
        </w:rPr>
        <w:t>.»</w:t>
      </w:r>
      <w:r>
        <w:rPr>
          <w:rStyle w:val="FootnoteAnchor"/>
          <w:rtl w:val="true"/>
        </w:rPr>
        <w:footnoteReference w:id="1512"/>
      </w:r>
      <w:r>
        <w:rPr>
          <w:rFonts w:ascii="IRNazanin" w:hAnsi="IRNazanin" w:eastAsia="IRNazanin"/>
          <w:color w:val="111111"/>
          <w:sz w:val="28"/>
          <w:sz w:val="28"/>
          <w:szCs w:val="28"/>
          <w:rtl w:val="true"/>
          <w:lang w:bidi="fa-IR"/>
        </w:rPr>
        <w:t>میثمی در خاطرات خود بعد از اشاره به سوابق بحث‌های ایدئولوژیک با بهرام آرام و طرح انتقادهای خود در خانه تیمی، در مورد ماجرای انفجار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انفجار بمب، 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بهرام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نبود و این خود، شک‌برانگیز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همرزمان معتقد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حرکت، عمدی بوده و انفجار را سوءقصد می‌دانستند، زیرا نظارت نکردن روی ساخت بمب و کار کردن با مواد منفجره‌ای که تست نشده، معقول به نظر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نظر من این نبود و فکر نمی‌کردم که سیّد چنین قصدی داشته، گرچه این تجربه اول من در بمب‌سازی بود و لازم بود که سیّد همراهی کند</w:t>
      </w:r>
      <w:r>
        <w:rPr>
          <w:rFonts w:eastAsia="IRNazanin" w:cs="IRNazanin"/>
          <w:color w:val="111111"/>
          <w:sz w:val="28"/>
          <w:szCs w:val="28"/>
          <w:rtl w:val="true"/>
          <w:lang w:bidi="fa-IR"/>
        </w:rPr>
        <w:t>.»</w:t>
      </w:r>
      <w:r>
        <w:rPr>
          <w:rStyle w:val="FootnoteAnchor"/>
          <w:rtl w:val="true"/>
        </w:rPr>
        <w:footnoteReference w:id="1513"/>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9" w:name="pg13376_140221"/>
      <w:bookmarkStart w:id="910" w:name="pg13376_140221"/>
      <w:bookmarkEnd w:id="910"/>
    </w:p>
    <w:p>
      <w:pPr>
        <w:pStyle w:val="Heading4"/>
        <w:numPr>
          <w:ilvl w:val="3"/>
          <w:numId w:val="1"/>
        </w:numPr>
        <w:rPr/>
      </w:pPr>
      <w:bookmarkStart w:id="911" w:name="pg13376_140221"/>
      <w:bookmarkStart w:id="912" w:name="__RefHeading___Toc41243_2616395394"/>
      <w:bookmarkStart w:id="913" w:name="_Toc310"/>
      <w:bookmarkEnd w:id="911"/>
      <w:bookmarkEnd w:id="912"/>
      <w:r>
        <w:rPr>
          <w:rtl w:val="true"/>
        </w:rPr>
        <w:t xml:space="preserve">دستگیری محمدعلی رجایی در آذر </w:t>
      </w:r>
      <w:r>
        <w:rPr/>
        <w:t>53</w:t>
      </w:r>
      <w:bookmarkEnd w:id="913"/>
    </w:p>
    <w:p>
      <w:pPr>
        <w:pStyle w:val="BookText"/>
        <w:rPr/>
      </w:pPr>
      <w:r>
        <w:rPr>
          <w:rFonts w:ascii="IRNazanin" w:hAnsi="IRNazanin" w:eastAsia="IRNazanin"/>
          <w:color w:val="111111"/>
          <w:sz w:val="28"/>
          <w:sz w:val="28"/>
          <w:szCs w:val="28"/>
          <w:rtl w:val="true"/>
          <w:lang w:bidi="fa-IR"/>
        </w:rPr>
        <w:t xml:space="preserve">به رغم همه احتیاط‌ها و رعایت جوانب تاکتیکی یک مبارزه مخفی، که رجایی در آن استاد و خبره بود، ضمن یک تصادف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بی‌احتیاطی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محمدعلی رجایی</w:t>
      </w:r>
      <w:r>
        <w:rPr>
          <w:rStyle w:val="FootnoteAnchor"/>
          <w:rtl w:val="true"/>
        </w:rPr>
        <w:footnoteReference w:id="1514"/>
      </w:r>
      <w:r>
        <w:rPr>
          <w:rFonts w:ascii="IRNazanin" w:hAnsi="IRNazanin" w:eastAsia="IRNazanin"/>
          <w:color w:val="111111"/>
          <w:sz w:val="28"/>
          <w:sz w:val="28"/>
          <w:szCs w:val="28"/>
          <w:rtl w:val="true"/>
          <w:lang w:bidi="fa-IR"/>
        </w:rPr>
        <w:t xml:space="preserve">را در پنجم آذرماه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رجایی، در هنگام دستگیری، علاوه بر سرپل ارتباطی در اغلب قرارهای تشکیلاتی و ارتباطات مردمی، رابط خارج از کشور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رجایی با مجاهدین خلق شخص بهرام آرام بود که از قرار اضطراری استفاده می‌کرد؛ و طی آن، اطلاعات و اخبار و پول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دستگیری رجایی بدین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زیرزمین منزل یکی از خواهرانش، که به منزل خودش نیز نزدیک بود، به صورت مخفیگاهِ کتاب‌ها و نوشته‌ها و اسناد مبارزه استفاده می‌کرد؛ غافل از آنکه فرزندان متعدد خواهرش، درصد امنیت و اطمینان خانه را کاهش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پسرخواهر رجایی، که دانشجوی مدرسه عالی بابل بوده است، یک نسخه از کتاب دفاعیات مجاهدین خلق را دید و بدون اطلاع مادر و دایی‌اش آن را خواند و به دوستانش نیز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دست گشتن، کتاب لو رفت و دوستان خواهرزاده رجایی دستگیر شدند؛ که سرانجام به خود رجایی می‌رسد</w:t>
      </w:r>
      <w:r>
        <w:rPr>
          <w:rFonts w:eastAsia="IRNazanin" w:cs="IRNazanin"/>
          <w:color w:val="111111"/>
          <w:sz w:val="28"/>
          <w:szCs w:val="28"/>
          <w:rtl w:val="true"/>
          <w:lang w:bidi="fa-IR"/>
        </w:rPr>
        <w:t>.</w:t>
      </w:r>
      <w:r>
        <w:rPr>
          <w:rStyle w:val="FootnoteAnchor"/>
          <w:rtl w:val="true"/>
        </w:rPr>
        <w:footnoteReference w:id="1515"/>
      </w:r>
      <w:r>
        <w:rPr>
          <w:rFonts w:ascii="IRNazanin" w:hAnsi="IRNazanin" w:eastAsia="IRNazanin"/>
          <w:color w:val="111111"/>
          <w:sz w:val="28"/>
          <w:sz w:val="28"/>
          <w:szCs w:val="28"/>
          <w:rtl w:val="true"/>
          <w:lang w:bidi="fa-IR"/>
        </w:rPr>
        <w:t>رجایی هنگام بازگشت از یک جلسه هفتگی، که دکتر بهشتی آن را اداره می‌کرد، توسط چهار مأمور ساواک که جلو خانه او قرار داشتند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رجایی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شکنجه من نسبتاً طولانی بود و تقریباً یک دوره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داشت؛ و بعد از این هم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از من گذشته بود و قبلاً هم دستگیر شده بودم؛ ساواک خیلی انتظار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اطلاعات زیادی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شکنجه‌های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شکنجه‌های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w:t>
      </w:r>
    </w:p>
    <w:p>
      <w:pPr>
        <w:pStyle w:val="BookText"/>
        <w:rPr/>
      </w:pP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مسئله‌ای را هم عنوان نمی‌کردند و فقط اظهار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اینکه روزها، چندین ساعت، سرم را به پنجه‌هایم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حالت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می‌بستند و اظهار می‌کردند که درجا بزنم؛ و یا اینکه صلیب می‌کشیدند و می‌بستند و آویزان می‌کردند</w:t>
      </w:r>
      <w:r>
        <w:rPr>
          <w:rFonts w:eastAsia="IRNazanin" w:cs="IRNazanin"/>
          <w:color w:val="111111"/>
          <w:sz w:val="28"/>
          <w:szCs w:val="28"/>
          <w:rtl w:val="true"/>
          <w:lang w:bidi="fa-IR"/>
        </w:rPr>
        <w:t>.</w:t>
      </w:r>
      <w:r>
        <w:rPr>
          <w:rStyle w:val="FootnoteAnchor"/>
          <w:rtl w:val="true"/>
        </w:rPr>
        <w:footnoteReference w:id="1516"/>
      </w:r>
    </w:p>
    <w:p>
      <w:pPr>
        <w:pStyle w:val="BookText"/>
        <w:rPr/>
      </w:pPr>
      <w:r>
        <w:rPr>
          <w:rFonts w:ascii="IRNazanin" w:hAnsi="IRNazanin" w:eastAsia="IRNazanin"/>
          <w:color w:val="111111"/>
          <w:sz w:val="28"/>
          <w:sz w:val="28"/>
          <w:szCs w:val="28"/>
          <w:rtl w:val="true"/>
          <w:lang w:bidi="fa-IR"/>
        </w:rPr>
        <w:t>اهمیت حضور رجایی در صحنه جنبش مسلحانه و ارتباط با مجاهدین خلق و نیز رابطه قوی و مستمر وی با دیگر نیروهای مبارز، چنان بود که با دستگیری وی بسیاری از ارتباطات معطل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رجایی صرفاً یک رابط نبود؛ بلکه به دلیل تجربه مبارزاتی و رابطه گسترده، در تصمیم‌گیری‌ها نیز دخیل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مهدی غیوران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احمد رضایی گفتم می‌توان طی یک شناسایی و عملیات، امام جمعه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سید حسن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این پیشنهاد را پذیرفت و من به دنبال مقدمات کار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احمد را از پیشرفت کار باخبر ساختم، شهید رجایی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این کار موافق نیستم؛ چون اگر شما فردا امام جمعه را کشتید، ساواک به همین بهانه به سراغ روحانیون مبارز ما رفته و آنها را خواهد کشت و کار را هم به اسم ما تمام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نظر پخته و سنجیده شهید رجایی، ما از انجام آن عملیات صرف‌نظر کردیم</w:t>
      </w:r>
      <w:r>
        <w:rPr>
          <w:rFonts w:eastAsia="IRNazanin" w:cs="IRNazanin"/>
          <w:color w:val="111111"/>
          <w:sz w:val="28"/>
          <w:szCs w:val="28"/>
          <w:rtl w:val="true"/>
          <w:lang w:bidi="fa-IR"/>
        </w:rPr>
        <w:t>.</w:t>
      </w:r>
      <w:r>
        <w:rPr>
          <w:rStyle w:val="FootnoteAnchor"/>
          <w:rtl w:val="true"/>
        </w:rPr>
        <w:footnoteReference w:id="1517"/>
      </w:r>
      <w:r>
        <w:rPr>
          <w:rFonts w:ascii="IRNazanin" w:hAnsi="IRNazanin" w:eastAsia="IRNazanin"/>
          <w:color w:val="111111"/>
          <w:sz w:val="28"/>
          <w:sz w:val="28"/>
          <w:szCs w:val="28"/>
          <w:rtl w:val="true"/>
          <w:lang w:bidi="fa-IR"/>
        </w:rPr>
        <w:t>ارتباط رجایی محدود به مجاهدین خلق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سیدعلی اندرزگو توسط رجایی، در یک مقطع کوتاه، به مجاهدین خلق وصل شد ولی خود نیز مستقلاً در جریان مبارزه قرار داشت و در همان حال نیز رجایی محور ارتباط‌های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حجة‌الاسلام سید علی‌اکبر ابوترابی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قبل از پیروزی انقلاب اسلامی، یک روز شهید سیدعلی اندرزگو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رابطه با کار مبارزه و تهیه پول برای خرید اسلحه و مواد منفجره، آقای رجایی از کسانی بود که با من همکاری زیادی داشت و رابط بین من و بازار بود</w:t>
      </w:r>
      <w:r>
        <w:rPr>
          <w:rFonts w:eastAsia="IRNazanin" w:cs="IRNazanin"/>
          <w:color w:val="111111"/>
          <w:sz w:val="28"/>
          <w:szCs w:val="28"/>
          <w:rtl w:val="true"/>
          <w:lang w:bidi="fa-IR"/>
        </w:rPr>
        <w:t>.»</w:t>
      </w:r>
      <w:r>
        <w:rPr>
          <w:rStyle w:val="FootnoteAnchor"/>
          <w:rtl w:val="true"/>
        </w:rPr>
        <w:footnoteReference w:id="1518"/>
      </w:r>
      <w:r>
        <w:rPr>
          <w:rFonts w:ascii="IRNazanin" w:hAnsi="IRNazanin" w:eastAsia="IRNazanin"/>
          <w:color w:val="111111"/>
          <w:sz w:val="28"/>
          <w:sz w:val="28"/>
          <w:szCs w:val="28"/>
          <w:rtl w:val="true"/>
          <w:lang w:bidi="fa-IR"/>
        </w:rPr>
        <w:t>سفرهای مبارزاتی رجایی نیز محدود به مأموریت از سوی یک گروه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رفسنجانی، در این باره، می‌گوید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مشکلاتی که در اروپا برای مبارزه پیش آمده بود، پوششی درست شد که آقای رجایی از طرف جمع ما به آنجا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سفر ایشان، کار خیلی خوبی انجام شد و ایشان رابطه محکمی را برقرار کردند و راه‌های ارتباطی را برای تبادل پیام و مسائل دیگر مبارزه بنا گذاشتند؛ که بعدها </w:t>
      </w:r>
      <w:bookmarkStart w:id="914" w:name="pg13376_140223"/>
    </w:p>
    <w:p>
      <w:pPr>
        <w:pStyle w:val="BookText"/>
        <w:rPr/>
      </w:pPr>
      <w:bookmarkEnd w:id="914"/>
      <w:r>
        <w:rPr>
          <w:rFonts w:ascii="IRNazanin" w:hAnsi="IRNazanin" w:eastAsia="IRNazanin"/>
          <w:color w:val="111111"/>
          <w:sz w:val="28"/>
          <w:sz w:val="28"/>
          <w:szCs w:val="28"/>
          <w:rtl w:val="true"/>
          <w:lang w:bidi="fa-IR"/>
        </w:rPr>
        <w:t>هم خودشان آن را اداره می‌کردند</w:t>
      </w:r>
      <w:r>
        <w:rPr>
          <w:rFonts w:eastAsia="IRNazanin" w:cs="IRNazanin"/>
          <w:color w:val="111111"/>
          <w:sz w:val="28"/>
          <w:szCs w:val="28"/>
          <w:rtl w:val="true"/>
          <w:lang w:bidi="fa-IR"/>
        </w:rPr>
        <w:t>.</w:t>
      </w:r>
      <w:r>
        <w:rPr>
          <w:rStyle w:val="FootnoteAnchor"/>
          <w:rtl w:val="true"/>
        </w:rPr>
        <w:footnoteReference w:id="1519"/>
      </w:r>
      <w:r>
        <w:rPr>
          <w:rFonts w:ascii="IRNazanin" w:hAnsi="IRNazanin" w:eastAsia="IRNazanin"/>
          <w:color w:val="111111"/>
          <w:sz w:val="28"/>
          <w:sz w:val="28"/>
          <w:szCs w:val="28"/>
          <w:rtl w:val="true"/>
          <w:lang w:bidi="fa-IR"/>
        </w:rPr>
        <w:t>از جمله مسافرت مبارزاتی حاج مهدی غیوران نیز نخستین بار توسط رجایی پایه‌ریزی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غیوران، در مأموریتی از سوی رجایی، دوبار به فرانسه رفت تا چمدانی پر از اطلاعات و اسناد و پول را به رابط سازمان برساند</w:t>
      </w:r>
      <w:r>
        <w:rPr>
          <w:rFonts w:eastAsia="IRNazanin" w:cs="IRNazanin"/>
          <w:color w:val="111111"/>
          <w:sz w:val="28"/>
          <w:szCs w:val="28"/>
          <w:rtl w:val="true"/>
          <w:lang w:bidi="fa-IR"/>
        </w:rPr>
        <w:t>.</w:t>
      </w:r>
      <w:r>
        <w:rPr>
          <w:rStyle w:val="FootnoteAnchor"/>
          <w:rtl w:val="true"/>
        </w:rPr>
        <w:footnoteReference w:id="1520"/>
      </w:r>
      <w:r>
        <w:rPr>
          <w:rFonts w:ascii="IRNazanin" w:hAnsi="IRNazanin" w:eastAsia="IRNazanin"/>
          <w:color w:val="111111"/>
          <w:sz w:val="28"/>
          <w:sz w:val="28"/>
          <w:szCs w:val="28"/>
          <w:rtl w:val="true"/>
          <w:lang w:bidi="fa-IR"/>
        </w:rPr>
        <w:t>بخشی از اطلاعات و ارتباطات رجایی زمانی لو رفت که وحید افراخته و به دنبال او منیژه اشرف‌زاده کرمانی نیز دستگیر شد؛ که رجایی از آن پس مرحله تازه‌ای از بازجویی و شکنجه را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میثمی با اشاره به حساسیت اطلاعات رجایی که در صورت لو رفتن می‌توانست تمام سازمان را در اختیار ساواک قرار دهد،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آقای رجایی پس از دستگیری و شکنجه‌های بسیار، حتی رابطه‌اش با مرا هم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انسانی خوددار، رازنگهدار و مصمم بود</w:t>
      </w:r>
      <w:r>
        <w:rPr>
          <w:rFonts w:eastAsia="IRNazanin" w:cs="IRNazanin"/>
          <w:color w:val="111111"/>
          <w:sz w:val="28"/>
          <w:szCs w:val="28"/>
          <w:rtl w:val="true"/>
          <w:lang w:bidi="fa-IR"/>
        </w:rPr>
        <w:t>.»</w:t>
      </w:r>
      <w:r>
        <w:rPr>
          <w:rStyle w:val="FootnoteAnchor"/>
          <w:rtl w:val="true"/>
        </w:rPr>
        <w:footnoteReference w:id="1521"/>
      </w:r>
      <w:r>
        <w:rPr>
          <w:rFonts w:ascii="IRNazanin" w:hAnsi="IRNazanin" w:eastAsia="IRNazanin"/>
          <w:color w:val="111111"/>
          <w:sz w:val="28"/>
          <w:sz w:val="28"/>
          <w:szCs w:val="28"/>
          <w:rtl w:val="true"/>
          <w:lang w:bidi="fa-IR"/>
        </w:rPr>
        <w:t>رجایی نزدیک بیست ماه در سلول انفرادی شکنجه شد اما کوچکترین اعترافی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رفسنجانی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پیش ایشان اسراری داشتم که اگر فاش می‌کرد بنده را هم اعدام می‌کردند</w:t>
      </w:r>
      <w:r>
        <w:rPr>
          <w:rFonts w:eastAsia="IRNazanin" w:cs="IRNazanin"/>
          <w:color w:val="111111"/>
          <w:sz w:val="28"/>
          <w:szCs w:val="28"/>
          <w:rtl w:val="true"/>
          <w:lang w:bidi="fa-IR"/>
        </w:rPr>
        <w:t>.»</w:t>
      </w:r>
      <w:r>
        <w:rPr>
          <w:rStyle w:val="FootnoteAnchor"/>
          <w:rtl w:val="true"/>
        </w:rPr>
        <w:footnoteReference w:id="1522"/>
      </w:r>
      <w:r>
        <w:rPr>
          <w:rFonts w:ascii="IRNazanin" w:hAnsi="IRNazanin" w:eastAsia="IRNazanin"/>
          <w:color w:val="111111"/>
          <w:sz w:val="28"/>
          <w:sz w:val="28"/>
          <w:szCs w:val="28"/>
          <w:rtl w:val="true"/>
          <w:lang w:bidi="fa-IR"/>
        </w:rPr>
        <w:t>دستگیری رجایی، ضربه مهمی به ارتباطات سازمان زد؛ و از آن زمان بود که ارتباط با غیوران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پیچیده‌ترین جاسازی سازمان نیز توسط برادران سیاه‌کلاه در خانه وی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آپارتمان کوچک پنهان که جز از راه مخفی ورودی امکان مشاهده و نفوذ بدان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ملاقات‌های حساس مرکزیت، تا زمان دستگیری وحید افراخته و لو رفتن این جاسازی، در همین مکان صورت می‌پذیرفت</w:t>
      </w:r>
      <w:r>
        <w:rPr>
          <w:rFonts w:eastAsia="IRNazanin" w:cs="IRNazanin"/>
          <w:color w:val="111111"/>
          <w:sz w:val="28"/>
          <w:szCs w:val="28"/>
          <w:rtl w:val="true"/>
          <w:lang w:bidi="fa-IR"/>
        </w:rPr>
        <w:t>.</w:t>
      </w:r>
    </w:p>
    <w:p>
      <w:pPr>
        <w:pStyle w:val="Heading4"/>
        <w:numPr>
          <w:ilvl w:val="3"/>
          <w:numId w:val="1"/>
        </w:numPr>
        <w:rPr/>
      </w:pPr>
      <w:bookmarkStart w:id="915" w:name="__RefHeading___Toc41245_2616395394"/>
      <w:bookmarkStart w:id="916" w:name="_Toc311"/>
      <w:bookmarkEnd w:id="915"/>
      <w:r>
        <w:rPr>
          <w:rtl w:val="true"/>
        </w:rPr>
        <w:t xml:space="preserve">خانه‌گردی‌های وسیع ساواک در آذر </w:t>
      </w:r>
      <w:r>
        <w:rPr/>
        <w:t>53</w:t>
      </w:r>
      <w:bookmarkEnd w:id="916"/>
    </w:p>
    <w:p>
      <w:pPr>
        <w:pStyle w:val="Heading5"/>
        <w:numPr>
          <w:ilvl w:val="4"/>
          <w:numId w:val="1"/>
        </w:numPr>
        <w:rPr/>
      </w:pPr>
      <w:bookmarkStart w:id="917" w:name="__RefHeading___Toc41247_2616395394"/>
      <w:bookmarkStart w:id="918" w:name="_Toc312"/>
      <w:bookmarkEnd w:id="917"/>
      <w:r>
        <w:rPr>
          <w:rtl w:val="true"/>
        </w:rPr>
        <w:t>اشاره</w:t>
      </w:r>
      <w:bookmarkEnd w:id="918"/>
    </w:p>
    <w:p>
      <w:pPr>
        <w:pStyle w:val="BookText"/>
        <w:rPr/>
      </w:pPr>
      <w:r>
        <w:rPr>
          <w:rFonts w:ascii="IRNazanin" w:hAnsi="IRNazanin" w:eastAsia="IRNazanin"/>
          <w:color w:val="111111"/>
          <w:sz w:val="28"/>
          <w:sz w:val="28"/>
          <w:szCs w:val="28"/>
          <w:rtl w:val="true"/>
          <w:lang w:bidi="fa-IR"/>
        </w:rPr>
        <w:t xml:space="preserve">در طول سال‌های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سیاسی رژیم تدبیرهای پیچیده‌ای برای کشف و سرکوب گروه‌های مسلح به کار برد که همه، پس از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مشترک ضدخرابکاری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تجربه‌های</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آمریکا در نقاط مختلف جهان‌سوم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گفتگوی منصور رفیع‌زاده رییس ساواک در آمریکا و عضو سازمان </w:t>
      </w:r>
      <w:r>
        <w:rPr>
          <w:rFonts w:eastAsia="Times New Roman" w:cs="Times New Roman" w:ascii="Times New Roman" w:hAnsi="Times New Roman"/>
          <w:color w:val="111111"/>
          <w:sz w:val="28"/>
          <w:szCs w:val="28"/>
          <w:lang w:val="en-US" w:bidi="en-US"/>
        </w:rPr>
        <w:t>CIA</w:t>
      </w:r>
      <w:r>
        <w:rPr>
          <w:rFonts w:ascii="IRNazanin" w:hAnsi="IRNazanin" w:eastAsia="IRNazanin"/>
          <w:color w:val="111111"/>
          <w:sz w:val="28"/>
          <w:sz w:val="28"/>
          <w:szCs w:val="28"/>
          <w:rtl w:val="true"/>
          <w:lang w:bidi="fa-IR"/>
        </w:rPr>
        <w:t>با سپهبد ناصر مقدم در مورد نفوذ ساواک و برخورد با گروه‌های مسلح قابل توجه است</w:t>
      </w:r>
      <w:r>
        <w:rPr>
          <w:rFonts w:eastAsia="IRNazanin" w:cs="IRNazanin"/>
          <w:color w:val="111111"/>
          <w:sz w:val="28"/>
          <w:szCs w:val="28"/>
          <w:rtl w:val="true"/>
          <w:lang w:bidi="fa-IR"/>
        </w:rPr>
        <w:t xml:space="preserve">: </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 با انتقاد از عملکرد نصیری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او چه حق دارد که مردم را مسلح کند و آنها را درگیر آتش زدن اماکن و وسایل و بانک‌زنی نماید، صرفا برای اینکه آنها را بکشد؟ عاملی که به یک هدف نفوذ می‌کند حق مسلح کردن هدف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مردم را وادار به ارتکاب چنین جرائمی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 دیگری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ضمن اعتراف به اینکه گاها برای لو نرفتن منبع خود گروه‌های مسلح را از نظر سلاح تغذیه می‌کرده‌اند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یک تپانچه در اختیارشان قرار دهد یا در یک سرقت بانک به آنها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آنها نمی‌دادیم عاملمان را بیرون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من دستور دادم که به آنها اسلحه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یک ساعت تیمسار مقدم کل روند مسلح کردن افراد توسط ساواک و تشویق و درگیر نمودن آنها در جرائمی که منجر به نابودی خودشان می‌شد را برای من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قطعا به این کارهای شرم‌آور خاتمه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نمی‌توانم کارهای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دادن سیانید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می‌دانم که تروریست‌ها به جای افشای مسائل زیر شکنجه و یا قرار گرفتن در مقابل جوخه آتش کپسول سیانید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مزخرف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می‌داند که آنها خودشان مبادرت به این کار می‌کنند یا اینکه ساواک کپسول را به زور به حلق آنها می‌اندازد؟</w:t>
      </w:r>
      <w:r>
        <w:rPr>
          <w:rFonts w:eastAsia="IRNazanin" w:cs="IRNazanin"/>
          <w:color w:val="111111"/>
          <w:sz w:val="28"/>
          <w:szCs w:val="28"/>
          <w:rtl w:val="true"/>
          <w:lang w:bidi="fa-IR"/>
        </w:rPr>
        <w:t>»</w:t>
      </w:r>
      <w:r>
        <w:rPr>
          <w:rStyle w:val="FootnoteAnchor"/>
          <w:rtl w:val="true"/>
        </w:rPr>
        <w:footnoteReference w:id="1523"/>
      </w:r>
      <w:r>
        <w:rPr>
          <w:rFonts w:ascii="IRNazanin" w:hAnsi="IRNazanin" w:eastAsia="IRNazanin"/>
          <w:color w:val="111111"/>
          <w:sz w:val="28"/>
          <w:sz w:val="28"/>
          <w:szCs w:val="28"/>
          <w:rtl w:val="true"/>
          <w:lang w:bidi="fa-IR"/>
        </w:rPr>
        <w:t xml:space="preserve">پس از کشته شدن رضا رضایی، در خرداد ماه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ساواک و کمیته مشترک جز در مواردی که به اتفاق و تصادف موجب می‌شد، توفیق چندانی در سرکوب گروه‌های مسلح نداشتند؛ نمونه ضربه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بمب در خانه مرکزی شیخ هادی و زخمی و دستگیرشدن لطف‌اللّه میثمی و سیمین صالحی و انفجار بمب در دستان ناصر جوهری و دستگیری 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عمده این ناکامی، در وهله نخست، کشف و شنود بی‌سیم‌های پلیس توسط مجاهدین خلق بود که به چریک‌های فدایی نیز انتقال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مهم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مورد مجاهدین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اتخاذ شده توسط تشکیلات در جهت پیچیده‌تر کردن شیوه‌های عضوگیری، آموزش و تجدیدنظرهای کلی در سازماندهی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و جرح تصادفی دو پلیس آگاهی توسط یک عضو سازمان در شهریور و انجام چند فقره انفجار در آبان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سیاسی شاه را به اتخاذ تدبیر دیگری وادار کرد</w:t>
      </w:r>
      <w:r>
        <w:rPr>
          <w:rFonts w:eastAsia="IRNazanin" w:cs="IRNazanin"/>
          <w:color w:val="111111"/>
          <w:sz w:val="28"/>
          <w:szCs w:val="28"/>
          <w:rtl w:val="true"/>
          <w:lang w:bidi="fa-IR"/>
        </w:rPr>
        <w:t xml:space="preserve">. </w:t>
      </w:r>
      <w:bookmarkStart w:id="919" w:name="pg13376_140225"/>
    </w:p>
    <w:p>
      <w:pPr>
        <w:pStyle w:val="Heading5"/>
        <w:numPr>
          <w:ilvl w:val="4"/>
          <w:numId w:val="1"/>
        </w:numPr>
        <w:rPr/>
      </w:pPr>
      <w:bookmarkStart w:id="920" w:name="__RefHeading___Toc41249_2616395394"/>
      <w:bookmarkStart w:id="921" w:name="_Toc313"/>
      <w:bookmarkEnd w:id="919"/>
      <w:bookmarkEnd w:id="920"/>
      <w:r>
        <w:rPr>
          <w:rtl w:val="true"/>
        </w:rPr>
        <w:t>قتل اتفاقی یک پلیس توسط یک عضو سازمان</w:t>
      </w:r>
      <w:bookmarkEnd w:id="921"/>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پنجشنبه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به نام غلامرضا سلطانی جهرمی،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واقع در یکی از خانه‌های شلوغ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عودلاجان</w:t>
      </w:r>
      <w:r>
        <w:rPr>
          <w:rFonts w:eastAsia="IRNazanin" w:cs="IRNazanin"/>
          <w:color w:val="111111"/>
          <w:sz w:val="28"/>
          <w:szCs w:val="28"/>
          <w:rtl w:val="true"/>
          <w:lang w:bidi="fa-IR"/>
        </w:rPr>
        <w:t>»</w:t>
      </w:r>
      <w:r>
        <w:rPr>
          <w:rStyle w:val="FootnoteAnchor"/>
          <w:rtl w:val="true"/>
        </w:rPr>
        <w:footnoteReference w:id="1524"/>
      </w:r>
      <w:r>
        <w:rPr>
          <w:rFonts w:ascii="IRNazanin" w:hAnsi="IRNazanin" w:eastAsia="IRNazanin"/>
          <w:color w:val="111111"/>
          <w:sz w:val="28"/>
          <w:sz w:val="28"/>
          <w:szCs w:val="28"/>
          <w:rtl w:val="true"/>
          <w:lang w:bidi="fa-IR"/>
        </w:rPr>
        <w:t>، ناگهان با یک افسر شهربانی مواجه می‌شود که در اتاق او را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افسر و دو افسر لباس شخصی همراه وی برای بازرسی مواردی مثل موادمخدر بدان خانه وارد شده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سلطانی به سرعت اسلحه می‌کشد و به سوی افسر پلیس یورش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مزبور پا به فرا می‌گذارد و سلطانی نیز با پای برهنه به دنبال او از راهرویی که اتاق وی را به حیاط منزل متصل می‌کرده می‌گذرد؛ و به محض خروج از راهرو با دو پلیس دیگر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آنها شلیک می‌کند و تعقیب افسر نخست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مزبور سلاح خود را به زمین می‌اندازد و می‌گریزد؛ سلطانی نیز سلاح او را از زمین برمی‌گیرد و منطقه را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اعلام شد که افسری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ستوان دژم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حادثه به قتل رسیده و افسر دیگری زخمی شده است</w:t>
      </w:r>
      <w:r>
        <w:rPr>
          <w:rFonts w:eastAsia="IRNazanin" w:cs="IRNazanin"/>
          <w:color w:val="111111"/>
          <w:sz w:val="28"/>
          <w:szCs w:val="28"/>
          <w:rtl w:val="true"/>
          <w:lang w:bidi="fa-IR"/>
        </w:rPr>
        <w:t>.</w:t>
      </w:r>
      <w:r>
        <w:rPr>
          <w:rStyle w:val="FootnoteAnchor"/>
          <w:rtl w:val="true"/>
        </w:rPr>
        <w:footnoteReference w:id="1525"/>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2" w:name="pg13376_140227"/>
      <w:bookmarkStart w:id="923" w:name="pg13376_140227"/>
      <w:bookmarkEnd w:id="923"/>
    </w:p>
    <w:p>
      <w:pPr>
        <w:pStyle w:val="Heading5"/>
        <w:numPr>
          <w:ilvl w:val="4"/>
          <w:numId w:val="1"/>
        </w:numPr>
        <w:rPr/>
      </w:pPr>
      <w:bookmarkStart w:id="924" w:name="pg13376_140227"/>
      <w:bookmarkStart w:id="925" w:name="__RefHeading___Toc41251_2616395394"/>
      <w:bookmarkStart w:id="926" w:name="_Toc314"/>
      <w:bookmarkEnd w:id="924"/>
      <w:bookmarkEnd w:id="925"/>
      <w:r>
        <w:rPr>
          <w:rtl w:val="true"/>
        </w:rPr>
        <w:t xml:space="preserve">چند انفجار، مقارن دیدار </w:t>
      </w:r>
      <w:r>
        <w:rPr>
          <w:rtl w:val="true"/>
        </w:rPr>
        <w:t>«</w:t>
      </w:r>
      <w:r>
        <w:rPr>
          <w:rtl w:val="true"/>
        </w:rPr>
        <w:t>کی‌سینجر</w:t>
      </w:r>
      <w:r>
        <w:rPr>
          <w:rtl w:val="true"/>
        </w:rPr>
        <w:t xml:space="preserve">» </w:t>
      </w:r>
      <w:r>
        <w:rPr>
          <w:rtl w:val="true"/>
        </w:rPr>
        <w:t>از ایران</w:t>
      </w:r>
      <w:bookmarkEnd w:id="926"/>
    </w:p>
    <w:p>
      <w:pPr>
        <w:pStyle w:val="BookText"/>
        <w:rPr/>
      </w:pPr>
      <w:r>
        <w:rPr>
          <w:rFonts w:ascii="IRNazanin" w:hAnsi="IRNazanin" w:eastAsia="IRNazanin"/>
          <w:color w:val="111111"/>
          <w:sz w:val="28"/>
          <w:sz w:val="28"/>
          <w:szCs w:val="28"/>
          <w:rtl w:val="true"/>
          <w:lang w:bidi="fa-IR"/>
        </w:rPr>
        <w:t xml:space="preserve">در روز سه‌شنبه هفتم آبان ماه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در آستانه ورود وزیر خارجه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سینجر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گشایش باب جدیدی از روابط مبتنی بر وابستگی بیشتر، بین رژیم شاه و دولت آمریکا، مجاهدین خلق چند انفجار همزمان علیه مؤسسات و شرکت‌های آمریکایی و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صورت دادند؛ که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در دفتر شرکت </w:t>
      </w:r>
      <w:r>
        <w:rPr>
          <w:rFonts w:eastAsia="Times New Roman" w:cs="Times New Roman" w:ascii="Times New Roman" w:hAnsi="Times New Roman"/>
          <w:color w:val="111111"/>
          <w:sz w:val="28"/>
          <w:szCs w:val="28"/>
          <w:lang w:val="en-US" w:bidi="en-US"/>
        </w:rPr>
        <w:t>I.T.T</w:t>
      </w:r>
      <w:r>
        <w:rPr>
          <w:rFonts w:ascii="IRNazanin" w:hAnsi="IRNazanin" w:eastAsia="IRNazanin"/>
          <w:color w:val="111111"/>
          <w:sz w:val="28"/>
          <w:sz w:val="28"/>
          <w:szCs w:val="28"/>
          <w:rtl w:val="true"/>
          <w:lang w:bidi="fa-IR"/>
        </w:rPr>
        <w:t>؛ کارتل بین‌المللی تلگراف و 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بودن نقش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 در توطئه کودتا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سالوادور آلنده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رییس جمهور مردمی شیلی و تحکیم سلطه آمریکا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پینوشه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انتخاب نقش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در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کشت و صنعت ایران 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سرمایه‌دار معروف</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در دفتر شرکت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w:t>
      </w:r>
      <w:r>
        <w:rPr>
          <w:rFonts w:eastAsia="IRNazanin" w:cs="IRNazanin"/>
          <w:color w:val="111111"/>
          <w:sz w:val="28"/>
          <w:szCs w:val="28"/>
          <w:rtl w:val="true"/>
          <w:lang w:bidi="fa-IR"/>
        </w:rPr>
        <w:t>»</w:t>
      </w:r>
      <w:r>
        <w:rPr>
          <w:rStyle w:val="FootnoteAnchor"/>
          <w:rtl w:val="true"/>
        </w:rPr>
        <w:footnoteReference w:id="1526"/>
      </w:r>
      <w:r>
        <w:rPr>
          <w:rFonts w:ascii="IRNazanin" w:hAnsi="IRNazanin" w:eastAsia="IRNazanin"/>
          <w:color w:val="111111"/>
          <w:sz w:val="28"/>
          <w:sz w:val="28"/>
          <w:szCs w:val="28"/>
          <w:rtl w:val="true"/>
          <w:lang w:bidi="fa-IR"/>
        </w:rPr>
        <w:t xml:space="preserve">تقارن این انفجارها با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کی‌سینجر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ساواک را دستپاچه کرد؛ و حادثه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عودلاجان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نگرانی‌ها را بیشتر دامن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دنبال این وقایع به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قراین موجود، خانه‌گردی‌های وسیع در تهران توسط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 ثابتی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گردید و مبتنی بر دو فرض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سازمان‌های مجاهدین خلق و چریک‌های فدایی خلق، یا در خانه‌های تیمی سکنا دارند و یا به صورت منفرد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می‌کنند؛ و محل سکونت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مرکزی و جنوبی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شبیخون وسیع به نقاط مذکور و انعکاس آن، در سرگردانی و غافلگیری اعضای گروه‌های مزبور تأثیر بسزایی دارد و این خود فرصت مغتنمی برای اکیپ‌های گشت کمیته مشترک فراهم خواهد کرد تا در بازرسی‌های روزانه خیابان‌های تهران، توفیق بیشتری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نیمه شب یازدهم آذر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بین خیابان‌های ری، مولوی، صاحب جمع و انبار گندم که در جنوب تهران و شمال میدان شوش واقع شده است، ابتدا توسط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نیروهای مخصوص ارتش و گارد شهربانی و جمعی از دانشجویان دانشکده افسری و پلیس، به سرپرستی افسران </w:t>
      </w:r>
      <w:bookmarkStart w:id="927" w:name="pg13376_140228"/>
    </w:p>
    <w:p>
      <w:pPr>
        <w:pStyle w:val="BookText"/>
        <w:rPr/>
      </w:pPr>
      <w:bookmarkEnd w:id="927"/>
      <w:r>
        <w:rPr>
          <w:rFonts w:ascii="IRNazanin" w:hAnsi="IRNazanin" w:eastAsia="IRNazanin"/>
          <w:color w:val="111111"/>
          <w:sz w:val="28"/>
          <w:sz w:val="28"/>
          <w:szCs w:val="28"/>
          <w:rtl w:val="true"/>
          <w:lang w:bidi="fa-IR"/>
        </w:rPr>
        <w:t>عملیاتی کمیته مشترک، محاصره شد و حدود ساعت دو بعد از نیمه‌شب خانه‌گردی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در اغلب موارد، از طریق دیوار و پشت‌بام به منازل مردم وارد می‌شدند؛ و در مواردی نیز از در وارد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هر خانه، از چهار تا ده نفر، هجوم می‌بردند؛ ابتدا اتاق‌ها و زیرزمین و پشت‌بام را جست‌وجو می‌کردند و سپس افراد خانه را، به شیوه‌ای که آموزش دیده بودند، به سرعت مورد بازجویی قرار می‌دادند و اوراق و اسناد شناسایی طلب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اتاق یا زیرزمینی قفل بود، فرصت کلید آوردن نمی‌دادند و آن را می‌شکستند و داخل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مستأجرین بیش از صاحبخانه‌ها مورد نظر بودند؛ و در این میان، افراد مجرد یا زن و شوهرهای جوان بیشتر مورد سوءظن قرار می‌گرفتند و با کوچک‌ترین حدسی، افراد را با دست‌بند روانه اتومبیل‌های مخصوص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اعمال آنان اعتراض می‌کرد، درجا مورد ضرب و شتم قرار می‌گرفت و یا بازداشت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در توجیه این عملیات غیرمنتظره و وحشیانه، اظهار می‌داشتند که به دنبال دزد و قاچاقچی‌اند؛ در مواقعی نیز می‌گفتند که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 بعد، در نیمه شب سیزدهم آذر ماه، منطقه حول و حوش سه‌راه آذری مورد بازرسی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شب بعد، از شبانگاه هجدهم آذر ماه تا نزدیک صبح، منطقه میدان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جنوبی خیابان مولوی مشمول خانه‌گردی واقع شد؛ و همزمان، منطقه سرچشمه و پامنار نیز مورد بازرسی قرار گرفت</w:t>
      </w:r>
      <w:r>
        <w:rPr>
          <w:rFonts w:eastAsia="IRNazanin" w:cs="IRNazanin"/>
          <w:color w:val="111111"/>
          <w:sz w:val="28"/>
          <w:szCs w:val="28"/>
          <w:rtl w:val="true"/>
          <w:lang w:bidi="fa-IR"/>
        </w:rPr>
        <w:t>.</w:t>
      </w:r>
      <w:r>
        <w:rPr>
          <w:rStyle w:val="FootnoteAnchor"/>
          <w:rtl w:val="true"/>
        </w:rPr>
        <w:footnoteReference w:id="1527"/>
      </w:r>
      <w:r>
        <w:rPr>
          <w:rFonts w:ascii="IRNazanin" w:hAnsi="IRNazanin" w:eastAsia="IRNazanin"/>
          <w:color w:val="111111"/>
          <w:sz w:val="28"/>
          <w:sz w:val="28"/>
          <w:szCs w:val="28"/>
          <w:rtl w:val="true"/>
          <w:lang w:bidi="fa-IR"/>
        </w:rPr>
        <w:t xml:space="preserve">تأثیرات و نتایج این برنامه گسترده ساواک، که تنها چند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یک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در صفحات آینده بررسی خواهد شد</w:t>
      </w:r>
      <w:r>
        <w:rPr>
          <w:rFonts w:eastAsia="IRNazanin" w:cs="IRNazanin"/>
          <w:color w:val="111111"/>
          <w:sz w:val="28"/>
          <w:szCs w:val="28"/>
          <w:rtl w:val="true"/>
          <w:lang w:bidi="fa-IR"/>
        </w:rPr>
        <w:t>.</w:t>
      </w:r>
    </w:p>
    <w:p>
      <w:pPr>
        <w:pStyle w:val="Heading4"/>
        <w:numPr>
          <w:ilvl w:val="3"/>
          <w:numId w:val="1"/>
        </w:numPr>
        <w:rPr/>
      </w:pPr>
      <w:bookmarkStart w:id="928" w:name="__RefHeading___Toc41253_2616395394"/>
      <w:bookmarkStart w:id="929" w:name="_Toc315"/>
      <w:bookmarkEnd w:id="928"/>
      <w:r>
        <w:rPr>
          <w:rtl w:val="true"/>
        </w:rPr>
        <w:t xml:space="preserve">تصفیه </w:t>
      </w:r>
      <w:r>
        <w:rPr>
          <w:rtl w:val="true"/>
        </w:rPr>
        <w:t>«</w:t>
      </w:r>
      <w:r>
        <w:rPr>
          <w:rtl w:val="true"/>
        </w:rPr>
        <w:t>شاه‌کرمیها</w:t>
      </w:r>
      <w:r>
        <w:rPr>
          <w:rtl w:val="true"/>
        </w:rPr>
        <w:t xml:space="preserve">»: </w:t>
      </w:r>
      <w:r>
        <w:rPr>
          <w:rtl w:val="true"/>
        </w:rPr>
        <w:t xml:space="preserve">تشکیل </w:t>
      </w:r>
      <w:r>
        <w:rPr>
          <w:rtl w:val="true"/>
        </w:rPr>
        <w:t>«</w:t>
      </w:r>
      <w:r>
        <w:rPr>
          <w:rtl w:val="true"/>
        </w:rPr>
        <w:t>گروه مهدویون</w:t>
      </w:r>
      <w:r>
        <w:rPr>
          <w:rtl w:val="true"/>
        </w:rPr>
        <w:t>»</w:t>
      </w:r>
      <w:bookmarkEnd w:id="929"/>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اوایل سال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یکی از اعضای سازمان به نام مهدی امیرشاه کرمی دانشجوی سابق دانشگاه صنعتی و اهل اصفهان، در مورد مسائل موجود سازمان و به خصوص مارکسیسم‌زدگی و عدم تقیّد شرعی اعضا، انتقاداتی داشت که با مسئول خود خلیل دزفولی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این مشکل را با ناصر جوهری مطرح کرد؛ و پس از آنکه مشاهده شد که اصولاً شاه‌کرمی در انطباق خود با تشکیلات تردید دارد و کلّ سازمان را به تدریج به زیر سؤال می‌برد، برخوردهای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اصلاحی و انتقادی با وی </w:t>
      </w:r>
    </w:p>
    <w:p>
      <w:pPr>
        <w:pStyle w:val="BookText"/>
        <w:rPr/>
      </w:pPr>
      <w:r>
        <w:rPr>
          <w:rFonts w:ascii="IRNazanin" w:hAnsi="IRNazanin" w:eastAsia="IRNazanin"/>
          <w:color w:val="111111"/>
          <w:sz w:val="28"/>
          <w:sz w:val="28"/>
          <w:szCs w:val="28"/>
          <w:rtl w:val="true"/>
          <w:lang w:bidi="fa-IR"/>
        </w:rPr>
        <w:t xml:space="preserve">صورت گرفت؛ و از جمله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شد</w:t>
      </w:r>
      <w:r>
        <w:rPr>
          <w:rFonts w:eastAsia="IRNazanin" w:cs="IRNazanin"/>
          <w:color w:val="111111"/>
          <w:sz w:val="28"/>
          <w:szCs w:val="28"/>
          <w:rtl w:val="true"/>
          <w:lang w:bidi="fa-IR"/>
        </w:rPr>
        <w:t>.</w:t>
      </w:r>
      <w:r>
        <w:rPr>
          <w:rStyle w:val="FootnoteAnchor"/>
          <w:rtl w:val="true"/>
        </w:rPr>
        <w:footnoteReference w:id="1528"/>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چندی، خودش اعلام کرد که نمی‌تواند با سازمان کار کند و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اتفاق برادرش و چند تن دیگر از جمله محمود طریق‌الاسلام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مذهبی بود و ارتباطش با سازمان قطع شده بود و بعدها مارکسیست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به راه انداخت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با اعتقاد به ایدئولوژی اسلامی و قبول ضرورت مبارزه مسلّحانه، با حدّاقل امکانات به کار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شاه کرمی که دو سال، از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بود، دانشجوی دانشگاه صنعتی و از مؤمنین اصیل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از زندان همراه با چند نفر از دوستان و بستگان به سازمان مجاهدین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همکاری چند ماهی بیشتر طول نکشید و این برادر شهید به زودی به انحراف سازمان پی برد و همراه با عده‌ای از آن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هنگام جدایی به رابط سازمانی‌اش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مارکسیست هستید و خودتان خبر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جدایی در اواخر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کادرهای اصلی سازمان مهدویون به دنبال ضربات ناشی از خیانت‌های وحید افراخته در سال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شهید و یا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تفکرات کادرهای اولیه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تحت‌تأثیر فلسفه اسلامی بود و کوشش می‌کردند که به ایدئولوژی اصیل و خالص اسلامی دست یابند</w:t>
      </w:r>
      <w:r>
        <w:rPr>
          <w:rFonts w:eastAsia="IRNazanin" w:cs="IRNazanin"/>
          <w:color w:val="111111"/>
          <w:sz w:val="28"/>
          <w:szCs w:val="28"/>
          <w:rtl w:val="true"/>
          <w:lang w:bidi="fa-IR"/>
        </w:rPr>
        <w:t>.»</w:t>
      </w:r>
      <w:r>
        <w:rPr>
          <w:rStyle w:val="FootnoteAnchor"/>
          <w:rtl w:val="true"/>
        </w:rPr>
        <w:footnoteReference w:id="1529"/>
      </w:r>
      <w:r>
        <w:rPr>
          <w:rFonts w:ascii="IRNazanin" w:hAnsi="IRNazanin" w:eastAsia="IRNazanin"/>
          <w:color w:val="111111"/>
          <w:sz w:val="28"/>
          <w:sz w:val="28"/>
          <w:szCs w:val="28"/>
          <w:rtl w:val="true"/>
          <w:lang w:bidi="fa-IR"/>
        </w:rPr>
        <w:t xml:space="preserve">سرانجام مهدی امیرشاه کرمی در </w:t>
      </w:r>
      <w:r>
        <w:rPr>
          <w:rFonts w:eastAsia="IRNazanin" w:cs="IRNazanin"/>
          <w:color w:val="111111"/>
          <w:sz w:val="28"/>
          <w:szCs w:val="28"/>
          <w:lang w:bidi="fa-IR"/>
        </w:rPr>
        <w:t>31/3/1354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محمد امیرشاه کرمی در </w:t>
      </w:r>
      <w:r>
        <w:rPr>
          <w:rFonts w:eastAsia="IRNazanin" w:cs="IRNazanin"/>
          <w:color w:val="111111"/>
          <w:sz w:val="28"/>
          <w:szCs w:val="28"/>
          <w:lang w:bidi="fa-IR"/>
        </w:rPr>
        <w:t>28/11/1354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درگیری با پلیس امنیتی رژیم،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نیمه دوم سال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به شکل دیگری ادامه یافت</w:t>
      </w:r>
      <w:r>
        <w:rPr>
          <w:rFonts w:eastAsia="IRNazanin" w:cs="IRNazanin"/>
          <w:color w:val="111111"/>
          <w:sz w:val="28"/>
          <w:szCs w:val="28"/>
          <w:rtl w:val="true"/>
          <w:lang w:bidi="fa-IR"/>
        </w:rPr>
        <w:t>.</w:t>
      </w:r>
      <w:r>
        <w:rPr>
          <w:rStyle w:val="FootnoteAnchor"/>
          <w:rtl w:val="true"/>
        </w:rPr>
        <w:footnoteReference w:id="1530"/>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0" w:name="pg13376_140231"/>
      <w:bookmarkStart w:id="931" w:name="pg13376_140231"/>
      <w:bookmarkEnd w:id="931"/>
    </w:p>
    <w:p>
      <w:pPr>
        <w:pStyle w:val="Heading4"/>
        <w:numPr>
          <w:ilvl w:val="3"/>
          <w:numId w:val="1"/>
        </w:numPr>
        <w:rPr/>
      </w:pPr>
      <w:bookmarkStart w:id="932" w:name="pg13376_140231"/>
      <w:bookmarkStart w:id="933" w:name="__RefHeading___Toc41255_2616395394"/>
      <w:bookmarkStart w:id="934" w:name="_Toc316"/>
      <w:bookmarkEnd w:id="932"/>
      <w:bookmarkEnd w:id="933"/>
      <w:r>
        <w:rPr>
          <w:rtl w:val="true"/>
        </w:rPr>
        <w:t xml:space="preserve">انتشار مقاله </w:t>
      </w:r>
      <w:r>
        <w:rPr>
          <w:rtl w:val="true"/>
        </w:rPr>
        <w:t>«</w:t>
      </w:r>
      <w:r>
        <w:rPr>
          <w:rtl w:val="true"/>
        </w:rPr>
        <w:t>پرچم</w:t>
      </w:r>
      <w:r>
        <w:rPr>
          <w:rtl w:val="true"/>
        </w:rPr>
        <w:t xml:space="preserve">» </w:t>
      </w:r>
      <w:r>
        <w:rPr>
          <w:rtl w:val="true"/>
        </w:rPr>
        <w:t>در سطح سازمان</w:t>
      </w:r>
      <w:bookmarkEnd w:id="934"/>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آذر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شهرام مقاله‌ای به صورت نشریه داخلی تهیه کرد، که در واقع جمع‌بندی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جزوه‌های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مقاله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مبارزه ایدئولوژیک را برافراشته‌تر سازیم؛ که به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نشریه داخلی، با اشاره صریح به مارکسیست شدن اکثر اعضای سازمان، دلایل این تغییرات برشمرده شده بود که عمده‌ترین آن چنین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ضربه‌هایی که بر سازمان، به ویژه در شهریور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وارد شد و روشی که مرکزیت پیش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رضا 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گرفته و سازمان را از تحرک بازداشته بود، از اندیشه‌های ایده‌آلیستی و مذهبی ریشه می‌گرفت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نمی‌توانستیم هم به اصول مارکسیستی چون دیالکتیک و ماتریالیسم تاریخی، معتقد باشیم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شکسته می‌شد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دست و پای ما را بسته بود و به دلیل تکیه‌گاه‌های اخلاقی بی‌مورد و ایده‌آلیستی‌اش جلوی تحرّک و دینامیسم تشکیلات را می‌گرفت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عناصر و پدیده‌های بازدارنده مبارزه خواهیم کرد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گام نخست اعلام رسمی ایدئولوژی جدید در سطح سازمان بود؛ که علاوه بر تبیین دگردیسی عقیدتی و بریدن از مذهب، موقعیتی مناسب برای سرکوب رقبای تشکیلاتی شهرام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بخش‌هایی از این مقاله، علیرضا سپاسی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مورد انتقاد واقع شده و با القاب متداول باند مرکزیت مورد حمله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این حملات ربطی به ایدئولوژی نداشت و صرفا مقابله تشکیلاتی بود؛ چراکه از ماه‌ها پیش، سپاسی نیز به روند تغییر ایدئولوژی گردن نهاده و مارکسیست شده بود</w:t>
      </w:r>
      <w:r>
        <w:rPr>
          <w:rFonts w:eastAsia="IRNazanin" w:cs="IRNazanin"/>
          <w:color w:val="111111"/>
          <w:sz w:val="28"/>
          <w:szCs w:val="28"/>
          <w:rtl w:val="true"/>
          <w:lang w:bidi="fa-IR"/>
        </w:rPr>
        <w:t>.</w:t>
      </w:r>
      <w:r>
        <w:rPr>
          <w:rStyle w:val="FootnoteAnchor"/>
          <w:rtl w:val="true"/>
        </w:rPr>
        <w:footnoteReference w:id="1531"/>
      </w:r>
      <w:bookmarkStart w:id="935" w:name="pg13376_140232"/>
    </w:p>
    <w:p>
      <w:pPr>
        <w:pStyle w:val="Heading3"/>
        <w:numPr>
          <w:ilvl w:val="2"/>
          <w:numId w:val="1"/>
        </w:numPr>
        <w:rPr/>
      </w:pPr>
      <w:bookmarkStart w:id="936" w:name="__RefHeading___Toc41257_2616395394"/>
      <w:bookmarkStart w:id="937" w:name="_Toc317"/>
      <w:bookmarkEnd w:id="935"/>
      <w:bookmarkEnd w:id="936"/>
      <w:r>
        <w:rPr>
          <w:rtl w:val="true"/>
        </w:rPr>
        <w:t>فصل پنجم</w:t>
      </w:r>
      <w:r>
        <w:rPr>
          <w:rtl w:val="true"/>
        </w:rPr>
        <w:t xml:space="preserve">: </w:t>
      </w:r>
      <w:r>
        <w:rPr>
          <w:rtl w:val="true"/>
        </w:rPr>
        <w:t>انفعال مرکزیت در برابر چریک‌های فدایی</w:t>
      </w:r>
      <w:bookmarkEnd w:id="937"/>
    </w:p>
    <w:p>
      <w:pPr>
        <w:pStyle w:val="Heading4"/>
        <w:numPr>
          <w:ilvl w:val="3"/>
          <w:numId w:val="1"/>
        </w:numPr>
        <w:rPr/>
      </w:pPr>
      <w:bookmarkStart w:id="938" w:name="__RefHeading___Toc41259_2616395394"/>
      <w:bookmarkStart w:id="939" w:name="_Toc318"/>
      <w:bookmarkEnd w:id="938"/>
      <w:r>
        <w:rPr>
          <w:rtl w:val="true"/>
        </w:rPr>
        <w:t>چرخه عمل‌زدگی و تکرار خطاها</w:t>
      </w:r>
      <w:bookmarkEnd w:id="939"/>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چند ترور و انفجار توسط چریک‌های فدایی صورت گرفت، از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محمدصادق فاتح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کارخانه‌های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دهم مرداد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قتل نیک طبع و حسن ناهیدی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یداللّه نوروزی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گارد دانشگاه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ترورها به رغم وضعیتی صورت گرفته بود که در اواخر پاییز و اوایل زمستان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ساواک و کمیته مشترک اِعمال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پیشتر گفته شد، طبق یک طرح خطرناک و مؤثر، نیروهای ساواک و کمیته مشترک با بسیج مجموعه امکانات انسانی، ناگهان دست به خانه‌گردی‌های وسیع در تهران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در سه نوبت به اجرا درآمد و مناطق مورد جست‌وجو از قبل معلوم نبود و در هر نوبت، منطقه خاصی زیرپوشش قرار می‌گرفت</w:t>
      </w:r>
      <w:r>
        <w:rPr>
          <w:rFonts w:eastAsia="IRNazanin" w:cs="IRNazanin"/>
          <w:color w:val="111111"/>
          <w:sz w:val="28"/>
          <w:szCs w:val="28"/>
          <w:rtl w:val="true"/>
          <w:lang w:bidi="fa-IR"/>
        </w:rPr>
        <w:t>.</w:t>
      </w:r>
      <w:r>
        <w:rPr>
          <w:rStyle w:val="FootnoteAnchor"/>
          <w:rtl w:val="true"/>
        </w:rPr>
        <w:footnoteReference w:id="1532"/>
      </w:r>
      <w:r>
        <w:rPr>
          <w:rFonts w:ascii="IRNazanin" w:hAnsi="IRNazanin" w:eastAsia="IRNazanin"/>
          <w:color w:val="111111"/>
          <w:sz w:val="28"/>
          <w:sz w:val="28"/>
          <w:szCs w:val="28"/>
          <w:rtl w:val="true"/>
          <w:lang w:bidi="fa-IR"/>
        </w:rPr>
        <w:t>چریک‌های فدایی، با بررسی یک مورد جزیی، هوشیاری لازم را کسب کردند؛ به مجاهدین خلق نیز هشدار دادند، که از سوی آنها چندان جدی گرفته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چریک‌های فدایی، بر مبنای همان هوشیاری اولیه، اکثر امکانات خود را از تهران خارج کردند و در شهرستان‌های اطراف اقامت گزیدند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ترتیب، زمانی که خانه‌گردی‌ها آغاز شد، چریک‌های فدایی از نوعی امنیت و پوشش حفاظتی </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برخوردار بودند؛ ولی مجاهدین خلق ناگهان دچار سردرگمی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تیمی را به سرعت تخلیه کردند و بناچار، به صورت تکی و انفرادی، یا در تهران به شکل سیّار و به صورت اقامت‌های موقت در منازل سمپات‌ها ادامه حیات دادند و یا به طور موقت به سفرهای کوتاه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رژیم توانست مدتی تشکیلات مجاهدین خلق را از انسجام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و ترکیب مجدد تیم‌ها وقت و انرژی بسیاری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خلق با این ترتیب آماده عملیات یا حرکتی مؤثر نبودند لیکن فداییان، در جریان ترورها و سه عملیات انفجاری، تیم‌های خود را به‌طور موقت از شهرستان‌ها به تهران می‌آوردند، برنامه را اجرا می‌کردند و باز به خارج از تهران متواری می‌شدند</w:t>
      </w:r>
      <w:r>
        <w:rPr>
          <w:rFonts w:eastAsia="IRNazanin" w:cs="IRNazanin"/>
          <w:color w:val="111111"/>
          <w:sz w:val="28"/>
          <w:szCs w:val="28"/>
          <w:rtl w:val="true"/>
          <w:lang w:bidi="fa-IR"/>
        </w:rPr>
        <w:t>.</w:t>
      </w:r>
      <w:r>
        <w:rPr>
          <w:rStyle w:val="FootnoteAnchor"/>
          <w:rtl w:val="true"/>
        </w:rPr>
        <w:footnoteReference w:id="1533"/>
      </w:r>
      <w:r>
        <w:rPr>
          <w:rFonts w:ascii="IRNazanin" w:hAnsi="IRNazanin" w:eastAsia="IRNazanin"/>
          <w:color w:val="111111"/>
          <w:sz w:val="28"/>
          <w:sz w:val="28"/>
          <w:szCs w:val="28"/>
          <w:rtl w:val="true"/>
          <w:lang w:bidi="fa-IR"/>
        </w:rPr>
        <w:t>شرایط جدید، مرکزیت سازمان را برآن داشت تا دست به عضوگیری وسیع افراد علنی و غیرمخفی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مرکزیت این بود که افراد غیرمخفی، از آنجا که پوشش عادی دارند، می‌توانند پس از هر حرکتی، حالت معمول خود را در پیش گیرند و ردّی هم بر جای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این افراد، خرجی هم برای سازمان نداشتند؛ تنها افراد مخفی و متواری بودند که سازمان متکفّل تأمین مالی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 و کادرهای درجه یک سازمان به این نتیجه رسیدند که، به دلایل زیر، باید به سرعت به عمل نظامی دست بزنند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چریک‌های فدایی با انجام چند عملیات انفجاری و ترور، توانسته بودند در میان نیروهای مستعد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دانشجویان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بالقوه پشتیبان مبارزه مسلحانه محسوب می‌شدند، وجهه و زمینه مساعدتری پیدا کنند و طبعاً پروسه جذب نیرو را موفق‌تر اجرا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ماندن مجاهدین خلق، به وضوح، مشخص بود و این امر پیشتاز بودن سازمان را زیر سؤال می‌برد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کار شدن مجاهدین خلق در عملیات نظامی می‌توانست پایگاه‌های تازه‌ای در بین نیروهای آماده ایجاد کند، سکوتِ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یکساله را بشکند و تبلیغات رژیم را خنثی کند</w:t>
      </w:r>
      <w:r>
        <w:rPr>
          <w:rFonts w:eastAsia="IRNazanin" w:cs="IRNazanin"/>
          <w:color w:val="111111"/>
          <w:sz w:val="28"/>
          <w:szCs w:val="28"/>
          <w:rtl w:val="true"/>
          <w:lang w:bidi="fa-IR"/>
        </w:rPr>
        <w:t>.</w:t>
      </w:r>
      <w:r>
        <w:rPr>
          <w:rStyle w:val="FootnoteAnchor"/>
        </w:rPr>
        <w:footnoteReference w:id="153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دادن قدرت عمل در مرحله نظامی، شوروی و کشورها و سازمان‌های وابسته به بلوک شرق را نسبت به موفقیت سازمان مطمئن‌تر می‌ساخت و زمینه مساعدتر و شرایط بهتری را برای </w:t>
      </w:r>
      <w:bookmarkStart w:id="940" w:name="pg13376_140234"/>
    </w:p>
    <w:p>
      <w:pPr>
        <w:pStyle w:val="BookText"/>
        <w:rPr/>
      </w:pPr>
      <w:bookmarkEnd w:id="940"/>
      <w:r>
        <w:rPr>
          <w:rFonts w:ascii="IRNazanin" w:hAnsi="IRNazanin" w:eastAsia="IRNazanin"/>
          <w:color w:val="111111"/>
          <w:sz w:val="28"/>
          <w:sz w:val="28"/>
          <w:szCs w:val="28"/>
          <w:rtl w:val="true"/>
          <w:lang w:bidi="fa-IR"/>
        </w:rPr>
        <w:t>حمایت‌های بعدی آماده می‌کرد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نظامی، حاکمیت مرکزیت مارکسیست شده سازمان را تثبیت می‌نمود و هر گونه بهانه از سوی افراد مقاوم و مخالف، بروز نقطه ضعفی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کادر مرکزی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و انفعال، می‌توانست باعث تسریع سیر تغییر ایدئولوژی در میان عناصر مردّد سازمان و تقویت اقتدار مرکزیت نیز گردد</w:t>
      </w:r>
      <w:r>
        <w:rPr>
          <w:rFonts w:eastAsia="IRNazanin" w:cs="IRNazanin"/>
          <w:color w:val="111111"/>
          <w:sz w:val="28"/>
          <w:szCs w:val="28"/>
          <w:rtl w:val="true"/>
          <w:lang w:bidi="fa-IR"/>
        </w:rPr>
        <w:t>.</w:t>
      </w:r>
      <w:r>
        <w:rPr>
          <w:rStyle w:val="FootnoteAnchor"/>
          <w:rtl w:val="true"/>
        </w:rPr>
        <w:footnoteReference w:id="1535"/>
      </w:r>
    </w:p>
    <w:p>
      <w:pPr>
        <w:pStyle w:val="Heading4"/>
        <w:numPr>
          <w:ilvl w:val="3"/>
          <w:numId w:val="1"/>
        </w:numPr>
        <w:rPr/>
      </w:pPr>
      <w:bookmarkStart w:id="941" w:name="__RefHeading___Toc41261_2616395394"/>
      <w:bookmarkStart w:id="942" w:name="_Toc319"/>
      <w:bookmarkEnd w:id="941"/>
      <w:r>
        <w:rPr>
          <w:rtl w:val="true"/>
        </w:rPr>
        <w:t>ملاقات با روحانیون حامی سازمان</w:t>
      </w:r>
      <w:bookmarkEnd w:id="942"/>
    </w:p>
    <w:p>
      <w:pPr>
        <w:pStyle w:val="Heading5"/>
        <w:numPr>
          <w:ilvl w:val="4"/>
          <w:numId w:val="1"/>
        </w:numPr>
        <w:rPr/>
      </w:pPr>
      <w:bookmarkStart w:id="943" w:name="__RefHeading___Toc41263_2616395394"/>
      <w:bookmarkStart w:id="944" w:name="_Toc320"/>
      <w:bookmarkEnd w:id="943"/>
      <w:r>
        <w:rPr>
          <w:rtl w:val="true"/>
        </w:rPr>
        <w:t xml:space="preserve">اعلام خصوصی تغییر ایدئولوژی </w:t>
      </w:r>
      <w:r>
        <w:rPr>
          <w:rtl w:val="true"/>
        </w:rPr>
        <w:t xml:space="preserve">/ </w:t>
      </w:r>
      <w:r>
        <w:rPr>
          <w:rtl w:val="true"/>
        </w:rPr>
        <w:t>قطع حمایتهای مردمی</w:t>
      </w:r>
      <w:bookmarkEnd w:id="944"/>
    </w:p>
    <w:p>
      <w:pPr>
        <w:pStyle w:val="BookText"/>
        <w:rPr/>
      </w:pPr>
      <w:r>
        <w:rPr>
          <w:rFonts w:ascii="IRNazanin" w:hAnsi="IRNazanin" w:eastAsia="IRNazanin"/>
          <w:color w:val="111111"/>
          <w:sz w:val="28"/>
          <w:sz w:val="28"/>
          <w:szCs w:val="28"/>
          <w:rtl w:val="true"/>
          <w:lang w:bidi="fa-IR"/>
        </w:rPr>
        <w:t xml:space="preserve">مرکزیت مارکسیست شده در طول اواخر پاییز تا زمستان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که قبل از عمل نظامی یا در حین آن، تماس‌هایی را با شخصیت‌های روحانی متنفّذ و هوادار سازمان برقرار کند؛ و در این تماس‌ها به آنها اعلام نماید که سازمان مارکسیست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مرکزیت این بود که بدین طریق، از موضع قدرت، خواهد توانست تداوم حمایت آنها و یا دست کم سکوت‌شان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طالقانی، آیة‌اللّه دکتر بهشتی، حجة‌الاسلام هاشمی رفسنجانی و حجة‌الاسلام لاهوتی از روحانیونی بودند که سازمان قصد داشت با آنان، در این مرحله، تماس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جزییات مستند تماس با دکتر بهشتی و آقای لاهوتی در دست نیست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جریان ملاقات با آیة‌اللّه طالقانی و حجة‌الاسلام هاشمی رفسنجانی منتشر شده است</w:t>
      </w:r>
      <w:r>
        <w:rPr>
          <w:rFonts w:eastAsia="IRNazanin" w:cs="IRNazanin"/>
          <w:color w:val="111111"/>
          <w:sz w:val="28"/>
          <w:szCs w:val="28"/>
          <w:rtl w:val="true"/>
          <w:lang w:bidi="fa-IR"/>
        </w:rPr>
        <w:t>.</w:t>
      </w:r>
    </w:p>
    <w:p>
      <w:pPr>
        <w:pStyle w:val="Heading5"/>
        <w:numPr>
          <w:ilvl w:val="4"/>
          <w:numId w:val="1"/>
        </w:numPr>
        <w:rPr/>
      </w:pPr>
      <w:bookmarkStart w:id="945" w:name="__RefHeading___Toc41265_2616395394"/>
      <w:bookmarkStart w:id="946" w:name="_Toc321"/>
      <w:bookmarkEnd w:id="945"/>
      <w:r>
        <w:rPr>
          <w:rtl w:val="true"/>
        </w:rPr>
        <w:t>ملاقات با آیة‌اللّه طالقانی</w:t>
      </w:r>
      <w:bookmarkEnd w:id="946"/>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تماس با آقای طالقانی، تقی شهرام و برای تماس با آقای هاشمی، بهرام آرام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حاج مهدی غیوران، یکی از سمپات‌های مؤثر سازمان، با آقای طالقانی ارتباط برقرار شد و وحید افراخته، عنصر نظامی و یکی از کادرهای درجه یک سازمان، ایشان را به خانه‌ای در خیابان فرح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 تقی شهرام و آقای طالقانی شخص ثالثی حضور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حدود چند دقیقه تعارفات معمولی، آقای طالقانی درباره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که چه </w:t>
      </w:r>
    </w:p>
    <w:p>
      <w:pPr>
        <w:pStyle w:val="BookText"/>
        <w:rPr/>
      </w:pPr>
      <w:r>
        <w:rPr>
          <w:rFonts w:ascii="IRNazanin" w:hAnsi="IRNazanin" w:eastAsia="IRNazanin"/>
          <w:color w:val="111111"/>
          <w:sz w:val="28"/>
          <w:sz w:val="28"/>
          <w:szCs w:val="28"/>
          <w:rtl w:val="true"/>
          <w:lang w:bidi="fa-IR"/>
        </w:rPr>
        <w:t>می‌کند و در کجاست؛ پاسخ شنید که در خارج از کشور به سر می‌برد و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سپس رو به تقی شهرام با لحنی نسبتا تند اعتراض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حاج فاتح یزدی</w:t>
      </w:r>
      <w:r>
        <w:rPr>
          <w:rStyle w:val="FootnoteAnchor"/>
          <w:rtl w:val="true"/>
        </w:rPr>
        <w:footnoteReference w:id="1536"/>
      </w:r>
      <w:r>
        <w:rPr>
          <w:rFonts w:ascii="IRNazanin" w:hAnsi="IRNazanin" w:eastAsia="IRNazanin"/>
          <w:color w:val="111111"/>
          <w:sz w:val="28"/>
          <w:sz w:val="28"/>
          <w:szCs w:val="28"/>
          <w:rtl w:val="true"/>
          <w:lang w:bidi="fa-IR"/>
        </w:rPr>
        <w:t>را ترور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شهرام جواب داد که وی توسط چریک‌های فدایی به قتل رسیده و مجاهدین خلق دخالتی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طالقانی در تعلیل اعتراضش توضیح داد که حاج فاتح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ملّیون و نزدیک به محافل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بوده و کشتن وی واکنش نامطلوبی روی بازاری‌ها و رفقایش خواهد گذاشت؛ و پیشنهاد کرد که به چریک‌های فدایی توصیه شود مراقب جایگاه‌ها و پایگاه‌های مذهبی و ملی افراد باشند و در عمل شتاب به خرج ندهند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تغییر ایدئولوژی زمزمه‌هایی به گوش آقای طالقانی رسیده بود ولی چون باور نمی‌کرد؛ اصل قضیه را استفسار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شهرام خود در این باره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 نیم ساعت ماجرای تغییر ایدئولوژی را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مدت، آقای طالقانی ساکت بود و حرفی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حرف من تمام شد، با صدایی که آشکارا می‌لرزید،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حالا اسم خودتون و سازمان را چی گذاشته‌اید؟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برافروخته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حق نداشتین این کار را بکنید</w:t>
      </w:r>
      <w:r>
        <w:rPr>
          <w:rFonts w:eastAsia="IRNazanin" w:cs="IRNazanin"/>
          <w:color w:val="111111"/>
          <w:sz w:val="28"/>
          <w:szCs w:val="28"/>
          <w:rtl w:val="true"/>
          <w:lang w:bidi="fa-IR"/>
        </w:rPr>
        <w:t>.»</w:t>
      </w:r>
      <w:r>
        <w:rPr>
          <w:rStyle w:val="FootnoteAnchor"/>
          <w:rtl w:val="true"/>
        </w:rPr>
        <w:footnoteReference w:id="1537"/>
      </w:r>
      <w:r>
        <w:rPr>
          <w:rFonts w:ascii="IRNazanin" w:hAnsi="IRNazanin" w:eastAsia="IRNazanin"/>
          <w:color w:val="111111"/>
          <w:sz w:val="28"/>
          <w:sz w:val="28"/>
          <w:szCs w:val="28"/>
          <w:rtl w:val="true"/>
          <w:lang w:bidi="fa-IR"/>
        </w:rPr>
        <w:t>آقای طالقانی در پایان این ملاقات، توصیه کرد که در مورد اعلام رسمی ایدئولوژی جدید بیشتر فکر کنند و ضمناً به طور تلویحی بیان کرد که دیگر نمی‌تواند مثل سابق از سازمان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اعترافات وحید افراخته، در واکنش به اعتراض شدید آیة‌اللّه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گفتند که اگر صدایش دربیاید او را خواهند کشت و گردن رژیم خواهند گذاشت</w:t>
      </w:r>
      <w:r>
        <w:rPr>
          <w:rFonts w:eastAsia="IRNazanin" w:cs="IRNazanin"/>
          <w:color w:val="111111"/>
          <w:sz w:val="28"/>
          <w:szCs w:val="28"/>
          <w:rtl w:val="true"/>
          <w:lang w:bidi="fa-IR"/>
        </w:rPr>
        <w:t>.»</w:t>
      </w:r>
      <w:r>
        <w:rPr>
          <w:rStyle w:val="FootnoteAnchor"/>
          <w:rtl w:val="true"/>
        </w:rPr>
        <w:footnoteReference w:id="1538"/>
      </w:r>
      <w:r>
        <w:rPr>
          <w:rFonts w:ascii="IRNazanin" w:hAnsi="IRNazanin" w:eastAsia="IRNazanin"/>
          <w:color w:val="111111"/>
          <w:sz w:val="28"/>
          <w:sz w:val="28"/>
          <w:szCs w:val="28"/>
          <w:rtl w:val="true"/>
          <w:lang w:bidi="fa-IR"/>
        </w:rPr>
        <w:t>محمدمهدی جعفری در روایت خود از این موضوع و تهدید آقای طالقانی به قتل، آن را مربوط به بعد از شهادت شریف واقفی می‌داند</w:t>
      </w:r>
      <w:r>
        <w:rPr>
          <w:rFonts w:eastAsia="IRNazanin" w:cs="IRNazanin"/>
          <w:color w:val="111111"/>
          <w:sz w:val="28"/>
          <w:szCs w:val="28"/>
          <w:rtl w:val="true"/>
          <w:lang w:bidi="fa-IR"/>
        </w:rPr>
        <w:t>.</w:t>
      </w:r>
      <w:r>
        <w:rPr>
          <w:rStyle w:val="FootnoteAnchor"/>
          <w:rtl w:val="true"/>
        </w:rPr>
        <w:footnoteReference w:id="1539"/>
      </w:r>
      <w:r>
        <w:rPr>
          <w:rFonts w:ascii="IRNazanin" w:hAnsi="IRNazanin" w:eastAsia="IRNazanin"/>
          <w:color w:val="111111"/>
          <w:sz w:val="28"/>
          <w:sz w:val="28"/>
          <w:szCs w:val="28"/>
          <w:rtl w:val="true"/>
          <w:lang w:bidi="fa-IR"/>
        </w:rPr>
        <w:t>آنچه مسلم است، از آن تاریخ به بعد، آقای طالقانی هیچ‌گونه همکاری با مجاهدین خلق نداشته است</w:t>
      </w:r>
      <w:r>
        <w:rPr>
          <w:rFonts w:eastAsia="IRNazanin" w:cs="IRNazanin"/>
          <w:color w:val="111111"/>
          <w:sz w:val="28"/>
          <w:szCs w:val="28"/>
          <w:rtl w:val="true"/>
          <w:lang w:bidi="fa-IR"/>
        </w:rPr>
        <w:t>.</w:t>
      </w:r>
      <w:r>
        <w:rPr>
          <w:rStyle w:val="FootnoteAnchor"/>
          <w:rtl w:val="true"/>
        </w:rPr>
        <w:footnoteReference w:id="1540"/>
      </w:r>
      <w:r>
        <w:rPr>
          <w:rFonts w:ascii="IRNazanin" w:hAnsi="IRNazanin" w:eastAsia="IRNazanin"/>
          <w:color w:val="111111"/>
          <w:sz w:val="28"/>
          <w:sz w:val="28"/>
          <w:szCs w:val="28"/>
          <w:rtl w:val="true"/>
          <w:lang w:bidi="fa-IR"/>
        </w:rPr>
        <w:t>و اعترافات وحید افراخته سبب بازداشت و محکومیت ده ساله ایشان گردید</w:t>
      </w:r>
      <w:r>
        <w:rPr>
          <w:rFonts w:eastAsia="IRNazanin" w:cs="IRNazanin"/>
          <w:color w:val="111111"/>
          <w:sz w:val="28"/>
          <w:szCs w:val="28"/>
          <w:rtl w:val="true"/>
          <w:lang w:bidi="fa-IR"/>
        </w:rPr>
        <w:t xml:space="preserve">. </w:t>
      </w:r>
      <w:bookmarkStart w:id="947" w:name="pg13376_140236"/>
    </w:p>
    <w:p>
      <w:pPr>
        <w:pStyle w:val="Heading5"/>
        <w:numPr>
          <w:ilvl w:val="4"/>
          <w:numId w:val="1"/>
        </w:numPr>
        <w:rPr/>
      </w:pPr>
      <w:bookmarkStart w:id="948" w:name="__RefHeading___Toc41267_2616395394"/>
      <w:bookmarkStart w:id="949" w:name="_Toc322"/>
      <w:bookmarkEnd w:id="947"/>
      <w:bookmarkEnd w:id="948"/>
      <w:r>
        <w:rPr>
          <w:rtl w:val="true"/>
        </w:rPr>
        <w:t>ملاقات با حجة‌الاسلام هاشمی رفسنجانی</w:t>
      </w:r>
      <w:bookmarkEnd w:id="949"/>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ملاقات بهرام آرام با حجة‌الاسلام هاشمی رفسنجانی، بخشی از اظهارات ایشان را، که در ماه رمضان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علمیه چیذر شمیران ایراد شده است،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تغییر کلّی مواضع ایدئولوژیکی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مسائلی که زیاد شنیده‌اید، به گوش من رسید که به وسیله همین آقای غیوران</w:t>
      </w:r>
      <w:r>
        <w:rPr>
          <w:rStyle w:val="FootnoteAnchor"/>
          <w:rtl w:val="true"/>
        </w:rPr>
        <w:footnoteReference w:id="1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اواخر رابط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ایشان ملاقاتی با بهرام آرام، یکی از سران کافر شده آنها، کردم و آن، کسی بود که من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زندان درآمده بودم و از زندان پیغام برای اینها داشتم، همین بهرام را در منزل آقای رجایی ملاقات کردم و پیغام زندان را بهش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جوان مسلمان بسیار باطراوتی بود و این بار، که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دیدمش، قیافه شوم نکبتِ کثیف مورد تنفّری داشت که من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مریض شدم، امروز به این شکل درآمدم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جلوی من، پاهایش را دراز کرده بود و اسلحه‌اش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 و با من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با او که صحبت کردم، یک بحث طولانی یکی دو ساعته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موقعی بود که من عازم خارج بودم و بایست دو ساعت بعدش می‌رفتم؛ بحث که کردیم، دیدیم نقطه اتفاق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اصرار دارند روی کفر و ما هم اصرار داریم روی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اعلام کردم که از این تاریخ به بعد، هیچ‌گونه کمکی و حمایتی از طرف ما و دوستان ما به شما نخواهد رسید</w:t>
      </w:r>
      <w:r>
        <w:rPr>
          <w:rFonts w:eastAsia="IRNazanin" w:cs="IRNazanin"/>
          <w:color w:val="111111"/>
          <w:sz w:val="28"/>
          <w:szCs w:val="28"/>
          <w:rtl w:val="true"/>
          <w:lang w:bidi="fa-IR"/>
        </w:rPr>
        <w:t>.</w:t>
      </w:r>
      <w:r>
        <w:rPr>
          <w:rStyle w:val="FootnoteAnchor"/>
          <w:rtl w:val="true"/>
        </w:rPr>
        <w:footnoteReference w:id="1542"/>
      </w:r>
      <w:r>
        <w:rPr>
          <w:rFonts w:ascii="IRNazanin" w:hAnsi="IRNazanin" w:eastAsia="IRNazanin"/>
          <w:color w:val="111111"/>
          <w:sz w:val="28"/>
          <w:sz w:val="28"/>
          <w:szCs w:val="28"/>
          <w:rtl w:val="true"/>
          <w:lang w:bidi="fa-IR"/>
        </w:rPr>
        <w:t>در خصوص همین ملاقات، وی در جایی دیگر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آستانه سفر به خارج از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بهار سال </w:t>
      </w:r>
      <w:r>
        <w:rPr>
          <w:rFonts w:eastAsia="IRNazanin" w:cs="IRNazanin"/>
          <w:color w:val="111111"/>
          <w:sz w:val="28"/>
          <w:szCs w:val="28"/>
          <w:lang w:bidi="fa-IR"/>
        </w:rPr>
        <w:t>1354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بحث طولانی شد؛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بهرام آرام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با بی‌ادبی و با ژست قهرمانی خاصّی نشسته بود و حرف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مگر با شاه مبارزه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 با شاه مبارزه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یک نقطه مشترک داریم؛ به خاطر آن، نباید کمک به ما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شاه مبارزه می‌کنیم تا خدا را جایگزین کنیم؛ شما می‌خواهید استالین را به جای شاه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مبارزه‌ای که نتیجه آن نشستن استالین به جای شاه باشد، کمک نمی‌کنیم</w:t>
      </w:r>
      <w:r>
        <w:rPr>
          <w:rFonts w:eastAsia="IRNazanin" w:cs="IRNazanin"/>
          <w:color w:val="111111"/>
          <w:sz w:val="28"/>
          <w:szCs w:val="28"/>
          <w:rtl w:val="true"/>
          <w:lang w:bidi="fa-IR"/>
        </w:rPr>
        <w:t>.»</w:t>
      </w:r>
      <w:r>
        <w:rPr>
          <w:rStyle w:val="FootnoteAnchor"/>
          <w:rtl w:val="true"/>
        </w:rPr>
        <w:footnoteReference w:id="1543"/>
      </w:r>
      <w:bookmarkStart w:id="950" w:name="pg13376_140237"/>
    </w:p>
    <w:p>
      <w:pPr>
        <w:pStyle w:val="Heading4"/>
        <w:numPr>
          <w:ilvl w:val="3"/>
          <w:numId w:val="1"/>
        </w:numPr>
        <w:rPr/>
      </w:pPr>
      <w:bookmarkStart w:id="951" w:name="__RefHeading___Toc41269_2616395394"/>
      <w:bookmarkStart w:id="952" w:name="_Toc323"/>
      <w:bookmarkEnd w:id="950"/>
      <w:bookmarkEnd w:id="951"/>
      <w:r>
        <w:rPr>
          <w:rtl w:val="true"/>
        </w:rPr>
        <w:t xml:space="preserve">ترورهای سازمان </w:t>
      </w:r>
      <w:r>
        <w:rPr>
          <w:rtl w:val="true"/>
        </w:rPr>
        <w:t>(</w:t>
      </w:r>
      <w:r>
        <w:rPr>
          <w:rtl w:val="true"/>
        </w:rPr>
        <w:t xml:space="preserve">اسفند </w:t>
      </w:r>
      <w:r>
        <w:rPr/>
        <w:t>1353</w:t>
      </w:r>
      <w:r>
        <w:rPr>
          <w:rtl w:val="true"/>
        </w:rPr>
        <w:t xml:space="preserve"> </w:t>
      </w:r>
      <w:r>
        <w:rPr>
          <w:rtl w:val="true"/>
        </w:rPr>
        <w:t xml:space="preserve">تا خرداد </w:t>
      </w:r>
      <w:r>
        <w:rPr/>
        <w:t>1354</w:t>
      </w:r>
      <w:r>
        <w:rPr>
          <w:rtl w:val="true"/>
        </w:rPr>
        <w:t>)</w:t>
      </w:r>
      <w:bookmarkEnd w:id="952"/>
    </w:p>
    <w:p>
      <w:pPr>
        <w:pStyle w:val="Heading5"/>
        <w:numPr>
          <w:ilvl w:val="4"/>
          <w:numId w:val="1"/>
        </w:numPr>
        <w:rPr/>
      </w:pPr>
      <w:bookmarkStart w:id="953" w:name="__RefHeading___Toc41271_2616395394"/>
      <w:bookmarkStart w:id="954" w:name="_Toc324"/>
      <w:bookmarkEnd w:id="953"/>
      <w:r>
        <w:rPr>
          <w:rtl w:val="true"/>
        </w:rPr>
        <w:t>رفع موقت بحران‌های درونی و بیرونی</w:t>
      </w:r>
      <w:bookmarkEnd w:id="954"/>
    </w:p>
    <w:p>
      <w:pPr>
        <w:pStyle w:val="BookText"/>
        <w:rPr/>
      </w:pPr>
      <w:r>
        <w:rPr>
          <w:rFonts w:ascii="IRNazanin" w:hAnsi="IRNazanin" w:eastAsia="IRNazanin"/>
          <w:color w:val="111111"/>
          <w:sz w:val="28"/>
          <w:sz w:val="28"/>
          <w:szCs w:val="28"/>
          <w:rtl w:val="true"/>
          <w:lang w:bidi="fa-IR"/>
        </w:rPr>
        <w:t xml:space="preserve">در برابر شکستی که در چالش با روحانیون نصیب سازمان شد و همین‌طور بحران و خطر قابل پیش‌بینی انشعاب و دوپارگی سازمان، حرکت‌های نظامی می‌توانست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به‌طور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امتیازاتی را ارزانی مرکزیت سازمان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گذشته، طرّاحی عملیات نظامی به عهده بهرام آرام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شناسایی دقیق، ترور این افراد در برنامه قرار گرفت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سرتیپ زندی‌پور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رییس کمیته مشترک ضد خرابکاری؛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سرهنگ شفر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ترنر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افسران اطلاعاتی دایره مستشاری آمریکا در ستاد ارتش؛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فرهنگی و مطبوعاتی سفارت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اجرایی سلسله عملیات مزبور به عهده ورزیده‌ترین فرد شاخه نظامی، یعنی وحید افراخته،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شروع به انتخاب نفرات مناسب برای انجام این برنامه‌ها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اختلافات شدید و غیرقابل حلّی که با مرتضی صمدیه لباف داشتند، چنین برآورد کردند که حضور وی در این ترورها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تسلط و زیرکی‌اش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تضمین‌کننده موفقیت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صمدیّه لبّاف شرکت در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زندی‌پور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 ولی به دلایلی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شرکت در سایر برنامه‌ها سر باز زد</w:t>
      </w:r>
      <w:r>
        <w:rPr>
          <w:rFonts w:eastAsia="IRNazanin" w:cs="IRNazanin"/>
          <w:color w:val="111111"/>
          <w:sz w:val="28"/>
          <w:szCs w:val="28"/>
          <w:rtl w:val="true"/>
          <w:lang w:bidi="fa-IR"/>
        </w:rPr>
        <w:t>.</w:t>
      </w:r>
    </w:p>
    <w:p>
      <w:pPr>
        <w:pStyle w:val="Heading5"/>
        <w:numPr>
          <w:ilvl w:val="4"/>
          <w:numId w:val="1"/>
        </w:numPr>
        <w:rPr/>
      </w:pPr>
      <w:bookmarkStart w:id="955" w:name="__RefHeading___Toc41273_2616395394"/>
      <w:bookmarkStart w:id="956" w:name="_Toc325"/>
      <w:bookmarkEnd w:id="955"/>
      <w:r>
        <w:rPr>
          <w:rtl w:val="true"/>
        </w:rPr>
        <w:t>ترور سرتیپ زندی‌پور</w:t>
      </w:r>
      <w:r>
        <w:rPr>
          <w:rtl w:val="true"/>
        </w:rPr>
        <w:t xml:space="preserve">/ </w:t>
      </w:r>
      <w:r>
        <w:rPr>
          <w:rtl w:val="true"/>
        </w:rPr>
        <w:t>تشدید جوّ فشار در زندان‌ها</w:t>
      </w:r>
      <w:bookmarkEnd w:id="9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رضا زندی‌پور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 ثابتی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جعفری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سپهبد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سومین رییس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مشترک ضد خرابکاری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وی بیشتر تشریفاتی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کمیته مشترک را معاون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عطّارپور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به دکتر حسین‌زاده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معاون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محمدحسن ناصری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به دکتر عضدی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 فرنژاد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به دکتر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داشتند</w:t>
      </w:r>
      <w:r>
        <w:rPr>
          <w:rFonts w:eastAsia="IRNazanin" w:cs="IRNazanin"/>
          <w:color w:val="111111"/>
          <w:sz w:val="28"/>
          <w:szCs w:val="28"/>
          <w:rtl w:val="true"/>
          <w:lang w:bidi="fa-IR"/>
        </w:rPr>
        <w:t>.</w:t>
      </w:r>
      <w:r>
        <w:rPr>
          <w:rStyle w:val="FootnoteAnchor"/>
          <w:rtl w:val="true"/>
        </w:rPr>
        <w:footnoteReference w:id="1544"/>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 از آمدنش به کمیته مشترک، از افسران تحت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ارتشبد حسین فردوست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ویژه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افسران تحصیل‌کرده و باسواد به شمار می‌رفت</w:t>
      </w:r>
      <w:r>
        <w:rPr>
          <w:rFonts w:eastAsia="IRNazanin" w:cs="IRNazanin"/>
          <w:color w:val="111111"/>
          <w:sz w:val="28"/>
          <w:szCs w:val="28"/>
          <w:rtl w:val="true"/>
          <w:lang w:bidi="fa-IR"/>
        </w:rPr>
        <w:t>.</w:t>
      </w:r>
      <w:r>
        <w:rPr>
          <w:rStyle w:val="FootnoteAnchor"/>
          <w:rtl w:val="true"/>
        </w:rPr>
        <w:footnoteReference w:id="1545"/>
      </w:r>
      <w:r>
        <w:rPr>
          <w:rFonts w:ascii="IRNazanin" w:hAnsi="IRNazanin" w:eastAsia="IRNazanin"/>
          <w:color w:val="111111"/>
          <w:sz w:val="28"/>
          <w:sz w:val="28"/>
          <w:szCs w:val="28"/>
          <w:rtl w:val="true"/>
          <w:lang w:bidi="fa-IR"/>
        </w:rPr>
        <w:t xml:space="preserve">در مدتی که ریاست </w:t>
      </w:r>
    </w:p>
    <w:p>
      <w:pPr>
        <w:pStyle w:val="BookText"/>
        <w:rPr/>
      </w:pPr>
      <w:r>
        <w:rPr>
          <w:rFonts w:ascii="IRNazanin" w:hAnsi="IRNazanin" w:eastAsia="IRNazanin"/>
          <w:color w:val="111111"/>
          <w:sz w:val="28"/>
          <w:sz w:val="28"/>
          <w:szCs w:val="28"/>
          <w:rtl w:val="true"/>
          <w:lang w:bidi="fa-IR"/>
        </w:rPr>
        <w:t xml:space="preserve">کمیته مشترک را به عهده داشت، غافل از آنچه دار 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 ثابتی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اِعمال آن بودند، سعی داشت فشارها را تعدیل کند و شرایط بازجویی‌ها و زندان کمیته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سازمان برای شناسایی و ردگیری وی نیز از همین سادگی او نشأت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سیمین جریری، یکی از اعضای سازمان، به علت موضوع کم اهمیتی دستگیر شد و پس از مدت کوتاهی، با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زندی‌پور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نسبت به زندانیان زن معتقد به ارفاق بود، آزاد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مرخصی از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آدرس و شماره تلفن منزل خود را به سیمین جریری داد تا اگر برایش مشکلی پیش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 دبیر راهنمایی و هم دانشجو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توصیه و کمک او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طریق انجام شد</w:t>
      </w:r>
      <w:r>
        <w:rPr>
          <w:rFonts w:eastAsia="IRNazanin" w:cs="IRNazanin"/>
          <w:color w:val="111111"/>
          <w:sz w:val="28"/>
          <w:szCs w:val="28"/>
          <w:rtl w:val="true"/>
          <w:lang w:bidi="fa-IR"/>
        </w:rPr>
        <w:t>.</w:t>
      </w:r>
      <w:r>
        <w:rPr>
          <w:rStyle w:val="FootnoteAnchor"/>
          <w:rtl w:val="true"/>
        </w:rPr>
        <w:footnoteReference w:id="1546"/>
      </w:r>
      <w:r>
        <w:rPr>
          <w:rFonts w:ascii="IRNazanin" w:hAnsi="IRNazanin" w:eastAsia="IRNazanin"/>
          <w:color w:val="111111"/>
          <w:sz w:val="28"/>
          <w:sz w:val="28"/>
          <w:szCs w:val="28"/>
          <w:rtl w:val="true"/>
          <w:lang w:bidi="fa-IR"/>
        </w:rPr>
        <w:t xml:space="preserve">عملیات در صبح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 فرح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عمل بجز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 زندی‌پور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کوچک او هم جلوی اتومبیل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افراخته در مصاحبه خود ضمن شرح نحوه این عملیات به نحو رقّت‌برانگیزی از واکنش پسر وی و حتی قصد کشتن او در صورت ایجاد ممانعت برای فرار، سخن می‌گوید</w:t>
      </w:r>
      <w:r>
        <w:rPr>
          <w:rFonts w:eastAsia="IRNazanin" w:cs="IRNazanin"/>
          <w:color w:val="111111"/>
          <w:sz w:val="28"/>
          <w:szCs w:val="28"/>
          <w:rtl w:val="true"/>
          <w:lang w:bidi="fa-IR"/>
        </w:rPr>
        <w:t>.</w:t>
      </w:r>
      <w:r>
        <w:rPr>
          <w:rStyle w:val="FootnoteAnchor"/>
          <w:rtl w:val="true"/>
        </w:rPr>
        <w:footnoteReference w:id="1547"/>
      </w:r>
      <w:r>
        <w:rPr>
          <w:rFonts w:ascii="IRNazanin" w:hAnsi="IRNazanin" w:eastAsia="IRNazanin"/>
          <w:color w:val="111111"/>
          <w:sz w:val="28"/>
          <w:sz w:val="28"/>
          <w:szCs w:val="28"/>
          <w:rtl w:val="true"/>
          <w:lang w:bidi="fa-IR"/>
        </w:rPr>
        <w:t xml:space="preserve">برخلاف تبلیغات وسیعی که توسط سازمان انتشار پیدا کرد، انجام این عملیات از نظر نظامی امر ساده‌ای بود؛ چرا که زندی‌پور محافظ نداشت و تنها یک پاسبان میانسال شهربانی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این ترور، که با موفقیت انجام شد، از یک جهت اهمیت بسزایی داشت؛ و آن اینکه، این اولین اعلامیه سازمان مجاهدین خلق بود که فاقد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به نام خلق قهرمان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فضّل‌اللّه المجاهدین علی القاعدین اجراً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آرم سازمان حذف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انتشار این اعلامیه، خود نوعی اعلام موضع جدید ایدئولوژیک و نشانه بریدن از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حسین روحانی، این کار یک اقدام آزمایشی جهت حرکات و اقدامات بعدی بود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دارا بودن بالاترین جایگاه عملیاتی دستگاه سرکوب رژیم شاه عوارض سنگینی نیز برای زندانیان سیاسی در بر داشت؛ و در تشدید فعالیت‌های اکیپ‌های عملیاتی کمیته مشترک نیز مؤثر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عطارپور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حسین‌زاده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مطلق شد و فشارهای بازجویان و شکنجه‌گران، </w:t>
      </w:r>
    </w:p>
    <w:p>
      <w:pPr>
        <w:pStyle w:val="BookText"/>
        <w:rPr/>
      </w:pPr>
      <w:r>
        <w:rPr>
          <w:rFonts w:ascii="IRNazanin" w:hAnsi="IRNazanin" w:eastAsia="IRNazanin"/>
          <w:color w:val="111111"/>
          <w:sz w:val="28"/>
          <w:sz w:val="28"/>
          <w:szCs w:val="28"/>
          <w:rtl w:val="true"/>
          <w:lang w:bidi="fa-IR"/>
        </w:rPr>
        <w:t>شدیدتر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حدّی عامل تعدیل فشارهای بی‌رویه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از نگاه منافع رژیم، غیر ضروری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ولی حذف او، دست عوامل تندرو ساواک و شهربانی را باز می‌گذاشت؛ و این چیزی بود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 ثابتی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عواملش کاملاً مطلوب و ایده‌آل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تبلیغات عاطفی رژیم درباره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پرسنل زندان که اغلب پاسبان و درجه‌دار شهربانی بودند و مأموران شهربانی اکیپ‌ها که اصولاً دیدگاه و احساسی متفاوت از ساواکی‌ها داشتند و برخوردشان با زندانیان و متّهمین سیاسی اغلب ملایم‌تر بود، در رفتار خود تغییر بدهند و با خشونت بیشتر عمل کنند</w:t>
      </w:r>
      <w:r>
        <w:rPr>
          <w:rFonts w:eastAsia="IRNazanin" w:cs="IRNazanin"/>
          <w:color w:val="111111"/>
          <w:sz w:val="28"/>
          <w:szCs w:val="28"/>
          <w:rtl w:val="true"/>
          <w:lang w:bidi="fa-IR"/>
        </w:rPr>
        <w:t>.</w:t>
      </w:r>
      <w:r>
        <w:rPr>
          <w:rStyle w:val="FootnoteAnchor"/>
          <w:rtl w:val="true"/>
        </w:rPr>
        <w:footnoteReference w:id="1548"/>
      </w:r>
      <w:r>
        <w:rPr>
          <w:rFonts w:ascii="IRNazanin" w:hAnsi="IRNazanin" w:eastAsia="IRNazanin"/>
          <w:color w:val="111111"/>
          <w:sz w:val="28"/>
          <w:sz w:val="28"/>
          <w:szCs w:val="28"/>
          <w:rtl w:val="true"/>
          <w:lang w:bidi="fa-IR"/>
        </w:rPr>
        <w:t>افراد تیم حمله به سرتیپ زندی‌پور بدین قرار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افراخته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و عامل ترور راننده و زندی‌پور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زننده تیرخلاص به زندی‌پور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مرتضی صمدیه لباف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شخص زندی‌پور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شلیک یک گلوله اسلحه وی گیر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طاهر رحیمی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اتومبیل فرار؛ سید محسن سید خاموشی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راه‌بندان و پشتیبان عوامل تیرانداز؛ منیژه اشرف‌زاده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مراقبت و علامت‌دهنده شروع عملیات؛ مهدی غیوران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تعویض خودرو، هنگام فرار افراد</w:t>
      </w:r>
      <w:r>
        <w:rPr>
          <w:rFonts w:eastAsia="IRNazanin" w:cs="IRNazanin"/>
          <w:color w:val="111111"/>
          <w:sz w:val="28"/>
          <w:szCs w:val="28"/>
          <w:rtl w:val="true"/>
          <w:lang w:bidi="fa-IR"/>
        </w:rPr>
        <w:t>.</w:t>
      </w:r>
      <w:r>
        <w:rPr>
          <w:rStyle w:val="FootnoteAnchor"/>
          <w:rtl w:val="true"/>
        </w:rPr>
        <w:footnoteReference w:id="1549"/>
      </w:r>
      <w:r>
        <w:rPr>
          <w:rFonts w:ascii="IRNazanin" w:hAnsi="IRNazanin" w:eastAsia="IRNazanin"/>
          <w:color w:val="111111"/>
          <w:sz w:val="28"/>
          <w:sz w:val="28"/>
          <w:szCs w:val="28"/>
          <w:rtl w:val="true"/>
          <w:lang w:bidi="fa-IR"/>
        </w:rPr>
        <w:t>طاهره سجادی همسر غیوران که خود از سمپات‌های فعال سازمان بود و پس از آشکار شدن انحراف ایدئولوژیک، همراه شوهرش جدا شد و در زندان متحمل سخت‌ترین شکنجه‌ها گردید، در خاطرات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 که گفته می‌شد، زندی‌پور در رابطه با شکنجه‌های غیراخلاقی، به خصوص در رابطه با خانم‌ها نقش مؤثری داشته</w:t>
      </w:r>
      <w:r>
        <w:rPr>
          <w:rFonts w:eastAsia="IRNazanin" w:cs="IRNazanin"/>
          <w:color w:val="111111"/>
          <w:sz w:val="28"/>
          <w:szCs w:val="28"/>
          <w:rtl w:val="true"/>
          <w:lang w:bidi="fa-IR"/>
        </w:rPr>
        <w:t>...»</w:t>
      </w:r>
      <w:r>
        <w:rPr>
          <w:rStyle w:val="FootnoteAnchor"/>
          <w:rtl w:val="true"/>
        </w:rPr>
        <w:footnoteReference w:id="1550"/>
      </w:r>
      <w:r>
        <w:rPr>
          <w:rFonts w:ascii="IRNazanin" w:hAnsi="IRNazanin" w:eastAsia="IRNazanin"/>
          <w:color w:val="111111"/>
          <w:sz w:val="28"/>
          <w:sz w:val="28"/>
          <w:szCs w:val="28"/>
          <w:rtl w:val="true"/>
          <w:lang w:bidi="fa-IR"/>
        </w:rPr>
        <w:t xml:space="preserve">توضیح دیگری که در مورد عواقب اقدامات مسلحانه مانند عملیات مزبور ضروری است، این است که پس از انجام هر حرکتی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قتل یک مقام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گروهی خاص، رژیم نیروهای خود را با همه امکانات، به سوی ضربه به آن گروه بسیج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ناخواه، بسیج این نیروها و مصمم بودن پلیس</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امنیتی به وارد آوردن ضربه یا کشف و شکار اعضا در شهر، با توجه به اینکه متّکی به ابزارها و تکنیک‌های ظریف اطلاعاتی نیز بود، عواقب مقاومت ناپذیری داشت؛ که نمونه‌اش مجموعه تلفاتی </w:t>
      </w:r>
      <w:bookmarkStart w:id="957" w:name="pg13376_140240"/>
    </w:p>
    <w:p>
      <w:pPr>
        <w:pStyle w:val="BookText"/>
        <w:rPr/>
      </w:pPr>
      <w:bookmarkEnd w:id="957"/>
      <w:r>
        <w:rPr>
          <w:rFonts w:ascii="IRNazanin" w:hAnsi="IRNazanin" w:eastAsia="IRNazanin"/>
          <w:color w:val="111111"/>
          <w:sz w:val="28"/>
          <w:sz w:val="28"/>
          <w:szCs w:val="28"/>
          <w:rtl w:val="true"/>
          <w:lang w:bidi="fa-IR"/>
        </w:rPr>
        <w:t xml:space="preserve">است که در طول سال‌های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سازمان چریک‌های فدایی و مجاهدین خلق وارد آمد</w:t>
      </w:r>
      <w:r>
        <w:rPr>
          <w:rFonts w:eastAsia="IRNazanin" w:cs="IRNazanin"/>
          <w:color w:val="111111"/>
          <w:sz w:val="28"/>
          <w:szCs w:val="28"/>
          <w:rtl w:val="true"/>
          <w:lang w:bidi="fa-IR"/>
        </w:rPr>
        <w:t>.</w:t>
      </w:r>
    </w:p>
    <w:p>
      <w:pPr>
        <w:pStyle w:val="Heading4"/>
        <w:numPr>
          <w:ilvl w:val="3"/>
          <w:numId w:val="1"/>
        </w:numPr>
        <w:rPr/>
      </w:pPr>
      <w:bookmarkStart w:id="958" w:name="__RefHeading___Toc41275_2616395394"/>
      <w:bookmarkStart w:id="959" w:name="_Toc326"/>
      <w:bookmarkEnd w:id="958"/>
      <w:r>
        <w:rPr>
          <w:rtl w:val="true"/>
        </w:rPr>
        <w:t>توطئه هولناک ساواک</w:t>
      </w:r>
      <w:bookmarkEnd w:id="959"/>
    </w:p>
    <w:p>
      <w:pPr>
        <w:pStyle w:val="Heading5"/>
        <w:numPr>
          <w:ilvl w:val="4"/>
          <w:numId w:val="1"/>
        </w:numPr>
        <w:rPr/>
      </w:pPr>
      <w:bookmarkStart w:id="960" w:name="__RefHeading___Toc41277_2616395394"/>
      <w:bookmarkStart w:id="961" w:name="_Toc327"/>
      <w:bookmarkEnd w:id="960"/>
      <w:r>
        <w:rPr>
          <w:rtl w:val="true"/>
        </w:rPr>
        <w:t xml:space="preserve">قتل </w:t>
      </w:r>
      <w:r>
        <w:rPr/>
        <w:t>9</w:t>
      </w:r>
      <w:r>
        <w:rPr>
          <w:rtl w:val="true"/>
        </w:rPr>
        <w:t xml:space="preserve"> </w:t>
      </w:r>
      <w:r>
        <w:rPr>
          <w:rtl w:val="true"/>
        </w:rPr>
        <w:t>زندانی در تپّه‌های اوین</w:t>
      </w:r>
      <w:bookmarkEnd w:id="961"/>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ضربات متعدد دو گروه چریکی به دستگاه امنیتی رژیم</w:t>
      </w:r>
      <w:r>
        <w:rPr>
          <w:rStyle w:val="FootnoteAnchor"/>
          <w:rtl w:val="true"/>
        </w:rPr>
        <w:footnoteReference w:id="1551"/>
      </w:r>
      <w:r>
        <w:rPr>
          <w:rFonts w:ascii="IRNazanin" w:hAnsi="IRNazanin" w:eastAsia="IRNazanin"/>
          <w:color w:val="111111"/>
          <w:sz w:val="28"/>
          <w:sz w:val="28"/>
          <w:szCs w:val="28"/>
          <w:rtl w:val="true"/>
          <w:lang w:bidi="fa-IR"/>
        </w:rPr>
        <w:t>، مسئولان ساواک را به فکر انتقام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روزنامه‌های پنجشنبه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شد که در روز پنجشنبه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زندانی در حین فرار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زندانیان در حین جا به جایی آنها از یک زندان به زندانی دیگر اقدام به فرار نمودند که همگی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افراد به شرح زیر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چوپان‌زاده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جلیل افشار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عزیز سرمدی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بیژن جزنی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ضیاء ظریفی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کاظم ذوالانوار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مصطفی جوان خوشدل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مشعوف کلانتری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سورکی</w:t>
      </w:r>
      <w:r>
        <w:rPr>
          <w:rFonts w:eastAsia="IRNazanin" w:cs="IRNazanin"/>
          <w:color w:val="111111"/>
          <w:sz w:val="28"/>
          <w:szCs w:val="28"/>
          <w:rtl w:val="true"/>
          <w:lang w:bidi="fa-IR"/>
        </w:rPr>
        <w:t>.</w:t>
      </w:r>
      <w:r>
        <w:rPr>
          <w:rStyle w:val="FootnoteAnchor"/>
          <w:rtl w:val="true"/>
        </w:rPr>
        <w:footnoteReference w:id="1552"/>
      </w:r>
      <w:r>
        <w:rPr>
          <w:rFonts w:ascii="IRNazanin" w:hAnsi="IRNazanin" w:eastAsia="IRNazanin"/>
          <w:color w:val="111111"/>
          <w:sz w:val="28"/>
          <w:sz w:val="28"/>
          <w:szCs w:val="28"/>
          <w:rtl w:val="true"/>
          <w:lang w:bidi="fa-IR"/>
        </w:rPr>
        <w:t>انتشار این خبر نوعی اعلام خطر و هشدار به گروه‌های چریکی بود تا بدانند که رژیم در برابر هر مورد ترور، حداقل دو نفر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که به طور رسمی و از زبان یک مقام مسئول درباره این جنایت رژیم تردید و سؤال مطرح شد، از سوی سرپرست پیشین پزشکی قانونی بود که طی نامه‌ای به روزنامه کیهان، این واقعیت را پیش کشیده بود که چرا نُه نفری که ساواک مدّعی بود هنگام اقدام به فرار کشته شده‌اند، از جلو تیر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در آخرین روزهای حیات رژیم شاه به چاپ رسید</w:t>
      </w:r>
      <w:r>
        <w:rPr>
          <w:rFonts w:eastAsia="IRNazanin" w:cs="IRNazanin"/>
          <w:color w:val="111111"/>
          <w:sz w:val="28"/>
          <w:szCs w:val="28"/>
          <w:rtl w:val="true"/>
          <w:lang w:bidi="fa-IR"/>
        </w:rPr>
        <w:t>.</w:t>
      </w:r>
      <w:r>
        <w:rPr>
          <w:rStyle w:val="FootnoteAnchor"/>
          <w:rtl w:val="true"/>
        </w:rPr>
        <w:footnoteReference w:id="1553"/>
      </w:r>
      <w:r>
        <w:rPr>
          <w:rFonts w:ascii="IRNazanin" w:hAnsi="IRNazanin" w:eastAsia="IRNazanin"/>
          <w:color w:val="111111"/>
          <w:sz w:val="28"/>
          <w:sz w:val="28"/>
          <w:szCs w:val="28"/>
          <w:rtl w:val="true"/>
          <w:lang w:bidi="fa-IR"/>
        </w:rPr>
        <w:t xml:space="preserve">در اوایل خردادماه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 نادری‌پور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بازجوی معروف ساواک و کمیته مشترک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فریدون توانگری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شکنجه‌گر و بازجوی کمیته مشترک، که در زندان جمهوری اسلامی به سر می‌بردند، حقایقی را ضمن مصاحبه‌ای تلویزیونی ابراز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مسائلی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 شد، ماجرای به قتل رساندن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سیاسی در تپّه‌های اوین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اظهارات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رضا زندی‌پور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رییس وقت کمیته مشترک، در حدود </w:t>
      </w:r>
    </w:p>
    <w:p>
      <w:pPr>
        <w:pStyle w:val="BookText"/>
        <w:rPr/>
      </w:pPr>
      <w:r>
        <w:rPr>
          <w:rFonts w:ascii="IRNazanin" w:hAnsi="IRNazanin" w:eastAsia="IRNazanin"/>
          <w:color w:val="111111"/>
          <w:sz w:val="28"/>
          <w:sz w:val="28"/>
          <w:szCs w:val="28"/>
          <w:rtl w:val="true"/>
          <w:lang w:bidi="fa-IR"/>
        </w:rPr>
        <w:t xml:space="preserve">اوایل فروردین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محمدحسن ناصری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عضدی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به اتاق خویش احضار می‌کند و می‌گوید که او نیز قرار است در عملیاتی که دستور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 ثابتی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به مقام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شرکت کند؛ و به او تحکم می‌کند که کنجکاوی به خرج ندهد تا هر زمان که موقع آن رسید، به اطلاع وی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عطارپور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حسین‌زاده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می‌کند و از وی می‌خواهد که نامه انتقال کاظم ذوالانوار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مرکزیت مجاهدین خلق در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زندان اوین تهیه کند؛ ضمنا به وی اطلاع می‌دهد که ساعت دو بعد از ظهر، بعد از پایان وقت اداری، در رستوران هتل آمریکا واقع در خیابان تخت‌جمشید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روی سفارت آمریکا، برای صرف ناهار حاضر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بلافاصله، نامه انتقال ذوالانوار را تهیه کرده به امضا می‌رساند و به مأموران می‌دهد تا وی را به زندان اوین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رستوران موردنظر می‌رسد،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را نیز در آنجا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پرویز فرنژاد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محمدحسن ناصری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عضدی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 سعدی جلیل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نوذری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شعبانی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 میز ناهار،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می‌کند که عطف به صحبت مقدماتی که با آن افراد شده، امروز روز اجرای عملیات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 ثابتی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مدیرکل وقت اداره سوم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امنیت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طور کامل، در جریان جزییات این عملیات قرار دارد و همه مسائل را خودش پیش‌بینی و تصویب کرده است؛ در ضمن مقامات دیگر نیز اطلاع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سرهنگ وزیری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رییس وقت زندان 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جریان ماجرا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پرسش حاضران پیرامون عملیات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عده‌ای از رفقای ما به وسیله سازمان‌های مجاهد و فدایی ترور شده‌اند، در نظر گرفته شده که تعدادی از زندانیان سیاسی نیز مورد تهاجم قرار بگیرند و کشته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شما این موضوع را می‌دانید، هیچ‌کس حق نق زدن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به زندان اوین بروند و زندانیان را تحویل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عطارپور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قهوه‌خانه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اوینی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فاصله اندکی با زندان اوین دارد، به انتظار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مینی‌بوس حامل زندانیان، به همراه </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لباس فرم ارتشی به تن داشته، از راه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 جمع مزبور، به دنبال مینی‌بوس، از داخل قریه اوین می‌گذرد و به سمت تپه‌ها و ارتفاعات بازداشتگاه اوین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سربازی در آن محل از قبل پاسداری می‌داده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 آنجا دور می‌کند تا به جز این افراد و نُه نفر زندانی، فرد دیگری در آنجا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اتفاقی که در آنجا افتاده،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این زندانیان را، در حالی که دست‌ها و چشم‌هایشان بسته بود، از مینی‌بوس پیاده کردند و همه را در یک ردیف روی زمین نشاندند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 جلوتر آمد و شروع به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دوستان و رفقای شما همکاران و رفقای ما را در دادگاه‌های انقلابی خودشان به مرگ محکوم کردند و آنها را کشتند، ما هم تصمیم گرفتیم شما را که رهبران فکری آنها هستید و با آنها از داخل زندان ارتباط دارید، مورد تهاجم قرار بدهیم و شما را اعدام کنیم و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محکوم به اعدام کرده‌ایم و می‌خواهیم حکم را درباره شما اجرا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بیژن جزنی و چند نفر دیگر به این عمل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نفر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با یک مسلسل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آنجا آورده شده بود، رگبار را بر روی آنها خالی کرد</w:t>
      </w:r>
      <w:r>
        <w:rPr>
          <w:rFonts w:eastAsia="IRNazanin" w:cs="IRNazanin"/>
          <w:color w:val="111111"/>
          <w:sz w:val="28"/>
          <w:szCs w:val="28"/>
          <w:rtl w:val="true"/>
          <w:lang w:bidi="fa-IR"/>
        </w:rPr>
        <w:t>.</w:t>
      </w:r>
      <w:r>
        <w:rPr>
          <w:rStyle w:val="FootnoteAnchor"/>
          <w:rtl w:val="true"/>
        </w:rPr>
        <w:footnoteReference w:id="1554"/>
      </w:r>
      <w:r>
        <w:rPr>
          <w:rFonts w:ascii="IRNazanin" w:hAnsi="IRNazanin" w:eastAsia="IRNazanin"/>
          <w:color w:val="111111"/>
          <w:sz w:val="28"/>
          <w:sz w:val="28"/>
          <w:szCs w:val="28"/>
          <w:rtl w:val="true"/>
          <w:lang w:bidi="fa-IR"/>
        </w:rPr>
        <w:t>من هم چهارم یا پنجم بودم که مسلسل را به دست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جلیل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مسلسل بالای سر این افراد رفت و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نیمه جانی داشتند، به زندگی‌شان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این جنایت وحشتناک تمام شد،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چشم‌بندها و دست‌بندهای اینها را سوزانده و از بین بردیم؛ و بعدا اجساد این عده به داخل مینی‌بوس منتقل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بیمارستان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با این عمل می‌خواست قدرت‌نمایی کند و به گروه‌ها بفهماند که اگر از این به بعد بخواهند فردی از افراد ساواک یا سایر مقامات را مورد حمله و ترور قرار بدهند، امکان دارد که مجددا یک چنین حوادثی تکرار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خبری که در مورد این گروه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در روزنامه‌ها منتشر شد،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عطارپور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بود؛ که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بچه‌ها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خندیدند و فهمیدند که زندانی را به آن صورت به جایی منتقل نمی‌کنند که بخواهد فرار کند تا بعدا او را به گلوله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که </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عده را از جلو مورد اصابت گلوله قرار داده بودند</w:t>
      </w:r>
      <w:r>
        <w:rPr>
          <w:rFonts w:eastAsia="IRNazanin" w:cs="IRNazanin"/>
          <w:color w:val="111111"/>
          <w:sz w:val="28"/>
          <w:szCs w:val="28"/>
          <w:rtl w:val="true"/>
          <w:lang w:bidi="fa-IR"/>
        </w:rPr>
        <w:t>.</w:t>
      </w:r>
      <w:r>
        <w:rPr>
          <w:rStyle w:val="FootnoteAnchor"/>
          <w:rtl w:val="true"/>
        </w:rPr>
        <w:footnoteReference w:id="1555"/>
      </w:r>
      <w:r>
        <w:rPr>
          <w:rFonts w:ascii="IRNazanin" w:hAnsi="IRNazanin" w:eastAsia="IRNazanin"/>
          <w:color w:val="111111"/>
          <w:sz w:val="28"/>
          <w:sz w:val="28"/>
          <w:szCs w:val="28"/>
          <w:rtl w:val="true"/>
          <w:lang w:bidi="fa-IR"/>
        </w:rPr>
        <w:t xml:space="preserve">در خصوص علت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جزنی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تن از کادرهای مؤثر سازمان مجاهدین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ذوالانوار و مصطفی جوان خوشدل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ترور، در آخرین قسمت مجموعه حاضر که به زندگی‌نامه و آنالیز شخصیت مسعود رجوی اختصاص دارد، توضیحات کافی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لازم است به این نکته نیز اشاره کنیم که حادثه قتل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مذکور، در عریان ساختن بیشتر خشونت ساواک و رژیم شاه، تأثیر فراوانی در افکار عمومی برجای گذارد</w:t>
      </w:r>
      <w:r>
        <w:rPr>
          <w:rFonts w:eastAsia="IRNazanin" w:cs="IRNazanin"/>
          <w:color w:val="111111"/>
          <w:sz w:val="28"/>
          <w:szCs w:val="28"/>
          <w:rtl w:val="true"/>
          <w:lang w:bidi="fa-IR"/>
        </w:rPr>
        <w:t xml:space="preserve">. </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2" w:name="pg13376_140245"/>
      <w:bookmarkStart w:id="963" w:name="pg13376_140245"/>
      <w:bookmarkEnd w:id="963"/>
    </w:p>
    <w:p>
      <w:pPr>
        <w:pStyle w:val="Heading5"/>
        <w:numPr>
          <w:ilvl w:val="4"/>
          <w:numId w:val="1"/>
        </w:numPr>
        <w:rPr/>
      </w:pPr>
      <w:bookmarkStart w:id="964" w:name="pg13376_140245"/>
      <w:bookmarkStart w:id="965" w:name="__RefHeading___Toc41279_2616395394"/>
      <w:bookmarkStart w:id="966" w:name="_Toc328"/>
      <w:bookmarkEnd w:id="964"/>
      <w:bookmarkEnd w:id="965"/>
      <w:r>
        <w:rPr>
          <w:rtl w:val="true"/>
        </w:rPr>
        <w:t>ترور دو مستشار آمریکایی</w:t>
      </w:r>
      <w:bookmarkEnd w:id="966"/>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کشته شدن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زندانیان سیاسی توسط عناصر ساواک و به دنبال روند تسریع در عملیات نظامی و جبران عقب‌افتادن مجاهدین خلق از چریک‌های فدایی، دو مستشار نظامی آمریکا در ایران ترور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شش و چهل دقیقه صبح روز چهارشنبه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تیم عملیاتی مجاهدین خلق به فرماندهی وحید افراخته، در حوالی قیطریه، اتومبیل حامل دو مستشار نظامی نیروی هوایی آمریکا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شِفِر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ترنر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تاکتیک این ترور مشابه شیوه‌ای بود که در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زندی‌پور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 و طبق تحلیل آمریکاییان مختص مجاهدین خلق و از مؤثرترین شیوه‌ها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کوبیده شدن سپر یک وانت بار به اتومبیل موردنظر از عقب، بلافاصله اتومبیل دیگری راه را از جلو سد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نخستین، سرنشینان و راننده اتومبیل هدف را دچار شوک و غافلگیری آنی می‌کرد و بی‌آنکه فرصت تفکر و واکنش داشته باشند، اتومبیل دیگر راه را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عملیات، سه نفر از عوامل ترور پیاده شدند؛ به راننده ایرانی مستشاران دستور دادند که در کف اتومبیل بخوابد؛ و سپس دو مستشار را به گلوله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عملیات فوق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افراخته، مسئول عملیات و تسلیم کننده راننده مستشاران؛ سید محسن سیدخاموشی، راننده وانت و عامل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سمت راست اتومبیل؛ محمد طاهررحیمی، عامل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چپ اتومبیل؛ محسن بطحایی، مسئول راه‌بندان؛ منیژه اشرف‌زاده کرمانی، علامت‌دهنده عملیات و مسئول مراقبت از صحنه</w:t>
      </w:r>
      <w:r>
        <w:rPr>
          <w:rFonts w:eastAsia="IRNazanin" w:cs="IRNazanin"/>
          <w:color w:val="111111"/>
          <w:sz w:val="28"/>
          <w:szCs w:val="28"/>
          <w:rtl w:val="true"/>
          <w:lang w:bidi="fa-IR"/>
        </w:rPr>
        <w:t>.</w:t>
      </w:r>
      <w:r>
        <w:rPr>
          <w:rStyle w:val="FootnoteAnchor"/>
          <w:rtl w:val="true"/>
        </w:rPr>
        <w:footnoteReference w:id="1556"/>
      </w:r>
      <w:r>
        <w:rPr>
          <w:rFonts w:ascii="IRNazanin" w:hAnsi="IRNazanin" w:eastAsia="IRNazanin"/>
          <w:color w:val="111111"/>
          <w:sz w:val="28"/>
          <w:sz w:val="28"/>
          <w:szCs w:val="28"/>
          <w:rtl w:val="true"/>
          <w:lang w:bidi="fa-IR"/>
        </w:rPr>
        <w:t xml:space="preserve">در ارتباط با این ترور، سازمان 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اطلاعیه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بامداد روز چهارشنبه </w:t>
      </w:r>
      <w:r>
        <w:rPr>
          <w:rFonts w:eastAsia="IRNazanin" w:cs="IRNazanin"/>
          <w:color w:val="111111"/>
          <w:sz w:val="28"/>
          <w:szCs w:val="28"/>
          <w:lang w:bidi="fa-IR"/>
        </w:rPr>
        <w:t>31/2/54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بازگشت شاه جنایتکار از مسافرت توطئه‌آمیزش به آمریکا، حکم اعدام انقلابی دوتن از مستشاران تجاوزکار آمریکایی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شفر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دوم ترنر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یک واحد از رزمندگان سازمان اجرا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ناگفته نماند که اندکی پس از اجرای موفق این عملیات، زن ناشناسی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سخنگوی سازمان مجاهدین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دفتر خبرگزاری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آسوشیتدپرس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تلفن و اعلام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اعدام دو نفر مستشار مزبور، جوابی است به قتل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زندانیان سیاسی توسط نیروهای پلیس در ماه قبل</w:t>
      </w:r>
      <w:r>
        <w:rPr>
          <w:rFonts w:eastAsia="IRNazanin" w:cs="IRNazanin"/>
          <w:color w:val="111111"/>
          <w:sz w:val="28"/>
          <w:szCs w:val="28"/>
          <w:rtl w:val="true"/>
          <w:lang w:bidi="fa-IR"/>
        </w:rPr>
        <w:t>».</w:t>
      </w:r>
      <w:r>
        <w:rPr>
          <w:rStyle w:val="FootnoteAnchor"/>
          <w:rtl w:val="true"/>
        </w:rPr>
        <w:footnoteReference w:id="1557"/>
      </w:r>
      <w:r>
        <w:rPr>
          <w:rFonts w:ascii="IRNazanin" w:hAnsi="IRNazanin" w:eastAsia="IRNazanin"/>
          <w:color w:val="111111"/>
          <w:sz w:val="28"/>
          <w:sz w:val="28"/>
          <w:szCs w:val="28"/>
          <w:rtl w:val="true"/>
          <w:lang w:bidi="fa-IR"/>
        </w:rPr>
        <w:t>این عملیات که انعکاس وسیعی در داخل و خارج از ایران داشت موجب افزایش تحرک و فعالیت فوق‌العاده ساواک و سایر نیروهای امنیتی و پلیسی رژیم شاه گردید تا از تکرار این گونه اقدامات و تهدید امنیت مقامات و اتباع آمریکایی مقیم ایران،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و بی‌سابقه در این عملیات، دست‌یابی سازمان به کیف‌دستی‌های دو مستشار مزبور بود که اسناد و مدارک بسیار باارزشی در آنها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وحید افراخته پس از دستگیری در بازجویی اعتراف کرد که اسناد و مدارک مزبور برای تحویل به دولت شوروی و جلب پشتیبانی آن دولت، به خارج از کشور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بولتن کمیته مشترک در این باره که به اطلاع شاه رسید به همراه پی‌نوشت نصیری رییس ساواک، درج می‌شود</w:t>
      </w:r>
      <w:r>
        <w:rPr>
          <w:rFonts w:eastAsia="IRNazanin" w:cs="IRNazanin"/>
          <w:color w:val="111111"/>
          <w:sz w:val="28"/>
          <w:szCs w:val="28"/>
          <w:rtl w:val="true"/>
          <w:lang w:bidi="fa-IR"/>
        </w:rPr>
        <w:t>:</w:t>
      </w:r>
      <w:r>
        <w:rPr>
          <w:rStyle w:val="FootnoteAnchor"/>
          <w:rtl w:val="true"/>
        </w:rPr>
        <w:footnoteReference w:id="1558"/>
      </w:r>
      <w:r>
        <w:rPr>
          <w:rFonts w:ascii="IRNazanin" w:hAnsi="IRNazanin" w:eastAsia="IRNazanin"/>
          <w:color w:val="111111"/>
          <w:sz w:val="28"/>
          <w:sz w:val="28"/>
          <w:szCs w:val="28"/>
          <w:rtl w:val="true"/>
          <w:lang w:bidi="fa-IR"/>
        </w:rPr>
        <w:t>پیرو گزارشات قبلی</w:t>
      </w:r>
      <w:r>
        <w:rPr>
          <w:rStyle w:val="FootnoteAnchor"/>
          <w:rtl w:val="true"/>
        </w:rPr>
        <w:footnoteReference w:id="1559"/>
      </w:r>
      <w:r>
        <w:rPr>
          <w:rFonts w:ascii="IRNazanin" w:hAnsi="IRNazanin" w:eastAsia="IRNazanin"/>
          <w:color w:val="111111"/>
          <w:sz w:val="28"/>
          <w:sz w:val="28"/>
          <w:szCs w:val="28"/>
          <w:rtl w:val="true"/>
          <w:lang w:bidi="fa-IR"/>
        </w:rPr>
        <w:t xml:space="preserve">در زمینه اعترافات وحید افراخته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فرمانده تیم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گروه به اصطلاح مجاهدین خلق که در کلیه برنامه‌های ترور گروه مذکور شرکت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استحضار می‌رساند، متهم موصوف در ادامه بازجویی‌های معموله اعتراف نموده که پس از ترور دو نفر سرهنگ آمریکایی، کیف دستی‌های آن‌ها را برداشته و به جای آن کیف دیگری که محتوی مواد منفجره بوده در اتومبیل گذاشته است تا پس از رسیدن مأمورین در محل حادثه و باز کردن آن، کیف مذکور منفجر و تلفات دیگری به مأمورین وارد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افزوده پس از بررسی و ترجمه اوراق و نوشتجات داخل کیف‌های دو سرهنگ 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مدارک به وسیله حسن حُسنان ترجمه شده است</w:t>
      </w:r>
      <w:r>
        <w:rPr>
          <w:rFonts w:eastAsia="IRNazanin" w:cs="IRNazanin"/>
          <w:color w:val="111111"/>
          <w:sz w:val="28"/>
          <w:szCs w:val="28"/>
          <w:rtl w:val="true"/>
          <w:lang w:bidi="fa-IR"/>
        </w:rPr>
        <w:t>)</w:t>
      </w:r>
      <w:r>
        <w:rPr>
          <w:rStyle w:val="FootnoteAnchor"/>
          <w:rtl w:val="true"/>
        </w:rPr>
        <w:footnoteReference w:id="1560"/>
      </w:r>
      <w:r>
        <w:rPr>
          <w:rFonts w:ascii="IRNazanin" w:hAnsi="IRNazanin" w:eastAsia="IRNazanin"/>
          <w:color w:val="111111"/>
          <w:sz w:val="28"/>
          <w:sz w:val="28"/>
          <w:szCs w:val="28"/>
          <w:rtl w:val="true"/>
          <w:lang w:bidi="fa-IR"/>
        </w:rPr>
        <w:t>اعضای گروه متوجه می‌شوند که</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ذیقیمتی در مورد تأسیسات مستشاری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آرمیش مگ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نحوه خرید هواپیماهای فانتوم از آمریکا، نحوه پرداخت پول و سررسید آن‌ها، پایگاه‌هایی که هواپیماهای فانتوم در آن مستقر می‌باشند، تعداد هواپیماهای تحویلی به ایران در هر نوبت، توضیحاتی راجع به پایگاه‌های نظامی مستشاران در ایران، مطالبی درباره مشخصات باند فرودگاه‌ها و </w:t>
      </w:r>
    </w:p>
    <w:p>
      <w:pPr>
        <w:pStyle w:val="BookText"/>
        <w:rPr/>
      </w:pPr>
      <w:r>
        <w:rPr>
          <w:rFonts w:ascii="IRNazanin" w:hAnsi="IRNazanin" w:eastAsia="IRNazanin"/>
          <w:color w:val="111111"/>
          <w:sz w:val="28"/>
          <w:sz w:val="28"/>
          <w:szCs w:val="28"/>
          <w:rtl w:val="true"/>
          <w:lang w:bidi="fa-IR"/>
        </w:rPr>
        <w:t xml:space="preserve">قابلیت استفاده از آن‌ها، اطلاعاتی در مورد خطوط ارتباطی تله کمونیکاسیون و محل پایگاه‌های جاسوسی، تعدادی نقشه با علایم رمز روی آن مشخص شده، مشخصات تعدادی از مقامات ایرانی که با آمریکایی‌ها در تماس هستند، گزارش‌هایی که در مورد مسافرت معاون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شلزینگر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و شهرستان‌ها، قبوض خرید اسلحه از آمریکا، کروکی منزل یکی از مستشاران نظامی آمریکا در تهران و تعدادی عکس‌های خانوادگی و مدارک شخصی در کیف‌های مورد بحث وجود دارد که پس از تفکیک، مدارک شخصی سرهنگان موصوف به وسیله دو نفر از اعضای گروه با اضافه نمودن چند جزوه و نشریه گروه به اصطلاح مجاهدین به پشت‌بام ساختمان خبرگزاری فرانسه در تهران انداخته شد و مراتب نیز تلفنی به کارمندان خبرگزاری مذکور اعلام گردید تا آن‌ها را به خانواده افسران نامبرده تحویل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مکشوفه در پشت‌بام خبرگزاری فرانسه در تهران به وسیله مأمورین ساواک جمع‌آوری و به موقع با کسب اجازه به مقامات آمریکایی تحویل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افراخته اضافه نموده، چون گروه به اصطلاح مجاهدین خلق، قدرت استفاده از اطلاعات به دست آمده را نداشته لذا اعضای کادر رهبری گروه تصمیم گرفته‌اند که این اطلاعات را از طریق اعضای گروه در خارج از کشور در اختیار سفرای کشور اتحاد جماهیر شوروی سوسیالیستی در کشورهای فرانسه یا انگلستان قرار داده و در قبال آن تقاضا نمایند تا از کمک‌های شوروی در مورد دریافت سلاح، مهمات، فرستنده رادیویی به منظور اجرای تبلیغات و همچنین تبادل و همکاری اطلاعاتی با یکدیگر، ادامه تماس و عدم تبلیغ بر علیه یکدیگر و سایر کمک‌های احتمالی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موصوف افزوده که به احتمال قوی مدارک مورد بحث می‌بایستی جهت انجام اقدامات بعدی توسط بهرام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اعضاء کادر رهبری و متواری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علیرضا سپاسی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اعضای فعال و متواری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کشور فعالیت دارد ارسال شده باشد و وی از سایر تصمیمات و اقدامات بعدی اعضای گروه در این زمینه اطلاعی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 در حاشیه صفحه دوم بولتن نوشته است</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اوامر مبارک شاهانه شرف صدور یافت که برای ارتش فرستاده شود و از مستشاری سؤال شود که چرا این مدارک به این ترتیب از بایگانی خارج می‌شود که مورد دستبرد قرار گرفته و در نتیجه در اختیار دولت شوروی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نصیری دو پاراگراف آخر بولتن را با خط‌کشی جدا نموده که در نامه برای ارتش به جای آن </w:t>
      </w:r>
    </w:p>
    <w:p>
      <w:pPr>
        <w:pStyle w:val="BookText"/>
        <w:rPr/>
      </w:pP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مدارک به خارج از کشور ارسال که در پاریس یا لندن در اختیار سفیر شوروی گذارده شود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انتهای سند نیز نصیری دستوراتی به شرح ذیل برای تکمیل گزارش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بیشتر در مورد این مدارک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ایران بوده یا نقشه دیگری بوده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دقیق‌تر از برگ سند</w:t>
      </w:r>
      <w:r>
        <w:rPr>
          <w:rFonts w:eastAsia="IRNazanin" w:cs="IRNazanin"/>
          <w:color w:val="111111"/>
          <w:sz w:val="28"/>
          <w:szCs w:val="28"/>
          <w:rtl w:val="true"/>
          <w:lang w:bidi="fa-IR"/>
        </w:rPr>
        <w:t xml:space="preserve">. </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7" w:name="pg13376_140253"/>
      <w:bookmarkStart w:id="968" w:name="pg13376_140253"/>
      <w:bookmarkEnd w:id="968"/>
    </w:p>
    <w:p>
      <w:pPr>
        <w:pStyle w:val="Heading5"/>
        <w:numPr>
          <w:ilvl w:val="4"/>
          <w:numId w:val="1"/>
        </w:numPr>
        <w:rPr/>
      </w:pPr>
      <w:bookmarkStart w:id="969" w:name="pg13376_140253"/>
      <w:bookmarkStart w:id="970" w:name="__RefHeading___Toc41281_2616395394"/>
      <w:bookmarkStart w:id="971" w:name="_Toc329"/>
      <w:bookmarkEnd w:id="969"/>
      <w:bookmarkEnd w:id="970"/>
      <w:r>
        <w:rPr>
          <w:rtl w:val="true"/>
        </w:rPr>
        <w:t>ترور حسن حسنان، مترجم سفارت آمریکا</w:t>
      </w:r>
      <w:bookmarkEnd w:id="971"/>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یا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دوازدهم تیر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واحد عملیاتی سازمان، که مأموریت ترور کنسول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دونالد اربوتا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عهده‌اش محول شده بود، در تقاطع خیابان هاشمی و خردمند راه را بر اتومبیل سرویس سفارت آمریکا بستند و به روی آن آتش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شناسایی‌های قبلی، دیپلمات مذکور در صندلی عقب و کنار کارمند زن سفارت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اظهار عاملین ترور، به دلیل تیره بودن فضای داخل اتومبیل و بی‌دقتی علامت‌دهنده در تشخیص دیپلمات آمریکایی، حسن حُسنان کارمند ایرانی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به‌طور اتفاقی به جای دیپلمات مزبور نشسته بود، هدف قرار گرفت و کشته شد و به دیگران آسیبی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اعلامیه‌ای که بیشتر در شهر مشهد، محل تولد حُسنان، پخش شد، مسئولیت قتل سهوی او را پذیرفت و دلایل وقوع این اشتباه را برشمرد</w:t>
      </w:r>
      <w:r>
        <w:rPr>
          <w:rFonts w:eastAsia="IRNazanin" w:cs="IRNazanin"/>
          <w:color w:val="111111"/>
          <w:sz w:val="28"/>
          <w:szCs w:val="28"/>
          <w:rtl w:val="true"/>
          <w:lang w:bidi="fa-IR"/>
        </w:rPr>
        <w:t>.</w:t>
      </w:r>
      <w:r>
        <w:rPr>
          <w:rStyle w:val="FootnoteAnchor"/>
          <w:rtl w:val="true"/>
        </w:rPr>
        <w:footnoteReference w:id="1561"/>
      </w:r>
      <w:r>
        <w:rPr>
          <w:rFonts w:ascii="IRNazanin" w:hAnsi="IRNazanin" w:eastAsia="IRNazanin"/>
          <w:color w:val="111111"/>
          <w:sz w:val="28"/>
          <w:sz w:val="28"/>
          <w:szCs w:val="28"/>
          <w:rtl w:val="true"/>
          <w:lang w:bidi="fa-IR"/>
        </w:rPr>
        <w:t>نکته مهم و قابل توجه در این حادثه، این است که حسن حسنان سمپات سازمان و نفوذی در سفارت آمریکا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اعترافات جواد قائدی، از رهبران گذشته سازمان، حسن حسنان عضو نفوذی سازمان در سفارت‌خانه و مترجم کاردار بوده و معمولاً با او حرکت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قرار قبلی حسن حسنان، بر اساس یک علامت، می‌بایست کاردار ترور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معمولاً در جلو اتومبیل می‌نشست و کاردار در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خطّ ترور این بود که فرد عقب مورد حمله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حسنان که تنها با بهرام آرام ارتباط داشت،</w:t>
      </w:r>
      <w:r>
        <w:rPr>
          <w:rStyle w:val="FootnoteAnchor"/>
          <w:rtl w:val="true"/>
        </w:rPr>
        <w:footnoteReference w:id="1562"/>
      </w:r>
      <w:r>
        <w:rPr>
          <w:rFonts w:ascii="IRNazanin" w:hAnsi="IRNazanin" w:eastAsia="IRNazanin"/>
          <w:color w:val="111111"/>
          <w:sz w:val="28"/>
          <w:sz w:val="28"/>
          <w:szCs w:val="28"/>
          <w:rtl w:val="true"/>
          <w:lang w:bidi="fa-IR"/>
        </w:rPr>
        <w:t>در روز ترور، با قراری که با بهرام آرام داشت، در عقب اتومبیل نشست؛ چون کاردار در آن روز در اتومبیل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مسئولین ترور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فرماندهی وحید افراخته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حسنان را هدف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طی اعلامیه‌ای که در شهر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حسن حسنان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داد، این حادثه را ناشی از </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اشتباه دانست؛ و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تجلیل از حسنان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نمود</w:t>
      </w:r>
      <w:r>
        <w:rPr>
          <w:rFonts w:eastAsia="IRNazanin" w:cs="IRNazanin"/>
          <w:color w:val="111111"/>
          <w:sz w:val="28"/>
          <w:szCs w:val="28"/>
          <w:rtl w:val="true"/>
          <w:lang w:bidi="fa-IR"/>
        </w:rPr>
        <w:t>.</w:t>
      </w:r>
      <w:r>
        <w:rPr>
          <w:rStyle w:val="FootnoteAnchor"/>
          <w:rtl w:val="true"/>
        </w:rPr>
        <w:footnoteReference w:id="1563"/>
      </w:r>
      <w:r>
        <w:rPr>
          <w:rFonts w:ascii="IRNazanin" w:hAnsi="IRNazanin" w:eastAsia="IRNazanin"/>
          <w:color w:val="111111"/>
          <w:sz w:val="28"/>
          <w:sz w:val="28"/>
          <w:szCs w:val="28"/>
          <w:rtl w:val="true"/>
          <w:lang w:bidi="fa-IR"/>
        </w:rPr>
        <w:t xml:space="preserve">به نوشته حسین روحانی، شناسایی طرح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کنسول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کمک حسنان انجام گرفته بود</w:t>
      </w:r>
      <w:r>
        <w:rPr>
          <w:rStyle w:val="FootnoteAnchor"/>
          <w:rtl w:val="true"/>
        </w:rPr>
        <w:footnoteReference w:id="1564"/>
      </w:r>
      <w:r>
        <w:rPr>
          <w:rFonts w:ascii="IRNazanin" w:hAnsi="IRNazanin" w:eastAsia="IRNazanin"/>
          <w:color w:val="111111"/>
          <w:sz w:val="28"/>
          <w:sz w:val="28"/>
          <w:szCs w:val="28"/>
          <w:rtl w:val="true"/>
          <w:lang w:bidi="fa-IR"/>
        </w:rPr>
        <w:t>و قرار بود که خود او در حین عملیات حضور داشته باشد و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قراین و به خصوص اعترافات وحید افراخته پس از دستگیری می‌رساند که 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 مسلمان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شده است؛ بدون اینکه حتی ضاربین و عوامل ترور، خبر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نکات دیگری که قرینه‌ای بر ترور عمدی اوست، این است که حسن حسنان، علاوه بر نفوذی سازمان بودن، مرتبط با اداره هشتم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بوده است</w:t>
      </w:r>
      <w:r>
        <w:rPr>
          <w:rFonts w:eastAsia="IRNazanin" w:cs="IRNazanin"/>
          <w:color w:val="111111"/>
          <w:sz w:val="28"/>
          <w:szCs w:val="28"/>
          <w:rtl w:val="true"/>
          <w:lang w:bidi="fa-IR"/>
        </w:rPr>
        <w:t>.</w:t>
      </w:r>
      <w:r>
        <w:rPr>
          <w:rStyle w:val="FootnoteAnchor"/>
          <w:rtl w:val="true"/>
        </w:rPr>
        <w:footnoteReference w:id="1565"/>
      </w:r>
      <w:r>
        <w:rPr>
          <w:rFonts w:ascii="IRNazanin" w:hAnsi="IRNazanin" w:eastAsia="IRNazanin"/>
          <w:color w:val="111111"/>
          <w:sz w:val="28"/>
          <w:sz w:val="28"/>
          <w:szCs w:val="28"/>
          <w:rtl w:val="true"/>
          <w:lang w:bidi="fa-IR"/>
        </w:rPr>
        <w:t>یکی از کارشناسان که قتل حسنان را مشکوک می‌داند با استناد به شواهدی مبنی بر اینکه وی تغییر ایدئولوژی را رد کرده بود و در جریان عملیات، کسی از نحوه قرار و مدار وی با بهرام آرام خبری نداشته و آرام تیم ترور را خود شخصا توجیه کرده بود، اظهار می‌دارد که می‌توان قتل حسن حسنان را یک ترور داخلی در سازمان قلمداد کرد</w:t>
      </w:r>
      <w:r>
        <w:rPr>
          <w:rFonts w:eastAsia="IRNazanin" w:cs="IRNazanin"/>
          <w:color w:val="111111"/>
          <w:sz w:val="28"/>
          <w:szCs w:val="28"/>
          <w:rtl w:val="true"/>
          <w:lang w:bidi="fa-IR"/>
        </w:rPr>
        <w:t>.</w:t>
      </w:r>
      <w:r>
        <w:rPr>
          <w:rStyle w:val="FootnoteAnchor"/>
          <w:rtl w:val="true"/>
        </w:rPr>
        <w:footnoteReference w:id="1566"/>
      </w:r>
      <w:r>
        <w:rPr>
          <w:rFonts w:ascii="IRNazanin" w:hAnsi="IRNazanin" w:eastAsia="IRNazanin"/>
          <w:color w:val="111111"/>
          <w:sz w:val="28"/>
          <w:sz w:val="28"/>
          <w:szCs w:val="28"/>
          <w:rtl w:val="true"/>
          <w:lang w:bidi="fa-IR"/>
        </w:rPr>
        <w:t>تروری که به گونه پیچیده‌ای طراحی و اجرا شد</w:t>
      </w:r>
      <w:r>
        <w:rPr>
          <w:rFonts w:eastAsia="IRNazanin" w:cs="IRNazanin"/>
          <w:color w:val="111111"/>
          <w:sz w:val="28"/>
          <w:szCs w:val="28"/>
          <w:rtl w:val="true"/>
          <w:lang w:bidi="fa-IR"/>
        </w:rPr>
        <w:t xml:space="preserve">. </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2" w:name="pg13376_140256"/>
      <w:bookmarkStart w:id="973" w:name="pg13376_140256"/>
      <w:bookmarkEnd w:id="973"/>
    </w:p>
    <w:p>
      <w:pPr>
        <w:pStyle w:val="Heading2"/>
        <w:numPr>
          <w:ilvl w:val="1"/>
          <w:numId w:val="1"/>
        </w:numPr>
        <w:rPr/>
      </w:pPr>
      <w:bookmarkStart w:id="974" w:name="pg13376_140256"/>
      <w:bookmarkStart w:id="975" w:name="__RefHeading___Toc41283_2616395394"/>
      <w:bookmarkStart w:id="976" w:name="_Toc330"/>
      <w:bookmarkEnd w:id="974"/>
      <w:bookmarkEnd w:id="975"/>
      <w:r>
        <w:rPr>
          <w:rtl w:val="true"/>
        </w:rPr>
        <w:t>ضمائم</w:t>
      </w:r>
      <w:r>
        <w:rPr>
          <w:rtl w:val="true"/>
        </w:rPr>
        <w:t xml:space="preserve">: </w:t>
      </w:r>
      <w:r>
        <w:rPr>
          <w:rtl w:val="true"/>
        </w:rPr>
        <w:t>چند بازجویی، نامه‌ای از زندان</w:t>
      </w:r>
      <w:bookmarkEnd w:id="976"/>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7" w:name="__RefHeading___Toc41285_2616395394"/>
      <w:bookmarkStart w:id="978" w:name="_Toc331"/>
      <w:bookmarkEnd w:id="977"/>
      <w:r>
        <w:rPr>
          <w:rtl w:val="true"/>
        </w:rPr>
        <w:t>اشاره</w:t>
      </w:r>
      <w:bookmarkEnd w:id="978"/>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9" w:name="pg13376_140258"/>
      <w:bookmarkStart w:id="980" w:name="pg13376_140258"/>
      <w:bookmarkEnd w:id="980"/>
    </w:p>
    <w:p>
      <w:pPr>
        <w:pStyle w:val="Heading3"/>
        <w:numPr>
          <w:ilvl w:val="2"/>
          <w:numId w:val="1"/>
        </w:numPr>
        <w:rPr/>
      </w:pPr>
      <w:bookmarkStart w:id="981" w:name="pg13376_140258"/>
      <w:bookmarkStart w:id="982" w:name="__RefHeading___Toc41287_2616395394"/>
      <w:bookmarkStart w:id="983" w:name="_Toc332"/>
      <w:bookmarkEnd w:id="981"/>
      <w:bookmarkEnd w:id="982"/>
      <w:r>
        <w:rPr>
          <w:rtl w:val="true"/>
        </w:rPr>
        <w:t>بازجویی‌ها</w:t>
      </w:r>
      <w:bookmarkEnd w:id="983"/>
    </w:p>
    <w:p>
      <w:pPr>
        <w:pStyle w:val="Heading4"/>
        <w:numPr>
          <w:ilvl w:val="3"/>
          <w:numId w:val="1"/>
        </w:numPr>
        <w:rPr/>
      </w:pPr>
      <w:bookmarkStart w:id="984" w:name="__RefHeading___Toc41289_2616395394"/>
      <w:bookmarkStart w:id="985" w:name="_Toc333"/>
      <w:bookmarkEnd w:id="984"/>
      <w:r>
        <w:rPr>
          <w:rtl w:val="true"/>
        </w:rPr>
        <w:t>بازجویی از محمد حنیف‌نژاد</w:t>
      </w:r>
      <w:bookmarkEnd w:id="98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 حنیف‌نژاد هویت سرکار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لازمست به طور کامل و مشروح نحوه فعالیت خود را که در جلسات قبلی بازجویی به طور ناقص و پراکنده مطالبی اشاره فرموده‌اید حال با تشریح انگیزه از بدو ورود به این تشکیلات اطلاعات و اقدامات خود را به طور کامل و گویا مرقوم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در یک خانواده مذهبی بزرگ شدم و فردی بودم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فعالیت‌های مذهبی شرکت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وارد شدن در دانشگاه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انتخاباتی جبهه ملی مرا بخودش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میتینگ‌های جبهه ملی شرکت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میتینگ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Style w:val="FootnoteAnchor"/>
          <w:rtl w:val="true"/>
        </w:rPr>
        <w:footnoteReference w:id="1567"/>
      </w:r>
      <w:r>
        <w:rPr>
          <w:rFonts w:ascii="IRNazanin" w:hAnsi="IRNazanin" w:eastAsia="IRNazanin"/>
          <w:color w:val="111111"/>
          <w:sz w:val="28"/>
          <w:sz w:val="28"/>
          <w:szCs w:val="28"/>
          <w:rtl w:val="true"/>
          <w:lang w:bidi="fa-IR"/>
        </w:rPr>
        <w:t>جبهه ملی که در میدان جلالیه برگزار شد شرکت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تشکیل نهضت آزادی ایران به علت اعتمادی که به آقای طالقانی و مهندس بازرگان داشتم به عنوان سمپات در نهضت آزادی فعالیت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کتاب‌های مهندس بازرگان و آقای طالقانی را مطالعه کرده بودم و غیابا علاقمند شده بودم، بعدها</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فهمیدم که این دو نفر از افراد پاک و از مسلمانان با اخلاص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دسته جمعی که در اول </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ملیّون اعم از جبهه ملی و نهضت آزادی پیش آمد ما را در مبارزه با خفقان مصمم‌تر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من هم به زندان افتادم، چندین ماه اول تصمیم داشتم که اگر از زندان خارج شدم برای تحصیل به اروپا یا آمریکا بروم و در ایران نباشم ولی کشتار عام مردم در پانزده خرداد مرا به این واداشت که درباره این کشتار بیشتر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فکر مسافرت به خارج منصرف شدم و تصمیم گرفتم که باید درباره علل این کشتار بیشتر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می‌گفتم که مگر ملیّون چه می‌گویند که جواب اینها را اینطور می‌دهند، بالاخره از زندان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برنامه‌های اصلاحی نظیر اصلاحات ارضی و سپاه بهداشت و سپاه دانش و امثال اینها جذابیتی داشت ولی به زودی متوجه شدم که هیچ کدام از این برنامه‌ها اجرا نمی‌شود؛ مثلاً شهردار وقت که در انتخابات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اصلی را به عهده داشت به زودی معلوم شد که چندین میلیون تومان اختلاس کرده و وقتی گند مسئله بالا آمد او را بازداشت کردند و با هزاران تبلیغات گفتند که باید خائنین به مجازات برسند، اما طولی نکشید که با تعجب فراوان او را از زندان آزاد کردند، معلوم است که این نحوه برخورد با خائنین برای خائنین دیگر مشوق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مثال خیلی زیاد است مثلاً قرار شد که پس از سال‌ها در ایران هم ذوب آهن دائر شود مردم امیدوار بودند که این امر باعث خوشبختی آنها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طولی نکشید که ملاحظه کردند که قیمت تیرآهن کیلویی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کمتر نشد و می‌گفتند ذوب آهن هم در همین حدودها خواهد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نظر اول چنین به نظر می‌رسد که عده‌ای معدود خیانت می‌کنند و پول‌ها را بالا می‌کشند و وضع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دید چرا این عده سال‌های متمادی است که نه فقط کمتر نشده‌اند بلکه بیشتر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فوق بود که بنده کم کم مطالعاتی کردم و متوجه شدم که علت اصلی این بدبختی‌ها وابستگی ایران به سرمایه‌های خارجی است که سرمایه‌داری ملی را شدیدا تحت فشار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هزینه لوله‌کشی گازی که می‌خواستند به شوروی بفروشند قبلاً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تعیین شده بود اما بتدریج 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رسید و می‌دانیم که این طرح‌ها را سرمایه‌داران خارجی اجرا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بتدریج متوجه شدم که علت بدبختی و فساد و انحراف مردم از اصول اخلاقی به علت فقر زیاد گروه اکثریت و ثروت بیش از حد گروه اقلیت است و منشأ این عدم توزیع عادلانه ثروت، نفوذ شدید سرمایه‌های خارجی در ایران است و اینکه تنها صنایع مونتاژ را همیشه در مطبوعات و رادیو و تلویزیون به رخ مردم می‌کشند تماما تحت نفوذ سرمایه‌های خارجی است و سودی برای مردم ایران ندارند و تنها می‌توانند عده‌ای ساده‌اندیش پیکان سوار را گول بزنند</w:t>
      </w:r>
      <w:r>
        <w:rPr>
          <w:rFonts w:eastAsia="IRNazanin" w:cs="IRNazanin"/>
          <w:color w:val="111111"/>
          <w:sz w:val="28"/>
          <w:szCs w:val="28"/>
          <w:rtl w:val="true"/>
          <w:lang w:bidi="fa-IR"/>
        </w:rPr>
        <w:t xml:space="preserve">. </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آنکه کم کم به فکر حل مسأله افتادم آنوقت مدتی بود که با سعید محسن و عبدالرضا نیک‌بین آشنا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قرار گذاشتیم که مطالعاتی داشته باشیم و این مطالعات به تدریج ما را به نتایج فوق رساند؛ یعنی وابستگی ایران به سرمایه‌های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گذاشتیم که افرادی را در دور و بر خودمان عضوگیری کنیم و آنها را هم به مطالعه بکشانیم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تقریبا تا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مطالعه می‌کردیم اما حمله ناگهانی اسرائیل به سرزمین‌های اعراب و اشغال جدید مناطق کشورهای مسلمان عرب و بازی گرفتن سرنوشت خلق عرب و به خصوص مردم آواره فلسطین توسط سازمان ملل و در برابر بمب‌های اسرائیل حرف تحویل دادن به مردم کشورهای عربی، ما را در مبارزه علیه ظلم و فساد و نفوذ استعمار مصمم‌تر نمود و بهمین علت تصمیم گرفتیم که عده‌ای از رفقا را بنا به فتوای کلیه علمای مسلمین و مخصوصا آیة‌اللّه خمینی برای مبارزه با صهیونیسم به فلسطین بفرستیم و کم کم خودمان هم به آنجا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متوجه شدیم که علیرغم تبلیغات رقیقی که در مطبوعات می‌شود، ایران با دشمن خونین مسلمانان یعنی اسرائیل رابطه نزدیک دارد و هیچ‌وقت توصیه هیچ مقام مذهبی اعم از ایرانی و غیرایرانی در این مورد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خودم در دشت قزوین می‌دیدم که مشاورین اسرائیلی با وجود آنکه سواد درستی هم نداشتند چگونه طرح دشت قزوین را میدان عملیات تک‌تازی خود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نفله کردن پول ملت نبود؟ بتدریج کلیه مفاسد اجتماعی و زورگویی‌ها را که می‌دیدیم ما را بیش از پیش به اهمیت وابستگی ایران به سرمایه‌های خارجی و علی‌الخصوص اسرائیل و حامیانش متوجه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مورد برخی از نابسامانی‌های اجتماعی نوشته‌ام و در اینجا نمی‌خواهم تکرار کنم فقط یک نمونه را ذکر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منظره اسف‌انگیز دست‌فروش‌ها که چگونه مورد حمله مأمورین شهربانی قرار می‌گیرند و بساط محقّرشان را که تمام سرمایه زندگیشان را تشکیل می‌دهد چگونه در هم می‌ریزند و آن وقت اینان هم مجبور می‌شوند که در باندهای قاچاق مواد مخدر شرکت کنند و بالاخره گرفتار شده، اعدام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عالی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جامعه‌ای هلاک نگردید جز آنکه دست دزدان بزرگ را آزاد گذاشتند و دزدان کوچک را دست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برای گروه ما فساد روزافزون جوانان و ازدیاد مراکز فسادانگیز امر مهمی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ایراد می‌گیرید که چرا حرف‌های خود را از طریق قانونی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عملاً می‌دیدیم که هر کس از طریق قانونی اقدامی کرده است جز تودهنی جوابی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نمونه‌اش جبهه ملی و نهضت آزادی ایران و بقیه احزاب 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نکرده‌ام که روزی از آقای طالقانی در جلو مسجد ارک با باطوم پذیرایی کردند در حالی که حرف‌های خود را از طریق قانونی یعنی </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سخنرانی در منبر که حق مسلم هر مبلغ پاک مذهبی است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آنکه اگر امروز هیچ گروه و دسته‌ای دیگر به فکر فعالیت‌های علنی نمی‌افتد و هرگز به دنبال فرستادن وکیل به مجلس نمی‌باشد نتیجه جبری طرز رفتار خود شماست از قدیم گفته‌اند که اگر گربه را در اطاق دربسته بیش از اندازه تحت فشار قرار بدهی بالاخره او هم به سر و کله آزار دهنده خواهد پرید و این دیگر دست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است انعکاسی و جبری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بیشتر در مورد 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مهم درباره انگیزه، جریانات خانوادگی خودمان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پدر من یکی از کارمندان جزء در دادگستری تبریز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اندکی که می‌گرفت به اتکاء قرض یک حیاط کهنه و قدیمی خریدیم که از اجاره‌نشینی خلاص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حیاط مادرم آن قدر خاک‌ها و خشت‌ها را جابجا کرد که بالاخره مریض شد و با وضع اسف‌انگیزی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موقعی بود که پدرم در زمان حکومت دکتر اقبال بازنشست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مرتبه حقوقش را پایین آوردند و در همین موقع بود که نرخ ریال را هم تنزل داده بودند لذا یک فقر و فلاکت عجیبی ما را فراگرفت و ضمنا پدرم مقروض هم بود و از ترس طلبکاران زیاد از منزل بیرون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گردید که پدرم مسلول شد در نتیجه ما نمی‌توانستیم خوب درس بخوانیم و تمام اینها ما را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درس خواندن من مخالفت کرد و گفت پول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هزار مصیبت خودم درس خواندم و تابستان‌ها عملگی می‌کردم و زمستان‌ها درس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آدم صبوری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خوب شد اما به بهای فقر و فلاکت عمومی خانواده‌مان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پول و مخارج کافی برای مادرم نداشت و در نتیجه از فرط خستگی مریض شد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یک طرف حیاط را ریخته و پاشیده می‌دید و از طرفی پول نداشتیم که تعمیر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کار می‌کرد و مرا هم به کار در حیاط وادار می‌کرد و بالاخره من کلاس ششم طبیعی را تمام کردم و به تهران آمدم و در دانشکده کشاورزی کنکور دادم و قبول شدم و در این دانشکده بورس می‌گرفتم و با ماهی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زندگی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زندگی دانشجویی من با قرض می‌گذشت و سال آخر هم به علت حق‌کشی بورس به من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تماما به طور غیرمستقیم در اعماق روح من اثر می‌گذاشت و طبیعی بود که وقتی سوادم بالا می‌رفت و نمونه‌های فقر و فلاکت را در خانه‌های دیگر می‌دیدم می‌فهمیدم که مسبب تمام این بدبختی‌ها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هیچ‌وقت نه بمن پول می‌فرستاد و نه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خواهرانم و برادرم هم نیز تقریبا سرنوشتی نظیر مرا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اقوام خودمان یک نفر بود که پدر و مادر و دو نفر از فرزندانشان در سن جوانی به علت سل همگی مردند، اینها غیرمستقیم انگیزه بود</w:t>
      </w:r>
      <w:r>
        <w:rPr>
          <w:rFonts w:eastAsia="IRNazanin" w:cs="IRNazanin"/>
          <w:color w:val="111111"/>
          <w:sz w:val="28"/>
          <w:szCs w:val="28"/>
          <w:rtl w:val="true"/>
          <w:lang w:bidi="fa-IR"/>
        </w:rPr>
        <w:t xml:space="preserve">. </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مشروحا درباره اقدامات و نحوه فعالیت‌های خودم از بدو ورود به این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گفتم که چگونه ماها، من و سعید محسن و عبدالرضا نیک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هم جمع شدیم و هم‌چنین روشن کردم که ما در حدود سه سال و نیم با عده معدودی مطالعه می‌کردیم و سپس تا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افراد ما بیشتر شد، اما هدف مطالعه هنوز از بین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اعراب و اسرائیل ما را به افکار جدیدی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نابسامانی‌های اجتماعی و روابط نزدیک ایران با اسرائیل و حامیان وی، وابستگی اقتصادی و سیاسی هر چه بیشتر ایران با اسرائیل و حامیانش را به ما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عضوگیری خودمان به افراد پاک و نمازخوان توجه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فقط قرآن و گاهی هم نهج‌البلاغه می‌خواندیم و برای بالا بردن سطح اعتقادات افراد از کتاب‌های آقای مهندس بازرگان و طالقانی استفاده می‌کردیم و برای بالا بردن سطح درک اجتماعی از کتاب‌هایی نظیر میراث‌خوار استعمار، کتاب سیاه گرسنگی، کشورهای توسعه نیافته و برخی کتب دیگر دانشگاهی در مورد کشورهای عقب مانده و توسعه نیافته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این کتاب‌ها در نسخه انگلیسی ایران را جزو کشورهای عقب مانده نوشته بودند اما در ترجمه فارسی آن را حذف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وارد شدن به نظریات مارکسیست‌ها کتاب‌های آنها را هم مطالعه می‌کردیم ولی خیلی دیر به اعضا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لیست کتاب‌هایی را که می خواندیم در اینجا بنویسم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توسعه نیافته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سیاه گرسنگی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میراث‌خوار استعمار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ژئوپولتیک گرسنگی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جهانی میان ترس و امید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ممکن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دیپلماسی عمومی دو جلد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حقوق بین‌المللی عمومی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مشروطه ایران تألیف احمد کسروی و مهدی داودی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کارنامه سیاه استعمار که این کتاب بعد از جنگ ژوئن از بازار جمع‌آوری شده بود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اتحادیه‌های اقتصادی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بزرگترین علمای اقتصاد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دول معظم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آسیایی و آفریقایی تألیف دکتر مجید رهنما وزیر علوم عالی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علم اقتصاد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مقدماتی فلسفه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زمردهای سرخ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باید کرد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کتاب‌های مائو نظیر درباره عمل و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سبک کار حزبی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کتاب‌های آقای مهندس بازرگان و آقای طالقانی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تاریخی درباره اسلام مانند آیینه اسلام و تاریخ وقایع عاشورا ترجمه و تألیف مرحوم دکتر آیتی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آقای مطهری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آقای محمدتقی شریعتی مزینانی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نهج‌البلاغه و کتب ادعیه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دعا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نشریات داخلی سازمان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دوگل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ایدن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ایدن نخست‌وزیر انگلستان در زمان ملی شدن صنعت نفت در ایران به دست دکتر محمدمصدق مطلب جالبی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می‌گوید شبی که شنیدم </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مصدق از کار برکنار شده است آن شب را راحت خوابیدم و در دو سال و چند ماه حکومت مصدق به آن راحتی نخوابیده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روزهای شروع به فعالیت یعنی از نیمه دوم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و سعید محسن و عبدی بودیم غیر از عبدی یعنی من و سعید هر کدام با چند نفر شروع به کار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بهمن بازرگانی و ناصر سماواتی و حسین روحانی کار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سال و نیم من مسئول اینها بودم فقط مطالعه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هدف‌های خودمان را آن موقع که عبارت از کسب طرز تفکر صحیح علمی و مذهبی بود به اینها گفته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مسئول بهمن، عبدی شده بود و خودشان با هم جمع می‌شدند یعنی بهمن و حسین روحانی و ناصر سماواتی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سماواتی هیچ‌وقت بکار نمی‌رسید چون زن و بچه‌دار بود و مدتی هم تقریبا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دیگر من عبارت بود از کلاسی که ناصر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احمد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فرخ و محمد بابا در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نصراله را هم هاشم فرخ معرفی کرد و در حدود دو سال هم با این افراد بهمان ترتیب فوق کار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دکتر احمد طباطبائی کناره رفت و تقریبا تا دو سه ماه قبل از دستگیری اول شهریور کنار بود و در جای پرت مشغول خدمت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موقع که من با او کار می‌کردم چندین بار به شیراز رفت و چون نرسید بعدها حسین روحانی را فرستادیم و در آن موقع در شیراز عضوهای ما عبارت بودند از مسعود اسماعیل خانیان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لطفعلی بهپور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برائی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محصل که خیلی نامرتب بودند مخصوصا لطفعلی بهپور و جواد برائی و مهدی محصل هم بعلت وضع تحصیلی‌اش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کلاس‌های اینجانب در سال‌های اول عبارت بود از کار با علی میهن‌دوست و رضا نامی که علی میهن‌دوست معرفی کرده بود و بعد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کنار رفت و الآن صوفی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مسئول علی میهن‌دوست و رضا، ناصر صادق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جهانگیر حجاریان که هم اطاق بود و او را عضوگیری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 مدت یک سال و نیم یا دو سال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بعلت گرفتاری‌های جنسی و عشقی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سعید هم کلاس بهروز و محمود عسگریزاده و اردشیر را داشت که بعدا اردشیر کنار رفت و رسول مشکین‌فام به این کلاس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ناصر صادق و بهروز باکری و بهمن بازرگانی با عبدی می‌نشستند و تقریبا من دیگر کلاس اداره نمی‌کردم و به قزوین رفتم و مدت دو سال در آنجا مشغول به کار بودم و فقط اواخر هفته به تهران می‌آمدم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فقط با حسین مدنی در قزوین تماس گرفتم و در عرض دو سال وارد سازمان کردم، فرد فعالی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دو سالی که در قزوین بودم </w:t>
      </w:r>
    </w:p>
    <w:p>
      <w:pPr>
        <w:pStyle w:val="BookText"/>
        <w:rPr/>
      </w:pPr>
      <w:r>
        <w:rPr>
          <w:rFonts w:ascii="IRNazanin" w:hAnsi="IRNazanin" w:eastAsia="IRNazanin"/>
          <w:color w:val="111111"/>
          <w:sz w:val="28"/>
          <w:sz w:val="28"/>
          <w:szCs w:val="28"/>
          <w:rtl w:val="true"/>
          <w:lang w:bidi="fa-IR"/>
        </w:rPr>
        <w:t>بیشتر مطالعات مذهبی و فلسفی می‌کردم بعدا حسین مدنی با بهمن تماس گرفت و بهمن مسئول 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اواخر هفته به خانه سعید می‌آمدم که به خانه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بود، در بلوار الیزابت دوم بالای فروشگاه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عبدی و سعید می‌نشستیم و صحبت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بهمن دوباره در آن خانه تماس گرفتیم، بعدا آن خانه را تخلیه کردیم، من در آن خانه با برادران کوچک سعید یعنی مهدی</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عبداللّه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مهدی در آن موقع برای کنکور درس می‌خواندند و بعد از آنکه عبداللّه در دانشگاه تبریز قبول شد عضوگیری شده و به محمود عسگریزاده معرفی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مهدی پس از آنکه از خدمت سربازی برگشت عضوگیری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آن مدت که من در تبریز بودم یعنی 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مرند خدمت می‌کردم با سیدجلیل سیداحمدیان و محمد یقینی آشنا شدم و برایشان قرآن می‌خواندم تا آنکه دوباره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در تهران تماس گرفتیم و وارد سازمان شدند و در این فاصله جز یکی دو تماس کاری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فعالیت‌های ما تشکیل گروه ایدئولوژی بود که مرکب بودند از مسعود رجوی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میهن‌دوست و حسین روحانی و اینجانب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دو سال فعالیت کردیم و بعضی مطالب نظیر راه انبیاء و تکامل را نوشتیم و سپس گروه منحل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تقریبا هر دو هفته یک بار جلسه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علی را از اینجا علی عقیدتی گذاشتیم بعدها می‌گفتند علی قزوینی و همه جا علی عقیدتی مشهور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بعدها مریض شدم و تقریبا در حدود دو سال مریض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من حساسیت به میکروب‌ها و باکتری‌ها و گرد و خاک پشم بود و مرتب تب می‌کردم تا آنجا که نمی‌توانستم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کلاس‌هایی که به من واگذار می‌شد نمی‌توانستم اداره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دکتر سیدمحمد میلانی مراجعه کردم و از همین جا کم کم تماسمان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دکتر میلانی از کلاس ششم طبیعی هم‌کلاس بودیم ولی کار سازمانی ما بعد از مریضی من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میلانی برای مداوای من به خانه گلشن می‌آمد تا آنکه کم کم با سعید آشنا شد ولی به علت کمبود وقت نمی‌توانست کار کند چه هم مطب اداره می‌کرد و هم تخصص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عید به بعد قرار شد کلاس بازار تشکیل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که دکتر و احمد رضایی و محمدعلی حیاتی برای این کار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تشکیل دادیم و مجموعا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نشستیم و قرآن و نهج‌البلاغه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که در زمینه بازاریان فکر کنیم و تصمیم بگیریم ولی به علت زن و بچه‌دار بودنشان تصمیم به عضوگیری اینها نگرفتیم، فقط با چند نفر به طور حاشیه‌ای کار می‌کردیم که عبارت بودند از محمد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عطاءاللّه حاج محمودیان که جواد سعیدی بمن معرفی کرده </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و محمد حیاتی به توصیه من با این دو نفر قرآن و نهج‌البلاغه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من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آذرماه به تبریز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بعضی از افراد قدیمی صحبت کردیم آنها اظهار علاقه کردند که گاه گاهی همدیگر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جلسه افطار من دعایی که سیدجواد ذبیحی می‌خواند که آیات آخر سوره آل عمران است تفسیر کردم و چندین جلسه برای قرآن و نهج‌البلاغه بعدا با حاجی محمدحسن یزدانی و سیدمحمد الهی و چند نفر دیگر نشستیم بعدا گفتند این جلسه ادامه یابد و من هم گفتم می‌توانم به تبریز بیایم ولی در حدود سه جلسه من خودم رفتم ماهی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دکتر میلانی رفت ولی بعدا کم کم تماس را قطع کردیم و در شهریورماه هم گرفتار شدیم و بعد از شهریور هم به هیچ‌وجه با این افراد تماس نداشتیم و به نظرم احمد یعنی برادر خودم هم تماس‌های سرپایی با این افراد داشت، با این افراد ما اصلاً کار سیاسی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لازمست شمه‌ای هم راجع به اعزام رفقا به فلسطین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ژوئن احساسات ما سخت علیه اسرائیل برانگیخته شده بود لذا تصمیم گرفتیم که عده‌ای از ما، یعنی کسانی که می‌توانند، به فلسطین بروند و در صفوف الفتح بنا به فتوای علمای اسلام بجنگند، چون این کار از راه عادی امکان نداشت، کسانی که نمی‌توانستند پاسپورت تهیه کنند از طریق قاچاق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نظر همگی این بود که همه افراد به فلسطین بروند و در آنجا بجنگند ولی وقایع تابستان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که رفقا دیگر نتوانند در آنجا بمانند و لذا کم کم به ایران برگشتند اما هنوز هم تصمیم قطعی برای این کار نگرفته بودیم و اعزام رفقا از خارج به داخل را رفقای خارج از کشور گرفته بودند و بما نوشته بودند که وقت مراجعت رفقا را خبر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من در جریان اعزام رفقا به خارج مریض بودم لذا بیش از این اطلاع از این جریان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بهروز و اصغر و نبی مقداری اسلحه آورده بودند که مقداری از آنها تحویل داده شده و تعدادی هم تحویل داده خواهد شد که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جریانات مهم که در این مدت اتفاق افتاد عبارت بود از گرفتاری رفقا در مردادماه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دبی و جریان ربودن هواپیما از دبی به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در این مورد به نظر دارم اینست که وقتی نصراللّه اسماعیل‌زاده برای دیدن یکی از اقوامشان می‌خواست به دوبی برود من نامه‌ای دادم که توسط رفقا نوشته شده بود که آن را به سیدجلیل سیداحمدیان بدهد ولی نمی‌دانم که موفق شده بود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کارهایی که اینجانب در سازمان انجام داده‌ام عبارت بود از تنظیم برخی از مقالات سازمانی که تقریبا مقالات را من یا سعید می‌نوشتیم، یکی دو تا از مقالات را هم حسین روحانی نوشته بود که در گروه ایدئولوژی فعالیت داشت </w:t>
      </w:r>
    </w:p>
    <w:p>
      <w:pPr>
        <w:pStyle w:val="BookText"/>
        <w:rPr/>
      </w:pPr>
      <w:r>
        <w:rPr>
          <w:rFonts w:ascii="IRNazanin" w:hAnsi="IRNazanin" w:eastAsia="IRNazanin"/>
          <w:color w:val="111111"/>
          <w:sz w:val="28"/>
          <w:sz w:val="28"/>
          <w:szCs w:val="28"/>
          <w:rtl w:val="true"/>
          <w:lang w:bidi="fa-IR"/>
        </w:rPr>
        <w:t xml:space="preserve">اینجانب از اواسط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چندین تماس با آقای مهندس سحابی و چند تماس هم با آقای طالقانی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تماس‌ها بیشتر روی مسائل اعتقادی صحبت می‌شد و درباره مسائل ایدئولوژی اشتباهاتی و اشکالاتی داشتیم که از آقای مهندس سحابی و آقای طالقانی می‌پرسیدیم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طالقانی راجع به اصول و اساس تفسیر قرآن صحبت کرد و ضمنا چون مریض بود خیلی زیاد نمی‌توانستیم با هم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آقای مهندس سحابی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کارخانه مشغول بکار بود و لذا نمی‌توانست مرتب در جلسه‌ای که قرار می‌گذاشتیم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می‌گذاشت ولی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یکی دو بار هم با آقای مهندس بازرگان تماس گرفتیم و ایشان هم راجع به مسائل ایدئولوژی قول دادند کار کنند و کتابی راجع به ترتیب نزول سوره‌های قرآن بنویسند اما نتوانستند، گفتیم چرا نتوانستید گفت موقعی که ما زندان بودیم چون وقتمان دست خودمان بود می‌توانستیم چیزهایی بنویسیم و مطالعاتی بکنیم اما در اینجا از این کارها نمی‌شود کرد چون وقتم دست خودم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قرار شد که من به شیراز بروم اما اولین جلسه را اواسط اردیبهشت رفتم و بعد از آن هم فقط مجموعا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کاظم ذوالانوار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لطفعلی بهپور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برائی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مهدی محصل و فرهاد صفا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کمتر کار می‌کردند حتی کاظم ذوالانوار و فرهاد صفا که نظام‌وظیفه را تمام کرده بودند و می‌خواستند شغل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جلسه ما هفته اول شهریور تشکیل شد که قرار شد از دفعه بعد به شیراز نروم و بجای شیراز به اصفهان بروم و لطفعلی بهپور هم بیاید آنجا، که من تلفنی اطلاع بدهم اما پس از گرفتاری رفقا دیگر تلفن نکردم و قرار ما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سر این بود که کاظم ذوالانوار و فرهاد صفا و مهدی محصل در کلاس ما شرکت نکنند زیرا هر کدام به جای دیگری رفته بودند و فرهاد صفا هم می‌خواست شغل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ما جلسه‌ای با حاجی علی و حاجی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ابریشمچی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که یک روز حاجی احمد را در خیابان دیدم و صحبت کردیم، گفت یک جلسه تفسیر بگذاریم و من هم این کار را کردم و بعدا مهدی ابریشمچی را هم به آن جلسه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مهدی ابریشمچی را در آن جلسه دیدم و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تفسیر قرآن می‌کردیم و چون بازاری بودند غالبا به موقع نمی‌آمدند و همیشه جلسه نامنظم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هیچ‌وجه از مسائل سیاسی صحبت نمی‌کردیم و یک بار هم برای دو جلسه دعای کمیل را معنی کردم، بعدها من می‌خواستم نروم و بعد از شهریور هم دیگر نرفتم یا آنکه فقط یک بار رفتم که بگویم من دیگر نمی‌آیم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علی آقا مبلغ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با کسب اجازه از آقای شریعتمداری پولی به مهدی داد که </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خواستم بمن بدهد تا در امور خیریه خرج کنم او بیشتر فکر می‌کرد که این پول را برای کمک به دانشجویان بی‌بضاعت خواهیم داد لذا من چندین بار به مهدی گفتم که بهتر است این پول را پس بدهیم چه صحیح نیست از این افراد پول بگیریم، ولی چون پس از گرفتاری رفقا پول لازم داشتیم من از مهدی گرفتم و خرج کردم اما قصد داشتم که آن پول را پس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مسئولیت‌های من کار با محمد حیاتی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تشید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زمردیان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باکری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خسروشاهی در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بود البته با سه نفر اول اندکی بیشتر 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پس از عضوگیری سه نفر فوق هم چندین جلسه با این افراد من کار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سه نفر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از زمستان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من با این افراد کار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آنکه با سه نفر اول با هم و با دو نفر دوم هم جداگانه کار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مسئولیت‌های بنده کار با محسن طریقت و محمد طریقت بود که مدت چند ماه کار کردم ولی بعدا مدت‌ها من با اینان مرتب کار نمی‌کردم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دوباره چند ماه تماس مرتب داشتم باز دوباره قطع شد و مجددا دو ماه بعد از عید با این دو نفر و ابراهیم قمی و حسین کوچیکه تماس داشتیم و در خانه‌ای واقع در خیابان خوش بودیم که بعدا خانه را تخلیه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به علت بیماری من زیاد نمی‌توانستم مرتب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شمه‌ای هم درباره فعالیت‌های بعد از گرفتاری رفقا در اول شهریور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رفقای ما در اول شهریور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یک هفته قبل از گرفتاری رفقا در خانه کاخ استراحت می‌کردم و تازه خوب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گرفتاری رفقا باخبر شدم، اصغر و علی میهن‌دوست را در خیابان امیرآباد دیدم و مرا از گرفتاری رفقا مطلع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این شد که بنشینیم و تکلیفمان را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بحث زیاد پیشنهاد شد که برای آزادی رفقای خودمان اقدام کنیم و گویا قبل از گرفتاری دوستان چنین بحثی درباره رفقای ما در بیروت در صورت تحویل به ایران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قرار شد که والاگهر شهرام را گروگان بگیریم در این عمل من، اصغر بدیع‌زادگان، رسول مشکین‌فام و محمد بابا شرکت داشتیم، در تصمیم فقط اصغر و من و رسول و 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جریان را در بازجویی نوشته‌ام دیگر از طرح‌هایی که می‌خواستیم اجرا کنیم طرح دکل بود که پس از گرفتاری اصغر و علی میهن‌دوست بود که انجام شد که مشروح جریان را در بازجویی‌های قبلی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ما نمی‌دانستیم چکار باید بکنیم لذا من تمام اسلحه‌ها را جمع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وقایع مهمی که پس از دستگیری اول شهریور اتفاق افتاد جریان آوردن اسلحه‌های قراضه از مشهد بود که محمد بازرگانی قبلاً صحبت‌هایی کرده بود و حسین قاضی و حسین آلادپوش و علی‌اکبر </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آوردنش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تماما اسلحه‌های دست‌ساز بودند که می‌خواستیم پس بدهیم ولی دیگر امکان نداشت و مخصوصا ما احتیاج به اسلحه هم نداشتیم ولی نمی‌شد از قاچاقچی پولها را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آخر مهر بنده باتفاق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دوستان خود با صاحب‌خانه‌مان دستگیر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مشکین فام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آوخ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سیدجلیل سیداحمدیان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عطاءاله حاج محمودیان</w:t>
      </w:r>
      <w:r>
        <w:rPr>
          <w:rFonts w:eastAsia="IRNazanin" w:cs="IRNazanin"/>
          <w:color w:val="111111"/>
          <w:sz w:val="28"/>
          <w:szCs w:val="28"/>
          <w:rtl w:val="true"/>
          <w:lang w:bidi="fa-IR"/>
        </w:rPr>
        <w:t xml:space="preserve">. </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6" w:name="pg13376_140270"/>
      <w:bookmarkStart w:id="987" w:name="pg13376_140270"/>
      <w:bookmarkEnd w:id="987"/>
    </w:p>
    <w:p>
      <w:pPr>
        <w:pStyle w:val="Heading4"/>
        <w:numPr>
          <w:ilvl w:val="3"/>
          <w:numId w:val="1"/>
        </w:numPr>
        <w:rPr/>
      </w:pPr>
      <w:bookmarkStart w:id="988" w:name="pg13376_140270"/>
      <w:bookmarkStart w:id="989" w:name="__RefHeading___Toc41291_2616395394"/>
      <w:bookmarkStart w:id="990" w:name="_Toc334"/>
      <w:bookmarkEnd w:id="988"/>
      <w:bookmarkEnd w:id="989"/>
      <w:r>
        <w:rPr>
          <w:rtl w:val="true"/>
        </w:rPr>
        <w:t>بازجویی از سعید محسن</w:t>
      </w:r>
      <w:bookmarkEnd w:id="990"/>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و هدف از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با آنکه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نداشتم سال تلخی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پدرم در قضیه دموکرات‌ها مجبور به فرار گردیده بود من در همان موقع مزه تلخ فقر را به طور نسبی و ترس از زورگوها را چشیده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اولین روزهایی که به مدرسه می‌رفتم از معلمی که بچه‌ها را بیخود چوب می‌زد متنفر بودم و اگر نمره بیخودی داده می‌شد اعتراض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جریانات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خصوص کشته شدن یکی از اقوام ما به نام فرزین که قاضی دادگستری و فردی پاکدامن بود به دست ذوالفقاری‌ها نخستین موج مخالفت با زورگو را در من برانگیخت، همیشه دلم می‌خواست بتوانم انتقام او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پدرم را که خیلی با ذوالفقاری‌ها معاشرت داشت در پیش خود در همان عوالم کودکی محکوم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جوانی جریان مهمی که قابل ذکر باشد اتفاق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همواره آرزوی خوشی برای افراد پایین را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رختشوی‌خانه با لباس‌های شسته و دست‌های از سرما سرخ شده به خانه می‌آمد یک نوع ترحم نسبت به او به من دست می‌داد و دست‌های خود را در همان حالت کرخ شده مشاهده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اول و دوم دانشکده اتفاق جالبی برای من اتفاق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یک بار برای تقاضای مساعده پیش مهندس ریاضی رفتم به او گفتم چون نمی‌خواهم سربار پدرم باشم شما دستور بدهید به من دانشکده وام بدهد و من بعدا آن را پس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اجازه دهید من در ضمن درس دانشکده معلمی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 با لحن استهزاءآمیزی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فنی که گداخانه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ماورای احساس حقارتی که در ازاء این حرف ریاضی به من دست داد احساس کردم چگونه فردی از طبقه مرفه به فرد دیگر توهین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من این توهین ریاضی را از جنبه فردی به دوستان دیگر تعمیم دادم زیرا در آن موقع اغلب دوستان من از طبقه متوسط و پایین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آرزو می‌کردم که روزی ریاضی گدا می‌بود و من همین حرف را به او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با تمام تعریف‌هایی که از ریاضی و باسواد بودن او می‌کردند قیافه او همیشه برای من غیرقابل تحمل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او همیشه پیش شاگردهایی می‌نشستم که لباسشان نو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او را با بی‌میلی مطالعه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از همان موقع دو طبقه ثروتمند و بی‌پول در ذهن من مجسم شده بود و من خود را وابسته به طبقه بی‌پول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کینه طبقه مقابل را به دل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ولی نه فعالیت جبهه و نه نهضت هیچ یک مطابق با احساس اصلی من نبود، هر چند شور و هیجان کارها به طورکامل مشغولم </w:t>
      </w:r>
    </w:p>
    <w:p>
      <w:pPr>
        <w:pStyle w:val="BookText"/>
        <w:rPr/>
      </w:pP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اگر جریان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نبود من نیز مثل دیگران همه چیز را فراموش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w:t>
      </w:r>
      <w:r>
        <w:rPr>
          <w:rFonts w:eastAsia="IRNazanin" w:cs="IRNazanin"/>
          <w:color w:val="111111"/>
          <w:sz w:val="28"/>
          <w:szCs w:val="28"/>
          <w:lang w:bidi="fa-IR"/>
        </w:rPr>
        <w:t>15</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خرداد و اینکه طبقات پایین در آن جریان به سادگی کشته شوند در حالی که در جریان دانشگاه حداکثر به چند ماه زندانی شدن قناعت می‌شد، روحیه مقاومت را در من زنده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بارها در ذهن من تکرار می‌شد، چی شد که در عرض چند روز مردم جلوی گلوله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سه سال مبارزه از اعلامیه پخش کردن تجاوز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بعدی به این نتیجه رسیدم که طبقات پایین جامعه در زیر فشارند و برایشان مرگ و زندگی فاصله زیادی ندارد ولی طبقات مرفه فاصله مرگ و زندگیشان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دلیل فعالیتی که داشتم برای خدمت نظام به جهرم فرستاده شدم در برخورد اول با افسران پادگان آموزشی جهرم مرا فردی معرفی کردند تبعید شده، در حالیکه من خودم را تبعیدی حساب نمی‌کردم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بود که افسران زیاد با من از نزدیک رفیق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بالاجبار به طرف مردم برگشتم برخلاف محیط پادگان خیلی زود با مردم جهرم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من در مجالس عمومی آنها به صمیمیت من با اهالی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برخورد بود که من با وضع مردم آشنایی بیشتری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تعجب مشاهده نمودم که غذای این مردم چیزی جز نان کاهو با سرکه یا شلغم پخته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اینکه در تمام شهر فقط دو دکان قصابی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خشکسالی در این شهرستان که مرکز مرکبات است زندگی مردم را تباه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سادگی پی‌بردم که اغلب مردم فقط به نان خالی قناعت می‌نمایند و تنها درآمد آنها اضافه بر قاچاق که به طور محدود انجام می‌گرفت درآمدی است که از طریق پادگان آموزشی جهرم برای آنها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من معلوم شد که جهرم آبادترین شهر آن حوالی است دیدن نقاط دیگر ضروری نمود، من بلافاصله به لار و بندرعباس مسافرت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زلزله در لار کاملاً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خانه در حال نوسازی بود ولی مردم از ترس قسطی که باید بپردازند حاضر نبودند در آن قسمت‌ها منزل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وضع در بندرعباس نیز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لار آب برای خوردن موجود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بود که من با آب‌انبارهای آب که آب باران در آن جمع شده بودند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مردم لار و بندرعباس واقعا برای من حالتی شبیه به خواب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بندرعباس با عابرینی مواجه شدم که هرکدام ساق‌پایی به اندازه یک توپ پارچه داشتند وقتی سؤال کردم معلوم شد که این کرم مخصوص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راه آشامیدن آب وارد بدن می‌شود و سپس از ساق پا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ترحمی را که نسبت به این افراد در من به وجود آمد هیچ وقت فراموش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اینکه این مردم به چنین حالت ناراحتی زندگی می‌کنند فشاری بود که من قدرت تحمل آن را نمی‌توانستم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کارآموزی به خرمشهر رفتیم زندگی مشقت‌بار مردم را که زیر آفتاب در کنار دریای نفت در چادر شکسته زندگی می‌کردند یا در قسمت شرقی آبادان در کنار بازاری پر از کثافات خانه داشتند دیده بودم، حتی منظره بومی‌های آبادان در کنار ماشین‌های آخرین سیستم شرکتی‌ها که به نظر می‌رسد نماینده حداکثر تبعیض‌ها بود، به اندازه ناراحتی چندش‌آوری که از مریض‌های کرم به پا پیچیده حاصل می‌شد روح انسان را عذاب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برای من در زمستان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بعدها برای دیدن چنین مناظری حتی تا لنگه هم مسافرت کردم ولی اثری که مسافرت اول در من داشت برایم فراموش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ششم فروردین ماه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افسر نگهبان آشپزخانه در پادگان آموزشی جهرم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سربازان که در دسته سوم گروهان پنجم در اختیار من بود با حالت گریه به من مراجعه کرد و با لحن دهاتی گفت جناب سروان من به خانه ستوان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چرا؟ ابتدا جواب نداد وقتی اصرار کردم گفت او نظر خاصی دارد و اینکه مرا می‌خواهد ببرد به همان علت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افسرها سربازی را به عنوان گماشته برای کارِ خانه خودشان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 خشکم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دهاتی غیرقابل تصور بود، برای افسری که 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فکر کردم اشتباه فکر می‌کند پرسیدم مگر چنین چیزی سابقه دارد با قیافه‌ای که می‌توانم به صراحت بگویم به سادگی به من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بسیار جناب سروان این را در گروهان همه می‌دانند شما چطور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تازه فهمیده بودم که درک یک سرباز که در جریان کاری است چقدر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برخوردهای بعدی جریان آن سرباز را به صورت پروسه‌ای یافتیم که حتی دامن دو افسر و طبقه‌ای را که غیر از من در پادگان بود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موجود هم‌ردیف، جز با چهار نفر، تقریبا قطع رابطه کردم زیرا برای من غیرقابل تصور بود که فردی متأهل این قدر تسلیم نفس باشد که از سرباز دهاتی صرفنظر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جریاناتی از زندگی افسران که بعدها برایم معلوم گشت به نفرت من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اواخر فروردین ماه همان سرباز در موقع اعزام به شیراز از من تشکر کرد که او را از رسوایی نجات داده‌ام خود را بیشتر مرهون آن سرباز یافتم که به من درس بیشتری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من بیشتر با درجه‌داران و استوارها گرم می‌گرفتم تا افسران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گروه پاکی بیشتر و صفای بیشتری یافته بودم، کوچکترین صحبت را فراموش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برای دادن یک مرخصی به سرباز رسما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می‌گرفتند ولی آلودگی دیگری از خود نشان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فکر کردم افسران به دلیل دور افتادن از محیط ظاهرا مترقی به چنین فسادهایی کشیده شده‌اند ولی بعدا دریافتم در محیط شخصی شهرستان </w:t>
      </w:r>
    </w:p>
    <w:p>
      <w:pPr>
        <w:pStyle w:val="BookText"/>
        <w:rPr/>
      </w:pPr>
      <w:r>
        <w:rPr>
          <w:rFonts w:ascii="IRNazanin" w:hAnsi="IRNazanin" w:eastAsia="IRNazanin"/>
          <w:color w:val="111111"/>
          <w:sz w:val="28"/>
          <w:sz w:val="28"/>
          <w:szCs w:val="28"/>
          <w:rtl w:val="true"/>
          <w:lang w:bidi="fa-IR"/>
        </w:rPr>
        <w:t>جهرم نیز بچه مدرسه‌ها را به این نوع آلودگی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در اجتماع امروزی چنین دردی کسی را ناراحت ننماید ولی توجه نمایید که این مسئله برای من 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افتاده است یعنی در زمانی که مردم به خاطر دفاع از مذهبشان بدون داشتن دید روشن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جلو گلوله می‌روند و به</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در اجتماع آن روز حتی در کادر روشنفکری آلودگی به حد امروز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بررسی ابتدایی خود خیلی ساده این مسئله را از جنبه اجتماعی به دامن رژیم حاکم چسباندم و نتیجه گرفتم که این سیستم حاکم است که نسل ما را به فساد و تباهی می‌کشاند و این مسئله تا سال‌های بعد مرا رنج می‌داد و هر وقت فکر می‌کردم که نسلی فاسد تحویل جامعه فردا می‌شود که جز خور و شهوت خود چیزی نمی‌شناسد بی‌نهایت افسرده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جریان شورش پاریس فکر نوی در من به وجود آورد و آن اینکه حتی نسل فاسد از نقطه‌ای به بعد به زندگی بر می‌گردد و به جبران فساد قدیمی، بیشتر در سازندگی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اتفاقی در جریان مسابقات ایران و اسرائیل این نتیجه‌گیری برای من کامل‌تر شد زیرا پلیس با تمام قدرتش از عهده همان جوانانی که در مسابقه زن روز دامن دختران را پاره می‌کردند و آن روز بر علیه پلیس شعار می‌دادند بر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طور عینی دیدم که همان زرنگی که جوانان ظاهرا آلوده در دختربازی به دست آورده بودند در مقابله با پلیس او را عاجز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سربازی به تهران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کارخانه گیوار مشغول کار شدم ولی مجموع کار من پنج ماه بیشتر طول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من دو بار با کارفرما دعوا کردم که دفعه دوم منجر به اخراج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دعوای اول این بود که من در دو ماه آخر بیش از ظرفیت تولید قسمت خودم که تراشکاری بود تولید کرده بودم و در قسمت من کارگر پیری بود به نام مهرزاده که زندگی بسیار محقری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معصوم و عینک زده وی در حالی که با دست لرزانش با مرغک ماشین تراش کار می‌کرد هیچ وقت فراموش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قیافه این پیرمرد که عمری به سختی زندگی گذرانده بود من یک اراده مبارزه با مرگ برای تأمین زندگی خانواده‌اش را می‌دیدم با تمام پیرمردی به اندازه یک جوان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کارگران دیگر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 و شاگردان آنها همه با ارزش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در مقابل این پیرمرد احساس خجالت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روبن را به پرکاری تشویق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وادار کردم شب‌ها درس بخواند ولی این پیرمرد همواره بیشتر از مقدار کاری که من می‌خواستم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از افزایش تولید از کارفرما تقاضای اضافه دستمزد برای همه گروه که حدود آن فقط برای پیرمرد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 بقیه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با تمام تلاش با آنکه قانع شدند برای اینکه کارگر بهتر بتواند کار کند باید او را </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تأمین کرد ولی از افزایش دستمزد خودداری نمودند و در دفعه دوم نیز من اجازه داده بودم کارگر برای اینکه بهتر بتواند در سرمای زمستان کار کند در اول وقت موقعی که ماشین‌ها برای گرم شدن بی‌بار کار می‌کنند در کنار بخاری خود را گرم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کارفرما همیشه این بود که کارگر بدعادت می‌شود و نمی‌توان از او کار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نتوانستم در این موقعیت مقاومت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مؤدبانه از کارخانه با استعفا فرار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نموده بودم که هر کیلو پروفیل برای کارفرما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تمام می‌شد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فروش آن بود و کارخانه به طور متوسط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 گاهی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تولید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خالص آن به طور متوسط در حدود </w:t>
      </w:r>
      <w:r>
        <w:rPr>
          <w:rFonts w:eastAsia="IRNazanin" w:cs="IRNazanin"/>
          <w:color w:val="111111"/>
          <w:sz w:val="28"/>
          <w:szCs w:val="28"/>
          <w:lang w:bidi="fa-IR"/>
        </w:rPr>
        <w:t>000/60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در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کارخانه‌ای با سرمایه حداکثر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سودی در سال معادل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وقت مقاومت در برابر اضافه دستمزد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کارگری که واقعا کار می‌کرد، نتیجه این شده بود که در یک طرف صاحب کارخانه ثروت می‌افزود و در یک طرف همان کارگر پیر فرسوده‌تر می‌گشت و هر وقت با نهایت شرمندگی از من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قرض می‌خواست به واقع نمی‌توانستم تحمل آن را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فوق فقط مشاهدات شخصی بود که بیان می‌شود، برای بیان تبعیض‌ها موارد خیلی بیشتری می‌توان بیان کرد ولی گاهی اتفاق می‌افتاد یک مسئله کوچک برای یک فرد ارزش ویژه پیدا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با زمینه مذهبی که مساوات ایده‌آلی را همیشه تشویق کرده بود هرگونه تبعیض را به شکل و نمود اجتماعی می‌دادم آن را جزیی از نتایج سیستم حاکم به حساب 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کاملاً در ذهن من شکل گرفته بود که بنیاد چنین جامعه‌ای را جز با تحول اساسی نمی‌توان تغییر داد و در این مرحله من با هیچ فرد به خصوصی احساس دشمنی نمی‌کردم همیشه به مجموع سیستم کینه می‌ورزیدم و هنوز هم بسیار اتفاق افتاده است پاسبانی را که بیهوده به سر کسی می‌کوبد یا فحش می‌دهد به سادگی تبرئه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المأمور و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نیستم ولی ناراحتی از فرد را همیشه به سیستم بر می‌گردانم به طوری که اغلب اوقات وجود سیستم را به صورت یک کابوس احساس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فقط از مدافعین رژیم که به طور آگاهانه از آن دفاع می‌کنند احساس کینه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ما وارد کار سازمانی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اجتماعی به خصوص آشنایی با سایر کشورهای توسعه نیافته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 غذایی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تعدیل ثروت‌ها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عدالت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به صورت فرمول در ذهن ما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معیارهایی ما به استقبال شناسایی‌های جدیدتری رفتیم، هر مسئله برای ما سوژه جدیدی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تبعیض‌ها با زبان گویاتر خود را </w:t>
      </w:r>
    </w:p>
    <w:p>
      <w:pPr>
        <w:pStyle w:val="BookText"/>
        <w:rPr/>
      </w:pPr>
      <w:r>
        <w:rPr>
          <w:rFonts w:ascii="IRNazanin" w:hAnsi="IRNazanin" w:eastAsia="IRNazanin"/>
          <w:color w:val="111111"/>
          <w:sz w:val="28"/>
          <w:sz w:val="28"/>
          <w:szCs w:val="28"/>
          <w:rtl w:val="true"/>
          <w:lang w:bidi="fa-IR"/>
        </w:rPr>
        <w:t>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فروشنده بلیط بخت‌آزمایی، که هزار دروغ برای فروش آن می‌گفت و خریدارش که دو تومن از نان شب خود را تحویل سازمان بلیط بخت‌آزمایی می‌داد و با امیدی واهی دلخوش بود، تا دعوای سر محل، گدایی مستخدم اداره به صورت محترمانه‌اش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تثبیت فکر من اثر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جریان برخوردها اثر قوی‌تر می‌گذاشت برای نمونه حادثه‌ای از جریان زمستان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جزو خاطرات فراموش نشدنی است می‌نویسم</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می‌کنم سه‌شنبه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وزارت کشور که آن موقع در گلوبندک به جای وزارت اطلاعات فعلی بود درآمدم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می‌خواستم به تلفنخانه بروم و در مسیر ناصرخسرو در کنار دبیرستان دارالفنون به صف طویلی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اول به نظرم رسید که اینها معتادند، تا آن روز متوجه تابلو شیر و خورشید در آن محل نشده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کمترین دقت متوجه شدم که این محل خرید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جلو درب کوچک شیر و خورشید آن هم ساعت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صف کشیده‌اند، این طور به نظر می‌رسید که در این محل به افراد دیگر نیازمند خون تزریق می‌کنند، ابتدا کمی تعجب کردم که مگر ممکن است شیر خورشید خون مجانی تزریق نماید ولی به زودی مسئله برایم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همه چیز قابل تصور بود جز اینکه ببینم عده‌ای افراد که به نظر من در برخورد اول همه‌شان معتاد بودند و از فرط کم خونی رنگشان زرد می‌نمود، منتظر فروش چند سانتیمتر مکعب خون خویشند تا از این طریق امرار معاشی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کنار جوی آب ایستاده بودم و اصولاً فراموش کرده بودم به کجا می‌روم در همان موقع فردی با خوشحالی از درب بیرون آمد و دربان با نهایت خشم فردی را که از ردیف جلو می‌خواست تو برود رد کرد و با عصبانیت گفت تو که خون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بعدی که چیزی بیشتر از اولی نداشت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رانده شده دوری زد و با نهایت استیصال در آخر صف نوبت گرفت، شاید دفعه دیگر بتواند برای فروش خون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بود که در قیافه همه موجی از نگرانی مشهود بود گویا همه می‌ترسیدند دربان به آنها نیز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مجموع این برخورد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بیشتر طول نکشید ولی وقتی من به خود آمدم چیزی احساس نمی‌کردم فکر می‌کردم خواب بود ولی متأسفانه برخورد واقعیت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در تلفنخانه نشسته بودم احساس می‌کردم که اگر من در تصادف تمام خونم را از دست بدهم و بخواهند از خون این افراد به من تزریق نمایند اگر جرئت حرکت داشته باشم نمی‌توانم قبول نمایم یک قطره از آن خون در بدن من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خیال می‌کردم خون آنهاست که در بدن من جاری است دیگر از خیالات آن روز چیزی بخاطر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هر وقت از روبروی دبیرستان دارالفنون </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می‌گذشتم احساس می‌کردم همان قیافه‌ها صف کشیده‌اند و منتظرند و یک نوع نفرت از زندگی خودم به خودم دست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گاهی برادرانم کاظم و رضا را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کاظم این جریان را نقل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می‌کنم یادش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ما در پارک شهر درس می‌خوانیم و می‌گویند بسیاری از این افراد معتادند و از این پول یک نوع قرص می‌خرند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قرص نظیر هروئین ولی خیلی ارزانتر به قیمت دانه‌ای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در داروخانه‌ها 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بعد از دوماه مصرف قرص در کنار خیابان یا پارک‌شهر می‌میرند مدت‌ها صبح زود قبل از رفتن به اداره به پارک شهر می‌رفتم تا شاید یکی از محکومین این اعتیاد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بعدا فهمیدم که شب‌ها پارک شهر را خالی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فروش خون نیز مدت‌ها مرا زجر می‌داد و تنها امیدم در این موقع به سازمان بود که بتوانیم روزی چنین وضعی را از بین ببریم و محیطی بسازیم که در آن چنین تبعیضی مشاهده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این چنین مشاهدات روزمره برای من تقریبا از حد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من در زلزله بوئین زهرا از دیدن اجساد کشتگان و زاری مردم و از اینکه حتی کمک آماده شده به آنها نمی‌رسید زجر می‌کشیدم، دیگر آن روز مسائل به صورت خون فروشی مطرح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خاطره مرد مریض بندری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پادگان آموزشی یا کارگر کارخانه و یا جوان معتاد به هروئین و فروشنده خون هیچ وقت فراموش نمی‌شد ولی شکل اجتماعی می‌گرفت و من هم این مسائل و نظایر آن را فقط به وجود رژیم استوار می‌دیدم و تغییر سیستم موجود و بنای سیستمی که در آن تبعیض‌ها و بهره‌کشی نباشد به صورت آرزو در می‌آمد و بهترین مشوق من برای فعالیت در درون سازمان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در مقابل این ناراحتی‌های اجتماع دست به تغییراتی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می‌کند حد متعادلی ایجاد نماید که در عین حفظ منافع طبقات بالا حداقلی برای طبقات پایین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جنبه‌های مختلف این تلاش را هم که خود به وضوح شاهد آن بوده‌ام مورد بررسی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عینی‌ترین مسئله برای من انقلاب اداری است چون خود کارمند وزارتخانه‌ای بودم که بارها به عنوان نمونه انقلاب اداری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اداری به ظاهر یک نوسازی اداری است به این صورت که با دمیدن جان تازه در قالب ادارات بشود به کارها جنبه مثبت‌تری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طبقات متوسط در برخورد با سیستم اداری همواره جزو ناراضیان ادارات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سرانجام این انقلاب در محیطی که من بودم به کجا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کشور در ساختمان قدیمی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و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مدیرکل شاید جمعا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کارمند همان </w:t>
      </w:r>
    </w:p>
    <w:p>
      <w:pPr>
        <w:pStyle w:val="BookText"/>
        <w:rPr/>
      </w:pPr>
      <w:r>
        <w:rPr>
          <w:rFonts w:ascii="IRNazanin" w:hAnsi="IRNazanin" w:eastAsia="IRNazanin"/>
          <w:color w:val="111111"/>
          <w:sz w:val="28"/>
          <w:sz w:val="28"/>
          <w:szCs w:val="28"/>
          <w:rtl w:val="true"/>
          <w:lang w:bidi="fa-IR"/>
        </w:rPr>
        <w:t xml:space="preserve">کاری را انجام می‌داد که امروز در ساختمان ده طبقه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و حدود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مدیرکل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کارمند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سیستم کار جدید فقط ساختمان وزارتخانه با سیستم تهویه 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چراغهایی که هر عدد حدود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که من به شخصه مسئول نگهداری آن از لحاظ فنی بوده‌ام مجهز گردیده، وگرنه نه کسی می‌توان یافت که مسئولیتی در قبال کاری احساس کند و نه کاری به واقع با قبول مسئولیت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زمان گذشته روزی که مدیرکل در مرخصی است، رییس اداره هم پی کار خود می‌رود و هر وقت وزیر در اداره نیست یا در مسافرت و مرخصی است و یا معاونین نیستند همان وضع است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پرونده‌هایی که به من ارجاع شده مراجعه فرمایید یک دستور</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صریح از مقام بالا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مقتضی معمول دارید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 مواردی که من برای پیشرفت کار با مسئولیت خودم و به دلیل اعتمادی که به کار خودم داشتم پیشنهاد کرده‌ام و نامه‌ای را امضا نموده‌ام ولی کمتر خواهید توانست از مسئول مافوق من دستور صریحی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تحقیقی در محیط کار من نموده باشید خواهید دید بسیار اتفاق افتاده که وسیله‌ای را که موجود نبود من شخصا پول داده‌ام تا کارگر خریداری نماید و شاید چندین بار دوستان اداری از این کار با تعجب منعم کرده‌اند ولی من در محیط کارم ندیدم که مافوق من برای خاطر پیشرفت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منافع شخصی و مقام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کاری دویده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استخدام چهار نفر کارگر خودم مدت بیش از پنج ماه در اداره 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کارگری که کار مرا انجام می‌داد خجالت 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به سازمان امور استخدامی مراجعه کردم که در آخر کار قانون‌دان شده بودم و به واقع می‌دیدم که سازمان امور استخدامی به وجود آمده بود تا جلو هرج و مرج استخدام ادارات را بگیرد ولی خود چه دردسری می‌شد برای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نتیجه‌ای که من می‌گرفتم این بود که آنچه که به نام نوسازی اداری یا انقلاب اداری انجام گرفته بود، تغییری در بنیاد نیست بلکه نتیجه‌ای جز افزودن یک سری کارمند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برای من از درون سیستم اداری و با آشنایی به آن با شما صحبت می‌کنم این نتیجه را برای شما خواهد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تغییر در هر قسمت از جامعه، تغییر عناصر متشکله و فعال آن قسمت است و در سیستم موجود چون هر کس برای خودش تلاش می‌کند این تغییر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همیشه فکر می‌کنم شما از حل این مسئله عاجزید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است هر نوسازی یا انقلاب نتیجه‌ای غیر از آنچه که مورد انتظار شماست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دیگری که می‌توانم مطرح سازم در مورد اصلاحات ارضی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باز سعی می‌شود از </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تجارب عینی مثال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پیشروترین گروه‌ها از مسئله‌ای به نام انقلاب ارضی یا تقسیم اراضی با احتیاط آمیخته به ترس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برای جلوگیری از انقلاب دهقانی دست به یک سری اصلاحات زد ولی در زمینه اصلی نسق زراعتی را تغییر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دهات فقط سایه ارباب از سر دهاتی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که در دو سال اول با نطق آقای ارسنجانی در رؤیایی از تخیلات فرورفته بود وقتی که ماشین اصلاحات ارضی به ده وارد شد مشاهده کرد که کدخدای قبلی به جای خود محفوظ است با همان مقدار زمین مرغوب و گاو و گوسفند و به پیرزن خوش‌نشین هم چیزی جز همان چادر شکسته قبلی و یک عدد بز و یک دیگ مسی چیزی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زمین‌های مرغوب‌تر به عنوان کشت مکانیزه در اختیار مالک اصلی باقی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در این مورد نمونه‌هایی از دهات زنجان دارم از جمله ذوالفقاری‌ها در ده به شاه‌نشین حتی برای کار در مزرعه از ده دیگر دهقان را می‌آوردند که کاملاً کار دهقان جنبه کارگری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نیست که در بعضی دهات آرزوی مالکین قبلی را می‌نمایند زیرا در مواقع خشکسالی حداقل کمکی می‌کردند که از گرسنگی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مطمئنم که آمارگیران شما جز این گزارش می‌دهند زیرا آنها وقتی به ده وارد می‌شوند در خانه کدخدا پذیرایی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 تعریف‌ها و تمجیدها از وضع ده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اصلاحات ارضی سبب شده است که فقط در دهات کدخدا مالک‌الرقاب باشد این داستان نیز برای من ارزش عینی دارد زیرا یک دهاتی خود در ماشین برایم تعریف می‌کرد در یکی از دهات قزوین کدخدا تنها مغازه‌دار ده است هر پیت نفت را به قیمت بیست لیتر از قرار هر لیتری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می‌فروشد و اضافه پیت نفت را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حساب می‌کند، به ازای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نفت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نمایید پیت خالی را شرکت نفت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حساب می‌نماید ولی کدخدا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پیت خالی را پس نمی‌گیرد و نفت بدون پیت هم فروخته نمی‌شود با چنین وضعی تعریف می‌کرد در هر خانه تعدادی پیت خالی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بعضی از دهاتی‌ها که پیت‌ها را به خود شهر برمی‌گردانند هر عدد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تحویل شرکت نفت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دهاتی می‌گفت چندین بار به ژاندارمری محل شکایت کرده‌ایم ولی هر دفعه کدخدا با تهدید ما و تطمیع ژاندارمری جلو شکایت ما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از نظر این دهاتی هم ژاندارمری پشتیبان زورگو جلوه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جزیی از زیربنای اقتصادی اصلاحات ارضی هم بی‌فایده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تقسیم اراضی سیستم تولید در کشت ایران تغییری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بالنتیجه مقدار تولید نیز افزایش نیافته و درآمد دهقان هم به همان مقدار قدیمی خود ثابت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لازمه افزایش تولید تغییر سیستم کشت می‌باشد و </w:t>
      </w:r>
    </w:p>
    <w:p>
      <w:pPr>
        <w:pStyle w:val="BookText"/>
        <w:rPr/>
      </w:pPr>
      <w:r>
        <w:rPr>
          <w:rFonts w:ascii="IRNazanin" w:hAnsi="IRNazanin" w:eastAsia="IRNazanin"/>
          <w:color w:val="111111"/>
          <w:sz w:val="28"/>
          <w:sz w:val="28"/>
          <w:szCs w:val="28"/>
          <w:rtl w:val="true"/>
          <w:lang w:bidi="fa-IR"/>
        </w:rPr>
        <w:t>این تغییر را در مدت سه یا پنج سال که دوره‌های اصلاحات ارضی است نمی‌توان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نه در دهات، تراکتور جای گاو را گرفته است و نه کود شیمیایی جز در مزارع نمونه یا مزارع مکانیزه که متعلق به ارباب‌هاست،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آمارهای موجود مراجعه شود درآمد سرانه دهاتی تفاوت محسوسی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طرف دیگر هزینه‌های جدیدی که در اثر بازشدن پای شهر به ده و ورود کالای شهر به ده ایجاد گردیده باعث شده است که دهقان با تعداد درآمد ثابت قبلی هزینه زندگی را بیشتر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بالنتیجه دهاتی به سمت قرض و وام‌های بیشتری از شرکت‌های تعاونی و سرمایه‌داران شهری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دهقانان حتی در برخورد کوتاهی که در عرض یک ساعت در یک اتوبوس داشته‌اند از برنج تومنی یک قران یعنی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محصولات سلف‌فروشی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دهقان در عرض هر سال به مقادیر بیشتری از زندگی خود را از دست می‌دهد و اغلب با رها کردن</w:t>
      </w:r>
    </w:p>
    <w:p>
      <w:pPr>
        <w:pStyle w:val="BookText"/>
        <w:rPr/>
      </w:pPr>
      <w:r>
        <w:rPr>
          <w:rFonts w:ascii="IRNazanin" w:hAnsi="IRNazanin" w:eastAsia="IRNazanin"/>
          <w:color w:val="111111"/>
          <w:sz w:val="28"/>
          <w:sz w:val="28"/>
          <w:szCs w:val="28"/>
          <w:rtl w:val="true"/>
          <w:lang w:bidi="fa-IR"/>
        </w:rPr>
        <w:t>خانه و زندگیشان به بیکاران شهری اضافه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به تحریک ناهماهنگی در تغییرات زیربنای تولیدی و زیربنای فرهنگی اصلاحات ارضی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اصلاحات ارضی در ایران یک زمینه ضدانگیزه‌ای داشت بدون اینکه سرعت رشد تولید را فزونی بخشیده باشد و در اثر همین ناهماهنگی است که در مدت کمتر از پنج سال طبق آمار مجله تحقیقات اقتصادی نزدیک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قنات‌های ایران خشکیده است و با توجه به ارزش قنات در کشاورزی ایران به سادگی می‌توان آینده کشاورزی ایران را حدس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خمسه که با صدور گندم در سال‌های قبل همواره تجار گندم وضع بسیار خوبی داشته‌اند ولی پارسال در زنجان صحبت از ورود گندم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در طرح اصلاحات ارضی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روبنایی بوده و ضدانگیزه‌ای نه زیربنایی که قدرت تولید را فزونی بخشد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همین تغییر روبنایی هم عدالت اجتماعی رعایت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عدم رعایت دو اصل فوق، دهاتی امروز بسیار ناراضی‌تر از دهقان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آگاهی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پیشروترین افراد نمی‌توانست از اصلاحات ارضی صحبتی بنماید امروز هر دهقانی در دورافتاده‌ترین نقاط آذربایجان و سیستان به سادگی صحبت از مساوات و از بین بردن اختلاف‌ها را می‌نماید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مسئله‌ای که بیشتر دهاتی را تحت فشار قرار می‌دهد صعود قیمت‌ها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چند سال گذشته شاخص واقعی هزینه زندگی حداقل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جاری تا حال این مقدار بدون شک </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افزایش قیمت مواد اولیه تولید دهاتی تفاوت زیادی نکرده است هنوز او مجبور است محصولات میوه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خود را به واسطه بفروشد و واسطه‌ها هم با همان سیستم قدیمی با توجه به احتیاج مبرم آنها به پول، رفتار دزد سرگردنه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دهاتی با درآمد قدیمی قدرت خرید قدیمی را هم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مشاهده و مقایسه وضع کارگران امر ترافیک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و نظایر آن در مرحله و اقدامی که به عمل آمده است عملاً با چنین شکست‌هایی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مسائل در ذهن هر فرد روشنفکر این مسئله را نشان داده است که رژیم نیز خود به علت ماهیت درونیش از اصلاح جامعه عاجز است و خود به خود در جستجوی راه‌حل‌ها هرکس به این نتیجه می‌رسد که تنها راه‌حل با شرکت توده مردم در امر اصلاح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تمام افکار حتی بدون اطلاع کامل از ماهیت امر، به سمت انقلاب مسلحانه کشیده می‌شوند معلول همین تصور است که تنها با انقلاب مسلحانه می‌توان توده مردم را به سمت یک حرکت عمومی سوق داد و عجیب اینکه این مسئله است که در برخورد با مردم کاملاً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وقتی صحبت از اصلاحات می‌شود با کمال بی‌اعتمادی می‌گوید تنها راه، راه ویتنامی‌ها یا فلسطینی‌ها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فکر را در توده مردم شما در میان حتی بارفروشان می‌توانید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کلیه قسمت‌ها را به شرح ذیل خلاصه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مرحله اول تبعیض‌ها و برخورد با مسائل مختلف فرد را از زندگی عادی عاصی می‌نماید و اقدام برعلیه وضع موجود را به هر طریقی که ممکن است 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عدم موفقیت رژیم در از بین بردن تبعیض‌ها و تشدید نارضایتی‌های مردم به طور مستمر باعث تشویق هر فرد در راهی که پیش گرفته 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رژیم نمی‌تواند حل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در هر قسمت جامعه مستلزم تغییر افراد و عناصر متشکله فعال آن قسمت است، برای چنین تغییری باید فرد دارای هدفی باشد چون در درون رژیم هر کس به خاطر هدف‌های خویش می‌کوشد پس امید به تغییرات بنیادی در درون رژیم بیشتر واهی است تا واقعیت، 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به افراد هدف بدهید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یا حداقل کم کردن بهره‌کشی و استثمار و تعدیل ثروت‌ها و از بین بردن تبعیض‌ها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لازمه از بین بردن حتی نسبی تبعیض‌ها این است که باید مقداری از منابع طبقات بالا را از دست داد و این مسئله در تقسیم سود کارخانه‌ها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طبقات موجود حاضر نیستند حتی جزیی از منافع خود را از دست بدهند لذا هر روز نه تنها تبعیض‌ها کمتر نمی‌شود بلکه بیشتر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در زمینه عدالت اجتماعی رژیم حاکم به شدت از منافع طبقات بالا پشتیبانی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چند روز مأمورین هوشیاری در دادگستری بگذارید تا آمارگیری نمایند به وضوح مشاهده خواهید کرد تمام مردم کفه ترازوی تمام قضاوت‌ها را به نفع طبقات بالا سنگینی می‌نمایند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تغییراتی که شما ایجاد می‌نمایید در تمام مراحل به جنبه روبنایی آن توجه می‌نمایید نه به زیربنا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تغییر زیربنایی باید توده مردم شرکت نمایند و شما نمی‌توانید تمام مردم را در این تغییر سهیم کنید و بالنتیجه برنامه‌های شما همیشه ناقص از آب درمی‌آید</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مسائل فوق،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کشورهایی نظیر کشور ما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ترسی که مردم از دستگاه‌های قضایی و امنیتی دارند در مقابله با رژیم حالت دوگانگی به خود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یک مأمور دولت تعریف دولت هم ممکن است بکنند ولی به دلیل ترسشان هر لحظه شکاف بیشتر مابین خود و دولت احساس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صورت تحقیر شده در می‌آید که وقتی که مجال پیدا نماید مافوق حتی مافوق اختلاف طبقاتی حالت انفجاری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عوامل است که در موقعیت فعلی با تأثیری که ویتنام و فلسطین در میهن ما گذاشته است هر چند نفر که با هم جمع می‌شوند به فکر ایجاد کانون تعاونی می‌افتند و مادام که موارد فوق حل نشده است باید بلاانقطاع شاهد به وجود آمدن دستجاتی نظیر آنها که دستگیر شده یا نشده‌اند بود</w:t>
      </w:r>
      <w:r>
        <w:rPr>
          <w:rFonts w:eastAsia="IRNazanin" w:cs="IRNazanin"/>
          <w:color w:val="111111"/>
          <w:sz w:val="28"/>
          <w:szCs w:val="28"/>
          <w:rtl w:val="true"/>
          <w:lang w:bidi="fa-IR"/>
        </w:rPr>
        <w:t xml:space="preserve">. </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1" w:name="pg13376_140283"/>
      <w:bookmarkStart w:id="992" w:name="pg13376_140283"/>
      <w:bookmarkEnd w:id="992"/>
    </w:p>
    <w:p>
      <w:pPr>
        <w:pStyle w:val="Heading4"/>
        <w:numPr>
          <w:ilvl w:val="3"/>
          <w:numId w:val="1"/>
        </w:numPr>
        <w:rPr/>
      </w:pPr>
      <w:bookmarkStart w:id="993" w:name="pg13376_140283"/>
      <w:bookmarkStart w:id="994" w:name="__RefHeading___Toc41293_2616395394"/>
      <w:bookmarkStart w:id="995" w:name="_Toc335"/>
      <w:bookmarkEnd w:id="993"/>
      <w:bookmarkEnd w:id="994"/>
      <w:r>
        <w:rPr>
          <w:rtl w:val="true"/>
        </w:rPr>
        <w:t>گزارش بازجویی از عبدالرضا نیک‌بین رودسری</w:t>
      </w:r>
      <w:bookmarkEnd w:id="995"/>
    </w:p>
    <w:p>
      <w:pPr>
        <w:pStyle w:val="BookText"/>
        <w:rPr/>
      </w:pPr>
      <w:r>
        <w:rPr>
          <w:rFonts w:ascii="IRNazanin" w:hAnsi="IRNazanin" w:eastAsia="IRNazanin"/>
          <w:color w:val="111111"/>
          <w:sz w:val="28"/>
          <w:sz w:val="28"/>
          <w:szCs w:val="28"/>
          <w:rtl w:val="true"/>
          <w:lang w:bidi="fa-IR"/>
        </w:rPr>
        <w:t>گزارش بازجویی مشخصات 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عبدالرضا شهرت نیک‌بین رودسری فرزند یوسف دارنده شناسنامه شماره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صادره از مشهد متولد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کارمند کارتن‌سازی میهن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یک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تحصیلات دیپلمه ساکن تهران خیابان گرگان کوچه امیرجاهد پلاک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764814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دولت شاهنشاهی ایران، فاقد پیشینه محکومیت 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علیه امنیت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اعترافات محمد حنیف‌نژاد و سعید و عبداللّه محسن، نامبرده بالا از جمله افراد مؤثر گروه باصطلاح مجاهدین خلق ایران بوده که از بدو تأسیس گروه در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فعالیت مشترک داشته و جزء تئوریسین‌های گروه مذکور معرفی و لیکن در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مخالفت وی مبنی بر اینکه در شرایط فعلی زمینه برای مبارزه در کشور مساعد نیست از کادر رهبری اخراج می‌گردد لکن اطلاعات واصله حاکی بود که مشارالیه با عده‌ای متعصبین مذهبی در تهران از جمله عبدالعلی اسپهبدی و عباس جاودانی در ارتباط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شخص فوق‌الذکر دستگیر و به موجب قرار بازداشت مورخ </w:t>
      </w:r>
      <w:r>
        <w:rPr>
          <w:rFonts w:eastAsia="IRNazanin" w:cs="IRNazanin"/>
          <w:color w:val="111111"/>
          <w:sz w:val="28"/>
          <w:szCs w:val="28"/>
          <w:lang w:bidi="fa-IR"/>
        </w:rPr>
        <w:t>15/10/52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بازپرسی دادستانی ارتش بازداشت و پس از رؤیت به قرار صادره اعتراضی ننموده است</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اظهارات 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یادشده در تحقیقات معموله اظهار میدارد قبل از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مشهد به تحصیل اشتغال داشته با کانون نشر حقایق رفت و آمد داشته و در جلسات آن که در شب‌های شنبه تشکیل میشده شرکت می‌کرده است تا اینکه جهت ادامه تحصیل به تهران می‌آید و پس از قبول شدن در دانشگاه تهران در </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اوایل سال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کوی دانشجویان دانشگاه تهران با سعید محسن آشنا شده است و چون مشارالیه از علاقه وی پیرامون مسائل مذهبی آگاه می‌شود به نامبرده اظهار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قصد رفتن به سربازی دارد در غیاب وی فردی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عبدالرضا نیک‌بین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بالا بدنبال اظهاراتش افزوده است بعد از رفتن سعید محسن به سربازی کسی با وی تماس نگرفته است تا اینکه در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سعید محسن پس از پایان خدمت سربازی با متهم یادشده تماس برقرار و وی را به خانه خود که در بلوار الیزابت واقع بوده دعوت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سعید محسن پس از چندی با محمد حنیف‌نژاد که او نیز تازه از خدمت نظام برگشته بوده آشنا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محسن و محمد حنیف‌نژاد به متهم یادشده پیشنهاد فعالیت در گروه می‌شود لیکن وی از قبول پیشنهاد آنان در کارهای عملی خودداری کرده ولی در عوض مشارالیه می‌پذیرد که به منظور بالا بردن سطح فکر و معلومات و آگاه ساختن آنها در زمینه مسائل جهانی، سیاسی و فلسفی اقداماتی بنماید و چون علاقه به مطالعه کتب داشته لذا تعدادی کتب در زمینه مسائل مختلف اجتماعی، اقتصادی و مذهبی تهیه، ضمنا محمد حنیف‌نژاد نیز در تهیه کتب مذهبی کمک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بدنبال اعترافاتش اظهار داشته است که در جلسات متشکله در منزل سعید محسن پیرامون کتب تهیه شده ضمن بررسی و بحث به منظور انتخاب کتاب‌هایی که درک و فهم بیشتری جهت مطالعه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تبادل‌نظر می‌نمودند و پس از مدتی تعدادی کتب به وسیله محمد حنیف‌نژاد از قبیل اصول مقدماتی فلسفه، تضاد و سوسیالیسم و اصول کمونیسم تهیه می‌گردد و کتب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جزوه تهیه و در اختیار سعید محسن و محمد حنیف‌نژاد قرار می‌داده است و در خلال این مدت از کتاب‌های انتخاب شده سؤالاتی طرح که پس از امعان نظر در جلسات متشکله چنانچه مورد قبول واقع می‌شد به آنها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سعید محسن با سه نفر بنامان بهروز، ناصر صادق، رسول مشکین‌فام آشنا شده و بنا بدستور سعید محسن چند جلسه با آنها تشکیل داده و پیرامون مسائل جنگ‌های دهقانی و اصلاحات ارضی در ایران با افراد مذکور بحث و گفتگو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بالا در تحقیقاتش بیان داشته است سعید محسن و محمد حنیف‌نژاد به طوری که استنباط نموده در خارج از منزل با افراد دیگری در تماس بوده‌اند ولیکن از نحوه فعالیت و تماس و ارتباط و همچنین فعالیت‌های خود با کسان دیگر مطلبی به وی گفته نمیشده ضمنا در چند برنامه کوهنوردی با </w:t>
      </w:r>
    </w:p>
    <w:p>
      <w:pPr>
        <w:pStyle w:val="BookText"/>
        <w:rPr/>
      </w:pPr>
      <w:r>
        <w:rPr>
          <w:rFonts w:ascii="IRNazanin" w:hAnsi="IRNazanin" w:eastAsia="IRNazanin"/>
          <w:color w:val="111111"/>
          <w:sz w:val="28"/>
          <w:sz w:val="28"/>
          <w:szCs w:val="28"/>
          <w:rtl w:val="true"/>
          <w:lang w:bidi="fa-IR"/>
        </w:rPr>
        <w:t xml:space="preserve">آنها نیز شرکت نموده است، متهم مذکور در اظهاراتی افزوده است در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بیماری صرع که داشته از ادامه فعالیت با دو نفر فوق‌الذکر خودداری نموده است به خصوص که با هرگونه اقدام عملی در</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 فعلی و ادامه مبارزه با نظر سعید محسن و محمد حنیف‌نژاد مخالف بوده و به آنها نیز این مسئله را گوشزد مینموده است تا اینکه 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می‌نماید و چون جهت ازدواج پولی نداشته مبلغ پنج‌هزار تومان از سعید محسن قرض نموده و در شب عروسی خود سعید محسن و محمد حنیف‌نژاد و منصور بازرگان و خواهرش پوران بازرگان را که در منزل سعید محسن با آنان آشنا شده بوده دعوت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مذکور در عروسی مشارالیه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سعید محسن و محمد حنیف‌نژاد نامبرده را بعلت اینکه ازدواج نموده است سرزنش و مجلس را زود ترک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یاد شده در تحقیقات معموله اظهار داشته سعید محسن و حنیف‌نژاد به علت اینکه به وی اعتماد کامل نداشتند روی این اصل در مورد فعالیت‌های خود مطلبی با وی در میان نمی‌گذاشتند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در مورد ارتباط خود با عبدالعلی اسپهبدی و عباس جاودانی توضیح داده است که عبدالعلی اسپهبدی باجناقش میباشد و عباس جاودانی از بستگان عبدالعلی اسپهبدی و زن برادرزنش میباشد و از این نظر او را میشناسد و از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عباس جاودانی بی‌خبر بوده و اطلاعی از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تحقیقات انجام شده و محتویات پرونده به استحضار می‌رساند متهم یادشده صراحتا به فعالیت خود با سعید محسن و محمد حنیف‌نژاد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عناصر گروه باصطلاح مجاهدین خلق بوده تا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نموده است لذا فعالیت نامبرده در گروه مذکور محرز و مسلم میباشد، اینک که پرونده امر تکمیل گردیده در صورت تصویب جهت هرگونه اقدام قانونی به اداره دادرسی نیروهای مسلح شاهنشاهی ارسال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بازجوی متخصص کوچصفهانی </w:t>
      </w:r>
      <w:r>
        <w:rPr>
          <w:rFonts w:eastAsia="IRNazanin" w:cs="IRNazanin"/>
          <w:color w:val="111111"/>
          <w:sz w:val="28"/>
          <w:szCs w:val="28"/>
          <w:lang w:bidi="fa-IR"/>
        </w:rPr>
        <w:t>13/3/53</w:t>
      </w:r>
      <w:r>
        <w:rPr>
          <w:rFonts w:eastAsia="IRNazanin" w:cs="IRNazanin"/>
          <w:color w:val="111111"/>
          <w:sz w:val="28"/>
          <w:szCs w:val="28"/>
          <w:rtl w:val="true"/>
          <w:lang w:bidi="fa-IR"/>
        </w:rPr>
        <w:t xml:space="preserve"> </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6" w:name="pg13376_140287"/>
      <w:bookmarkStart w:id="997" w:name="pg13376_140287"/>
      <w:bookmarkEnd w:id="997"/>
    </w:p>
    <w:p>
      <w:pPr>
        <w:pStyle w:val="Heading4"/>
        <w:numPr>
          <w:ilvl w:val="3"/>
          <w:numId w:val="1"/>
        </w:numPr>
        <w:rPr/>
      </w:pPr>
      <w:bookmarkStart w:id="998" w:name="pg13376_140287"/>
      <w:bookmarkStart w:id="999" w:name="__RefHeading___Toc41295_2616395394"/>
      <w:bookmarkStart w:id="1000" w:name="_Toc336"/>
      <w:bookmarkEnd w:id="998"/>
      <w:bookmarkEnd w:id="999"/>
      <w:r>
        <w:rPr>
          <w:rtl w:val="true"/>
        </w:rPr>
        <w:t>بازجویی از رضا رضایی</w:t>
      </w:r>
      <w:bookmarkEnd w:id="1000"/>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بازجویی از رضا رضایی</w:t>
      </w:r>
      <w:r>
        <w:rPr>
          <w:rStyle w:val="FootnoteAnchor"/>
          <w:rtl w:val="true"/>
        </w:rPr>
        <w:footnoteReference w:id="1568"/>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اطلاع از هویت سرکار در پاسخ این سؤال مشروح فعالیت‌های خود را مرقوم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وضعیت خودم لازم میدانم مختصری از زندگی خود را بیان کنم تا بهتر بتوانم انگیزه خودم را به مسائل اجتماعی روشن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سن و سالی در حد من باشد همیشه در حساسترین لحظات زندگی‌اش یعنی دوران رشد و بلوغ مواجه با کوران‌های اجتماعی بوده است که در مملکت جریان داشته است و طبیعی است که به طور ناخودآگاه از این حوادث متأثر شده باشد و این اثرات در روح و شخصیت او اثرات عمیقی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 خانواده مذهبی متعصب متولد شده بودم و وضع زندگی مناسبی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از نظر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نزد پدربزرگ مادریم کارگر بود و زندگی ناآرامی را می‌گذراندیم و پدرم که در همان اوایل که من دو سال بیشتر نداشتم زن دیگری اختیار کرد و از اینجا بود که بحران‌ها و جار و جنجال‌ها در خانواده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ما فراموش شد و حرفی به جز دعوا بین پدر و مادر ما نبود و بقیه‌اش دوبهم‌زنی‌های عمه و دیگران و ما در این میان شاهد و ناظر و گیج 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هیچ‌وقت نمی‌دانست که ما در چه کلاسی و دبیرستانی درس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 خوش بود که نانی بخانه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مادرم بود که دائم اشک‌ها و ناراحتی‌های خود را از ما مخفی می‌کرد و یک لحظه از تربیت ما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بگویم که این بحران‌ها در زندگی من و برادران و خواهرانم اکنون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دارم یک لحظه قطع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ناتنی هستم و هنوز زن پدر بجای خود باقی و کانون دعوا و مرافعه شعله‌ور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مختصری از زندگی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تصدیق کنید که با این زمینه خانوادگی و بحران‌های اجتماعی که در سال‌های اولیه دبیرستان جار و جنجال‌های سال‌های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بالاتر و دوران بلوغ فکری و جسمی مصادف با سال‌های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با رنگ مذهبی که می‌توانست احساسات خام و ساده یک مذهبی متعصب را تا حد جنون تحریک کند، خصوصا وقتی که این مذهبی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دبیرستان شاهپور علیرضا پهلوی و سپس دارالفنون درس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دبیرستان در سال‌هایی که نام بردم همیشه جار و جنجال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صبح شاهد اعلامیه‌هایی بودیم که رو میز ما گذاشته بودند و شعارهایی که افراد نامعلومی روی تابلوی کلاس و دیوارهای مدرسه می‌نوشتند و استقرار پلیس در </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دبیرستان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دستگیر می‌کردند و اخبار و شایعات در مورد کتک و شکنجه آنها می‌پراکندند و سایرین را تحریک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دولت و دولتیان در نظر ما به صورت دشمن جلوه کرده بود و در گوشه و بازار مردم نگران دستگیر شدن مراجع خود بودند و ما در این میان به قول معروف با اینکه نه سر قضیه بودیم نه ته قضیه ولی دائما در معرض این‌گونه تحریکات بسر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کنید که کسی نمی‌تواند از این تأثیرات خود را برکنار نگهدارد و به طور طبیعی و ناخودآگاه تحت‌تأثیر این حوادث واقع می‌شود و به مسائل سیاسی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حوادث با آن زمینه‌های عمیق خانوادگی همیشه شخصیت یک مصلح را در من تلقین می‌کرد و آرزو داشتم روزی قدرتی داشته باشم و جلوی هر عمل ناحقی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همیشه در زندگی عادی و با دوستانم اگر به اختلافی برمی‌خوردیم با دلسوزی و احساسات شدید سعی می‌کردم ریشه این اختلاف را از بین ببرم و اگر کسی را رنجانده بودم بارها و بارها از او معذرت می‌خواستم و به او می‌گفتم مرا ببخشد چون زندگی بحرانی من باعث این اختلاف شده و من یک آدم طبیعی و نرمال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دبیرستان بود که محل شفاخانه آموزشگاه‌ها را در محله ما به کتابخانه تبدیل کردند و این اولین آشنایی من با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راهنمایی رییس کتابخانه ابتدا کتاب‌های ژول‌ورن و سپس کتاب‌های شاهزاده و گدا و ژاندارک قهرمان زن فرانسوی را خواندم و رفته رفته کتاب‌های عمیق‌تر می‌گرفتم و می‌خواندم و در کلاس انشاهای خوب می‌نوشتم و اکثرا در مورد لزوم صمیمیت و محبت بین انسان‌ها و دم زدن از یک زندگی آرام و بی‌دردسر و شاعرانه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پایم به جلسات مذهبی باز شد و در آنجا با انتقاد وعاظ نسبت به مسائل اجتماعی زبان من هم باز شد و می‌گفتم بله باید اینطور باشد و آنطور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طبق مثل معروف کور کور را می‌جوید و آب جوی را، دوستانی هم فکر خودم پیدا کردم ولی باید بگویم دوستی با هیچ‌کدام از اینها و مصاحبت با آنها از حد انتقادهای دل خوش‌کنک اجتماعی پافراتر ننهاد و هیچ موقع تصمیم به عملی خلاف مصالح ملت و مملکت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دبیرستان ما تنها من در دانشگاه قبول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دبیرستان شاهپور علیرضا که تا سال پنجم را در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از محله ماست و من به اصطلاح در بین بچه‌محل‌ها دانشگاه دیده شدم و همیشه بچه‌ها از اخبار و وقایع دانشگاه می‌پرسیدند، ما هم کمی با آب و تاب آنها را تعریف می‌کردیم و ورود من در دانشگاه با تظاهرات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بود و هرکس مرا می‌دید سعی داشت مسئولیت دانشجویی را به من گوشزد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بگوید که شما طبقه متفکر هستید و از شما انتظار داریم و رفته رفته رسالتی را در من تلقین می‌کردند این بود که من بیشتر مطالعه می‌کردم ولی </w:t>
      </w:r>
    </w:p>
    <w:p>
      <w:pPr>
        <w:pStyle w:val="BookText"/>
        <w:rPr/>
      </w:pPr>
      <w:r>
        <w:rPr>
          <w:rFonts w:ascii="IRNazanin" w:hAnsi="IRNazanin" w:eastAsia="IRNazanin"/>
          <w:color w:val="111111"/>
          <w:sz w:val="28"/>
          <w:sz w:val="28"/>
          <w:szCs w:val="28"/>
          <w:rtl w:val="true"/>
          <w:lang w:bidi="fa-IR"/>
        </w:rPr>
        <w:t>بیشتر تمایل به مباحث مذهبی و اخلاقی البته در قالب مطالب سیاسی و اجتماعی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بعضی از کتب مذهبی سیاسی که سعی در پیوند بین سیاست و مذهب داشتند مثل کتاب عدالت اجتماعی در</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مرز بین دین و سیاست، مرا به اصطلاح متوجه مسائل سیاسی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سال‌های اول دانشکده، بحران در کشورهای عربی شروع شد و جنگ اعراب و اسرائیل درگرفت که بخاطر پیوندهای مذهبی که بین ما و اعراب وجود دارد توجه من را به مسائل سیاسی حاد آن روز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همیشه روزنامه را دقیقا می‌خواندم و در جریان اخبار رادیو و روزنامه بودم و در سایر مواقع هم با دوستان دانشکده و هم محل خود در این موارد بحث می‌کردم و اظهار نارضایتی‌هایی هم گاهی از روش روزنامه‌های خودمان نسبت به این حوادث که به نظر من با سرنوشت اسلام سر و کار داشت می‌کردم و ناراضی از روش غیرفعال دولت خودمان در تبلیغات علیه اسرائیل و اینها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چیزهایی بود زیادتر از حد مسئولیت اجتماعی من و من هیچ‌گاه از این سخنان و یا تفکرات و یا احیانا صحبت با دیگران قصد هیچ‌گونه اقدام خلاف مصلحت دولت و مملکت و ملت خود نداشته‌ام و صرفا سرانجام اینها در وجود خود من خلاصه میشد و از مرز زندگی شخصی من تجاوز نمی‌کرد و هیچ‌گاه تصمیمی مضر به حال مصالح مملکت نداشته و ندارم و اگر احیانا خلافی از من سرزده است از انجام آن نادم هستم و حاضر به جبران آن می‌باشم و حاضرم هرگونه تنبیهی را بپذیرم</w:t>
      </w:r>
      <w:r>
        <w:rPr>
          <w:rFonts w:eastAsia="IRNazanin" w:cs="IRNazanin"/>
          <w:color w:val="111111"/>
          <w:sz w:val="28"/>
          <w:szCs w:val="28"/>
          <w:rtl w:val="true"/>
          <w:lang w:bidi="fa-IR"/>
        </w:rPr>
        <w:t xml:space="preserve">. </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1" w:name="pg13376_140292"/>
      <w:bookmarkStart w:id="1002" w:name="pg13376_140292"/>
      <w:bookmarkEnd w:id="1002"/>
    </w:p>
    <w:p>
      <w:pPr>
        <w:pStyle w:val="Heading3"/>
        <w:numPr>
          <w:ilvl w:val="2"/>
          <w:numId w:val="1"/>
        </w:numPr>
        <w:rPr/>
      </w:pPr>
      <w:bookmarkStart w:id="1003" w:name="pg13376_140292"/>
      <w:bookmarkStart w:id="1004" w:name="__RefHeading___Toc41297_2616395394"/>
      <w:bookmarkStart w:id="1005" w:name="_Toc337"/>
      <w:bookmarkEnd w:id="1003"/>
      <w:bookmarkEnd w:id="1004"/>
      <w:r>
        <w:rPr>
          <w:rtl w:val="true"/>
        </w:rPr>
        <w:t>نامه‌ای از زندان</w:t>
      </w:r>
      <w:bookmarkEnd w:id="1005"/>
    </w:p>
    <w:p>
      <w:pPr>
        <w:pStyle w:val="Heading4"/>
        <w:numPr>
          <w:ilvl w:val="3"/>
          <w:numId w:val="1"/>
        </w:numPr>
        <w:rPr/>
      </w:pPr>
      <w:bookmarkStart w:id="1006" w:name="__RefHeading___Toc41299_2616395394"/>
      <w:bookmarkStart w:id="1007" w:name="_Toc338"/>
      <w:bookmarkEnd w:id="1006"/>
      <w:r>
        <w:rPr>
          <w:rtl w:val="true"/>
        </w:rPr>
        <w:t>نامه علی‌اصغر بدیع‌زادگان از زندان</w:t>
      </w:r>
      <w:bookmarkEnd w:id="1007"/>
    </w:p>
    <w:p>
      <w:pPr>
        <w:pStyle w:val="Heading5"/>
        <w:numPr>
          <w:ilvl w:val="4"/>
          <w:numId w:val="1"/>
        </w:numPr>
        <w:rPr/>
      </w:pPr>
      <w:bookmarkStart w:id="1008" w:name="__RefHeading___Toc41301_2616395394"/>
      <w:bookmarkStart w:id="1009" w:name="_Toc339"/>
      <w:bookmarkEnd w:id="1008"/>
      <w:r>
        <w:rPr>
          <w:rtl w:val="true"/>
        </w:rPr>
        <w:t>اشاره</w:t>
      </w:r>
      <w:bookmarkEnd w:id="1009"/>
    </w:p>
    <w:p>
      <w:pPr>
        <w:pStyle w:val="BookText"/>
        <w:rPr/>
      </w:pPr>
      <w:r>
        <w:rPr>
          <w:rFonts w:ascii="IRNazanin" w:hAnsi="IRNazanin" w:eastAsia="IRNazanin"/>
          <w:color w:val="111111"/>
          <w:sz w:val="28"/>
          <w:sz w:val="28"/>
          <w:szCs w:val="28"/>
          <w:rtl w:val="true"/>
          <w:lang w:bidi="fa-IR"/>
        </w:rPr>
        <w:t>نامه علی‌اصغر بدیع‌زادگان از زندان</w:t>
      </w:r>
      <w:r>
        <w:rPr>
          <w:rStyle w:val="FootnoteAnchor"/>
          <w:rtl w:val="true"/>
        </w:rPr>
        <w:footnoteReference w:id="1569"/>
      </w:r>
      <w:r>
        <w:rPr>
          <w:rFonts w:ascii="IRNazanin" w:hAnsi="IRNazanin" w:eastAsia="IRNazanin"/>
          <w:color w:val="111111"/>
          <w:sz w:val="28"/>
          <w:sz w:val="28"/>
          <w:szCs w:val="28"/>
          <w:rtl w:val="true"/>
          <w:lang w:bidi="fa-IR"/>
        </w:rPr>
        <w:t xml:space="preserve">سلام به همه 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و برخی مسائل در مورد جنبش در حال اوج ایران که قبلاً شرایط سختی را می‌گذراند به نظرم رسیده که به توصیه برادر شهیدم بهروز درصدد جمع‌آوری و پاکنویس آن بودم که چهارشنبه غم‌انگیز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توطئه همزمانش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 دادن 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که هنوز فکرم را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فرصت سریعا می‌گذرد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المؤمنین رجالُ 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طور ناقص و پراکنده هر چه به نظرم رسیده می‌نویسم ولی مطمئنم که برادرانی که در خارج مسئولیت ادامه کار سازمان را در این شرایط بحرانی به دوش دارند با درس گرفتن از تجارب گرانبهای گذشته و پند گرفتن از غفلت‌هایی که داشته‌ایم به بهترین وجه از عهده مسئولیت خطیر خود برخواهند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لحظات حساس دوراندیشی و احساس مسئولیت و دچار احساسات نشدن ضروری‌ترین وظایف است</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از وضع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و خصوصیت‌های اصلی جامعه نسبت به گذشته تغییر اساسی نکرده و بنابراین تحلیل ما از چگونگی وضع جامعه و نقاط قوت و ضعف محوری رژیم نیز همانست که قبلاً شده</w:t>
      </w:r>
      <w:r>
        <w:rPr>
          <w:rFonts w:eastAsia="IRNazanin" w:cs="IRNazanin"/>
          <w:color w:val="111111"/>
          <w:sz w:val="28"/>
          <w:szCs w:val="28"/>
          <w:rtl w:val="true"/>
          <w:lang w:bidi="fa-IR"/>
        </w:rPr>
        <w:t xml:space="preserve">. </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مشخصات جامعه ما نظیر گذشته یأس از مبارزات بی‌محتوای و مسالمت‌جویانه، احساس حاکمیت رژیم و سیستم پلیسی گسترده آن و تنها یک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امید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مسلحانه به عنوان تنها راه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با برگزاری جشن تقریبا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سر و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دستگیری گروه‌های مبارز اصلی مخصوصا گروه ما که از پایگاه‌های وسیع توده‌ای برخوردار بود و نیز گروه سیاهکل که نقطه امید را روشن‌تر ساخته و رشد داد، و به دنبال آن کشتار بی‌رحمانه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سیاهکل در آستانه عید و اخیرا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ما با وجود تبلیغات وسیع و بی‌سابقه‌ای که در خارج و داخل شده بود، مردم را بیشتر در خود فرو خواهد برد و برایشان این سؤال را مطرح خواهد کرد که آیا واقعا رژیم و سیستم پلیسی‌اش ضربه‌ناپذیرند؟ جواب صحیح باین سؤال بایستی محور عمده خط‌مشی آتی جنبش باشد و عملیات بر این محور دور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حال حاضر دو خصوصیت منفی حاکم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یأس از مبارزات قدیم و تا اندازه‌ای از مبارزه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حاکمیت و قدرت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تشدید و تنها نقطه امید در اثر شدت ضرباتی که در یک سال گذشته به گروه‌های مبارز وارد شده، در ابهام بیشتری فرو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شهدا تا حال حاضر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از 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از آرمان خلق،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از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سه شهید دانشجو در شیراز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وظیفه محوری گروه‌ها عبارتست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استمرار عمل برای شکستن سکوت و حاکمیت سیاسی دشمن 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وظیفه متضاد وابسته به 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استمرار جنبش و لذا حداکثر کوشش برای حفظ موجودیت سازمان وقفه در عملیات در شرایطی که رژیم بدون توجه به افکار عمومی داخل و خارج، بهترین فرزندان خلق را کشتار می‌کند و به این علت جوّ داغی را که از آستانه جشن‌ها و حتی اوایل سال قبل به وجود آمده به اوج شدت رسانده و نفرت و کینه عمومی را برانگیخته است؛ تأثیری جز تشدید یأس موجود در جامعه و برباد دادن ثمره چندین ماه پشتیبانی عمومی مردم ندارد و نشان خواهد داد که علیرغم امیدی که مردم به جنبش جدید دارند، همان‌گونه که دستگاه‌های تبلیغاتی رژیم ادعا دارند این جنبش چیزی جز یک تب داغ زودگذر نبوده و رژیم توانسته است مجددا قدرت و حاکمیت سیاسی و پلیسی خود را تحکیم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 دیگر رژیم در حال حاضر در حداکثر آمادگی ممکن برای تار و مار کردن نطفه جنبش جریکی در ایرانست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جشن شیاطین در سال گذشته و شرایط مناسب داخلی و خارجی که برای ضربه زدن به رژیم از نظر سیاسی بوجود آمده بود، تقریبا کلیه گروه‌ها را تحریک کرد که خود را برای ضربه زدن به رژیم آماده کنند و به واقع مناسب‌ترین موقع برای ضربه زدن می‌توانست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در </w:t>
      </w:r>
      <w:bookmarkStart w:id="1010" w:name="pg13376_140294"/>
    </w:p>
    <w:p>
      <w:pPr>
        <w:pStyle w:val="BookText"/>
        <w:rPr/>
      </w:pPr>
      <w:bookmarkEnd w:id="1010"/>
      <w:r>
        <w:rPr>
          <w:rFonts w:ascii="IRNazanin" w:hAnsi="IRNazanin" w:eastAsia="IRNazanin"/>
          <w:color w:val="111111"/>
          <w:sz w:val="28"/>
          <w:sz w:val="28"/>
          <w:szCs w:val="28"/>
          <w:rtl w:val="true"/>
          <w:lang w:bidi="fa-IR"/>
        </w:rPr>
        <w:t>صورتی که گروه‌ها از نظر کیفیت خود را آماده برای وارد کردن چنین ضربه‌ای می‌کردند، چه برگزاری این جشن در واقع اعلام در سطح جهانی حاکمیت رژیم بود و این امر برای مردم بزرگترین کینه و نفرت درونی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طبقات رنج کشیده ملت در مقابل این اظهار وجود نفرت‌انگیز رژیم احساس نیاز شدیدی به وجود یک جریان مخالف بر هم زننده جشن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شرایط محسوس بود که رژیم حداکثر نیروهای پلیسی و ضربتی خود را در آستانه جشن‌ها بسیج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مدت‌ها قبل به وجود گروه‌های مخفی فعّال پی برده و از این لحاظ احساس خطر جدی می‌کرد، از شرایط جشن به عنوان دامی برای دستگیری و ضربه زدن به گروه‌ها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نیروهای امنیتی و ضربتی رژیم هنوز در حال آمادگی کامل بوده و با تجارب بسیار گرانبهایی که در سال گذشته به دست آورده‌اند آماده‌اند که با ضربات مهلک دیگری باقیمانده نیروهای مبارز مخفی را که هسته جنبش ملت ایرانست،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از هر دام و برنامه استراتژیکی یا تاکتیکی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کاملاً هوشیار بوده و می‌داند اگر باقیمانده گروه‌های ضربه خورده به حیات خود ادامه دهند، نطفه جنبش مسلحانه که در سال گذشته به علت بی‌تجربگی ضربات مهلکی را متحمل شد با کسب تجارب تازه کاملاً قوام گرفته و هر چه از عمر آن بگذرد امکان متلاشی ساختن آن به مراتب کمتر می‌شود</w:t>
      </w:r>
      <w:r>
        <w:rPr>
          <w:rFonts w:eastAsia="IRNazanin" w:cs="IRNazanin"/>
          <w:color w:val="111111"/>
          <w:sz w:val="28"/>
          <w:szCs w:val="28"/>
          <w:rtl w:val="true"/>
          <w:lang w:bidi="fa-IR"/>
        </w:rPr>
        <w:t>.</w:t>
      </w:r>
    </w:p>
    <w:p>
      <w:pPr>
        <w:pStyle w:val="Heading5"/>
        <w:numPr>
          <w:ilvl w:val="4"/>
          <w:numId w:val="1"/>
        </w:numPr>
        <w:rPr/>
      </w:pPr>
      <w:bookmarkStart w:id="1011" w:name="__RefHeading___Toc41303_2616395394"/>
      <w:bookmarkStart w:id="1012" w:name="_Toc340"/>
      <w:bookmarkEnd w:id="1011"/>
      <w:r>
        <w:rPr>
          <w:rtl w:val="true"/>
        </w:rPr>
        <w:t>عملیات ماجراجویانه سم مهلک جنبش</w:t>
      </w:r>
      <w:bookmarkEnd w:id="1012"/>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سازمان‌های پلیسی، نیروهای ضربتی و دستگاه‌های تبلیغاتی رژیم با بسیج کامل و بر اساس برنامه‌های وسیع و همه جانبه‌ای درصدد متلاشی کردن کامل جنبش‌اند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برنامه‌های وسیع تبلیغاتی‌اش که نمونه‌های آن را در مصاحبه‌های مختلف رادیو تلویزیون و مطبوعاتی می‌بینیم و خوشبختانه به جز یک عده خود فروخته شناخته شده کسی در آنها شرکت نمی‌کند و با وجود تلاش‌های فراوان و فشارشان بر برادران ما هیچ یک حاضر به سازش و شرکت در آنها نگردیده‌اند صحبت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از یک طرف با کشتار بی‌دریغ برادران مبارز ما می‌خواهد فشاری را که در طول سالیان آینده ممکن بود بر جنبش و نیروهای مبارز وارد کند یک‌باره و در مرحله نطفه‌ای آن اعمال کند و چشم زهر بگیرد که خود عامل مثبتی برای تصفیه عناصر بزدل و مردد از صفوف جنبش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جنبه بهتر مسئله اینست که با این عمل که علیرغم تبلیغات وسیع داخل و خارج و پشتیبانی وسیع روحانیت و افکار </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عمومی صورت می‌دهد می‌خواهد با دامن زدن به احساسات عمومی و حس انتقام‌جویی عناصر باقیمانده گروه‌ها، آنان را به ماجراجویی‌های غیرمنطقی کشانده جنبش را که هنوز قوام نگرفته با دام‌هایی که گسترده است و آمادگی کافی که بر اساس برنامه تنظیم شده‌اش دارد، کاملاً متلاشی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خطری است که جنبش نوپای ما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لزوم استمرار عمل و جواب‌گویی به کشتارهای رژیم و بالاخره برای حل تضاد بین دو وظیفه موجود چه باید کرد؟ حوادث و جریاناتی که در یک ساله گذشته در میهن ما صورت گرفته دید ما را نسبت به چگونگی شکستن سکوت و عملیات مستمر تصحیح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ذهنی ما در مورد عملیات، گنده‌بینی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شکستن ناگهانی حاکمیت سیاسی و جوّ پلیسی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استراتژی‌ها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ضربات نسبتا بزرگ و مداوم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ضربه بزرگ در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داشتیم و برای استمرار عمل علاوه بر ضربات بزرگ اصلی، ضربات ناگهانی قبل از اعلام موجودیت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ایجاد طرز تفکر بالا می‌شد ولی در حال حاضر این شرایط و بنابراین چنین اهدافی نمی‌تواند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دید ما اصولاً نسبت به چگونگی استمرار عمل به کلی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چند ماهه گذشته نشان داد که عملیات کوچک انفجاری و حتی شعارنویسی روی دیوار جو را داغ و مردم را امیدوار به استمرار جنبش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امر می‌توان میزان استقبال و پشتیبانی توده مردم را از جنبش نوخاسته مسلحانه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صورتی که باین استقبال مردم، که تشنگی عمیق آنها را نسبت به یک جریان انقلابی ضدرژیم نشان می‌دهد، جواب مثبت صحیحی داده نشود و به اصطلاح تغذیه نشوند، با توجه به برنامه‌های تبلیغاتی رژیم و ضربات مداومی که بر جنبش وارد کرده و می‌کند، این پشتیبانی که منبع اصلی حیات و تغذیه گروه‌ها است دینامیسم خود را از دست داده و حداکثر به یک همبستگی عاطفی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مهمی که در اینجا باید گفته شود این است که مردم را نمی‌توان با حرف و شعار به پشتیبانی فعال واداشت و برای آن بایستی دامنه مشخصی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 کوچک که به نیروهای اهریمنی رژیم ضربه بزند از تعداد زیادی بیانیه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و شعارنویسی روی دیوار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نقش آگاه‌کننده داشته هدف‌های گروه و علل ارتکاب به عملیات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رجزخوانی و صدور اعلامیه‌های بدون محتوای و بدون پشتوانه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خدای نکرده با پشتوانه ولی ماجراجویانه که حکایت از یک تب تند زودگذر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غلطست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وحشیگری‌ها و کشتارهای </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نباید سکوت کرد و نیز نباید دست به عملیات ماجراجویانه زد ولی ضمنا نباید بیش از قدرت عملی جنبش تهدید کرد چه به زودی بی‌محتوا بودن خود را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هدف‌ها و محورهای عملیاتی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هدف‌های جنبش در مرحله کنونی استمرار مبارزه بعد از رکود طولانی گذشته به منظور تقویت روح امید و جلوگیری از تشدید یأس در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کردن ضربه به سیستم پلیسی و نیز حاکمیت سیاسی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عملیاتی جهت ایجاد همبستگی بیشتر با توده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هدف اول حتی انجام عملیات کوچک انفجاری کافیست، منتهی باید به تدریج هدف دوم را نیز دربرگرفته و مخصوصا برای تحقق آن که به منظور از بین بردن ریشه اصلی یأس مردم است، باید دست به عملیات بزرگتر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عملیات نسبتا بزرگ که انرژی زیاد برده و امکان تلفات در آن وجود دارد صرفا بایستی برای اعمال حداکثر ضربه به سیستم پلیسی و حاکمیت سیاسی رژیم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بانک به عنوان یک عمل نسبتا بزرگ جز برای تأمین مخارج ضروری و تهیه ذخیره کافی بایستی موقوف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درآمد می‌توان از مصادره برخی صرافیها و فروشگاه‌های بزرگ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می‌کنم تکیه عمده عملیات باید برای تأمین دومین هدف که جوابگوی هدف‌های دیگر نیز هست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ضربه‌ها به ساواک با دام‌گذاری، انفجار و ترور افراد حتی درجه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تکیه اصلی کار در شهرها بالاخص تهران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قوام گرفتن نسبی گروه‌ها، عملیاتی نظیر توپاماروس برای ایجاد همبستگی نزدیک با توده محروم مردم لازمست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ربودن پولدارهای معروف و منفور نظیر ثابت پاسال و القانیان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 کردن آنها در مقابل کمک به فتح و زلزله‌زده‌ها و نظایر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پول توسط بانک‌ها برای خانواده‌های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محمل افراد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ارسال نامه همراه با رسید بانکی به منظور معرفی سازمان و اهداف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بسته‌های پارچه و لباس و حواله آذوقه و کارت‌های بیمه بهداشتی از درمانگاه‌های خصوصی و نظایر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نوع عملیات بایستی تیم‌ها با افراد کافی و با عناصر پشتیبان با حداکثر سرعت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دستگیری و دادن تلفات در این راه با توجه به ارزش کار که به منظور اعلام همبستگی هر چه بیشتر با توده مردم است مسئله‌ای بجا و قابل تبلیغ است و بطور وضوح نشان می‌دهد که مرگ و زندان برای چریک به خاطر توده‌های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حق مردم و مجازات مجرمین و متجاوزین به منافع مردم، کسانی که در پناه رژیم به عملیات ضدمردمی می‌پردازند بسیار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هدف‌های ذکر شده در شرایط فعلی جنبش، ثقل اصلی فعالیت‌ها بایستی در تهران و در </w:t>
      </w:r>
    </w:p>
    <w:p>
      <w:pPr>
        <w:pStyle w:val="BookText"/>
        <w:rPr/>
      </w:pPr>
      <w:r>
        <w:rPr>
          <w:rFonts w:ascii="IRNazanin" w:hAnsi="IRNazanin" w:eastAsia="IRNazanin"/>
          <w:color w:val="111111"/>
          <w:sz w:val="28"/>
          <w:sz w:val="28"/>
          <w:szCs w:val="28"/>
          <w:rtl w:val="true"/>
          <w:lang w:bidi="fa-IR"/>
        </w:rPr>
        <w:t>مرحله بعد در شهرستان‌ها و برخی مناطق مساعد روستایی که می‌تواند در چهارچوب این هدف‌ها قرار گیرد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با وجود ضرباتی که گروه‌ها ممکنست در شهرها متحمل شوند ولی تا مرحله</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معینی از رشد جنبش و تزلزل حاکمیت سیاسی رژیم این مسئله ضروری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با ماست چون خدا و ملت با ما است</w:t>
      </w:r>
      <w:r>
        <w:rPr>
          <w:rFonts w:eastAsia="IRNazanin" w:cs="IRNazanin"/>
          <w:color w:val="111111"/>
          <w:sz w:val="28"/>
          <w:szCs w:val="28"/>
          <w:rtl w:val="true"/>
          <w:lang w:bidi="fa-IR"/>
        </w:rPr>
        <w:t xml:space="preserve">. </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3" w:name="pg13376_140300"/>
      <w:bookmarkStart w:id="1014" w:name="pg13376_140300"/>
      <w:bookmarkEnd w:id="1014"/>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15" w:name="pg13376_140300"/>
      <w:bookmarkStart w:id="1016" w:name="__RefHeading___Toc41305_2616395394"/>
      <w:bookmarkStart w:id="1017" w:name="_Toc341"/>
      <w:bookmarkEnd w:id="1015"/>
      <w:bookmarkEnd w:id="1016"/>
      <w:r>
        <w:rPr>
          <w:rtl w:val="true"/>
        </w:rPr>
        <w:t>فهرست اعلام</w:t>
      </w:r>
      <w:bookmarkEnd w:id="1017"/>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آ آبراهامیان، یرواند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آجودانی، ماشاءاللّه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آدمیت، فریدون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آذری قمی،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آذین‌فر،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آرام،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بهرام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آرپناهی، مهراب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 علینقی </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عبدالقدیر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آزاده، محبّ‌اللّه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آسایش، ذبیح‌اللّه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آشتیانی، میرزاحسن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آشوری، داریوش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آعبداللّه، حسن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آقازمانی،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ابوشریف</w:t>
      </w:r>
      <w:r>
        <w:rPr>
          <w:rFonts w:eastAsia="IRNazanin" w:cs="IRNazanin"/>
          <w:color w:val="111111"/>
          <w:sz w:val="28"/>
          <w:szCs w:val="28"/>
          <w:rtl w:val="true"/>
          <w:lang w:bidi="fa-IR"/>
        </w:rPr>
        <w:t xml:space="preserve">) /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آقانجفی قوچانی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نوراللّه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آل‌احمد، جلال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آلادپوش، حسن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آلادپوش،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آلنده، سالوادور </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آملی،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 حبیب‌اللّه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آوخ،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 پیتر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آیت‌اللهی، سیدحسین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آیتی بیرجندی، محمدابراهیم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آیزنهاور، دوایت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ابراری جهرمی، محمدحسن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ابراهیم حبیبی،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ابریشمچی، حاج علی </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ابریشمچی، حاجی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ابریشمچی،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ابریشمی، سیدعلی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ابن‌الدّین، عبدالحسین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محی‌الدین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ابوترابی، سید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ابوحسن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ابوخلیل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ابوشریف </w:t>
      </w:r>
      <w:r>
        <w:rPr>
          <w:rFonts w:eastAsia="Times New Roman" w:cs="Times New Roman" w:ascii="Times New Roman" w:hAnsi="Times New Roman"/>
          <w:color w:val="111111"/>
          <w:sz w:val="28"/>
          <w:szCs w:val="28"/>
          <w:lang w:val="en-US" w:bidi="en-US"/>
        </w:rPr>
        <w:t>î</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آقازمانی ابویوسف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اتلی، کلمنت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احتسابیان،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بازنشسته</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احتشام‌السلطنه، محمود خان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آخوندی،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احمدزاده، طاهر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احمدزاده،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احمدشاه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احمدنیا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اسکویی، مرضیه </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احمدیان، جلیل </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احمدیان چاشمی، امیرحسین </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روحانی،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علی‌اصغر </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کرمانی، غلامرضا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برومند، عبدالعلی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اراکی،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ارانی، تقی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حاج آقا رحیم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اربوتا، دونالد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اردلان، امان‌اللّه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اردلان، عبدالحسین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اردلان،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ارسنجانی،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ارفع‌زاده، مهرداد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ازغندی، هوشنگ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اساسی، محمّد </w:t>
      </w:r>
      <w:r>
        <w:rPr>
          <w:rFonts w:eastAsia="Times New Roman" w:cs="Times New Roman" w:ascii="Times New Roman" w:hAnsi="Times New Roman"/>
          <w:color w:val="111111"/>
          <w:sz w:val="28"/>
          <w:szCs w:val="28"/>
          <w:lang w:val="en-US" w:bidi="en-US"/>
        </w:rPr>
        <w:t>î</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ایگه‌ای اسپهبدی، عبدالعلی </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استالین، ژوزف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استوکس، ریچارد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اسدآبادی، سیدجمال‌الدین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اسفندیاری، ثریا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اسفندیاری، محتشم‌السلطنه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اسکندری، سلیمان 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حاج شیخ عباسعلی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محمدصادق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خانیان،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اسماعیل‌خانی،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اسماعیل‌زاده، قدرت‌اللّه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اسماعیل‌زاده، نصراللّه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اشجع،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اشرف‌زاده کرمانی، منیژه </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اشکوری، آقا میرزاهاشم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اصفهانی، جلیل </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حاج‌آقا نوراللّه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اصفیا، صفی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اعظام قدسی،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اردبیلی،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جهرمی،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افتخاری،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منیژه</w:t>
      </w:r>
      <w:r>
        <w:rPr>
          <w:rFonts w:eastAsia="IRNazanin" w:cs="IRNazanin"/>
          <w:color w:val="111111"/>
          <w:sz w:val="28"/>
          <w:szCs w:val="28"/>
          <w:rtl w:val="true"/>
          <w:lang w:bidi="fa-IR"/>
        </w:rPr>
        <w:t xml:space="preserve">) /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افراخته،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وحید</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افراسیابی، بهرام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 حسن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 هوشمند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بازنشسته</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افشانی، تقی </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منوچهر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اکبری آهنگر، محمدحسین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القانیان، حبیب‌اللّه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 xml:space="preserve">الکترونیک، خسرو </w:t>
      </w:r>
      <w:r>
        <w:rPr>
          <w:rFonts w:eastAsia="Times New Roman" w:cs="Times New Roman" w:ascii="Times New Roman" w:hAnsi="Times New Roman"/>
          <w:color w:val="111111"/>
          <w:sz w:val="28"/>
          <w:szCs w:val="28"/>
          <w:lang w:val="en-US" w:bidi="en-US"/>
        </w:rPr>
        <w:t>î</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منیری جاوید الگار، حامد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الموتی، ضیاءالدّین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الوردی،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الویری،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الهمشری،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سیدمحمد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خویی، جمال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سیدحسن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سیدحسین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امانی، حاج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امشاسپند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نجف‌آبادی، فتح‌اللّه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امیرانتظام،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امیرشاه کرمی،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امیرشاه کرمی،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امیرعلائی، شمس‌الدین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میرزا تقی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امین‌الدوله، میرزا علی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ابوالقاسم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نصرت‌اللّه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انتظارالمهدی،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اندرزگو، سیدعلی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انصاری، شیخ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شیرازی،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انگجی، سید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انگلس، فریدریش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انواری، محی‌الدین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اوپارین، آلکساندر ایوانویچ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اوزگان، عمّار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اوینی، اکبر </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ایادی، عبدالکریم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ایدن، آنتونی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ایروانی، حاج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ایزدپناه، اکبر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ایگه‌ای،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اساسی</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ایلخانی، طاهره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بابازاده، غلامعلی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باربر، نوئل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 ابوالفضل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 پوراندخت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پوران</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 حاج عباسقلی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 حوریه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هایده</w:t>
      </w:r>
      <w:r>
        <w:rPr>
          <w:rFonts w:eastAsia="IRNazanin" w:cs="IRNazanin"/>
          <w:color w:val="111111"/>
          <w:sz w:val="28"/>
          <w:szCs w:val="28"/>
          <w:rtl w:val="true"/>
          <w:lang w:bidi="fa-IR"/>
        </w:rPr>
        <w:t xml:space="preserve">) /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 xml:space="preserve">بازرگان،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 نوید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بازرگانی، بهمن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باستانی پاریزی، محمدابراهیم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بافقی، شیخ محمدتقی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باقرزاده، قاسم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باقری‌نژادان، محمّدباقر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باکری، بهروز </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باکری،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 xml:space="preserve">باکری،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باهری،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باهنر، محمدجواد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بخارایی،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بختیار، تیمور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بختیار، شاپور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سیدحسین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بدیع‌زادگان، علی‌اصغر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برائی، محمدجواد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خسروشاهی،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براون، ادوارد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برزین،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بروجردی، حاج آقا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بزرگمهر،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بزرگ‌نیا،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بسته‌نگار،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بصّام،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مصلحتی</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بطحایی،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کرمانی، مظفر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بقراطی،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سید صدرالدین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بلاّ،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بنجامین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بنی‌صدر، ابوالحسن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بنی‌صدر، فتح‌اللّه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بوپاشا، جمیله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بومدین، حواری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بهادران، حاج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ملک‌الشعرا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بهبهانی، سید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بهبهانی، سید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بهپور، لطفعلی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بهرامی،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بهرنگی، صمد </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بهشتی، سید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بهنام، علی‌اصغر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بیات، سهام‌السلطان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بیات مختاری،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 علیقلی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بیژن، اسد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بیژن‌زاده، صبا </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 محمدحسن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بیگ‌اوغلی، صفر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بیگدلی،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 جیمز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بیلز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پارسا، اصغر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w:t>
      </w:r>
    </w:p>
    <w:p>
      <w:pPr>
        <w:pStyle w:val="BookText"/>
        <w:rPr/>
      </w:pPr>
      <w:r>
        <w:rPr>
          <w:rFonts w:ascii="IRNazanin" w:hAnsi="IRNazanin" w:eastAsia="IRNazanin"/>
          <w:color w:val="111111"/>
          <w:sz w:val="28"/>
          <w:sz w:val="28"/>
          <w:szCs w:val="28"/>
          <w:rtl w:val="true"/>
          <w:lang w:bidi="fa-IR"/>
        </w:rPr>
        <w:t xml:space="preserve">رسانژاد، سیاوش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پارسی‌مود، سلمان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پاک‌ایمان،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پاکدامن،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پاک‌نژاد، شکراللّه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پرایس، هارولد </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پزشکپور،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سیدمرتضی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پناهیان،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پورحسن آقایی کشکولی، عطا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پورسرتیپ،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پورسعیدی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محمدجواد </w:t>
      </w:r>
      <w:r>
        <w:rPr>
          <w:rFonts w:eastAsia="Times New Roman" w:cs="Times New Roman" w:ascii="Times New Roman" w:hAnsi="Times New Roman"/>
          <w:color w:val="111111"/>
          <w:sz w:val="28"/>
          <w:szCs w:val="28"/>
          <w:lang w:val="en-US" w:bidi="en-US"/>
        </w:rPr>
        <w:t>î</w:t>
      </w:r>
      <w:r>
        <w:rPr>
          <w:rFonts w:ascii="IRNazanin" w:hAnsi="IRNazanin" w:eastAsia="IRNazanin"/>
          <w:color w:val="111111"/>
          <w:sz w:val="28"/>
          <w:sz w:val="28"/>
          <w:szCs w:val="28"/>
          <w:rtl w:val="true"/>
          <w:lang w:bidi="fa-IR"/>
        </w:rPr>
        <w:t>سعیدی، جواد</w:t>
      </w:r>
    </w:p>
    <w:p>
      <w:pPr>
        <w:pStyle w:val="BookText"/>
        <w:rPr/>
      </w:pPr>
      <w:r>
        <w:rPr>
          <w:rFonts w:ascii="IRNazanin" w:hAnsi="IRNazanin" w:eastAsia="IRNazanin"/>
          <w:color w:val="111111"/>
          <w:sz w:val="28"/>
          <w:sz w:val="28"/>
          <w:szCs w:val="28"/>
          <w:rtl w:val="true"/>
          <w:lang w:bidi="fa-IR"/>
        </w:rPr>
        <w:t xml:space="preserve">پورهمایون، علی‌اصغر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پولیتسر، ژرژ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پویان، امیر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اشرف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رضاخان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فرح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پهلوی‌نیا، شهرام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پیج، هوارد </w:t>
      </w:r>
      <w:r>
        <w:rPr>
          <w:rFonts w:eastAsia="Times New Roman" w:cs="Times New Roman" w:ascii="Times New Roman" w:hAnsi="Times New Roman"/>
          <w:color w:val="111111"/>
          <w:sz w:val="28"/>
          <w:szCs w:val="28"/>
          <w:lang w:val="en-US" w:bidi="en-US"/>
        </w:rPr>
        <w:t>Howard Page / 112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پیرویان،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پیشداد، امیر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پیشه‌وری،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حبیب‌اللّه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پینوشه، آگوستو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ت تختی، غلامرضا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تدیّن، سید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ترکمان،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ترنر، جک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ترومن، هری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تسلیمی،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تشیّد،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تشیّد، علی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تفرشیان، ابوالحسن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تفضلی، جهانگیر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سیدحسن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تقی‌زاده، حسن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 فریدون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آرش</w:t>
      </w:r>
      <w:r>
        <w:rPr>
          <w:rFonts w:eastAsia="IRNazanin" w:cs="IRNazanin"/>
          <w:color w:val="111111"/>
          <w:sz w:val="28"/>
          <w:szCs w:val="28"/>
          <w:rtl w:val="true"/>
          <w:lang w:bidi="fa-IR"/>
        </w:rPr>
        <w:t xml:space="preserve">) /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توسلی،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توکلی، حاج ابوالفضل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توکلی‌خواه،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تهرانی، خسرو </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تهرانی، شیخ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تهرانی، میرزا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تیفتکچی،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تیموری،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ثابت پاسال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حبیب‌اللّه ثابت</w:t>
      </w:r>
      <w:r>
        <w:rPr>
          <w:rFonts w:eastAsia="IRNazanin" w:cs="IRNazanin"/>
          <w:color w:val="111111"/>
          <w:sz w:val="28"/>
          <w:szCs w:val="28"/>
          <w:rtl w:val="true"/>
          <w:lang w:bidi="fa-IR"/>
        </w:rPr>
        <w:t xml:space="preserve">) /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ثابتی،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جاودانی عرفانی،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جاویدمند، علاءالدین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ستوان</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جریری، سیمین‌تاج </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جزایری، سید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جزایری، شمس‌الدین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جزنی، بیژن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 بی‌مخ</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فضل‌اللّه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جعفری گیلانی،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محمدمهدی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جفرودی،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جکسون، بازیل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جلالی موسوی، سیدباقر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جلالی موسوی،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جلالی نائینی،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اصفهانی، 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جلیل‌افشار،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جناب،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کمال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خوشدل،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جواهری،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جودت،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محمدابراهیم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چرچیل، وینستون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چمران ساوه‌ای،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چوپان‌زاده،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چهارسوقی، سیدحسن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چهرازی، بیژن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گوارا، ارنستو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حائری تهرانی،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حائری‌زاده، ابوالحسن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 شیرازی، محی‌الدین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 عبدالهادی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حائری یزدی، حاج شیخ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 یزدی، شیخ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حمزه، یزدان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رضایی، طیب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جوادی، حاج سیدضیاءالدین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شفیعیها،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علی‌اکبر،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محمودیان، عطاءاللّه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حبش، جرج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حبّوبی، سید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حبیبی </w:t>
      </w:r>
      <w:r>
        <w:rPr>
          <w:rFonts w:eastAsia="Times New Roman" w:cs="Times New Roman" w:ascii="Times New Roman" w:hAnsi="Times New Roman"/>
          <w:color w:val="111111"/>
          <w:sz w:val="28"/>
          <w:szCs w:val="28"/>
          <w:lang w:val="en-US" w:bidi="en-US"/>
        </w:rPr>
        <w:t>î</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ابراهیم حبیبی، حسن حجّاریان، جهانگیر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حجاریان،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حجازی،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 کرمانی،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 کرمانی، محمدجواد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حدّاد عادل، غلامعلی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حدّاد عادل،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حسابی،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حُسنان، حسن </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حسن‌پور، غفور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حسیبی،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حسینیان، روح‌اللّه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حصاری،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حقانی،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حقانی،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بادامچیان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حق‌شناس، جهانگیر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حق‌شناس، سیدمرتضی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حق‌شناس،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حقگو،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بیژن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فاخر</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حکیم‌زاده،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سید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حکیمی، ابوالفضل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حکیمی، صمد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حمزه‌لو، داریوش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حمیدی رائف، میریعقوب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حنیف‌نژاد،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 xml:space="preserve">حنیف‌نژاد،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بصره</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خاتمی، محمد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ارتشبد</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خاچاطور، کولیا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خادمی، حاج سیدحسین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 اسداللّه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ارژنگ</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خاموشی، محسن </w:t>
      </w:r>
      <w:r>
        <w:rPr>
          <w:rFonts w:eastAsia="Times New Roman" w:cs="Times New Roman" w:ascii="Times New Roman" w:hAnsi="Times New Roman"/>
          <w:color w:val="111111"/>
          <w:sz w:val="28"/>
          <w:szCs w:val="28"/>
          <w:lang w:val="en-US" w:bidi="en-US"/>
        </w:rPr>
        <w:t>î</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سید خاموشی خامه‌ای، انور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خانبابا تهرانی،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خانعلی، عبدالحسین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خانعلی،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ختایی،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خدارحمی، عباداللّه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خدایاری،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خدایی‌صفت، علی </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صفت،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خزعل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خزعل</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خزعلی،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الکترونیک </w:t>
      </w:r>
      <w:r>
        <w:rPr>
          <w:rFonts w:eastAsia="Times New Roman" w:cs="Times New Roman" w:ascii="Times New Roman" w:hAnsi="Times New Roman"/>
          <w:color w:val="111111"/>
          <w:sz w:val="28"/>
          <w:szCs w:val="28"/>
          <w:lang w:val="en-US" w:bidi="en-US"/>
        </w:rPr>
        <w:t>î</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عبدالرضا، منیری جاوید خسروداد، 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خسروشاهی،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خسروشاهی، سیدهادی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خسروشاهی، عبدالاحد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خسروشاهی،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خلخالی، سیدمرتضی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خلخالی،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خلعتبری، ارسلان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خلعتبری، فریده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خلیلی،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خمسی،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خمسی، محمدمهدی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سید روح‌اللّه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سیدمصطفی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خنجی،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خوانساری،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خوانساری، سید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خوانساری، سید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خوانساری،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خوجه، انور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خوشبختیان،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خوشرو،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خوش‌نیت، سید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خیابانی، شیخ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نصیراوغلو</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خیّاط مزیّن،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خیّاط نیکنام،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دادستان، فرهاد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دارابی‌زاده،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داروین، چارلز اسپنسر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دانشپور، عبدالحسین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دانشور علوی، نوراللّه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داودآبادی،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مهرآئین</w:t>
      </w:r>
      <w:r>
        <w:rPr>
          <w:rFonts w:eastAsia="IRNazanin" w:cs="IRNazanin"/>
          <w:color w:val="111111"/>
          <w:sz w:val="28"/>
          <w:szCs w:val="28"/>
          <w:rtl w:val="true"/>
          <w:lang w:bidi="fa-IR"/>
        </w:rPr>
        <w:t xml:space="preserve">) /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اردشیر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فیض‌پور آذر، عباسعلی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دبره، رژی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دبیران، فرتاش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درخشش،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علی‌اصغر </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 ضیاءالدین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ستوان</w:t>
      </w:r>
      <w:r>
        <w:rPr>
          <w:rFonts w:eastAsia="IRNazanin" w:cs="IRNazanin"/>
          <w:color w:val="111111"/>
          <w:sz w:val="28"/>
          <w:szCs w:val="28"/>
          <w:rtl w:val="true"/>
          <w:lang w:bidi="fa-IR"/>
        </w:rPr>
        <w:t xml:space="preserve">) /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سیدمحمود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دلدم، اسکندر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دِلفانی، شاهمراد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دلواری، رئیس‌علی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تهرانی، حاج غلامحسین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دوزدوزانی،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p>
    <w:p>
      <w:pPr>
        <w:pStyle w:val="BookText"/>
        <w:rPr/>
      </w:pPr>
      <w:r>
        <w:rPr>
          <w:rFonts w:ascii="IRNazanin" w:hAnsi="IRNazanin" w:eastAsia="IRNazanin"/>
          <w:color w:val="111111"/>
          <w:sz w:val="28"/>
          <w:sz w:val="28"/>
          <w:szCs w:val="28"/>
          <w:rtl w:val="true"/>
          <w:lang w:bidi="fa-IR"/>
        </w:rPr>
        <w:t xml:space="preserve">وکاسترو، خوزه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دوگل، شارل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دولت‌آبادی،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دهخدا، علی‌اکبر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دهقانی، اشرف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بیگی، رضاعلی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ذبیح، سپهر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ذبیحی، سیدجواد </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ذوالانوار، عبدالعلی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ذوالانوار،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ذوالقدر، مظفّر علی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ذیقود،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رئیسی،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 طوسی</w:t>
      </w:r>
      <w:r>
        <w:rPr>
          <w:rFonts w:eastAsia="IRNazanin" w:cs="IRNazanin"/>
          <w:color w:val="111111"/>
          <w:sz w:val="28"/>
          <w:szCs w:val="28"/>
          <w:rtl w:val="true"/>
          <w:lang w:bidi="fa-IR"/>
        </w:rPr>
        <w:t xml:space="preserve">) /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رائین،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رادمنش، رضا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رادمنش،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رادنیا،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راستین، بهرام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راشد، حسینعلی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راکول، استوارت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دنیس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 املشی، محمدمهدی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 شیرازی، عبدالرحیم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رجایی،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رجبی، محمدحسن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رجوی،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رجوی،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رحمانیان، محمدحسین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رحمانی جهرمی،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رحیمی، غفور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رحیمی لاریجانی، فریدون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رزم‌آرا، حاجیعلی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رسولی، شیخ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w:t>
      </w:r>
      <w:r>
        <w:rPr>
          <w:rFonts w:eastAsia="Times New Roman" w:cs="Times New Roman" w:ascii="Times New Roman" w:hAnsi="Times New Roman"/>
          <w:color w:val="111111"/>
          <w:sz w:val="28"/>
          <w:szCs w:val="28"/>
          <w:lang w:val="en-US" w:bidi="en-US"/>
        </w:rPr>
        <w:t>î</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نوذری، ناصر رشیدیان، اسداللّه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رضازاده شفق،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ابوالقاسم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رضایی، حاج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خلیل‌اللّه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صدیقه </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هما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قمی،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رفسنجانی </w:t>
      </w:r>
      <w:r>
        <w:rPr>
          <w:rFonts w:eastAsia="Times New Roman" w:cs="Times New Roman" w:ascii="Times New Roman" w:hAnsi="Times New Roman"/>
          <w:color w:val="111111"/>
          <w:sz w:val="28"/>
          <w:szCs w:val="28"/>
          <w:lang w:val="en-US" w:bidi="en-US"/>
        </w:rPr>
        <w:t>î</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هاشمی رفسنجانی رفیع‌زاده،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رفیعی، حاج ابوالقاسم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روافیان، نصراللّه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امیرانتظام</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روافیان،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سیدحمید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قمی، سیدمحمود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روزبه، خسرو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روزولت، کرمیت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رومینا، حسن </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حبیب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 شیخ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ریاحی،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میر</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ریاضی فیضی،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زاهدی، فضل‌اللّه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زاهدی،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زرکش یزدی،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زرین‌چنگ، منوچهر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زرین‌کفش،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زرینی،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زعیم، سیدحسن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زمرّدیان،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زمرّدیان، لیلا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زمردیان،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زمردیان،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سیدابوالفضل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سیداحمد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سیدرضا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زندی‌پور،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زونیس، ماروین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زیباکلام،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زیرک‌زاده،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زیگلر </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زین‌العابدین چرندابی،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ساجدیان، عبدالصّمد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خوانساری،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دربندی، سیدمحمد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سادچیکف، ایوان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سارتر، ژان پل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ساطعی، اکبر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ساعد،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سامی‌گر مدنی،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سبحان‌اللهی، محمدحسن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سپاسی آشتیانی،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جهرمی، بهروز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سجادی،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غیوران</w:t>
      </w:r>
      <w:r>
        <w:rPr>
          <w:rFonts w:eastAsia="IRNazanin" w:cs="IRNazanin"/>
          <w:color w:val="111111"/>
          <w:sz w:val="28"/>
          <w:szCs w:val="28"/>
          <w:rtl w:val="true"/>
          <w:lang w:bidi="fa-IR"/>
        </w:rPr>
        <w:t xml:space="preserve">) /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سحابی، عزت‌اللّه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سحابی، فریدون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سحابی، 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انصاری، حاج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اسعد بختیاری، علیقلی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سرمدی، عزیز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سعیدی،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سعیدی، سید غلامرضا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سعیدی، سید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سعیدی،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سغایی،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سفری،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سلاحی،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سلامتیان،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سلاّمه، حسن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سلطانی جهرمی، غلامرضا </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سلطانی، مجتبی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سماواتی،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سماوی، عبدالکریم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سمیعی،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سمیعی،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سنجابی،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سورکی،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سیاه‌کلاه،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سیاه‌کلاه،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سیدابریشمی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سیداحمدیان، سیدجلیل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سیدالعراقین، سیدمصطفی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سیدخاموشی، سید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سیدخاموشی، سید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کاشانی،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سیف، روح‌اللّه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ماشاءاللّه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ولی‌اللّه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سیمپسون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جرج گیلورد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سینکلر، آندره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شاردن، ژان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شوالیه</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شاکری، خسرو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شامخی، تقی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شامخی،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شاملو،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شاندرمنی، علی‌اکبر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شاه‌آبادی،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صفحات شاه‌حسینی،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شاهرخ، کیخسرو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شاهرودی، عباسعلی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شاهسوندی،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شاه‌عباس اول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کرمی،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شاهنده،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عزت‌اللّه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شایگان، ارژنگ </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شایگان، سیدعلی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شایگان شام اسبی، نادر </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شایگان شام اسبی،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شبستری، سیدمرتضی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شرف‌زاده، کرمعلی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رضوی،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سنگلجی، محمدحسن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شریعتمداری، سیدکاظم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شریعتمداری، شیخ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شریعتی مزینانی، محمدتقی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امامی،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شریف‌زاده شیرازی، جمال </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واقفی،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شریفیان،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شریفی،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حاج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شعاعیان،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شعبانی،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حسینی</w:t>
      </w:r>
      <w:r>
        <w:rPr>
          <w:rFonts w:eastAsia="IRNazanin" w:cs="IRNazanin"/>
          <w:color w:val="111111"/>
          <w:sz w:val="28"/>
          <w:szCs w:val="28"/>
          <w:rtl w:val="true"/>
          <w:lang w:bidi="fa-IR"/>
        </w:rPr>
        <w:t xml:space="preserve">) /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شجاع‌الدین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شفر، پال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شفیعیها،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شفیق، حاج حبیب‌اللّه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شکوهی،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شلزینگر، جیمز </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شمس‌آبادی،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علی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شمشیری، حاج حسن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شوارتسکف، نورمن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شورشیان،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شوستر والسر، سیبیلا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شوقیری،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شوکت،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شهاب‌پور، عطاءاللّه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شهابی، اکبر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شهبازی،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شهرام، محمدتقی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شهرزاد، حشمت‌اللّه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شهریاری، عباسعلی </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شهریاری،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شهیدی، سیدجعفر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شیبانی،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باقر قاضی،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میرزا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میرزا 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صاحب‌الزمانی، ناصرالدین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صاحبی، محمدجواد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صادق‌پور کلوری، اکرم </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حاج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 ابوالحسن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 حاج سیدعلاءالدین میرمحمد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 خامنه تبریزی، شمس‌الدّین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 قهاره،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صادقین،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صارم،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صالح، اللهیار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سیمین </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نجف‌آبادی، نعمت‌اللّه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صانعی،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 حسن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صباغیان،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صبوری،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صبوری، شمس‌الدّین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صحرائیان، خلیل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صحرائیان،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صدرالحفاظی،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حاج سیدجوادی،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حسن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صدری، جعفرقلی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صدیقی، غلامحسین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صفائی،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هرندی،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صفاری آشتیانی،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صفّاری،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فرهاد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صفایی، خسرو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صفایی، سیروس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صفایی فراهانی، علی‌اکبر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صفرزاده،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صمدیّه لباف،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صمیمی بهبهانی، ساسان </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صمیمی بهبهانی، کیوان </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صنیعی، اسداللّه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ضرابی، جلیل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ضرابی، 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ضرغام بروجنی، جمشید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ظریفی،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 طالقانی، سیدمحمود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 xml:space="preserve">طاهررحیمی،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حسینعلی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 اکبر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 امیر </w:t>
      </w:r>
      <w:r>
        <w:rPr>
          <w:rFonts w:eastAsia="Times New Roman" w:cs="Times New Roman" w:ascii="Times New Roman" w:hAnsi="Times New Roman"/>
          <w:color w:val="111111"/>
          <w:sz w:val="28"/>
          <w:szCs w:val="28"/>
          <w:lang w:val="en-US" w:bidi="en-US"/>
        </w:rPr>
        <w:t>î</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طاهری دزفولی طاهری دزفولی،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 محمدحسین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خلیل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سیداحمد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سید ضیاءالدین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سید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سید محمدصادق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احسان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طریق‌الاسلام،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طریق‌الاسلام،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طریقت،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طریقت منفرد،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طهرانی، شیخ آقابزرگ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طهماسبی، خلیل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طیّبی شبستری، سیداحمد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عابدزاده، حاج علی‌اصغر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رحیم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عابدینی، قاسم </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عبدالسّلام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عاقلی،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عالم‌زاده،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عالی،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عالیخانی، علینقی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تهرانی،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زهرا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 محمدباقر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عبایی،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عبداللّه‌زاده، محمدقاسم </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پور، امیر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عبدالناصر، جمال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عبد خدایی، محمدمهدی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عبدلی، حجت‌اللّه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شیخ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عبدی یزدانی، محمدحسن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حُنیف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عدنانی، حاج سیدحسن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 حاج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حسن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بن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یاسر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عزتی کمره‌ای،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عسکری‌زاده،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عسگراولادی، حبیب‌اللّه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عصار، سیف‌الدین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عضدی </w:t>
      </w:r>
      <w:r>
        <w:rPr>
          <w:rFonts w:eastAsia="Times New Roman" w:cs="Times New Roman" w:ascii="Times New Roman" w:hAnsi="Times New Roman"/>
          <w:color w:val="111111"/>
          <w:sz w:val="28"/>
          <w:szCs w:val="28"/>
          <w:lang w:val="en-US" w:bidi="en-US"/>
        </w:rPr>
        <w:t>î</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ناصری، محمدحسن عطّارپور،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حسین‌زاده</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عطایی، محمدرحیم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عطایی،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عطایی، نادر </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پاسبان</w:t>
      </w:r>
      <w:r>
        <w:rPr>
          <w:rFonts w:eastAsia="IRNazanin" w:cs="IRNazanin"/>
          <w:color w:val="111111"/>
          <w:sz w:val="28"/>
          <w:szCs w:val="28"/>
          <w:rtl w:val="true"/>
          <w:lang w:bidi="fa-IR"/>
        </w:rPr>
        <w:t xml:space="preserve">) /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عظیمی، فخرالدین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عقیقی‌طلب، کورش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علائی تفتی، عبّاسعلی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علائی طالقانی، سید مجتبی </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علامیر دولو،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امیراسداللّه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ابوالحسن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علوی‌کیا،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آبادی،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علی‌بابایی،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علی‌بابایی، غلامرضا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علی‌پور آسیابان،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عمواوغلی، حیدر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عمید،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عمیدی نوری، ابوالحسن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عنایت،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عندلیب،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غرضی، سیدمحمد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غروی، سیدجعفر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غنچه، نوروز علی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غنی‌زاده، جلیل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غیوران، حاج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فائزی،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 یزدی، محمدصادق </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جلال‌الدین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لنکرانی،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 سیدحسین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 شاهین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فاکر خراسانی،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577</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فتحعلی شاه قاجار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فخرآرایی،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فخرایی،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فرتوک‌زاده،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فرج‌زاده بی‌پالان، عزّت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سیدمهدی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فرّخی یزدی،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تقوی،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فردوست،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ارتشبد</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حکیم ابوالقاسم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فرزانگان،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فرسیو، پرویز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فرنژاد، پرویز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جوان</w:t>
      </w:r>
      <w:r>
        <w:rPr>
          <w:rFonts w:eastAsia="IRNazanin" w:cs="IRNazanin"/>
          <w:color w:val="111111"/>
          <w:sz w:val="28"/>
          <w:szCs w:val="28"/>
          <w:rtl w:val="true"/>
          <w:lang w:bidi="fa-IR"/>
        </w:rPr>
        <w:t xml:space="preserve">) /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 غلامحسین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فتح‌اللّه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ذکاءالملک</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فروهر، داریوش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فریور، غلامعلی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فشارکی اصفهانی،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فِفِر، جان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دزفولی، بتول </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دزفولی،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فقیهی شیرازی، عبدالکریم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 نصراللّه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فولادی،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فیّاض متین،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فیّاضی،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سیدرضا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فیروزکوهی،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فیروزیان،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فیلد، اسپرینگ </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قائدی،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قائمی، علی‌اکبر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عبدالکریم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ابوالفضل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قاسمی تهرانی،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قاسمیه، حاج حسن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قبادی، چنگیز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قجرعضدانلو، نرگس </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گرجی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قدّوسی،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قدیریان،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 بیژن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خیراللّه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قریشی، اصغر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قشقایی، بهمن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قشقایی، خسرو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قطب‌زاده،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بیگی،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قلعه‌گلابی، فرزاد </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حاج آقا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سیدحسن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قنات‌آبادی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شمس‌الدین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قندچی،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قوام‌السلطنه</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قوامی،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قونوی، صدرالدین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قهرمانلو، ایرج </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همایون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کائیدی چهارمحالی،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کاتم، ریچارد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کاردان،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کاسترو، فیدل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سیدابوالقاسم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سید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کافتارادزه، سرگئی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کامبخش، عبدالصمد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کامرانی،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کاویانی،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کتیرایی، همایون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کِدی، نیکی آر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کرباسچیان، علی‌اصغر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کرباسچی تهرانی، محمدصادق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کرباسچی، غلامرضا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کرمانشاهی‌اصل،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کرمانی، میرزارضا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کرمانی، میرزا شهاب‌الدین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کرمی‌پور،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کریستینا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سوئد</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کریم‌آبادی،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کریم‌پور شیرازی، امیرمختار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کریم‌زاده الباقچی، عبدالرّضا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کریملو، زرتشت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احمدرضا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کسروی،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 صدر، سیدمحمدعلی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کشاورز، فریدون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کشکولی، ایرج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کفاش تهرانی،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کفایی،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کلالی، امیرتیمور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کلانتری، خسرو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کلانتری، مشعوف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کلانتری، منوچهر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کلباسی، شیخ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کلهر، بهمن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کوچصفهانی، میراحمد </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کوهستانی‌نژاد،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کیانوری، اختر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کیانوری، نورالدین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کی‌سینجر، هنری </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گرامی،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گروتیوس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 Grotius</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گریبایدوف، آلکساندر سرگیویچ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سید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گلزاده غفوری،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 حسینعلی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گل‌محمدی،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گوهریان، ابوطالب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گیتی‌بین، اصغر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 لاپوانت، علی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لاپیر، اسحاق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لاجوردی، سیداسداللّه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لاشایی، کورش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لاک، جان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J.Locke</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لاهوتی،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لبّافی‌نژاد، فریبرز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لپینگ، برایان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لسانی، ابوالفضل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لطف‌اللّهی، سیامک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لطفی، عبدالعلی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لغوی، محمدصادق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لنگرودی، سیدمرتضی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 ولادیمیر ایلیچ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لواسانی،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لومومبا، پاتریس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لیاخوف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 پیائو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لیوشائوچی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م مائوتسه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تونگ</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 کارل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ماریگلاّ، کارلوس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مازندرانی،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مازندرانی، شیخ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ماسالی،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ماکاراچی،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اشتر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مانیان، حاج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مانیانس، آرزو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مایر، آرمین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متحدین، محبوبه </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متین دفتری،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مجابی، سید شمس‌الدین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مجابی، سید ضیاءالدین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میرزا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محسن،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محسنیان، حوریه </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 هادی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محضری،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داماد،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محلاتی، شیخ بهاءالدین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محلاتی، فضل‌اللّه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محلاّتی، مجدالدین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محمدتقی‌زاده،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دماوندی،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محمّدزاده،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محمدعلی شاه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محمدنبی رودباری،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اردهالی،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فاتح،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گرگانی،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گیلانی،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طباطبایی،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مافی،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مخبرالسلطنه،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مهدیقلی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مختاری </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سیدحسن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اردکانی، حاج شیخ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چهاردهی،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مدرسی‌فر،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مدنی، سیدجلال‌الدین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مدنی،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سرپاسبان</w:t>
      </w:r>
      <w:r>
        <w:rPr>
          <w:rFonts w:eastAsia="IRNazanin" w:cs="IRNazanin"/>
          <w:color w:val="111111"/>
          <w:sz w:val="28"/>
          <w:szCs w:val="28"/>
          <w:rtl w:val="true"/>
          <w:lang w:bidi="fa-IR"/>
        </w:rPr>
        <w:t xml:space="preserve">) /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شانه‌چی،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مرجائی، معین‌الدین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مرشدلو، ابوالفضل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مستأجر، علی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مشاراعظم،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مشکین‌فام‌فرد،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مشکین‌فام فرد، عبدالرسول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مشکینی،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مشیرالدوله، میرزا محسن خان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 سیدمرتضی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 غلامحسین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غلامعلی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فاطمی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محمدعطا</w:t>
      </w:r>
      <w:r>
        <w:rPr>
          <w:rFonts w:eastAsia="IRNazanin" w:cs="IRNazanin"/>
          <w:color w:val="111111"/>
          <w:sz w:val="28"/>
          <w:szCs w:val="28"/>
          <w:rtl w:val="true"/>
          <w:lang w:bidi="fa-IR"/>
        </w:rPr>
        <w:t xml:space="preserve">) /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یزدی،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مصدقی‌راد،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مظفرالدین شاه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معادیخواه، عبدالمجید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معزّی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معظّمی جهرمی، عبدالنّبی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معظمی، سیف‌اللّه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معظّمی، عبدالحسین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معظمی،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معینیان، نصرت‌اللّه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معینی،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مفتح،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مفیدی، مجتبی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مفیدی،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مقدس‌پور،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مکرّم‌دوست، حبیب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 کارتی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سناتور</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ملایری،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اسماعیلی، عزیزاللّه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ملک‌افشار، نصرت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ملک‌الشعرای بهار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ملک‌زاده،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فیصل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خلیل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منتظری، حسینعلی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منتظری حقیقی، اصغر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منتظری قمی،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 تیبور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مَنشِط، بهمن </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حسنعلی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منصورالملک</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منصوری،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منصوری،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منظورالاجداد، سید محمدحسین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منوچهری، علی‌اشرف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منیری جاوید، عبدالرّضا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بجنوردی، سیدمحمدکاظم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قمی،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لاری، سید عبدالحسین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مولائی،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سید عبدالحمید </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فریدون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کنی،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نجم، رضا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هوشنگ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مهدی‌نیا،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مهرآبادی، بهجت </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رسول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مهروانی بهبهانی،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میثمی، لطف‌اللّه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میراحمدی،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میراشرافی، سیدمهدی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میربابایی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جعفر علاف،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میرزا جعفر علاف، علی </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میرزاده عشقی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کوچک‌خان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ملکم خان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میرطاووسی، شجاع‌الدین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میرلوحی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مجتبی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میرمحمد صادقی،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میرمحمد صادقی،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میرمحمد صادقی،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میلانی، حاج سیدمحمدهادی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آیة‌اللّه‌العظمی</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میلانی، سیدابراهیم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میلانی، سیدمحمد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میلسپو، آرتور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میهن‌دوست، علی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 xml:space="preserve">مؤمن،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ناتل خانلری،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نادری‌پور، 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نادعلی جلوخانی، رحمت‌اللّه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نازلو، محمدصفی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 شاه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ناصری، 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عضدی</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ناظرزاده کرمانی،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ناظم‌الاسلام کرمانی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ناهیدی،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نبوی، بهزاد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نبوی نوری، علی‌اکبر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نجات‌حسینی،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نجاتی، غلامرضا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حاج شیخ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مرعشی، شهاب‌الدین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نجم‌آبادی، شیخ هادی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نخشب،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نخعی، کامران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خسرو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نریمان،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نزیه، حسن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نژاد دهقان، قربانعلی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نصیری، نعمت‌اللّه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ارتشبد</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نعمان،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نعیما، هوشنگ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آقاکوچک</w:t>
      </w:r>
      <w:r>
        <w:rPr>
          <w:rFonts w:eastAsia="IRNazanin" w:cs="IRNazanin"/>
          <w:color w:val="111111"/>
          <w:sz w:val="28"/>
          <w:szCs w:val="28"/>
          <w:rtl w:val="true"/>
          <w:lang w:bidi="fa-IR"/>
        </w:rPr>
        <w:t xml:space="preserve">) /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صفوی </w:t>
      </w:r>
      <w:r>
        <w:rPr>
          <w:rFonts w:eastAsia="Times New Roman" w:cs="Times New Roman" w:ascii="Times New Roman" w:hAnsi="Times New Roman"/>
          <w:color w:val="111111"/>
          <w:sz w:val="28"/>
          <w:szCs w:val="28"/>
          <w:lang w:val="en-US" w:bidi="en-US"/>
        </w:rPr>
        <w:t>î</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میرلوحی، سیدمجتبی نوذری،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w:t>
      </w:r>
      <w:r>
        <w:rPr>
          <w:rFonts w:eastAsia="IRNazanin" w:cs="IRNazanin"/>
          <w:color w:val="111111"/>
          <w:sz w:val="28"/>
          <w:szCs w:val="28"/>
          <w:rtl w:val="true"/>
          <w:lang w:bidi="fa-IR"/>
        </w:rPr>
        <w:t xml:space="preserve">) /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نورآذری، قدرت‌اللّه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نوربخش، سید کمال‌الدین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نوروزی، 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نوریانی، نصرت‌اللّه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شیخ فضل‌اللّه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ن </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نوشین، علی‌اکبر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نهاوندی، سیروس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نیک‌بین رودسری، عبدالرّضا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نیکخواه،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نیکسون، ریچارد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نیک‌طبع، علی نقی </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نیکنام، محمدکاظم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نیک‌نژاد،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نیلفروشان،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واثقی، صدر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واحدی داش‌آتان، حسن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واحدی، سیدمحمد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واحدی، عبدالحسین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واعظ‌زاده،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زاده خراسانی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جرج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وثیق‌پور،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فتحی، غلامحسین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ورجاوند،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وظیفه‌خواه، 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منوچهری</w:t>
      </w:r>
      <w:r>
        <w:rPr>
          <w:rFonts w:eastAsia="IRNazanin" w:cs="IRNazanin"/>
          <w:color w:val="111111"/>
          <w:sz w:val="28"/>
          <w:szCs w:val="28"/>
          <w:rtl w:val="true"/>
          <w:lang w:bidi="fa-IR"/>
        </w:rPr>
        <w:t xml:space="preserve">) /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هابز، توماس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T.Habbs</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هاشمیان قزوینی،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رفسنجانی،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هاشمی قوچانی،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هاکس، مریت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هاوکینز، لوئیس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ارتشبد</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هریمن، اورل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هژیر، عبدالحسین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هلمز، ریچارد </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همایون کاتوزیان،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 آخوند ملاحسینقلی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هنرآموز،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هودشتیان،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هوشنگ مهدوی، عبدالرضا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هویدا، امیرعباس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هیراد،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هیکل، حسنین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یپرم خان ارمنی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یزدانیان،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سید محمدکاظم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یقینی،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یکتا، عادل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یوسفی اشکوری،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آگاهی بیشتر </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باربر، فرمانروایان شاخ زرین؛ باستانی پاریزی، سیاست و اقتصاد در عصر صفوی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برای آگاهی یافتن از هجوم متقابل و مکرر صفویان و عثمانیان به بغداد و عتبات و کشتار متناوب سنّیان و شیعیان </w:t>
      </w:r>
      <w:r>
        <w:rPr>
          <w:rFonts w:eastAsia="IRNazanin" w:cs="IRNazanin"/>
          <w:b w:val="false"/>
          <w:bCs w:val="false"/>
          <w:i w:val="false"/>
          <w:iCs w:val="false"/>
          <w:color w:val="333333"/>
          <w:sz w:val="20"/>
          <w:szCs w:val="20"/>
        </w:rPr>
        <w:t>î</w:t>
      </w:r>
      <w:r>
        <w:rPr>
          <w:rFonts w:ascii="IRNazanin" w:hAnsi="IRNazanin" w:eastAsia="IRNazanin"/>
          <w:b w:val="false"/>
          <w:b w:val="false"/>
          <w:bCs w:val="false"/>
          <w:i w:val="false"/>
          <w:i w:val="false"/>
          <w:iCs w:val="false"/>
          <w:color w:val="333333"/>
          <w:sz w:val="20"/>
          <w:sz w:val="20"/>
          <w:szCs w:val="20"/>
          <w:rtl w:val="true"/>
        </w:rPr>
        <w:t>العلوی، شیعه و حکومت</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لغتنامه و مصاحب، دایرة‌المعارف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عنوان‌های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پیشین؛ و شوستر والسر، ایران صفوی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فلسفی، ، زندگانی شاه‌عباس اول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کاتم،ناسیونالیسم در ایران،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شاردن، جهانگرد فرانسوی که در اواخر قرن هفدهم یعنی اوج شکوه و اقتدار صفویان و شیخ‌الاسلام‌های رسمی از ایران دیدار داشته است، مواردی از این مخالفت‌ها را منعکس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کِدی، ریشه‌های انقلاب اسلامی،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پی‌نوشت‌ها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 سفرنامه شاردن،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 باوری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ویژگی‌های یک دوره تاریخی است که در آن ملت‌ها به صورت واحدهای سیاسی مستقل درآمدند و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حاکمیت 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دوره برای اروپا، از قرن هفدهم تا اواخر قرن نوزدهم به طول انجامید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نیمه اول قرن نوزدهم، در اروپا ناسیونالیسم با دموکراسی و لیبرالیسم و قانون‌خواهی همراه بود اما در اواخر قرن، صورت‌های تجاوزگر به خود گرفت و با رقابت‌های نظامی و تجاری و همچنین با گسترشگری ملی و امپریالیسم، به زیان دیگر ملت‌ها، آمیخته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آشوری، فرهنگ علوم انسانی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ذیل ناسیونالیسم؛ با تلخیص و اندکی تصرف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خاتمی، از دنیای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نهم، به ویژه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حائری، نخستین رویارویی‌های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برای آگاهی از مصادیق و اقوال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آدمیت، اندیشه‌های میرزا آقاخان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تاریخ و فرهنگ معاصر،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نکته را شیخ آقابزرگ طهرانی نیز در طبقات اعلام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نقباءالبشر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 شده و در اغلب مصادر و مآخذ دیگر هم آمده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العلوی، شیعه و حکومت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خصوص شاگردی سید جمال در محضر آخوند ملاحسینقلی همدانی، </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بررسی اجمالی نهضت‌های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 دوازدهم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تاریخ و فرهنگ معاصر، ش</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العلوی، شیعه و حکومت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آیت‌اللهی، ولایت فقیه زیربنای فکری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تاریخ و فرهنگ معاصر،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عروة‌الوثقی، چاپ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تاریخ و فرهنگ معاصر،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نقل از رد نیچریه، چاپ بمبئی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حکیمی، بیدارگران اقالیم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به نقل از احمد امین، زعماءالاصلاح فی العصر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تاریخ و فرهنگ معاصر، 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به نقل از مدرسی چهاردهی، سیدجمال‌الدین و اندیشه‌های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به نقل از عروة‌الوثقی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بررسی اجمالی نهضت‌های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کاتم، ناسیونالیسم در ایران، چ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صاحبی، اندیشه اصلاحی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به نقل از کسروی، تاریخ مشروطه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خصوص زندگی و سوابق مراجع ثلاثه نجف </w:t>
      </w:r>
      <w:r>
        <w:rPr>
          <w:rFonts w:eastAsia="IRNazanin" w:cs="IRNazanin"/>
          <w:b w:val="false"/>
          <w:bCs w:val="false"/>
          <w:i w:val="false"/>
          <w:iCs w:val="false"/>
          <w:color w:val="333333"/>
          <w:sz w:val="20"/>
          <w:szCs w:val="20"/>
        </w:rPr>
        <w:t>î</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اسدآبادی، مقالات جمالیه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تاریخ و فرهنگ معاصر، 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به نقل از عروة‌الوثقی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مضمون نامه‌ها </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محیط طباطبایی، نقش سید جمال‌الدین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ضمایم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واثقی، سید جمال‌الدین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امین‌الدوله، خاطرات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بنجامین، سفرنامه بنجامین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حائری، تشیع و مشروطیت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کرمانی، تاریخ بیداری ایرانیان،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آبادی، تاریخ معاصر 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دولت‌آبادی، تاریخ معاصر 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کرمانی، تاریخ بیداری ایرانیان،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ترکمان، شیخ 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محیط مافی، مقدمات مشروطیت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مجتهدی، روشنگری‌ها در مشروطیت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فرمان دوم مشروطیت که مورد قبول مردم واقع شد بر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شورای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تصریح می‌شود </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شیخ فضل‌اللّه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حسینیان، چهارده قرن تلاش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روزنامه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آقانجفی قوچانی، حیات‌الاسلام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آقانجفی قوچانی، حیات‌الاسلام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رضوانی، لوایح شیخ فضل‌اللّه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دوانی، نهضت روحانیون ایران،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رجبی، علمای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حسینیان، چهارده قرن تلاش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شیخ فضل‌اللّه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کرمانی، تاریخ بیداری ایرانیان،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ترکمان، شیخ 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حسینیان، چهارده قرن تلاش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حسینیان، چهارده قرن تلاش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رضوانی، لوایح شیخ فضل‌اللّه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شیخ فضل‌اللّه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دانشور علوی، تاریخ مشروطه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شیخ فضل‌اللّه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ترکمان، شیخ 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آوری، تاریخ معاصر ایران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آبی، اسناد وزارت خارجه انگلیس،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آل‌احمد، غربزدگی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آل‌احمد، در خدمت و خیانت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حائری، تشیع و مشروطیت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کفایی، مرگی در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محیط طباطبایی، راهنمای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براون، نامه‌هایی از تبریز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الوردی، مشروطه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هجده 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مستشارالدوله، اسناد مشروطیت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علوی، رجال عصر مشروطیت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احتشام‌السلطنه، خاطرات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احتشام‌السلطنه، خاطرات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ملک‌زاده، تاریخ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رائین، انجمن‌های 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بزرگ اسلامی،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حائری، تشیع و مشروطیت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صفائی، رهبران مشروطه، دوره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شیخ فضل‌اللّه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حائری، تشیع و مشروطیت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شیخ فضل‌اللّه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آدمیت، ایدئولوژی نهضت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آجودانی، مشروطه ایرانی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 تاریخ بیست 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مجلدات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برگرفته از همه کتاب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 تاریخ بیست 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اعظام قدسی، کتاب خاطرات من،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تاریخ و فرهنگ معاصر ایران، 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به نقل از اطلاعات در یک ربع قرن، تهران،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جریانها و سازمانهای مذهبی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تاریخ و فرهنگ معاصر ایران، ش</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به نقل از یادداشت‌های کیخسرو شاهرخ،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هاکس</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ایران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افسانه و واقعیت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حسینیان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چهارده قرن تلاش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ascii="IRNazanin" w:hAnsi="IRNazanin" w:eastAsia="IRNazanin"/>
          <w:b w:val="false"/>
          <w:b w:val="false"/>
          <w:bCs w:val="false"/>
          <w:i w:val="false"/>
          <w:i w:val="false"/>
          <w:iCs w:val="false"/>
          <w:color w:val="333333"/>
          <w:sz w:val="20"/>
          <w:sz w:val="20"/>
          <w:szCs w:val="20"/>
        </w:rPr>
        <w:t>٣٨٠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٣٨٩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٣٩٦</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٤١٥</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٤١٧</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خاطرات و خطرات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تاریخ و فرهنگ معاصر ایران، 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به نقل از ایران در دو سده واپسین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صاحب‌الزمانی، دیباچه‌ای بر رهبری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شرق، ش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باستانی پاریزی، تلاش آزادی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تاریخ و فرهنگ معاصر ایران، 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 تاریخ بیست 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تاریخ و فرهنگ معاصر ایران، 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یاد،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 شرح احوال 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بُدلا، هفتاد سال خاطره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 تاریخ بیست 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حسینیان، چهارده قرن تلاش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یاد،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تاریخ و فرهنگ معاصر ایران، 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شاه حسینی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حسینیان، چهارده قرن تلاش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حقانی، تاریخ تحولات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حسینیان، چهارده قرن تلاش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آخوند خراسانی و ملا عبداللّه مازندرانی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 تاریخ و سیاست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مقاله محمد ترکمان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تفصیل بیشتر </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فخرایی، سردار جنگل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شعاعیان، نگاهی به شوروی و نهضت جنگل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بهار، تاریخ 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 ، تاریخ بیست 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آینده، سال شانزدهم، 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شاه‌آبادی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تاریخ و فرهنگ معاصر،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تاریخ و فرهنگ معاصر،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شاه‌آبادی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شاه‌آبادی، شذرات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تاریخ و فرهنگ معاصر،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تفسیر سوره 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شاه‌آبادی، شذرات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تاریخ و فرهنگ معاصر،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تاریخ و فرهنگ معاصر،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شاه‌آبادی، شذرات‌المعارف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آل‌احمد، در خدمت و خیانت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فصلنامه تاریخ و فرهنگ معاصر ایران، 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آل‌احمد، در خدمت و خیانت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فصلنامه تاریخ و فرهنگ معاصر ایران، 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تاریخ و فرهنگ معاصر ایران، 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آل‌احمد، در خدمت و خیانت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بابایی، فرهنگ تاریخی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سمیعی، سی و هفت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جزنی، تحلیل مختصری از تحولات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ضرغام بروجنی، دولت‌های عصر مشروطیت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جزنی، تحلیل مختصری از تحولات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سمیعی، سی و هفت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 بحران دموکراسی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با تلخیص و اندکی تصرف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 بحران دمکراسی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سمیعی، سی و هفت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 بحران دموکراسی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سمیعی، سی و هفت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سمیعی، سی و هفت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 بحران دموکراسی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 بحران دمکراسی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سمیعی، سی و هفت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 بحران دموکراسی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تفرشیان، قیام افسران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با تلخیص و اندکی تصرف</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سمیعی، سی و هفت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 بحران دموکراسی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 بحران دمکراسی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سمیعی، سی و هفت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افراسیابی، طالقانی و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بخشی از مدافعات آیة‌اللّه طالقانی در دادگاه نظامی شاه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نیز از مدافعات وی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آبراهامیان، ایران بین دو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 بحران دموکراسی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مظفر بقایی عقیده داشت که محمد مسعود از ارتباط پنهانی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 توده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رزم‌آرا مطلع بوده و به همین سبب ترور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فریدون کشاورز، از سران سابق حزب توده، در کتاب من متهم می‌کنم چنین بیان کرد که محمد مسعود به وسیله گروه ترور حزب به سردستگی کامبخش و کیانوری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اعترافات سران حزب، معما را در جهت تأیید ادعای کشاورز حل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سمیعی، سی و هفت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آبراهامیان، ایران بین دو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تاریخ و فرهنگ معاصر،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حسینیان، بیست سال تکاپوی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دهنوی، مجموعه‌ای از مکتوبات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حسینیان، بیست سال تکاپوی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حسینیان، بیست سال تکاپوی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جمعیت فداییان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جنبش ملی شدن صنعت نفت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آبراهامیان، ایران بین دو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سمیعی، سی و هفت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سنجابی، خاطرات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 خلع 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سفری، قلم و سیاست،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روزنامه‌های شاهد و ستاره، </w:t>
      </w:r>
      <w:r>
        <w:rPr>
          <w:rFonts w:eastAsia="IRNazanin" w:cs="IRNazanin"/>
          <w:b w:val="false"/>
          <w:bCs w:val="false"/>
          <w:i w:val="false"/>
          <w:iCs w:val="false"/>
          <w:color w:val="333333"/>
          <w:sz w:val="20"/>
          <w:szCs w:val="20"/>
        </w:rPr>
        <w:t>21/7/1328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شاهد، </w:t>
      </w:r>
      <w:r>
        <w:rPr>
          <w:rFonts w:eastAsia="IRNazanin" w:cs="IRNazanin"/>
          <w:b w:val="false"/>
          <w:bCs w:val="false"/>
          <w:i w:val="false"/>
          <w:iCs w:val="false"/>
          <w:color w:val="333333"/>
          <w:sz w:val="20"/>
          <w:szCs w:val="20"/>
        </w:rPr>
        <w:t>23/7/1328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ناگفته‌ها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سنجابی، خاطرات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ناگفته‌ها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سنجابی، خاطرات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ناگفته‌ها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نجاتی در کتاب جنبش ملی شدن صنعت نفت ایران، یک بار تاریخ اول آبان و یک بار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آبان را به عنوان تاریخ اعلام جبهه ملی ذکر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سفری، قلم و سیاست،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ناگفته‌ها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آبراهامیان، ایران بین دو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مسلمانان مجاهد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مجاهدین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بود که تصحیح شد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جنبش ملی شدن صنعت نفت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گروه محکومین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 توده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مرتضی یزدی، دکتر حسین جودت، اکبر شهابی، غفور رحیمی، امیر عبدالملک پور، عبدالحسین نوشین، ضیاءالدّین الموتی، محمد علی جواهری، محمدعلی شریفی، محمود بقراطی، احمد قاسمی، محمد شورشیان، صمد حکیمی و نورالدین کیانوری؛ بانو اختر کیانوری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خواهر نورالدّین و همسر عبدالصمد کامبخش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شهریاری، جواد معینی، کولیا خاچاطور، آرزومانیانس، محمود هرمز، ابراهیم محضری، نوروز علی غنچه، علی‌اکبر شاندرمنی، احمد میراحمدی، مهندس علی عُلُوّی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فراریان نیز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غلامعلی بابازاده، رضا رادمنش، فریدون کشاورز و احسان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آبراهامیان، ایران بین دو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سمیعی، سی و هفت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هردو با تصرف و اصلاح</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عاقلی، روزشمار تاریخ ایران،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سمیعی، سی و هفت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 بحران دموکراسی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 بحران دمکراسی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سمیعی، سی و هفت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تاریخ و فرهنگ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حسینیان، بیست سال تکاپوی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خسرو روزبه، دکتر مرتضی یزدی، دکتر حسین جودت، دکتر نورالدّین کیانوری، مهندس علی علوّی، عبدالحسین نوشین، احمد قاسمی، صمد حکیمی، محمود بقراطی و علی‌اکبر شاندرمنی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آبراهامیان، ایران بین دو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خسرو روزبه در این مأخذ از قلم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ستوان چنگیز قبادی عامل فرار و عضو سازمان افسران در سال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ایران بازگشت و اعدام شد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آبراهامیان، ایران بین دو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حسینیان، بیست سال تکاپوی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مطبوعات سال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روحانیت و اسرار فاش نشده از نهضت ملی شدن صنعت نفت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ترکمان، نقدی بر مصدق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ترکمان، نقدی بر مصدق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حسینیان، بیست سال تکاپوی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سمیعی، سی و هفت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 بحران دموکراسی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هیکل، ایران، روایتی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هیکل، ایران، کوه آتشفشان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ناگفته‌ها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واحدی در مجله خواندنی‌ها 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9/8/1334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یافته است و با توجه به زمان انتشار، برخی مطالب با ابهام و کنایه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خوش‌نیت، سیدمجتبی نواب صفوی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ناگفته‌ها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خاطرات واحدی آمده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حائری‌زاده گفت من به نمایندگی از دکتر مصدق آمده‌ام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حسینیان، بیست سال تکاپوی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ناگفته‌ها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حسینیان، بیست سال تکاپوی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گل‌محمدی، جمعیت فداییان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سفری، قلم و سیاست،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هیکل، ایران، روایتی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جنبش ملی شدن صنعت نفت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 بحران دموکراسی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آبراهامیان، ایران بین دو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بزرگمهر، تقریرات مصدق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کابینه علا توسط مصدق نیز به کار رفته است اما وی آن را مقدمه نخست‌وزیری سیدضیاء توصیف می‌کند در حالیکه برخی دیگر با توجه به ارتباطات جبهه ملی با وی، آن را زمینه‌ساز حکومت مصدق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ناگفته‌ها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سفری، قلم و سیاست،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بزرگمهر، تقریرات مصدق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 بحران دموکراسی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جنبش ملی شدن صنعت نفت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 بحران دموکراسی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آبراهامیان، ایران بین دو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 بحران دموکراسی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آبراهامیان، ایران بین دو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کاتم، ناسیونالیسم در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دنیا 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مشاغل نمایندگان دوره هفدهم را ذکر کرده است که طبق آن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آنان مالک و زمین‌دار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سفری، قلم و سیاست،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آبراهامیان، ایران بین دو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جنبش ملی شدن صنعت نفت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به نقل از روزنامه کیهان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سفری، قلم و سیاست،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کاتوزیان، مصدق و نبرد 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همان صفحه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همان صفحه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افشار، خاطرات و تألمات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مصدق در استعفای خود خطاب به شاه تصریح می‌کند که درخواست وی آن بوده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پست وزارت جنگ را فدوی شخصا عهده‌دار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جنبش ملی شدن صنعت نفت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استعفانامه مصدق هیچ اشاره و یا استدلالی به نقض قانون اساسی نشده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آبراهامیان، ایران بین دو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چون در نتیجه تجربیاتی که در دولت سابق به دست آمده، پیشرفت کار در این مواقع حساس ایجاب می‌کند که پست وزارت جنگ را فدوی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عهده‌دار شود و این کار مورد تصویب شاهانه واقع نشده، البته بهتر آن است که دولت آینده را کسی تشکیل دهد که کاملاً مورد اعتماد باشد و بتواند منویّات شاهانه را اجرا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وضع فعلی ممکن نیست مبارزه‌ای را که ملت ایران شروع کرده است، پیروزمندانه خاتمه دهد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فدوی دکتر محمد مصدق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سمیعی، سی و هفت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سمیعی، سی و هفت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 بحران دموکراسی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مطلب داخل گیومه از مأخذ اخیر نقل شد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سمیعی، سی و هفت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اعلامیه در اکثر مطبوعات آن روز درج شد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سمیعی، سی و هفت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جنبش ملی شدن صنعت نفت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کاتوزیان، مصدق و نبرد 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سمیعی، سی و هفت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جنبش ملی شدن صنعت نفت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 بحران دموکراسی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آبراهامیان، ایران بین دو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آبراهامیان، ایران بین دو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به نقل از مجله تهران مصور،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سمیعی، سی و هفت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سفری، قلم و سیاست،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 بحران دموکراسی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سفری، قلم و سیاست،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کاتوزیان، مصدق و نبرد 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آبراهامیان، ایران بین دو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 بحران دموکراسی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نقش 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حسینیان، بیست سال تکاپوی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تغییر موضع مطبوعات توده‌ای در قبال نخست‌وزیر، ریچارد کاتم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بعد از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 حمله به مصدق در نشریه‌های حزب توده متوقف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کاتم، ناسیونالیسم در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بیل، شیر و عقاب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فاخته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 بحران دموکراسی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ظهور و سقوط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جنبش ملی شدن صنعت نفت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ذبیح، ایران در دوران مصدق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جنبش ملی شدن صنعت نفت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شهبازی، ظهور و سقوط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مشتمل بر اطلاعات بیشتر درباره زاهدی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بیراهه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سوابق گذشته زاهدی،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عاقلی، شرح حال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کاتوزیان، مصدق و نبرد 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جنبش ملی شدن صنعت نفت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آبراهامیان، ایران بین دو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جزنی، تحلیل مختصری از تحولات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روزشمار تاریخ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آبراهامیان، ایران بین دو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دفاعیات مصدق ابتدا به صورت ناقص در مطبوعات روز به چاپ رسید و سپس توسط هواداران جبهه ملی در خارج از کشور، به صورت کاملتری، تکثیر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شرکت سهامی انتشار، در سال‌های پس از پیروزی انقلاب، متن کامل دفاعیات و جریان دادگاه را در دو جلد منتشر کرد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روزشمار تاریخ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جزنی، تاریخ سی‌ساله،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شصت سال خدمت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سفری، قلم و سیاست،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به نقل از خاطرات فتح‌اللّه بنی‌صدر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شصت سال خدمت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اشکوری، در تکاپوی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اشکوری، در تکاپوی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در مجله ایران فردا، 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نجاتی،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اشکوری، در تکاپوی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بازرگان، یادداشت‌های روزانه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مطالعات سیاسی، 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برزین، زندگی‌نامه سیاسی مهندس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کودتا، دولت زاهدی در اعلامیه‌ای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اطلاع ثانوی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تعطیل عمومی اعلام کرد؛ و در روز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مرداد دستور باز کردن ادارات و بازار را از رادیو صادر کرد؛ ولی بازاریان همچنان تعطیل را ادامه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عمّال کودتا به این شایعه متوسل شدند که بازاریان حاضر نیستند تا پیش از مراجعت شاه به ایران دکان‌های خود را باز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بار سه تن از روحانیون دستور به بازگشایی بازار و دکان‌ها صادر کردند و بدین ترتیب توطئه رژیم کودتا عقیم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اعلامیه با امضای سه نفر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آیة‌اللّه زنجانی، آیة‌اللّه رسولی و آیة‌اللّه رضوی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یکصد نسخه پخش شده بود و بعدها به عنوان یکی از اقدامات نهضت مقاومت ملی محسوب گردید که البته با توجه به نقش بعدی سه روحانی مزبور در نهضت مقاومت، عملاً این موضوع پذیرفته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نهضت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نهضت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بازرگان، انقلاب ایران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برزین، زندگی‌نامه سیاسی مهندس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مطالعات سیاسی، 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نیمروز، چ لندن، ش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13/8/74</w:t>
      </w:r>
      <w:r>
        <w:rPr>
          <w:rFonts w:ascii="IRNazanin" w:hAnsi="IRNazanin" w:eastAsia="IRNazanin"/>
          <w:b w:val="false"/>
          <w:b w:val="false"/>
          <w:bCs w:val="false"/>
          <w:i w:val="false"/>
          <w:i w:val="false"/>
          <w:iCs w:val="false"/>
          <w:color w:val="333333"/>
          <w:sz w:val="20"/>
          <w:sz w:val="20"/>
          <w:szCs w:val="20"/>
          <w:rtl w:val="true"/>
        </w:rPr>
        <w:t>، مقاله بازیگران سیاسی از آغاز مشروطیت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رائین، اسناد خانه سدان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مهربان، بررسی مختصر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پر، چ آمریکا، ش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دی ماه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میزان،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17/2/60</w:t>
      </w:r>
      <w:r>
        <w:rPr>
          <w:rFonts w:ascii="IRNazanin" w:hAnsi="IRNazanin" w:eastAsia="IRNazanin"/>
          <w:b w:val="false"/>
          <w:b w:val="false"/>
          <w:bCs w:val="false"/>
          <w:i w:val="false"/>
          <w:i w:val="false"/>
          <w:iCs w:val="false"/>
          <w:color w:val="333333"/>
          <w:sz w:val="20"/>
          <w:sz w:val="20"/>
          <w:szCs w:val="20"/>
          <w:rtl w:val="true"/>
        </w:rPr>
        <w:t>، مقاله جلال‌الدین فارسی درباره امیرانتظام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اسناد لانه جاسوسی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18/11/58</w:t>
      </w:r>
      <w:r>
        <w:rPr>
          <w:rFonts w:ascii="IRNazanin" w:hAnsi="IRNazanin" w:eastAsia="IRNazanin"/>
          <w:b w:val="false"/>
          <w:b w:val="false"/>
          <w:bCs w:val="false"/>
          <w:i w:val="false"/>
          <w:i w:val="false"/>
          <w:iCs w:val="false"/>
          <w:color w:val="333333"/>
          <w:sz w:val="20"/>
          <w:sz w:val="20"/>
          <w:szCs w:val="20"/>
          <w:rtl w:val="true"/>
        </w:rPr>
        <w:t>، دفاعیه امیرانتظام در مورد ارتباط با سفارت آمریکا از طرف نهضت مقاومت ملی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بامداد، </w:t>
      </w:r>
      <w:r>
        <w:rPr>
          <w:rFonts w:eastAsia="IRNazanin" w:cs="IRNazanin"/>
          <w:b w:val="false"/>
          <w:bCs w:val="false"/>
          <w:i w:val="false"/>
          <w:iCs w:val="false"/>
          <w:color w:val="333333"/>
          <w:sz w:val="20"/>
          <w:szCs w:val="20"/>
        </w:rPr>
        <w:t>3/10/58</w:t>
      </w:r>
      <w:r>
        <w:rPr>
          <w:rFonts w:ascii="IRNazanin" w:hAnsi="IRNazanin" w:eastAsia="IRNazanin"/>
          <w:b w:val="false"/>
          <w:b w:val="false"/>
          <w:bCs w:val="false"/>
          <w:i w:val="false"/>
          <w:i w:val="false"/>
          <w:iCs w:val="false"/>
          <w:color w:val="333333"/>
          <w:sz w:val="20"/>
          <w:sz w:val="20"/>
          <w:szCs w:val="20"/>
          <w:rtl w:val="true"/>
        </w:rPr>
        <w:t>، مصاحبه بازرگان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20/11/58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مقاله بازرگان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کاتوزیان، مصدق و نبرد 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لپینگ، سقوط امپراتوری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بیل، شیر و عقاب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فاخته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برزین، زندگی‌نامه سیاسی مهندس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 با استناد به اسناد نهضت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برزین، زندگی‌نامه سیاسی مهندس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بازرگان، انقلاب ایران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20/11/58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پانوشت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مقاله بازرگان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میزان، </w:t>
      </w:r>
      <w:r>
        <w:rPr>
          <w:rFonts w:eastAsia="IRNazanin" w:cs="IRNazanin"/>
          <w:b w:val="false"/>
          <w:bCs w:val="false"/>
          <w:i w:val="false"/>
          <w:iCs w:val="false"/>
          <w:color w:val="333333"/>
          <w:sz w:val="20"/>
          <w:szCs w:val="20"/>
        </w:rPr>
        <w:t>31/2/1360</w:t>
      </w:r>
      <w:r>
        <w:rPr>
          <w:rFonts w:ascii="IRNazanin" w:hAnsi="IRNazanin" w:eastAsia="IRNazanin"/>
          <w:b w:val="false"/>
          <w:b w:val="false"/>
          <w:bCs w:val="false"/>
          <w:i w:val="false"/>
          <w:i w:val="false"/>
          <w:iCs w:val="false"/>
          <w:color w:val="333333"/>
          <w:sz w:val="20"/>
          <w:sz w:val="20"/>
          <w:szCs w:val="20"/>
          <w:rtl w:val="true"/>
        </w:rPr>
        <w:t xml:space="preserve">، ضمیمه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یادنامه بیستمین سالگرد نهضت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مهربان، بررسی مختصر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جزنی، تحلیل مختصری از تحولات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تحلیل از بیژن جزنی است که با تلخیص و اندکی تصرف نقل شد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دهنوی، مجموعه‌ای از مکتوبات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بیل، شیر و عقاب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فاخته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هوشنگ مهدوی، سیاست خارجی ایران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عظیمی، بحران دموکراسی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جنبش ملی شدن صنعت نفت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روزشمار تاریخ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14/9/1332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مدنی،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عاقلی، روزشمار تاریخ ایران،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نهضت روحانیون ایران،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مأخذ تاریخ برگزاری انتخابات، به سهو، فروردین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اشتباه است؛ مجلس در فروردین ماه افتتاح شد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به نقل از اسناد نهضت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سفری، قلم و سیاست،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نهضت روحانیون ایران،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روحانیت و اسرار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نهضت روحانیون ایران،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سفری، قلم و سیاست،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سفری، قلم و سیاست،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عاقلی، روزشمار تاریخ ایران،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با اندکی اضافات و 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روزشمار تاریخ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در مجله نیویورک تایمز،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جزنی، تحلیل مختصری از تحولات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روزشمار تاریخ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کاتوزیان، مصدق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به نقل از روزنامه کیهان،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نهضت روحانیون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روحانیت و اسرار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نهضت روحانیون ایران،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این اعلامیه بر اساس سند ستاد ارتش، </w:t>
      </w:r>
      <w:r>
        <w:rPr>
          <w:rFonts w:eastAsia="IRNazanin" w:cs="IRNazanin"/>
          <w:b w:val="false"/>
          <w:bCs w:val="false"/>
          <w:i w:val="false"/>
          <w:iCs w:val="false"/>
          <w:color w:val="333333"/>
          <w:sz w:val="20"/>
          <w:szCs w:val="20"/>
        </w:rPr>
        <w:t>14/7/33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مندرج در روحانی مبارز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نهضت روحانیون ایران،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جنبش ملی شدن صنعت نفت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شصت سال خدمت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روزشمار تاریخ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شصت سال خدمت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روزشمار تاریخ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سفری، قلم و سیاست،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عاقلی، روزشمار تاریخ ایران،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روزشمار تاریخ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به نقل از اسناد نهضت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روزشمار تاریخ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ناگفته‌ها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شرح ماجرای تحصن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خوش‌نیت، سیدمجتبی نواب صفوی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ناگفته‌ها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حسینیان، بیست سال تکاپوی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گفتگو، ش</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مقاله فداییان اسلام، به قلم سید محمدحسین منظورالاجداد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ناگفته‌ها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جمعیت فداییان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نواب صفوی به دکتر فاطمی با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عموی 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سی‌تیر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مندرج در همین کتاب،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ناگفته‌ها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جمعیت فداییان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ناگفته‌ها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جمعیت فداییان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آموزگار من نواب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قلم محمدجواد حجتی کرمانی</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باختر امروز، دوشنبه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نورالدین کیانوری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خلعت‌بری، کیانوری و ادعاهایش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 روزشمار تاریخ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جزنی، تاریخ سی 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بیراهه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عاقلی، روزشمار تاریخ ایران،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جنبش ملی شدن صنعت نفت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نهضت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آبراهامیان، ایران بین دو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بیراهه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به نقل از مهدی‌نیا، زندگی سیاسی رزم‌آرا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اسفندیاری، کاخ تنهایی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شصت سال خدمت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عاقلی، روزشمار تاریخ ایران،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کرباسچی، تاریخ شفاهی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خراسانی، فجایع بهائیت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کشتار شش تن از یک خانواده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و فرزندان کودک و نوجوان 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ابرقو در دی ماه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تشکیل پرونده قضایی آن در </w:t>
      </w:r>
      <w:r>
        <w:rPr>
          <w:rFonts w:eastAsia="IRNazanin" w:cs="IRNazanin"/>
          <w:b w:val="false"/>
          <w:bCs w:val="false"/>
          <w:i w:val="false"/>
          <w:iCs w:val="false"/>
          <w:color w:val="333333"/>
          <w:sz w:val="20"/>
          <w:szCs w:val="20"/>
        </w:rPr>
        <w:t>21/11/32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فردوست، ظهور و سقوط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مفاخر اسلام،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فلسفی، خاطرات و مبارزات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شهبازی، ظهور و سقوط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فلسفی، خاطرات و مبارزات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ترقی، ش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16/2/1334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فردوست، ظهور و سقوط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کرباسچی، تاریخ شفاهی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بروجردی به شاه پیغام می‌دهد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 باید یک طرفه شود چرا گفتید و حالا جلوگیری 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دیگر رابطه آیة‌اللّه بروجردی و شاه به هم خورد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حسینیان، بیست سال تکاپوی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آشوری، دانشنامه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با تلخیص و اندکی تصرف</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روزشمار تاریخ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حسینیان، بیست سال تکاپوی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خدایی، خاطرات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خوش‌نیت، سیدمجتبی نواب صفوی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نهضت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فرزند بزرگ آیة‌اللّه کاشانی و در زمان مرگ، نماینده مجلس شورای ملی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وی مشکوک اعلام شد و چون دولت متهم به مسموم کردن او بود حضور نخست‌وزیر در مراسم ختم بیشتر به خاطر رفع اتهام تلقی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سفری، قلم و سیاست،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حسینیان، بیست سال تکاپوی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روزشمار تاریخ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سمیعی، سی و هفت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26/8/1334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تاریخ و اقدامات فداییان اسلام </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خوش‌نیت، سیدمجتبی نواب صفوی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امینی، جمعیت فداییان اسلام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جعفریان، جریان‌ها و سازمان‌های مذهبی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ابوذر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 دوازده و سیزده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روزشمار تاریخ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سفری، قلم و سیاست،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جمعیت فداییان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خوش‌نیت، سیدمجتبی نواب صفوی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عاقلی، روزشمار تاریخ ایران،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سمیعی، سی و هفت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جمعیت فداییان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نامه وزارت جنگ به شاه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جریان‌ها و سازمان‌های مذهبی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روحانی مبارز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نامه وزارت جنگ در مورد قرار بازداشت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دوانی، نهضت روحانیون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تاریخ و فرهنگ معاصر،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سفری، قلم و سیاست،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حسینیان، بیست سال تکاپوی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فلسفی، خاطرات و مبارزات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لایحه پیشنهادی ژنرال دوایت آیزنهاور، رییس جمهور ایالات متحده آمریکا، از حزب جمهوری‌خواه و تصویب‌کننده طرح کودتای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که درباره سیاست آمریکا در خاورمیانه و مناطق پیوسته به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نگاه به نفوذ شوروی و خطرات آن برای 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ژانویه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کنگره ارائه شد، سه اصل مهم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از نیروهای مسلح خود به درخواست کشورها در قبال نفوذ و خطر کمونیسم، کمک به توسعه اقتصادی این کشورها و کمک نظامی و اقتصادی به کشورها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شرط اینکه کشورهای مزبور در ازاء آن اجازه استفاده از خاکشان را به نیروهای مسلح آمریکا بدهند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حوزه‌ای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دکترین آیزنهاور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به کار بسته می‌شد، از لیبی در غرب تا پاکستان در شرق، ترکیه در شمال و شبه جزیره عربستان در جنوب را در بر می‌گرفت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آشوری، دانشنامه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با تلخیص و اندکی تصرف</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جزنی، تحلیل مختصری از تحولات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روزشمار تاریخ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کوهستانی‌نژاد، حزب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جزنی، تاریخ سی 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مهندس بازرگان خود تأکید دارد که رسما عضو حزب ایران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اشکوری، در تکاپوی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اشکوری،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همکاری بازرگان با حزب ایران در دهه بیست، عمدتا فکری و فرهنگی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برزین در این مورد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بازرگان هرگز عضو رسمی حزب ایران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جوار و هماهنگی با حزب فعالیت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سال اول تشکیل حزب، فعالانه جزوه‌نویسی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چند گردهم‌آیی اعضای حزب را مورد خطاب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از طریق حزب بود که چند سال بعد به مقامات عالی‌رتبه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برزین، زندگی‌نامه سیاسی مهندس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مطالعات سیاسی، 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مطالعات سیاسی، 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شصت سال خدمت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مدنی ،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سفری، قلم و سیاست،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روزشمار تاریخ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دادرسی و کیفر ارتش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وزارت جنگ به مجلس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این قانون، عملاً رسیدگی به پرونده‌های سیاسی به دادگاه‌های نظامی محول شد و تمهیداتی نیز برای تشدید مجازات چیده شد؛ مثلاً حداکثر مجازات مقدمین علیه امنیت کشور در قوانین پیشین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بود که در این قانون به اعدام تبدیل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کمیسیون دادگستری مجلس، این قانون برای مدت شش ماه به عنوان آزمایش تصویب شد ولی تا کودتای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مرداد به تصویب نهایی مجلس نرسید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روشن شدن نقش شاه در این قانون، به سه ماده آن اشاره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دادستان ارتش، از لحاظ وظایف قضایی، نماینده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 ارتشتاران فرمانده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ماده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تشکیل این دادگاه‌ها طبق 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 ارتشتاران فرمانده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می‌گیرد؛ و ماده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تصریح دارد که دادستان‌ها و دادرس‌ها بر حسب فرمان و تصویب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 ارتشتاران فرمانده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تعیین می‌شوند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قوانین سال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تشکیل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 اطلاعات و امنیت کشور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تلخیص و اندکی تصرف</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داوری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فردوست، ظهور و سقوط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جزنی،تاریخ سی 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آبراهامیان، ایران بین دو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و سقوط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فصول مربوط به تشکیل ساواک و آموزش‌ها و ارتباطات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فردوست، ظهور و سقوط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آبراهامیان، ایران بین دو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کاتم، ناسیونالیسم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w:t>
      </w:r>
      <w:r>
        <w:rPr>
          <w:rFonts w:eastAsia="IRNazanin" w:cs="IRNazanin"/>
          <w:b w:val="false"/>
          <w:bCs w:val="false"/>
          <w:i w:val="false"/>
          <w:iCs w:val="false"/>
          <w:color w:val="333333"/>
          <w:sz w:val="20"/>
          <w:szCs w:val="20"/>
        </w:rPr>
        <w:t>î</w:t>
      </w:r>
      <w:r>
        <w:rPr>
          <w:rFonts w:ascii="IRNazanin" w:hAnsi="IRNazanin" w:eastAsia="IRNazanin"/>
          <w:b w:val="false"/>
          <w:b w:val="false"/>
          <w:bCs w:val="false"/>
          <w:i w:val="false"/>
          <w:i w:val="false"/>
          <w:iCs w:val="false"/>
          <w:color w:val="333333"/>
          <w:sz w:val="20"/>
          <w:sz w:val="20"/>
          <w:szCs w:val="20"/>
          <w:rtl w:val="true"/>
        </w:rPr>
        <w:t>فردوست، ظهور و سقوط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در تخصیص لقب، سهوا، علم و اقبال را جابه‌جا کرده؛ واقع امر این است که امیر اسداللّه علم در نامه‌ها و پیام‌های ارسالی به شاه، امضای خود 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 خانه‌زاد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زینت می‌داد و منوچهر اقبال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چاکر جان‌نثار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Freemasonary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بزرگ‌ترین انجمن پنهانی جهانی است که با پیشرفت امپراتوری بریتانیا در جهان گسترش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شعارها و اهداف فراماسونری، ظاهری اخلاقی و انساندوستانه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اواخر قرن نوزدهم و اوایل قرن بیستم شعبه‌های دستگاه فراماسونی در کشورهای خاورمیانه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ترکیه و مصر و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برپا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ناصرالدین شاه میرزا ملکم خان دستگاه فراماسونی را در ایران برپا کرد و قصد او این بود که عده‌ای از مخالفان رژیم استبداد را گردآورد و استفاده سیاسی از آن جمعیت بکند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این انجمن پنهانی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فراموشخانه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نامیدند؛ زیرا کسانی که عضو آن می‌شدند پیمان بسته بودند که هرچه می‌بینند و می‌شنوند فراموش کنند و فاش نکنند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ناصرالدین شاه دستور سرکوب بساط میرزا ملکم خان را داد؛ ولی پس از آن شعبه‌ای از فراماسونری انگلیسی و فرانسوی در ایران تشکیل شد و بعدها با گرد آمدن گروه بزرگی از صاحبان قدرت و نفوذ در تشکیلات فراماسونی، این دستگاه در گرداندن کارها و برآوردن مقاصد سیاست‌های استعماری نقش بزرگی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آشوری، دانشنامه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با تلخیص و اندکی تصرف</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کاتم، ناسیونالیسم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اعضای فراماسون در ایران، نخستین بار، در روزنامه فرمان در دی ماه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 انتشار کتاب سه جلدی اسماعیل رائین اغلب اسامی فاش شد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روزشمار تاریخ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کاتم، ناسیونالیسم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جبهه ملی به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مذاکرات مجلس شورای ملی، دوره نوزدهم، جلسه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20/11/58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مقاله بازرگان، پانوشت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18/11/58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روزشمار تاریخ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روزشمار تاریخ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شناسایی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روابط دو کشور، از نظر حقوق بین‌الملل، بر دو گونه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واقعیت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دوفاکتو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facto de</w:t>
      </w:r>
      <w:r>
        <w:rPr>
          <w:rFonts w:ascii="IRNazanin" w:hAnsi="IRNazanin" w:eastAsia="IRNazanin"/>
          <w:b w:val="false"/>
          <w:b w:val="false"/>
          <w:bCs w:val="false"/>
          <w:i w:val="false"/>
          <w:i w:val="false"/>
          <w:iCs w:val="false"/>
          <w:color w:val="333333"/>
          <w:sz w:val="20"/>
          <w:sz w:val="20"/>
          <w:szCs w:val="20"/>
          <w:rtl w:val="true"/>
        </w:rPr>
        <w:t>؛ که محدود است و روابط حقوقی و دیپلماتیک کامل را ایجاد نمی‌کند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قانونی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دوژور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jure de</w:t>
      </w:r>
      <w:r>
        <w:rPr>
          <w:rFonts w:ascii="IRNazanin" w:hAnsi="IRNazanin" w:eastAsia="IRNazanin"/>
          <w:b w:val="false"/>
          <w:b w:val="false"/>
          <w:bCs w:val="false"/>
          <w:i w:val="false"/>
          <w:i w:val="false"/>
          <w:iCs w:val="false"/>
          <w:color w:val="333333"/>
          <w:sz w:val="20"/>
          <w:sz w:val="20"/>
          <w:szCs w:val="20"/>
          <w:rtl w:val="true"/>
        </w:rPr>
        <w:t>؛ که شامل روابط کامل دیپلماتیک و مصونیت برای نمایندگان سیاسی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آشوری، دانشنامه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با تلخیص و اندکی تصرف</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روزشمار تاریخ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روزشمار تاریخ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جزنی، تاریخ سی 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روزشمار تاریخ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جزنی، تاریخ سی 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روزشمار تاریخ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نجاتی،تاریخ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سنجابی، خاطرات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بازرگان، انقلاب ایران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ایران فردا،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آذر و دی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مصاحبه بازرگان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ورجاوند، یادنامه دکتر صدیقی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سفری، قلم و سیاست،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مشیر، خاطرات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تأسیس نهضت آزادی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سنجابی، خاطرات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دکتر مهدی آذر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عبدالحسین اردلان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اردلان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مهرداد ارفع‌زاده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نصرت‌اللّه امینی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شمس‌الدین امیرعلایی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مهدی بازرگان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شاپور بختیار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پارسا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تختی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سیدباقر جلالی موسوی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یوسف جلالی موسوی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حاج سید ضیاءالدین حاج سید جوادی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کاظم حسیبی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جهانگیر حق‌شناس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عبدالحسین خلیلی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محمدعلی خنجی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احمد زیرک‌زاده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شاه‌حسینی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اللهیار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غلامحسین صدیقی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سید محمود طالقانی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داریوش فروهر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حسن قاسمیه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کاظمی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کریم‌آبادی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محمدعلی کشاورز 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گیتی 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محمود مانیان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اشرف منوچهری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فریدون مهدوی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میرمحمد صادقی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نراقی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علی‌اکبر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جبهه ملی به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سفری، قلم و سیاست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تعدادی از اعضای شورای مرکزی اولیه که عنوان مؤسس را داشتند و در شورای مرکزی منتخب کنگره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افراد دیگر جایگزین شدند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امیرتیمور کلالی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راضی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نزیه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سعید فاطمی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علی‌اصغر بهنام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جلیل غنی‌زاده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عبدالعلی ادیب برومند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یداللّه سحابی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در کنگره، دکتر مسعود حجازی، نزیه و دکتر سحابی به عنوان سه عضو علی‌البدل انتخاب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سفری، قلم و سیاست،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اسامی شورای مرکزی اولیه جبهه ملی دوم در 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،ناقص است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نباید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نمونه‌های این اختلافات </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سنجابی، خاطرات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جبهه ملی به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روزشمار تاریخ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با تلخیص و اندکی تصرف</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روزشمار تاریخ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جبهه ملی به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کرباسچی، هفت هزار 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اسناد لانه جاسوسی،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مطالعات سیاسی، 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امامی، خاطرات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عاقلی، روزشمار تاریخ ایران،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با تلخیص و اندکی تصرف</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شهبازی، ظهور و سقوط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دوانی، زندگانی زعیم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به نقل از مجله مکتب اسلام، 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کرباسچی، هفت هزار 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ذیل روزهای فروردین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روزشمار تاریخ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شهبازی، ظهور و سقوط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فشار آمریکا بر شاه به حدّی بود که ظاهراً در مسافرت زمستانی سال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سوئیس، به وی اعلام شد که اگر با خواست‌های دولت جدید آمریکا موافقت نکند با سقوط سلطنت و ریاست جمهوری امینی مواجه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شهبازی، ظهور و سقوط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مستند به سندی از ساواک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شهبازی، ظهور و سقوط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روزنامه آیندگان، </w:t>
      </w:r>
      <w:r>
        <w:rPr>
          <w:rFonts w:eastAsia="IRNazanin" w:cs="IRNazanin"/>
          <w:b w:val="false"/>
          <w:bCs w:val="false"/>
          <w:i w:val="false"/>
          <w:iCs w:val="false"/>
          <w:color w:val="333333"/>
          <w:sz w:val="20"/>
          <w:szCs w:val="20"/>
        </w:rPr>
        <w:t>30/7/1356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آبراهامیان، ایران بین دو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بیل، شیر و 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نتایج طرح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 برای پیشرفت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کشورهای آمریکای لاتین </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بیلز، دنیای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فصل آخر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 مقدس</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سفری، قلم و سیاست،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مطالعات سیاسی، 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شصت سال خدمت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سنجابی، خاطرات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شصت سال خدمت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میثمی، از نهضت آزادی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سلطانی، خط سازش،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به نقل از مجله روشنفکر،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مصاحبه بازرگان،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تأسیس نهضت آزادی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تأسیس نهضت آزادی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سلطانی، خط سازش،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ابوذر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نوشته یوسفی اشکوری،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دعوت برای شرکت در جلسه افتتاحیه نهضت آزادی با امضای مهندس بازرگان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نیز وی به عنوان دبیرکل نهضت آزادی انتخاب گردید که تا آخرین لحظه زندگی این عنوان را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اشکوری، در تکاپوی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در کتاب نجاتی، شصت سال خدمت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ضمن برشمردن اعضای هیئت اجرائیه نهضت آزادی، در مقابل نام حسن نزیه، مسئولیت وی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 کمیته سیاسی و تبلیغات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حالیکه هیئت اجرائیه، متشکل از مسئولان کمیته‌های اجرایی نهضت بوده است و نزیه مسئولیت کمیته مزبور را برعهده داشته است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تأسیس نهضت آزادی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منصوری، تاریخ قیام پانزده خرداد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اسناد بخش اول پس از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سلطانی، خط سازش،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به نقل از روشنفکر،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بازرگان، مشکلات و مسائل اولین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اسناد لانه جاسوسی، چ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سلطانی، خط سازش،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نهضت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دلیل اختلاف‌نظر در مورد ساختار تشکیلاتی جبهه ملی دوم، موضوع عضویت نهضت آزادی به عنوان یک سازمان سیاسی مستقل به تصمیم‌گیری کنگره جبهه در دی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موکول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بازرگان می‌گوید یکی از موارد اختلاف،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تصویب عضویت نهضت آزادی ایران و جامعه سوسیالیست‌های نهضت ملی در جبهه ملی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شصت سال خدمت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نامه هیئت رییسه و هیئت اجرایی جبهه ملی دوم به دکتر مصدق در دوم اردیبهشت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تصریح می‌شود که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رهبران نهضت آزادی به کنگره دعوت شدند، دو نفر به عضویت شورای مرکزی انتخاب شدند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علاوه بر آن، کنگره اصل عضویت جمعیت نهضت آزادی ایران را در جبهه ملی مورد تصویب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مع‌الوصف مهندس بازرگان تأکید دارد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نهضت آزادی ایران را، تا روز آخر، از لحاظ سازمانی، به عضویت جبهه ملی دوم نپذیرفتند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شصت سال خدمت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سلطانی، خط سازش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کتاب نقد،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مصاحبه با دکتر شیبانی</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بازرگان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 مورخ </w:t>
      </w:r>
      <w:r>
        <w:rPr>
          <w:rFonts w:eastAsia="IRNazanin" w:cs="IRNazanin"/>
          <w:b w:val="false"/>
          <w:bCs w:val="false"/>
          <w:i w:val="false"/>
          <w:iCs w:val="false"/>
          <w:color w:val="333333"/>
          <w:sz w:val="20"/>
          <w:szCs w:val="20"/>
        </w:rPr>
        <w:t>15/10/45</w:t>
      </w:r>
      <w:r>
        <w:rPr>
          <w:rFonts w:ascii="IRNazanin" w:hAnsi="IRNazanin" w:eastAsia="IRNazanin"/>
          <w:b w:val="false"/>
          <w:b w:val="false"/>
          <w:bCs w:val="false"/>
          <w:i w:val="false"/>
          <w:i w:val="false"/>
          <w:iCs w:val="false"/>
          <w:color w:val="333333"/>
          <w:sz w:val="20"/>
          <w:sz w:val="20"/>
          <w:szCs w:val="20"/>
          <w:rtl w:val="true"/>
        </w:rPr>
        <w:t>، آرشیو مؤسسه مطالعات و پژوهشهای سیاسی</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چ اول، ش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ورجاوند، یادنامه دکتر صدیقی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به نقل از یادنامه مهندس کاظم حسیبی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داخلی نهضت آزادی،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منصوری، تاریخ قیام پانزده خرداد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همان سند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بازرگان، مدافعات در دادگاه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بازرگان، انقلاب ایران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منصوری، تاریخ قیام پانزده خرداد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اشکوری، در تکاپوی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نهضت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سلطانی، خط سازش،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کتاب نقد،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مصاحبه با جلال‌الدین فارسی</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زوایای تاریک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میثمی، از نهضت آزادی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جریان‌ها و سازمان‌های مذهبی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شصت سال خدمت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مصاحبه سحابی با نجاتی گردآورنده کتاب</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بازرگان، مدافعات در دادگاه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نامه مهندس بازرگان و جواب دکتر مصدق در اسناد نهضت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اشکوری، در تکاپوی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چ اول، 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شصت سال خدمت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اصل این سخنرانی </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نهضت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تأسیس نهضت آزادی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نهضت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جبهه ملی به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شصت سال خدمت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زوایای تاریک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مطبوعات </w:t>
      </w:r>
      <w:r>
        <w:rPr>
          <w:rFonts w:eastAsia="IRNazanin" w:cs="IRNazanin"/>
          <w:b w:val="false"/>
          <w:bCs w:val="false"/>
          <w:i w:val="false"/>
          <w:iCs w:val="false"/>
          <w:color w:val="333333"/>
          <w:sz w:val="20"/>
          <w:szCs w:val="20"/>
        </w:rPr>
        <w:t>30/2/1340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شصت سال خدمت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جبهه ملی به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سفری، قلم و سیاست،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اعلامیه نهضت آزادی مبنی بر دعوت به شرکت در میتینگ جبهه ملی</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روزنامه‌های کیهان و اطلاعات،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بعدها با درجه سرلشکری فرمانده کل کماندوهای کلاه سبز شاه شد و پس از پیروزی انقلاب اسلامی محاکمه و محکوم به اعدام گردید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روزشمار تاریخ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ذیل اول بهمن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با تلخیص و اندکی تصرف</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ورجاوند، یادنامه دکتر صدیقی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تیمور بختیار در مهرماه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بازنشسته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وی و شاه از این تاریخ شدت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مخالفت دکتر امینی با بختیار، کینه شاه از بختیار مربوط به مذاکراتی بود که وی در سفر آمریکا با مقامات کاخ سفید برای برکناری شاه و ریاست جمهوری خود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نکات ظریف این ماجرا مربوط به زمانی است که بختیار کاخی برای سکونت خود در نیاوران بنا کرده بود؛ و شاه روزی به 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تیمور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برای خود کاخ ریاست جمهوری بنیانگذاری 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روزشمار تاریخ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پانوشت ذیل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کاتم، ناسیونالیسم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روزشمار تاریخ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روزشمار تاریخ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بابایی، فرهنگ تاریخی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حسینیان، سه سال ستیز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حسینیان، سه سال ستیز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حسینیان، سه سال ستیز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روحانی، نهضت امام خمینی،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و تصویر اعلامیه نهضت آزادی</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حسینیان، سه سال ستیز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ورجاوند، یادنامه صدیقی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متن اعلامیه جبهه ملی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اولین موضعگیری و واکنش رسمی شاه علیه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شمار می‌آید؛ که پس از تلگراف شدیداللحن ایشان به شاه و علم ابراز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بابایی، فرهنگ تاریخی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بابایی، فرهنگ تاریخی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مشاهده و مطالعه متن کامل اعلامیه نهضت آزادی </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اشکوری، در تکاپوی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زوایای تاریک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اشکوری، در تکاپوی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حسینیان، سه سال ستیز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سفری، قلم و سیاست،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بابایی، فرهنگ تاریخی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سفری، قلم و سیاست،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ورجاوند، یادنامه دکتر صدیقی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اشکوری، در تکاپوی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اعلامیه مراجع</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چ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پانوشت، به نقل از کتاب کوثر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چ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کرباسچی، هفت هزار 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تفصیلی این موضوع </w:t>
      </w:r>
      <w:r>
        <w:rPr>
          <w:rFonts w:eastAsia="IRNazanin" w:cs="IRNazanin"/>
          <w:b w:val="false"/>
          <w:bCs w:val="false"/>
          <w:i w:val="false"/>
          <w:iCs w:val="false"/>
          <w:color w:val="333333"/>
          <w:sz w:val="20"/>
          <w:szCs w:val="20"/>
        </w:rPr>
        <w:t>î</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بابایی، فرهنگ تاریخی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کرباسچی، هفت هزار 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ذیل همان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طی زدوخورد قم و تبریز، سه نفر کشته و عده‌ای مجروح شدند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کرباسچی، هفت هزار 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ذیل همان روز</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بابایی، فرهنگ تاریخی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اعلامیه، در اصل، پیام امام به علمای تهران است که در سطح گسترده‌ای به صورت اعلامیه چاپ و در بسیاری از شهرها توزیع شد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هر دو مأخذ متن کامل اعلامیه درج شده است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صفحات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روزشمار تاریخ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اشکوری، در تکاپوی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وی این اعلامیه را مربوط به بعد از پانزده خرداد می‌داند و نیز تأکید می‌کند که در این اعلامیه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روحانیان و علما و یا ماهیت مذهبی قیام‌ها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اشاره‌ای نمی‌شود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پانوشت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کرباسچی، هفت هزار 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بابایی، فرهنگ تاریخی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کرباسچی، هفت هزار 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حسینیان، سه سال ستیز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ادیبهشت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مدنی،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به نقل از روزنامه‌های خبری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قول‌ها از صحیفه نور،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صادق امانی، به روایت حاج مهدی عراقی، از کسانی بود که این توصیه را جامه عمل پوشاند؛ و از جمله این نوحه را سرود که در روز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خرداد نیز خوانده می‌شد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گفت عزیز فاطمه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ز مرگ واهمه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تاکه به تن توان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 ستم نمی‌روم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ننگ و حیات ذلت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و مرگ لذّت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 یزید بی‌حیا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و ستم نمی‌کشم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امانی از بنیانگذاران و رهبران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هیئت‌های مؤتلفه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همزمان با شروع نهضت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تشکیل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ناقص این نوحه در عراقی، ناگفته‌ها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اشکوری، در تکاپوی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خاطرات زندان بازرگان آن را به طور کامل نقل می‌کند و یادآور می‌شود که این نوحه را در زندان هم می‌خوانده‌اند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نوحه‌های دیگر </w:t>
      </w:r>
      <w:r>
        <w:rPr>
          <w:rFonts w:eastAsia="IRNazanin" w:cs="IRNazanin"/>
          <w:b w:val="false"/>
          <w:bCs w:val="false"/>
          <w:i w:val="false"/>
          <w:iCs w:val="false"/>
          <w:color w:val="333333"/>
          <w:sz w:val="20"/>
          <w:szCs w:val="20"/>
        </w:rPr>
        <w:t>î</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حسینیان، سه سال ستیز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سند ش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مدنی ،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کرباسچی، هفت هزار 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وقایع پانزده خرداد </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حسینیان، سه سال ستیز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منصوری، تاریخ قیام پانزده خرداد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به نقل از روزنامه واشنگتن پست،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 به نقل از متن انگلیسی کتاب زونیس</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منصوری، تاریخ قیام پانزده خرداد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مذاکرات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فردوست، ظهور و سقوط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آبراهامیان، ایران بین دو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جزنی، تاریخ سی 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آبراهامیان، ایران بین دو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بیل، شیر و عقاب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فاخته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منصوری، تاریخ قیام پانزده خرداد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میثمی، از نهضت آزادی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شصت سال خدمت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نهضت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سلطانی، خط سازش،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شصت سال خدمت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با اندکی تلخیص و تصرف</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اشکوری، در تکاپوی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زوایای تاریک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اشکوری، در تکاپوی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نوزده تن محکومین نهضت آزادی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طالقانی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بازرگان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یداللّه سحابی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شیبانی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علی‌بابایی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جعفری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عزت‌اللّه سحابی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حکیمی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مفیدی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بسته‌نگار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مفیدی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شاملو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خمسی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نیلفروشان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مقدس‌پور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خمسی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آیة‌اللّه طالقانی و بازرگان به ده سال و دکتر شیبانی و علی بابایی به شش سال، یک تن به پنج سال، پنج تن به چهار سال، یک تن به سه سال، چهار تن به دو سال و چهار تن دیگر به یک سال زندان محکوم شدند؛ 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شصت سال خدمت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زوایای تاریک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اشکوری، در تکاپوی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نهضت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 یادداشت‌های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پانوشت</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حسینیان، سه سال ستیز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طالقانی و مهندس بازرگان در سال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زندان آزاد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این تاریخ سایر محکومین نهضت آزادی نیز غالبا پس از گذراندن نیمی از محکومیت خود آزاد شده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آیة‌اللّه طالقانی در ادامه مبارزات خویش به طور مستقل، در سال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مدت دو سال از تهران تبعید و سپس در سال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مجددا به زندان افتاد که تا شهریور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طول انجامید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ابوذر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 هجده و بیست و دو، تا بیست و چهار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موجب پیمان وین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هیئت‌های سیاسی در کشور میزبان، مصونیت قضایی و مدنی و اداری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حیله دولت منصور در لایحه مزبور این بوده که مستشاران نظامی آمریکا را طراز هیئت‌های سیاسی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برخلاف کادر دیپلماتیک که به طور متقابل شامل مأموران هر دو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ایرانیان در آمریکا و آمریکاییها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می‌شد، مصوبه دولت منصور به طور یکجانبه هزاران تن از مستشاران نظامی آمریکایی را که در سراسر ایران پراکنده بودند از مصونیت قضایی برخوردار می‌ساخت</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هوشنگ مهدوی، روابط خارجی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هوشنگ مهدوی، روابط خارجی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خواندنی‌ها،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بیل، شیر و عقاب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فاخته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پنجاه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روزشمار تاریخ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حسینیان، سه سال ستیز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آبان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روزشمار تاریخ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ناگفته‌ها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حسینیان، سه سال ستیز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در مورد نحوه انتشار اعلامیه </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ناگفته‌ها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هفت هزار 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بابایی، فرهنگ تاریخی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جریان‌ها و سازمان‌های مذهبی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بازرگان، مدافعات در دادگاه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شصت سال خدمت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با اندکی تصرف و اصلاحات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اشکوری، در تکاپوی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 شانه‌چی، احزاب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جریان‌ها و سازمان‌های مذهبی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مطالعات تاریخی،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اشکوری، در تکاپوی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مطالعات تاریخی،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جریان‌ها و سازمان‌های مذهبی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جریان‌ها و سازمان‌های مذهبی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بیشتر </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مطالعات تاریخی،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اتحادیه مسلمین،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جریان‌ها و سازمان‌های مذهبی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اشکوری، در تکاپوی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با اندکی تصرف و اضافات</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جریان‌ها و سازمان‌های مذهبی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کرمی‌پور، جامعه تعلیمات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جعفریان، جریان‌ها و سازمان‌های مذهبی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کرمی‌پور، جامعه تعلیمات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بیشتر</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شورای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اشکوری ، در تکاپوی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یاد،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یاد،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با تلخیص و اندکی تصرف</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جریان‌ها و سازمان‌های مذهبی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شنیده یکی از مؤلفان کتاب حاضر از مرحوم استاد محمدتقی شریعتی</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کتاب‌هایی چون ترجمه تفسیر المیزان و بسیاری از تألیفات روحانیون نوگرا و نونویس حوزه علمیه قم، همچون مکارم شیرازی و دیگر اصحاب مجله مکتب اسلام، توسط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محمدی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و نشر یافته است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اشکوری، در تکاپوی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افراسیابی، طالقانی و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برزین، زندگی‌نامه سیاسی مهندس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اشکوری، در تکاپوی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برزین، زندگی‌نامه سیاسی مهندس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اشکوری، در تکاپوی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زوایای تاریک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جریان‌ها و سازمان‌های مذهبی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مدیر شانه‌چی، احزاب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گل‌محمدی، جمعیت فداییان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ناگفته‌ها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میان ترورهای دوره مشروطه و اقدامات فداییان اسلام، تفاوتی بنیادین وجود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دوره مشروطه، برخی از گروه‌ها یا اعضای یکدیگر را ترور می‌کردند و یا رهبران نهضت، از قبیل شیخ فضل‌اللّه نوری و سید عبداللّه بهبهانی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حالیکه فداییان اسلام به نمایندگی از سوی نهضت‌کنندگان، مخالفان سرکوب‌گر نهضت و مقام‌های مجرم هیئت حاکمه استبداد، از قبیل رزم‌آرا و هژیر و علاء را مجازات می‌کردند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مدیر شانه‌چی، احزاب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جریان‌ها و سازمان‌های مذهبی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اشکوری، در تکاپوی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جریان‌ها و سازمان‌های مذهبی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اشکوری، در تکاپوی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استاد 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از ویژگی‌های شخصیتی نواب صفوی </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ناگفته‌ها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برای آشنایی با دیدگاه‌های فداییان اسلام </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جمعیت فداییان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جریان‌ها و سازمان‌های مذهبی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الگار، سلسله پهلوی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 شانه‌چی، احزاب سیاسی</w:t>
      </w:r>
      <w:r>
        <w:rPr>
          <w:rFonts w:eastAsia="IRNazanin" w:cs="IRNazanin"/>
          <w:b w:val="false"/>
          <w:bCs w:val="false"/>
          <w:i w:val="false"/>
          <w:iCs w:val="false"/>
          <w:color w:val="333333"/>
          <w:sz w:val="20"/>
          <w:szCs w:val="20"/>
          <w:rtl w:val="true"/>
        </w:rPr>
        <w:t>...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به نقل از بیانیه جامعه سوسیالیست‌ها،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صفحات</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آل‌احمد، از چشم برادر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مدیر شانه‌چی، احزاب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درباره دیدگاه‌های مائو </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مائوتسه تونگ، مسائل استراتژی در جنگ چین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یافتن مشخصات ترجمه فارسی کتاب </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سوم کتاب حاضر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طاهری، جنگ چریکی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سازمان انقلابی </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 از گفتار دوم کتاب حاضر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برخی انتقادها </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و دیدگاه‌ها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دنیا،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مارکسیست‌های واقعی مارکسیسم را تحریف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مردم، دوره ششم،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بیماری چپ‌روی و چپ‌نمایی در بین نیروهای اپوزیسیون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شورش بهمن قشقایی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 پرویز نیکخواه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 از گفتار دوم کتاب حاضر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ناگفته‌ها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عراقی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تهران سه گروهی بودند که با همدیگر کار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که می‌کردند، کارهای مذهبی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کتابی داشتند، قرائت قرآنی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 اردویی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دو گروهش تقریبا این شکلی بود؛ یک گروهش هم که مال شهرستان بودند، به خصوص بیشترشان مال اصفهان بودند که به نام بچه‌های اصفهانی معروف بودند توی بازار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 خشونت قانونی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پانوشت</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ناگفته‌ها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 خشونت قانونی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ناگفته‌ها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رفسنجانی، دوران مبارزه،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 خشونت قانونی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ناگفته‌ها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تصریح بر وجود شاخه نظامی</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اسنادی از جمعیت‌های مؤتلفه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ناگفته‌ها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اسنادی از جمعیتهای مؤتلفه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اساسی‌ترین کارهای ما در آن چند 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فاصله دستگیری تا آزادی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ایجاد تشکیلاتی بود که مرکزیت آن از یازده نفر تشکیل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آقایان خامنه‌ای، منتظری، ربّانی شیرازی، قدّوسی، مصباح یزدی، امینی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 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محمدخامنه‌ای، آذری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مشکینی، حائری تهرانی 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مخفی بعثت و انتقام در حقیقت ارگان همین جمعیت بود که در کارهای اجرایی آن آقایان سیدمحمود دعایی، مصباح، علی حجتی کرمانی و سیدهادی خسروشاهی و من همکاری داشتیم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بعثت بیشتر جنبه سیاسی و پرخاش و افشاگری داشت و نشریه انتقام جنبه ایدئولوژیکی آن قوی بود؛ که شاید براساس احساس چنین نیازی پس از بعثت منتشر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بعثت را من اداره می‌کردم و انتقام را آقای مصباح 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حل مسائل مالی هم نقش اساسی را هیئت‌های مؤتلفه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رفسنجانی، دوران مبارزه،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ناگفته‌ها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اسنادی از جمعیت‌های مؤتلفه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مجوز شرعی همچنین </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خشونت قانونی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 خشونت قانونی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پانوشت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ناگفته‌ها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 خشونت قانونی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پانوشت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ماجرای کنترل و برخورد ساواک، از زبان بهمن نادری‌پور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تهرانی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بازجو و شکنجه‌گر ساواک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دادگاه انقلاب اسلامی بیان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در مورد زندگی سیدعلی اندرزگو </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سردار سرفراز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مجله عروة‌الوثقی، ش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طاهری، خاطرات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گزارش ساواک نام شناسنامه جعلی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میرزایی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خشونت قانونی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 دوران مبارزه،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 خشونت قانونی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ناگفته‌ها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جزنی، تاریخ سی 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ناگفته‌ها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جزنی، تاریخ سی 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تنظیم این بخش، از تاریخ سی‌ساله ایران تألیف بیژن جزنی نیز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 ملل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شماره نخست فصلنامه تاریخ و فرهنگ معاصر به چاپ رسیده، ذیل عنوان فرعی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نقدی بر ارزیابی نویسندگان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شدت به جزنی و کسانی که از نوشته وی سود برده‌اند انتقاد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بیژن جزنی در نقل ماجرای تشکیل و کشف حزب ملل، تا حدّی انصاف به خرج داده ولی در طرح تحلیل جهت‌دار خود نکات درست و نادرست را به هم آمیخته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بسیاری از موارد،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 آنجا که ناقض واقعیت‌ها نباشد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سودمندتر است؛ به خصوص اگر به حوزه نقد و تحلیل راجع باشد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سید محمدکاظم بجنوردی و جواد منصوری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فصلنامه تاریخ و فرهنگ معاصر، ش</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ولی آنچه در گیومه سطور بعدی نقل شده از جواد منصوری است که مأخذ آن در پی می‌آید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منصوری، سیر تکوینی انقلاب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کیهان، چهار روز پس از مصاحبه دادستان ارتش، گزارش رپرتاژگونه‌ای انتشار داد که نمونه‌ای از عناوین و مطالب آن در اسنادی از جمعیت‌های مؤتلفه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روزنامه کیهان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جریان‌ها و سازمان‌های مذهبی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بهمن،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دی‌ماه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متن خاطرات بجنوردی</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بهمن،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اول اردیبهشت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جزنی، تاریخ سی 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بهمن،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دی‌ماه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بهمن،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جزنی، تاریخ سی 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تاریخ و فرهنگ معاصر،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بجنوردی و حجّتی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بهمن،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بهمن،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جریان‌ها و سازمان‌های مذهبی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بجنوردی، مسی به رنگ 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بجنوردی، مسی به رنگ 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جزنی، تاریخ سی 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تاریخ و فرهنگ معاصر،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مقاله بجنوردی</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تأسّی به مشی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خروشچف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کنگره بیستم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 کمونیست شوروی</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و دیدگاه‌ها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نگاه نو، ش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کارنامه حزب توده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اضافات و تلخیص</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جزنی ، تاریخ سی 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به نقل از ایزوستیا مقاله‌ای در تحلیل از اصلاحات ارضی شاه و تقبیح مخالفان به چاپ رساند،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دستور ارتجاع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تبلیغات رادیویی شوروی و حزب توده به‌سرعت رو به آرامش گذاشت؛ به طوری که در روزهای پس از رفراندوم ششم بهمن، یعنی در فاصله چند ماه، روزنامه ایزوستیا و رادیو مسکو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اصلاحات ایران حمایت کرده و از نیکبختی مردم ایران سخن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تاس رپورتاژهایی از ایران فرستاد که عنوان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امیدوارند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جزنی، تاریخ سی 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اصلاحات ارضی با افزایش علاقه نسبی دهقانان به ثمرات کار خود و با تسریع رسوخ سرمایه‌داری در دِه، امکانات بیشتری برای رفاه دهقانان و رشد اقتصاد روستایی فراهم 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دنیا، دوره دوم،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جزنی، تاریخ سی 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جزنی، کلیات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داخل گیومه، نقل از اسناد و دیدگاه‌ها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سیاست و سازمان حزب توده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کنفدراسیون دانشجویان ایرانی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با تصرف و تلخیص</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کنفدراسیون دانشجویان ایرانی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شوکت، نگاهی از درون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افراد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کورش لاشایی، عطا پورحسن آقایی کشکولی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 کشکولی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ایرج کشکولی، بیژن قدیمی، علی شمس، سیاوش پارسانژاد، محمود صادقین، محسن رضوانی، موسی رادمنش، علی کائیدی چهارمحالی، سیامک لطف‌اللّهی، خسرو صفایی، پرویز نعمان، مهدی خانباباتهرانی، همایون قهرمان، بیژن حکمت، سیروس نهاوندی، اکبرایزدپناه، محمد عطری، بیژن چهرازی، رحیمی لاریجانی، علی سعادتی، پرویز واعظ زاده، هاشم هاشمی قوچانی، خسرو نراقی، علی صادقی، خسرو محمد رجایی، چند نفر با نام مستعار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کنفدراسیون دانشجویان ایرانی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شوکت، نگاهی از درون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جزنی، تاریخ سی 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جزنی، تاریخ سی 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کنفدراسیون دانشجویان ایرانی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روزنامه‌های اطلاعات و کیهان،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احمدزاده، جنبش دانشجویی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جزنی، تاریخ سی 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روزشمار تاریخ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نیکخواه، پس از آن، در وزارت اطلاعات و جهانگردی، رادیو تلویزیون و حزب رستاخیز به عنوان ایدئولوگ در خدمت رژیم شاه درآمد و پس از پیروزی انقلاب محاکمه و اعدام شد</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شوکت، نگاهی از درون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جزنی، تاریخ سی 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جزنی ، تاریخ سی 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جزنی، تاریخ سی 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روزشمار تاریخ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تاریخچه سازمان‌های چریکی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جزنی، تاریخ سی 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تاریخچه سازمان‌های چریکی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اشرف، جمع‌بندی سه 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جزنی، تاریخ سی 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تاریخچه سازمان‌های چریکی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جزنی، تاریخ سی 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تاریخچه سازمانهای چریکی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روزنامه‌های کیهان و اطلاعات،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17/1/50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سی و سه نفر افراد جنگل، غیر از پنج نفر، بقیه دستگیر، کشته و اعدام شدند و چهار نفر از افراد گروه نیز توسط روستاییان دستگیر 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اشرف، جمع‌بندی سه 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21/1/50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اسامی ده نفر از نیروهای رژیم که در درگیری‌های گروه کشته شدند، در روزنامه کیهان </w:t>
      </w:r>
      <w:r>
        <w:rPr>
          <w:rFonts w:eastAsia="IRNazanin" w:cs="IRNazanin"/>
          <w:b w:val="false"/>
          <w:bCs w:val="false"/>
          <w:i w:val="false"/>
          <w:iCs w:val="false"/>
          <w:color w:val="333333"/>
          <w:sz w:val="20"/>
          <w:szCs w:val="20"/>
        </w:rPr>
        <w:t>14/10/50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چریک‌ها اعلام کردند که بیش از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نظامی را کشته‌اند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اشرف، جمع‌بندی سه 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 Abrahamian. The Guerrilla Movement in Iran 1963-1977, P. 3-21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دهقانی، حماسه مقاومت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تیم انتشارات مرکب بود از نابدل، سلاحی، پویان، بهروز و اشرف دهقانی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سلاحی در برخورد با پلیس در خیابان پامنار دست به خودکشی زد ولی نابدل زخمی و دستگیر شد و بعدا اعدام گردید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درباره این ضربه‌ها</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اشرف، جمع‌بندی سه 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تاریخچه سازمان‌های چریکی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کنفدراسیون دانشجویان ایرانی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مصاحبه پرویز ثابتی، مقام امنیتی</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تاریخچه سازمان‌های چریکی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احمدزاده، جنبش دانشجویی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شوکت، کنفدراسیون جهانی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مطالب اغلب صفحات</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شوکت، کنفدراسیون جهانی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از مصاحبه نویسنده با دکتر ابراهیم یزدی در اسفند ماه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 پانوشت</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 پانوشت</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بیشتر </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فارسی، زوایای تاریک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نیک‌بین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بنیانگذاران سازمان است، علاوه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در موارد متعددی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بیانیه اعلام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متعدد در گفت و گوی بهمن بازرگانی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نیک‌بین، عبدالرضا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آموزشی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ذکر نام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منابعی که در ارجاعات متن بدان اشاره شده، در تنظیم زندگی‌نامه حنیف نژاد از این منابع سود جسته‌ایم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حنیف نژاد،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پرونده حنیف‌نژاد</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میثمی، سنت‌الاولین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شعار مدرس قرآن در تبریز و از وابستگان به جریان سلفی‌گری شیعی و پیرو مسلک شریعت سنگلجی بود و همزمان با وی، در تبریز جریان فکری او را تحت عنوان مکتب قرآن از حدود سال‌های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ترویج 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شعار بعدها به تهران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ساواک تهران چند گزارش از جلسات مذهبی در منزل حاج یوسف شعار را در مسجد سنگلجی در سال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جمع‌آوری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 شعار در تبریز مکتب قرآنی دائر کرد که سال‌ها فعال بود و تأثیرات فکری هم بر جای گذاشت که اینک نیز به جلسات شعاریون معروف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شعار دو کتاب تفسیری و دو اثر قرآن پژوهی باقی مانده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آیات مشکله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مجلد به زبان فارسی و مقدمه عربی که شامل بخشی از قرآن کریم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اثر در سال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تبریز انتشار یافته است و حاوی مباحث جلسه منزل او می‌باشد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سوره جمعه و منافقون در یک مجلد و به زبان فارسی که شیوه آن خطابی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رساله تفسیری نیز در تبریز به چاپ 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اثر قرآن پژوهی او به نام محکمات و متشابهات در قرآن و مقدمات تفسیر، هر دو در تبریز به چاپ رسیده‌اند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دیدگاه‌های او دربردارنده موارد متعارض با تشیع و خلاف اجماع محسوب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ایرادی که نوعا به تفاسیر وی گرفته می‌شود، تفسیر به رأی بودن و دور بودن آنها از شیوه و روش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و این اشتباهات از جمله در مورد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مشکله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فراوان رخ داده است که در پاسخ آن تفسیر صحیح آیات مشکله از سوی آیة‌اللّه جعفر سبحانی با تعلیقات سیدهادی خسروشاهی در همان سال‌های انتشار این رساله منتشر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فوت کرد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بازرگانی</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به اینکه اغلب این روحانیون در جلسات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هدایت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انجمن‌های اسلامی شرکت می‌کردند، اعضای انجمن‌های اسلامی دانشجویان از نزدیک با ایشان آشنا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مواردی هم که بعدا اشاره خواهد شد، برخی از این روحانیون مستقیما توسط حنیف‌نژاد به سخنرانی دعوت می‌شدند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روحانی در مورد سابقه انس حنیف‌نژادبا روحانیون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باز آنچه از این دوره فعالیت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دوره دبیرستان در تبریز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اینکه او با طلاب جوان علوم دینی در ارتباط فعال بوده و با آنها رفت و آمد داشته و با آنها بحث و جلسه داشته است؛ به‌طوری که پدر او به هنگام ورود محمد به دانشگاه بارها گفته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فکر می‌کردم تو به قم خواهی رفت و آخوند خواهی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افراد نهضت و جبهه ملی در جلسات آنها و نیز در شرکت انتشار آشنا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در میثمی، سنت‌الاولین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مطالبی آمده است</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پیکار، ش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قسمت پنجم مصاحبه با حسین روحانی و تراب حق‌شناس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پیکار، همان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زوایای تاریک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بازرگان، یادداشت‌های روزانه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زوایای تاریک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مطالبی که در مورد عقاید و تفکر حنیف نژاد آمده، علاوه بر منابع پراکنده سازمان، از 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اسناد باقیمانده ساواک و گفت و گوهای پژوهشی، برگرفته شده است</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میثمی، سنت‌الاولین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آراء علامه طباطبایی، مطهری، بازرگان، طالقانی، بهشتی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خصوص وضعیت روحانیت در آن زمان و کمبودهای اساسی در حوزه‌ها </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بحثی درباره مرجعیت و روحانیت</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پیکار، ش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این ملاقات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تاریخ و فرهنگ معاصر،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به نقل از هفته‌نامه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سیزدهم، شماره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چاپ قم</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میثمی، سنت‌الاولین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گفت و گوی بهمن بازرگانی قید شده که حنیف‌نژاد تا سال‌های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اشتغال داشته است</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بجز منابع ارجاع شده، این منابع نیز مأخذ قرار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محسن</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زندگی‌نامه‌های منتشر شده توسط سازمان، چنین تعبیراتی آمده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خاطر فعالیت‌ها و سابقه سیاسی‌اش او را به منطقه‌ای گرم در جنوب یعنی جهرم در فارس فرستادند و در واقع تبعید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قطعا صحیح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نظر به آشنایی با تراب حق شناس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اهل جهرم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چندتن از دانشجویان شیرازی مثل مشکین فام، خوشرو و ذوالانوار، منطقه فارس را برای خدمت انتخاب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آموزش‌های نخستین جهرمی‌های عضو سازمان مانند ابراری، معظمی، آوخ و رحمانی در همین دوران خدمت وظیفه سعید محسن صورت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اغلب در فاصله تعطیلی پنجشنبه و جمعه به شیراز می‌آمد و در جلساتی شرکت می‌کرد که روحانیونی چون محی‌الدین حائری شیرازی و مجدالدین محلاّتی نیز در آنها حضور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اعضای شیرازی سازمان مانند زرّین کفش، ذوالانوار، مشکین‌فام، بهپور، انتظارالمهدی، شاهسوندی، لغوی، مهدی و هادی محصل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اغلب در این جلسات پرورده و شناسایی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پایان خدمت وظیفه، سفر به شیراز توسط کادرهای بالای سازمان ادامه یافت که بیشتر سعید محسن، حنیف‌نژاد و ناصر صادق بدانجا می‌رفتند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اسامی ذکر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بخش‌هایی از خاطرات پراکنده و انتشار نیافته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محسن</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بازرگانی</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محسن</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این نکته ضروری می‌نماید که تشکیلات مبارزاتی مورد بحث، در سال‌های نخست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پس از ضربه شهریور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غیر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نداشت؛ و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 مجاهدین خلق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زمستان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زندان طرح و وضع گردید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محسن</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نیک‌بین، عبدالرضا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عبدالرضا نیک‌بین رودسری</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میثمی، از نهضت آزادی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میثمی، از نهضت آزادی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میثمی، آنها که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افتخار جهرمی که در آن زمان دانشجوی پزشکی و عضو نهضت آزادی بود، با حنیف‌نژاد و سعید محسن آشنایی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چندی بعد کناره گرفت ولی با مرکزیت سازمان تا سال‌ها بعد ارتباط غیرتشکیلاتی داشت</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محسن</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زرین کفش</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بازرگانی</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بازرگانی</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محسن در یکی از بازجویی‌های خود در این باره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عبدی نیک‌بین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لحاظ مطالعات اقتصادی نسبت به ما جلو بود من و محمد حنیف‌نژاد در این مورد از وی استفاده می‌کردیم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تا اوایل سال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جریان کارهای ما بود و در بعضی از موارد تعلیماتی همفکری می‌کرد، به خصوص کتاب‌های اولیه که اغلب کتاب‌های درسی دانشکده حقوق بود وی همه را مطالعه و تجویز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سعید محسن</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رسم‌الخط منبع عینا حفظ شده است؛ چنانکه ملاحظه می‌فرمایید چند بار و هر بار فقط به فاصله چند کلمه، املای فارسی کلمه </w:t>
      </w:r>
      <w:r>
        <w:rPr>
          <w:rFonts w:eastAsia="IRNazanin" w:cs="IRNazanin"/>
          <w:b w:val="false"/>
          <w:bCs w:val="false"/>
          <w:i w:val="false"/>
          <w:iCs w:val="false"/>
          <w:color w:val="333333"/>
          <w:sz w:val="20"/>
          <w:szCs w:val="20"/>
        </w:rPr>
        <w:t>Imperialism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 شکل متفاوت آمده است</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زرین کفش</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نام 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بیانیه اعلام مواضع ایدئولوژیک سازمان مجاهدین خلق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 بیانیه متنی است توجیهی به قلم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 شهرام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سال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یافت و مارکسیست شدن سازمان را اعلام داشت</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بیانیه اعلام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نقل این فرازها از آن جهت لازم بود که به دلیل دست نیافتن به اصل جزوه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مبارزه 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اقوالی را مستقیما در این متن می‌توانستیم بیابیم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زرین کفش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لنین، چه باید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مطالعات مربوط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تشکیلات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مرحله آموزشی مستقلی بود و در اینجا فقط ربط این مباحث با تاریخ مورد نظر است</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بسیاری از افرادی که در این پژوهش با آنها گفت و گو شده است، اظهار می‌داشتند که دیدار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محله بدنام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نیز از جمله مناطقی بود که در برنامه جامعه‌گردی توصیه می‌شد</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محسن و عبداللّه زرین کفش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بازجویی سعید محسن</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بازرگانی</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منبع مذکور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نظرخواهی عمومی سال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از قریب دو سال فعالیت، که طبعا متضمن تجاربی برای سازمان بود، در پاییز سال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نظرخواهی عمومی در تمام زمینه‌های فعالیت سازمان به عمل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نظرات ارائه شده در زمینه‌های مختلف، در مرکزیت سازمان مورد بررسی قرار گرفته و در نهایت بحث‌های مرکزیت که به طور اساسی حول نظرات ابراز شده مرحله قبلی کار صورت می‌گرفت، جمع‌بندی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برمبنای جمع‌بندی فوق، نهادها و تحولات زیر در سازمان به وجود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تشکیل گروه ایدئولوژی، برای جمع‌بندی و تدوین بحث‌های ایدئولوژیک و تهیه متون ایدئولوژیک برای آموزش کادرها و توضیح نقطه‌نظرات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معلوم نبود کار چه کسی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دو کتاب خیلی تحت‌تأثیر مارکسیسم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دیگر کتاب‌های سازمان تأثیر زیادتری از تئوری‌های فلسفی مارکسیستی پذیرفته‌اند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نقطه انحراف هم بیشتر از همین دو کتاب آغاز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می‌گفتند که شناخت را حنیف‌نژاد و تکامل را مسعود رجوی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 سازمان 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در نظر داشت که مرحله آموزش‌های ایدئولوژیک، که در سال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بود و پیشتر بدان پرداختیم، از تشکیل گروه ایدئولوژی جداست</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ادامه بحث خواهیم گفت که چرا این افراد، اهتمام مرکزیت را به امر ایدئولوژیک برنمی‌تافتند؛ این اشاره را فعلاً بسنده می‌دانیم که جوهر مخالفت‌ها، در میل به حرکت بالفعل انقلابی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عمل‌گرایی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می‌شد</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پرونده عبدی نیک‌بین و اظهارات شخص وی و برخی از دوستان نزدیک او، برخلاف ادعای بیانیه و برخی منابع مانند یادداشت‌های حسین روحانی، به نظر می‌رسد که نامبرده فردی مذهبی و برخوردار از اعتقادات دینی بوده است</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بیانیه اعلام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آموزشی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ضمن بیان وقایع اواخر سال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همین سال یکی از اعضا که در کنار بنیانگذاران فعالیت چشمگیری داشت، به علت وابستگی‌های شخصی نتوانست فعالیت مبارزاتی را ادامه دهد، و علی‌رغم مواضع بالای سازمانی‌اش کنار گذاشته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مهم اینکه بنیانگذاران سازمان به علت درک عمیقی که از مبارزه داشتند، و همچنین به اتکای شور و ایمانشان توانستند او را کنار بگذارند؛ اگرچه شاید در یک برخورد سطحی با مسئله، ادامه کار او مشکلی ایجاد نمی‌کرد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اظهارات روحانی و بازرگانی و مفاد بیانیه و سایر منابع موجود برخلاف نوشته فوق، مؤید این مسئله است که عبدی خود کنار کشید</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کتاب‌های شناخت، تکامل، راه انبیا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بشر، و جزوه ناتمام جهان سه عنصری</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ابرار </w:t>
      </w:r>
      <w:r>
        <w:rPr>
          <w:rFonts w:eastAsia="IRNazanin" w:cs="IRNazanin"/>
          <w:b w:val="false"/>
          <w:bCs w:val="false"/>
          <w:i w:val="false"/>
          <w:iCs w:val="false"/>
          <w:color w:val="333333"/>
          <w:sz w:val="20"/>
          <w:szCs w:val="20"/>
        </w:rPr>
        <w:t>16/4/69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به نقل از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آموزشی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پانوشت</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میثمی، آنها که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تعاریف سه قشر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 سمپات، فرد وابسته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متن حاضر از آموزش و تشریح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ضمن اشاره به اینکه تقسیم‌بندی نیروهای اجتماعی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جامعه به سه قشر از نظر آمادگی و آگاهی‌های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مبارزاتی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بار 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مبارزه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قشرهای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این گونه تعریف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اصطلاحی بود که در این تقسیم‌بندی در مورد افراد و عناصر آگاه و مسئول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قشر پیشتاز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رفته بود؛ قشری که در مراحل اول مبارزه طبعا پایگاه فعال نیروها و سازمان‌های پیشرو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توده‌های شهری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خرده بورژوازی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می‌گشت که بر مبنای تحلیل سازمان از پتانسیل بالفعل انقلابی برخوردار بوده و به خوبی می‌توانست نقشی فعال در توده‌ای کردن مبارزه ایفا نماید؛ وبالطبع در مرحله اول استراتژیک می‌توانست به عنوان نیروی عمده مبارزه مدّنظر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تعریف قشر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نشده و خلطی هم در تعریف قشر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گرفته است</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اصلی مورد استناد ما، که با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مشخص کرده‌ایم، تکثیر نسخه اصلی داخل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نسخه‌ای که توسط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 اکبری آهنگر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1/2/1355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داخل ایران چاپ و به صورت محدود توزیع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ابوذر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جمعی از هواداران سازمان در اروپا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تاریخ فروردین ماه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دارد 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امتیاز این نسخه این است که حذفیات پاورقی‌ها را از اولین چاپ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مهرماه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سازمان مجاهدین خلق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خارج از کشور، که حق‌شناس در نشریه پیکار ش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مدعی است توسط حجة‌الاسلام دعایی انجام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متن مشخص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مهرماه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 قشر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تنها با نام اختصاری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قشر 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نام برده‌ایم، مستند به چاپی است که پیش از پیروزی انقلاب اسلامی به صورت پلی‌کپی الکلی توزیع شد و پس از انقلاب در قطع رقعی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 و بی 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انتشار یافت</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 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 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 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 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تحلیلی بر تغییر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زوایای تاریک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افزوده مترجم</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سوره انفال، تفسیر آیه اول از سوره انفال؛ که به صورت پلی‌کپی تکثیر و نهانی پخش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بدون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همچنین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اثر به عنوان نمونه‌ای از سایر آثار برگزیده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پانوشت از مؤلف است</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عنایت، اندیشه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مرحوم آیة‌اللّه مطهری هم در سفری که به عراق کردند، من این افتخار را داشتم که چند ساعت در محضر ایشان بودم و گفتم که شما در رابطه با اینها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سازمان مجاهدین خلق و اعضای اولیه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پیغامی فرستاده بودید؛ یک نشانه خیلی دقیقی را داده بودید که امام می‌توانستند باور کنند که این نشانی را فقط شما دادید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 که در داخل کشور آن قدر مجال و زمینه نیست که انسان بتواند با این افراد بنشیند و بحث دقیق علمی و ایدئولوژی بکند، و به ماهیت و اهداف و افکارشان پی ببرد؛ آن قدر خفقان شدید است و آن قدر ضرورت‌های مبارزاتی مجال نمی‌دهد که بنشینیم بحث فکری بکنیم و بحث عقیدتی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همین که به ظاهر می‌دیدیم اینها نماز می‌خوانند و دمی از اسلام و قرآن و نهج‌البلاغه می‌زنند و در این مسیر مبارزاتی هستند، ناچار به حمایت از اینها 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نیکنام، نفاق یا کفر پنهان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سخنرانی آقای دعایی در ساختمان رادیو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نجف بود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آیة‌اللّه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روحانیت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بی‌مهابا از اینها حمایت کردیم و فقط امام بود که توقف داشت؛ بعد از آنکه فهمیدیم این طرز تلقی اسلامی به اصطلاح سرانجامش به چی منتهی خواهد شد متوجه شدیم که امام درست فکر می‌کرد و تنها او بود که اشتباه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ما به ایشان فشار آوردیم و سفارش کردیم به ایشان که حمایت کنند؛ تنها ایشان بود که نلغزید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مصاحبه آقای دعایی</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جریان‌ها و سازمان‌های مذهبی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پیرامون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نیکنام، نقاق یا کفر پنهان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انقلاب، ش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محمدعلی رجایی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کریمی، شرح تاریخچه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بجنوردی، مسی به رنگ 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می‌دانستیم که شیوه تفکر ایده‌آلیستی، به معنای مطلق آن، نادرست و ضدانقلابی است؛ ایده‌آلیسم به هر حال و در هر شکلش به نفع طبقات استثمارگر و ارتجاعی عمل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وقتی می‌خواستیم اسلوب شناخت علمی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مسلما نه بر پایه ایده‌آلیسم بلکه بر پایه ماتریالیسم قرار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ایدئولوژی خودمان که به هر حال بر یک پایه ایده‌آلیستی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 عنصر غیرمادی حاکم بر جهان، و مقدم بر وجود مادی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داشت وارد کنیم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مجبور می‌شدیم 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ناآگاهانه دست به تحریف حقایق و تعاریف شناخته شده فلسفه علمی بزنیم؛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ایده‌آلیسم موجود در پایه تفکر مذهبی خود را به نحو پیچیده‌ای در پوسته‌های متعددی از اصطلاحات و تعبیر و تفسیرات ظاهرا علمی گم کنیم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دیالکتیک را نه تحت همین عنوان بلکه تحت عناوین ناشناخته‌ای از قبیل اصول شناسایی دینامیک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مقابل اصول شناسایی ایستا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بحث قرار می‌دادیم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جزوه شناخت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نمونه‌های بارز چنین شیوه برخورد غیرصادقانه با قضایای فلسفه علمی و مفاهیم شناخته شده اسلوب شناخت دیالکتیکی به خوبی مشاهده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بیانیه اعلام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انبیا راه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اشکوری، در تکاپوی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پانوشت</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صرفنظر از مباحث علمی، توجه به ریشه‌های سیاسی نظریه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مفید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متنفذترین اندیشمندی که پیش از داروین، تکامل انسان را مطرح کرد و در سده نوزدهم داروین نظر او را پی گرفت، اسحاق لاپیر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لاپیر، که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صهیونیسم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می‌خوانند، در رساله انسان‌های پیش از آدم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نظریه را مطرح کرد که پیش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نسل انسان‌ها پدید شده بود و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انسان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نظریه کاربرد وسیع دینی و اخلاقی در تجارت جهانی برده و کشتار سکنه بومی قاره آمریکا داشت زیرا طبق آن سیاهان افریقا و سرخپوستان آمریکا از 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شمار نمی‌رفتند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فوق مخالفت پاپ را برانگیخت ولی کریستینا، ملکه سوئد، آن را به خرج خود چاپ و منتشر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 چاپ از این رساله به زبان لاتین در آمستردام و بال انتشار یافت و در سال‌های بعد به زبان‌های انگلیسی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هلندی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منتشر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در فضای فکری سده نوزدهم، نظریه لاپیر درباره منشأ انسان و نیز رساله‌های انسان شناختی متعدد او درباره اقوام و قبایل غیراروپایی، مورد توجه اندیشمندان غربی قرار گرفت بی آنکه به کاربردهای مستعمراتی آن در فضای سده هفدهم توجه شود</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جریان‌ها و سازمان‌های مذهبی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مرحوم بازرگان معتقد بود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روبناها را گرفته و بر روی مبانی دینی و اخلاقی خودمان می‌گذاریم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نتیجه این بحث هم این بود که بشر به همان راهی رفته که دین رفته است، منتهی بشر از طریق عقل خودش این راه را پیموده و راه طی شده بشر همان راه رفته انبیا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نتیجه این تفکیک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مبانی و روبناها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خودش را در قضیه سال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مجاهدین نشان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روبناهای چپ ملهم از غرب و مشخصا سوسیالیسم را بر روی این مبانی نهادند همانگونه که آقای مهندس بازرگان بخش لیبرالی آن را اخذ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فاصله‌ای نه چندان دور به علت تعارضات، کم کم به این نتیجه رسیدند که اساسا دین نمی‌تواند برای جامعه کارآیی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نتیجه اندیشه و اقدام مجاهدین را مهندس بازرگان بعد از بیست سال تجربه به دست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که یک عمر روی ایدئولوژی کار کرده و می‌گفت از دین می‌توان مبانی ارزشی و عدالت و دمکراسی درآورد، دینی که با علم آشتی داشته باشد، حالا به صورتی درآمده که عنوان می‌نماید هدف دین تنها آخرت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دکتر حبیب‌اللّه پیمان، هفته‌نامه پیام هاجر، سال هجدهم، شماره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بازرگان، راه طی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انبیا راه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ماهنامه چشم‌انداز ایران، 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کتابچه در دو جلد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قرآن بیاموزیم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دینامیسم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پس از پیروزی انقلاب اسلامی، توسط سازمان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نگارش و قلم رجوی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جریان‌ها و سازمان‌های مذهبی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ابرار </w:t>
      </w:r>
      <w:r>
        <w:rPr>
          <w:rFonts w:eastAsia="IRNazanin" w:cs="IRNazanin"/>
          <w:b w:val="false"/>
          <w:bCs w:val="false"/>
          <w:i w:val="false"/>
          <w:iCs w:val="false"/>
          <w:color w:val="333333"/>
          <w:sz w:val="20"/>
          <w:szCs w:val="20"/>
        </w:rPr>
        <w:t>25/5/69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حسین روحانی</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کارل مارکس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دینامیسم قرآن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عبارات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ژوزف استالین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دینامیسم 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منتشر گردیده است</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ابوذر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حسین، ملخص بخش دوم کتاب</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به تکرار در نوشته‌های حسین روحانی و بخش‌هایی از گفت و گوها آمده است؛ با این توضیح که اساسا تفسیر قرآن و مباحث تفسیری و تطبیقی مرتبط با قرآن را شخص حنیف‌نژاد عهده‌دار بوده است</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درسی از 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اسامی بعدها به متن اضافه شده است</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درسی از سوره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درسی از 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مزبور را، با توجه به موضوع، تلخیص کرده‌ایم؛ بی‌آنکه در آن تصرفی به عمل آمده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متن مورد استناد،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 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 و طبع آن حاشیه رفتن است، تنها حواشی غیرمربوط را حذف کرده‌ایم</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بازرگانی</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حجاریان در این زمینه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مبنای سازمان آریستوریسیسم و پوزیتیویسم نوع بازرگان بود که او هم از اسپنسر و کنت گرفته بود و در بطن خودش تاریخیگری داشت، اما منشأ تمام دیدگاه‌های بازرگان لیبرالی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می‌خواهد مبانی تئوریک عملش، علمی باشد و نمی‌تواند توجیه شهادت را به حور و قصور حواله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می‌خواست توجیهش علمی باشد، وجه اخلاقی شهادت‌طلبی را از درون ماتریالیسم دیالکتیک و ماتریالیسم تاریخی در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نشست پژوهشی با سعید حجاریان،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در خط‌مشی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بجنوردی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مسی به رنگ شفق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نشست پژوهشی با سعید حجاریان،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اظهارات حسین روحانی و بهمن بازرگانی، و بخش آخر کتاب راه انبیا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بشر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مدنی،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نقل از سخنرانی آقای هاشمی رفسنجانی در حوزه علمیه چیذر</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در خط‌مشی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با تلخیص و اندکی تصرف</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بازرگان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حق‌شناس، از بن‌بست آقای رجوی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میثمی، آنها که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موجود مقاله سعید محسن</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امثال این گونه پرسش‌ها، که لا به لای کتب سازمان دیده می‌شود، نوعی تکلیف آموزشی برای اعضا بود؛ که باید درباره آن تحقیق می‌کردند و پاسخ آن را به مسئول خویش ارائه می‌دادند</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با اندکی تلخیص</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حنیف‌نژاد،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سعیدی، 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 خوشدل،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روستا و انقلاب سفید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سرلوحه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 بعد از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صفحات فهرست کتاب</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این بخش برگرفته از این منابع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 مفاد جزوه استثمار، کتاب اقتصاد به زبان ساده، 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دیگر در متن ارجاع داده شده‌اند</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نگرش مدرن و یا به تعبیری تجدیدنظری که در اندیشه دینی مجاهدین پدید آمده بود به تدریج فراتر از افکار و جهان‌بینی معلمین اولیه آنان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توسعه و شکل‌گیری جهان‌بینی مذهبیشان، مجاهدین با الهام گرفتن و تأثیرپذیری از اندیشه‌های مارکسیستی رایج در میان جریانات رادیکال مخالف رژیم به تدریج سعی در تبیین و تلفیق برخی از آراء پرطرفدار مارکسیسم در قالب باورهای اسلامی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ردّپای نظریه‌های مارکسیسم در زمینه‌های تکامل اجتماعی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دیالکتیک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ماتریالیسم تاریخی و برخی دیگر از مقولات در آثار و اندیشه‌های مجاهدین پدیدار شد و به تدریج پررنگ‌تر و متداول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بالاخص در اقتصاد، مجاهدین نزدیکی زیادی با مارکسیسم پیدا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زیباکلام، مقدمه‌ای بر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بیانیه اعلام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تحلیلی بر تغییر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 اخیر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جزوه اقتصاد به زبان ساده و جزوه شناخت که چکیده جهان‌بینی، ایدئولوژی، خواسته‌ها و آرمان‌های این سازمان را منعکس می‌کند، مشخصا بر نفی استثمار طبقات انقلابی و زحمتکش جامعه، بر قبول قوانین دیالکتیکی، مبارزه اضداد، قبول مبارزه طبقاتی به عنوان قانون حرکت تاریخ و حتی قبول ماتریالیسم تاریخی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صرف‌نظر از اینکه آنها را به شکلی به جهان‌بینی مذهبی ارتباط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دارد</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محسن</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زرین‌کفش</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تنظیم این بخش، از این مأخذ نیز استفاده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دفاعیات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بخش‌هایی از دفاعیات سعید محسن</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 سازمان 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میزان، </w:t>
      </w:r>
      <w:r>
        <w:rPr>
          <w:rFonts w:eastAsia="IRNazanin" w:cs="IRNazanin"/>
          <w:b w:val="false"/>
          <w:bCs w:val="false"/>
          <w:i w:val="false"/>
          <w:iCs w:val="false"/>
          <w:color w:val="333333"/>
          <w:sz w:val="20"/>
          <w:szCs w:val="20"/>
        </w:rPr>
        <w:t>12/2/1360</w:t>
      </w:r>
      <w:r>
        <w:rPr>
          <w:rFonts w:ascii="IRNazanin" w:hAnsi="IRNazanin" w:eastAsia="IRNazanin"/>
          <w:b w:val="false"/>
          <w:b w:val="false"/>
          <w:bCs w:val="false"/>
          <w:i w:val="false"/>
          <w:i w:val="false"/>
          <w:iCs w:val="false"/>
          <w:color w:val="333333"/>
          <w:sz w:val="20"/>
          <w:sz w:val="20"/>
          <w:szCs w:val="20"/>
          <w:rtl w:val="true"/>
        </w:rPr>
        <w:t>، سرمقاله به قلم بازرگان</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زوایای تاریک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 سازمان 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شصت سال خدمت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کمیته مشترک ضدخرابکاری ساواک و شهربانی، سال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آرشیو مؤسسه مطالعات و پژوهشهای سیاسی</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سحابی، ناگفته‌های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میثمی، از نهضت آزادی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شصت سال خدمت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 سازمان 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سحابی، ناگفته‌های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میثمی، از نهضت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اشکوری، در تکاپوی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به نقل از نشریه نقطه،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28/11/1358</w:t>
      </w:r>
      <w:r>
        <w:rPr>
          <w:rFonts w:ascii="IRNazanin" w:hAnsi="IRNazanin" w:eastAsia="IRNazanin"/>
          <w:b w:val="false"/>
          <w:b w:val="false"/>
          <w:bCs w:val="false"/>
          <w:i w:val="false"/>
          <w:i w:val="false"/>
          <w:iCs w:val="false"/>
          <w:color w:val="333333"/>
          <w:sz w:val="20"/>
          <w:sz w:val="20"/>
          <w:szCs w:val="20"/>
          <w:rtl w:val="true"/>
        </w:rPr>
        <w:t>، نامه دکتر ابراهیم 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سلطانی، خط سازش،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دکتر چمران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اشکوری، در تکاپوی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 سازمان 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زرین‌کفش؛ توجه شود که این مطالب توسط یکی از کادرهای مسئول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حاشیه مرکزیت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شهریور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شده که بعدها به جمع مرکزی پیوسته است</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با تلخیص و اندکی تصرف</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دفاعیات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سعید محسن</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مشخص این اصطلاح اولین بار در دفاعیه ناصر صادق، در فروردین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به کار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سازمان مجاهدین خلق ایران با پذیرش ایدئولوژی مرگ، وظیفه خود می‌داند که در نوک پیکان مبارزه مسلحانه ضدّامپریالیستی، راهگشای خلق به سمت جامعه‌ای توحیدی، آزاد، بی‌طبقات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دفاعیات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ناصر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ضمن دفاعیات میهن دوست، این جملات تکرار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دفاعیات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ناصر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علی میهن‌دوست</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بخش‌هایی که در ادامه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تشکیل گروه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بخش‌هایی از، راه انبیاء راه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رهنمودهای شیوه تحلیل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بخش‌هایی که نشانگر مواضع گذشته و حال سازمان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دفاعیات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فرازهایی از دفاعیات سعید محسن، ناصر صادق و علی میهن دوست</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طرف، با توجه به نمودهای عینی رفتار شوروی در مورد ایران و خاورمیانه عربی، سازمان سیاست خارجی شوروی را زیر سؤال قرار داد و آن را در مواردی به نفع ارتجاع و امپریالیسم تلقی نمود؛ لیکن شوروی را کشوری امپریالیستی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آنچنانکه مارکسیست شدگان سازمان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پیکار، نبرد و آرمان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ارزیابی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نمی‌دانست</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فرهنگی چین، که تبعات آن در خود چین شاید به شدت عوارض تصفیه‌های استالینی در شوروی بود و سرانجام روند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مائوزدایی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پی داشت، در مبانی ارزشی سازمان جزء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محکمات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آنجا که سعید محسن، در دفاعیه خود، تحقق اندیشه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آن می‌دید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جهان امروز در اقصی نقاطش تحقق افکار بلند علی را نوید می‌دهد؛ اگر در چین به انقلاب فرهنگی می‌رسند، اگر در جامعه کوبا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ویتنام نهضت‌هایی هستند که به ندای وجدان و اخلاق به سوی تعالی پیش می‌روند، اگر فداکاری انسان برای انسان امروز حماسه تاریخ قرن بیستم را متصور می‌نماید، ما بر قله‌های تاریخ اندیشه علی را محقق می‌بینیم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دفاعیات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سعید محسن</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بدیع‌زادگان، اصغر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بدیع‌زادگان، اصغر و باکری،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ارتباط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جمهوری خلق یمن جنوبی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پیش‌تر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جبهه آزادیبخش خلق 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داشت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جبهه آزادیبخش خلق ظفار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سال‌های بعد از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خصوص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نزدیکتر شد</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ما به تکثیر این کتاب توسط انتشارات ابوذر در سال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ملاحظه می‌شود در تحلیل‌های سیاسی گروه‌ها و سازمان‌هایی که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پیشتاز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قلمداد می‌کردند، چه سازمان مجاهدین خلق و چه چریک‌های فدایی خلق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آنها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گروه جزنی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آنچه غلبه دارد احساس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قیّم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نمایندگی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تعمیم شرایط سایر کشورها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این تحلیل‌ها نیز کاملاً مشهود است</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گفتار دوم ضمن بیان تاریخچه و شرح فعالیت‌های دانشجویی خارج از کشور، به سابقه ارتباط اعضای نهضت آزادی خارج از کشور با دولت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عبدالناصر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مصر اشاره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با توجه به این سابقه و نیز نحوه استدلالی که در اندیشه بنیانگذاران سازمان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ارتباط‌ها و تماس‌های متعدد و عجولانه با دولت‌های شوروی، کوبا، ویتنام، الجزایر، چین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نوعی اتکا به کمک‌های خارجی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بیشتر به لحاظ امکانات آموزشی، که قطعا تبعات سیاسی هم می‌داشته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تداوم همان تجربه‌ای بود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 مخصوص اتحاد و 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سر گذرانده بود؛ این نکته از آن جهت حایز اهمیت است که بعضی از اعضای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در ارتباط مستقیم با سازمان در اروپا قرار گرفتند و اغلب فعالیت‌های تبلیغاتی، انتشاراتی و ارتباطی سازمان را عهده‌دار شدند</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لنین، چه باید کرد؟</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بازرگانی</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محسن</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زرین کفش</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محسن</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امکان انحراف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آموزش و تشریح</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بازرگانی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 به اسلام، قابل اتکا بودن از نظر امنیتی، عدم وابستگی به خانواده و شغل و دیگر مظاهر زندگی مصرفی، حساس بودن در قبال دردها و نابسامانی‌های جامعه و احساس مسئولیت در قبال تغییر شرایط جامعه، آمادگی فداکاری در مبارزه علیه شرایط موجود جامعه و ایجاد حکومت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بخش‌های نخستین این فصل در مورد شرایط و معیارهای عضویت به تفصیل توضیح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تأکید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تشکیل گروه ایدئولوژی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ضمن توضیحی درباره کتاب راه حسین، فرازی از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زمینه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زمان آموزش قول غالب در گفت و گوها اختیار شد</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زرین کفش</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تداوم بحران ایدئولوژیک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قولی از بهمن بازرگانی آورده شد که حول همین مسئله است</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بازرگانی</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گوی بهمن بازرگانی</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عضویت زنان به صورت کلی مطرح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این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گفت و گوی بهمن بازرگانی است</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زمردیان، 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بازرگانی</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محمد حنیف‌نژاد</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لیلا زمردیان</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فاطمه امینی</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زرین کفش</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جریان جنگ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اعراب و اسرائیل، یک فلسطینی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به نام یاسر عرفات با تعدادی از همفکرانش تصمیم به تشکیل جنبشی مخفیانه گرفتند و این هسته اولیه، بنیان ایجاد سازمانی شد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حرکة‌التحریر الفلسطینیة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جنبش آزادی‌بخش فلسطین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مخفف معکوس سه کلمه فوق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اختصاری آن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الفتح نخستین‌بار در سال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سر زبان‌ها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فوریه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زمام امور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سازمان آزادی‌بخش فلسطین </w:t>
      </w:r>
      <w:r>
        <w:rPr>
          <w:rFonts w:eastAsia="IRNazanin" w:cs="IRNazanin"/>
          <w:b w:val="false"/>
          <w:bCs w:val="false"/>
          <w:i w:val="false"/>
          <w:iCs w:val="false"/>
          <w:color w:val="333333"/>
          <w:sz w:val="20"/>
          <w:szCs w:val="20"/>
        </w:rPr>
        <w:t>PLO</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پس از اولین کنفرانس سران عرب در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پشتیبانی جمال عبدالنّاصر رییس جمهوری مصر و تحت رهبری احمد شوقیری به طور رسمی فعالیت خود را آغاز کرد، عملاً به دست رهبران الفتح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پیشینه مشی الفتح باید دانست که پس از اولین کنگره خلق فلسطین در بیت‌المقدّس در مه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حضور نمایندگان الفتح تشکیل شد، جنبش فلسطین تصمیم به مبارزه مسلحانه گرفت و در واقع الفتح تز خود را دایر بر ضرورت مبارزه مسلحانه به کرسی نشاند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نبرد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نهضت مقاومت فلسطین پایگاه‌های نظامی خود را در کشورهای اردن، سوریه، لبنان و عراق توسعه داد و داوطلبان غیرفلسطینی را که به آرمان انقلابی جنبش فلسطین معتقد بودند نیز پذیرفت و آموزش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میان سازمان‌های فلسطینی، بیشتر به راست متمایل بود و التقاطی از ایدئولوژی‌های لیبرال، دموکرات و مارکسیست را در خود داشت ولی مشخصا از سلطه مارکسیست‌ها پرهیز داشت؛ اشاره متن به نزدیکی ایدئولوژیک مجاهدین و الفتح بدین لحاظ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شالنید، نهضت‌های مقاومت فلسطین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بابایی، فرهنگ تاریخی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 الهمشری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روستایی نزدیک حیفا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پس از تحصیلات متوسطه به کویت رفت و در آنجا به شغل حسابداری مشغول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یورش صهیونیست‌ها خانواده وی به غرب اردن پناهنده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اسکندریه مصر، به سازمان الفتح ملحق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بمبی که توسط یک صهیونیست، با پوشش خبرنگار ایتالیایی، در دفتر کارش گذاشته شده بود منفجر گردید و وی را به شدت زخمی کرد که پس از یک ماه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وظیفه شغلی او در اروپا بیشتر در حوزه تبلیغات و روابط عمومی بود</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پیکار، ش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متن مصاحبه با حسین روحانی و تراب حق‌شناس</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فرد بعدها در حادثه انفجاری در بیروت، که توسط صهیونیست‌ها تدارک شده بود، با جمعی دیگر از مبارزان فلسطینی به قتل رسید</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بیان ماجرای هواپیماربایی به طور عمده از سه مأخذ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گزارش درونی سازمان مجاهدین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 فوق نیز نوشته حسین روحانی است</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پلیس دوبی زیرنظر مأموران انگلیسی کار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علت رواج قاچاق، پلیس در اکثر اوقات شبانه‌روز، پیاده یا با اتومبیل، به گشت‌زنی مشغول بود و افراد مظنون را فورا جلب می‌کرد</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جبهه خلق برای آزادی فلسطین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الجبهة الشّعبیة لتحریرالفلسطین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رهبری جرج حبش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حبش یک فلسطینی مسیحی است که از دانشگاه آمریکایی بیروت در رشته پزشکی فارغ‌التحصیل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جبهه خلق تا مدت‌ها مهم‌ترین سازمان مارکسیستی در جنبش مقاومت فلسطین به شمار می‌رفت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جبهه خلق با سازمان چریک‌های فدایی خلق ایران رابطه نزدیک داشت</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شهریور و مهرماه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اوت و سپتامبر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جبهه خلق برای آزادی فلسطین طی دو روز اقدام به ربودن چهار هواپیمای مسافربری شرکت‌های غربی و اسرائیلی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دنبال این اقدام، در اکثر فرودگاه‌ها، از جمله فرودگاه دوبی، حالت فوق‌العاده اعلام شد و مسافران و وسایل آنها دقیقا مورد کنترل قرار می‌گرفت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دستگاه الکترونیک اسلحه‌یاب نیز در فرودگاه دوبی تعبیه شده بود</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یکی از پاهای حسین روحانی آسیب دیده و مورد عمل جراحی قرار گرفته بود</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زمان در هفته دو پرواز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روزهای دوشنبه و چهارشنبه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دوبی به بندرعباس صورت می‌گرفت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پروازها با هواپیمای دو موتوره داکوتا، متعلق به شرکت ایرتاکسی بود که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ظرفیت داشت</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فرودگاه دوبی شدیدا کنترل می‌شد می‌بایستی برای رفتن به هواپیما این وسایل جاسازی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آشنایی که از نحوه کنترل داشتند چند عدد قوطی آب میوه خریداری نموده و با ایجاد دو سوراخ ریز آب میوه را خالی کرده و سپس با غوطه‌ور کردن قوطی‌ها در ظرف پر از بنزین و مک زدن قوطی‌ها را پر از بنزین نمودند و سوراخ‌ها را با خرما پر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که بوی بنزین به خارج نفوذ نکند کاغذ مارک‌دار قوطی را روی آن چسباندند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ناپالم را در محفظه بین قسمت شیشه‌ای و فلزی فلاکس ریخته و درون فلاکس را با مقداری میوه و یخ پر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اسلحه‌ها و چاقوها را نیز به طریقی ماهرانه وارد هواپیما کردند به طوری که علیرغم بازرسی‌های شدید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مأموران امنیتی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نتوانستند به چیزی دسترسی پیدا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و انتقاد از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پیکار، شماره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پیکار، ش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مصاحبه صداوسیما با آقای منتظری، سخنرانی آقای هاشمی رفسنجانی در حوزه علمیه چیذر، سخنرانی آقای دعایی در ساختمان صدا در ارگ و سخنرانی آقای بهزاد نبوی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نماینده سازمان مجاهدین انقلاب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 متعلق به دانشگاه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در چهارراه طالقانی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سخنرانی‌های مذکور همه از رادیو پخش شد</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نیکنام، نفاق یا کفر پنهان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ش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افراد اعزام شده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سادات دربندی، سیّد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ضربه شهریور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موارد توضیح داده شده است</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افراد 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حق‌شناس، نجات حسینی، خوشرو و یقینی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سماواتی، ناصر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بدیع‌زادگان، اصغر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عسکری‌زاده،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دفاعیات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دفاعیه ناصر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صلاحیت</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ناصر بازرگانی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محمد</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ناصر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بازرگانی، محمد</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ذکر شده در گروه شیمی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زرین‌کفش</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با تلخیص و اندکی تصرف</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گفتار دوم شرح کوتاهی از ماجرای سیاهکل درج شده است</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کتاب نامبردگان در این زمینه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در انقلاب، تألیف رژی دبره فرانسوی، دوست و همفکر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فیدل کاسترو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چه‌گوارا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جنگ چریک شهری، تألیف کارلوس ماریگلا، انقلابی و چریک برزیلی</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تحلیل از نظریه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آفریدن ویتنام‌های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چه‌گوارا برخاسته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می‌گفت یکی از راه‌های کمک به خلق ویتنام این است که آمریکا را درگیر ویتنام‌های دیگری بکنیم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انقلاب کوبا دیگر موظف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ویتنام دوم یا سومی بیافریند؛ یا ویتنام دوم یا سوم جهان را پدید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سینکلر، چه‌گوارا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با اندکی تصرف و تلخیص</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حسن‌پور و مفتاحی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 دوران مبارزه،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گزارش نمایندگی ساواک در لبنان، نامبردگان به شش ماه حبس محکوم و سپس آزاد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نجات حسینی، محسن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یقینی، محمد</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ساواک در جریان بازجویی‌ها به اطلاعات قابل توجهی دسترسی پیدا نمی‌کند و هویت سازمان، مکتوم 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سادات دربندی، سیدمحمد</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شاهمراد دلفانی فرزند شهباز در سال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کرمانشاه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سال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حزب توده پیوست و در سال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کرمانشاه به اتهام فعالیت در حزب توده سه ماه زندانی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متعاقب آن در آذرماه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جرم همکاری با تشکیلاتی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کمیته انقلابی حزب توده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تهیه و قاچاق اسلحه برای آن گروه بازداشت و به سه سال زندان محکوم و پس از مدتی حبس، آزاد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دلفانی از بدو اولین بازداشت با ساواک و رکن دو همکاری کرده و پس از آزادی از زندان به شماره رمز </w:t>
      </w:r>
      <w:r>
        <w:rPr>
          <w:rFonts w:eastAsia="IRNazanin" w:cs="IRNazanin"/>
          <w:b w:val="false"/>
          <w:bCs w:val="false"/>
          <w:i w:val="false"/>
          <w:iCs w:val="false"/>
          <w:color w:val="333333"/>
          <w:sz w:val="20"/>
          <w:szCs w:val="20"/>
        </w:rPr>
        <w:t>10146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نام مستعار احمدنیا به عنوان منبع در هدف‌های کمونیستی تا سال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همکاری 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ساواک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مشارالیه در سال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خبر دادن یک موضوع قابل توجه سبب کشف یکی از گروه‌های وسیع خرابکار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 مجاهدین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کشور گردید</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تأسیس نام این گروه، به غلط،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 کمیته انقلابی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کمیته انقلابی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پس از ضربات بزرگ سالهای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حزب توده، چند سال فعالیت مخفی کرده بود، نشریه‌ای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زیادی عضو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گروه و ارگان آن نشانه داعیه این گروه بر توده‌ای بودن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 دیگر، با تأکید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 خود را از رهبری حزب جدا و با تأکید بر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خود را وارث سنن مبارزاتی حزب اعلام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تشکیلات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 گروه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ادغام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جزنی، تاریخ سی 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با تلخیص و اندکی تصرف</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پیش از این آمد، سعید محسن طی یادداشتی مخفیانه در زندان برای برادرش فرستاد، اشاره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اشتباهات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می‌کند که احتمالاً مهمترین آنها اعتماد به دلفانی بوده است؛ 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زرین‌کفش</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بازرگانی</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برخورد این بود که چون افراد این کمیته‌ها لباس شخصی داشتند و در اتومبیل خود سلاح حمل می‌کردند، هر یک از این دو گروه، به گروه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تصوّر اینکه از نیروهای مسلح ضدّ رژیم‌اند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مشکوک می‌شد</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مدنی،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کیهان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اعترافات تهرانی</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به شاهمراد دلفانی مطالب مهم خود را اظهار داشته بودند</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بهمن بازرگانی در مورد ترکیب، موقعیت و محل خانه‌های تیمی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 خانه در خیابان گلشن اجاره کرده بودیم، که وقتی ساواک آنجا را پیدا کرده بود مرا بدجوری زدند؛ خیال کرده بودند که من رهبر تیم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نظام‌آباد هم خانه تیمی داشتیم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خود ما دو طبقه و در خیابان باباطاهر بود؛ برادرم محمد به مأموریت رفته بود، مادرم هم از زمستان نبود و از 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عملاً خانه تیمی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طرف‌های خیابان گرگان و سلسبیل چند خانه تیمی بود و طرف‌های خاوران و شهرری هم یکی دوتا بود؛ یکی دو تا از بچه‌ها اصلاً از آن منطقه بودند و خانه‌های تیمی آنجا، یا خانه خودشان بود و یا به نحوی اجاره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دلایلی که جنوب شهر را انتخاب می‌کردیم، گرانی خانه در جاهای دیگر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فکر می‌کنم بچه‌هایی که فارغ‌التحصیل شده بودند و به تشکیلات کمک می‌کردند، بیست نفر می‌شدند؛ و فرض کنید نفری سه هزار تومان می‌گرفتند، که می‌شد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تومان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امکانات مالی سازمان زیاد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حال بیشتر خانه‌های تیمی، طرف‌های سلسبیل و غرب تهران و نظام‌آباد و میدان ژاله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گفتم بعضی خانه‌ها، خانه‌های خانوادگی بچه‌ها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بازرگانی</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بدیع‌زادگان، اصغر</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متنی است که توسط بدیع‌زادگان تهیه شده بود و قبلاً بدان اشاره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به این متن دسترسی پیدا نکردیم</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8553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 دوران مبارزه،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اشاره به تراب‌حق‌شناس است</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روحانی، سازمان مجاهدین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روحانی،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بخش‌هایی که به زندگی خودش مربوط است</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اسماعیل‌زاده، نصراللّه</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عسکری‌زاده، بهمن بازرگانی، علی باکری، ناصر صادق، حسین روحانی و علی میهن‌دوست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اسماعیل‌زاده آخرین نفری بود که به مرکزیت سال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بازرگانی، بهمن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بازرگانی</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بازرگانی،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باکری، علی</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بدیع‌زادگان، علی‌اصغر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تسلیمی، کریم</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حق‌شناس، سید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مختلف</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رجوی، مسعود</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مجاهد، شماره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دیماه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شماره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بازرگانی</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رضایی، رضا</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سماواتی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٬٨٥٥٣</w:t>
      </w:r>
      <w:r>
        <w:rPr>
          <w:rFonts w:ascii="IRNazanin" w:hAnsi="IRNazanin" w:eastAsia="IRNazanin"/>
          <w:b w:val="false"/>
          <w:b w:val="false"/>
          <w:bCs w:val="false"/>
          <w:i w:val="false"/>
          <w:i w:val="false"/>
          <w:iCs w:val="false"/>
          <w:color w:val="333333"/>
          <w:sz w:val="20"/>
          <w:sz w:val="20"/>
          <w:szCs w:val="20"/>
          <w:rtl w:val="true"/>
        </w:rPr>
        <w:t xml:space="preserve"> دی </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عسکری‌زاده، محمود</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تحصیل در این دانشگاه ویژه دانشجویان کشورهای جهان سوم بود و هزینه‌ای نداشت</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مجابی، سید شمس‌الدّین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نامبرده سید ضیاءالدّین بعدها حین درگیری با ساواک، با سیانور خودکشی کرده است</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بازداشت اول به دلیل مظنونیت به پخش اعلامیه صورت گرفت و چند روز بیشتر طول نکشید</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مشکین‌فام فرد، عبدالرّسول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میهن‌دوست، علی</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ویژه، ش </w:t>
      </w:r>
      <w:r>
        <w:rPr>
          <w:rFonts w:eastAsia="IRNazanin" w:cs="IRNazanin"/>
          <w:b w:val="false"/>
          <w:bCs w:val="false"/>
          <w:i w:val="false"/>
          <w:iCs w:val="false"/>
          <w:color w:val="333333"/>
          <w:sz w:val="20"/>
          <w:szCs w:val="20"/>
        </w:rPr>
        <w:t>8225</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6/10/50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و دستگیری اعضای سازمان آزادی‌بخش ایران</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تخریب صورت نگرفت و عوامل آن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قبل از عملیات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زخمی و دستگیر شدند</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تخریب صورت نگرفت و عوامل آن، قبل از عملیات، زخمی و دستگیر شدند</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خواستار</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برخلاف متن گزارش، ماشین پای مزبور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مأمور حفاظت بوده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زخمی می‌شود ولی زنده می‌ماند</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بولتن چون جامع‌ترین گزارش از ضربه سال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در ابتدای تحلیل کلی ساواک آورده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پس تحت عنوان سری اول دستگیری‌ها به ترتیب تاریخ بازداشت‌ها متن ادامه می‌یابد</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ویژه، ش </w:t>
      </w:r>
      <w:r>
        <w:rPr>
          <w:rFonts w:eastAsia="IRNazanin" w:cs="IRNazanin"/>
          <w:b w:val="false"/>
          <w:bCs w:val="false"/>
          <w:i w:val="false"/>
          <w:iCs w:val="false"/>
          <w:color w:val="333333"/>
          <w:sz w:val="20"/>
          <w:szCs w:val="20"/>
        </w:rPr>
        <w:t>4787/412</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4/6/50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یک گروه برانداز وابسته به جمعیت به اصطلاح نهضت آزادی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 آزادی‌بخش ایران</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ادامه گزارش مشابه متن بولتن قبلی به شماره </w:t>
      </w:r>
      <w:r>
        <w:rPr>
          <w:rFonts w:eastAsia="IRNazanin" w:cs="IRNazanin"/>
          <w:b w:val="false"/>
          <w:bCs w:val="false"/>
          <w:i w:val="false"/>
          <w:iCs w:val="false"/>
          <w:color w:val="333333"/>
          <w:sz w:val="20"/>
          <w:szCs w:val="20"/>
        </w:rPr>
        <w:t>8225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از تکرار آن خودداری شد</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محسن دارای مدرک لیسانس مهندسی در رشته تأسیسات بود</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ویژه، ش </w:t>
      </w:r>
      <w:r>
        <w:rPr>
          <w:rFonts w:eastAsia="IRNazanin" w:cs="IRNazanin"/>
          <w:b w:val="false"/>
          <w:bCs w:val="false"/>
          <w:i w:val="false"/>
          <w:iCs w:val="false"/>
          <w:color w:val="333333"/>
          <w:sz w:val="20"/>
          <w:szCs w:val="20"/>
        </w:rPr>
        <w:t>4944/112</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8/6/50</w:t>
      </w:r>
      <w:r>
        <w:rPr>
          <w:rFonts w:ascii="IRNazanin" w:hAnsi="IRNazanin" w:eastAsia="IRNazanin"/>
          <w:b w:val="false"/>
          <w:b w:val="false"/>
          <w:bCs w:val="false"/>
          <w:i w:val="false"/>
          <w:i w:val="false"/>
          <w:iCs w:val="false"/>
          <w:color w:val="333333"/>
          <w:sz w:val="20"/>
          <w:sz w:val="20"/>
          <w:szCs w:val="20"/>
          <w:rtl w:val="true"/>
        </w:rPr>
        <w:t>؛ با همان عنوان</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ویژه، ش </w:t>
      </w:r>
      <w:r>
        <w:rPr>
          <w:rFonts w:eastAsia="IRNazanin" w:cs="IRNazanin"/>
          <w:b w:val="false"/>
          <w:bCs w:val="false"/>
          <w:i w:val="false"/>
          <w:iCs w:val="false"/>
          <w:color w:val="333333"/>
          <w:sz w:val="20"/>
          <w:szCs w:val="20"/>
        </w:rPr>
        <w:t>5022/412</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11/6/50</w:t>
      </w:r>
      <w:r>
        <w:rPr>
          <w:rFonts w:ascii="IRNazanin" w:hAnsi="IRNazanin" w:eastAsia="IRNazanin"/>
          <w:b w:val="false"/>
          <w:b w:val="false"/>
          <w:bCs w:val="false"/>
          <w:i w:val="false"/>
          <w:i w:val="false"/>
          <w:iCs w:val="false"/>
          <w:color w:val="333333"/>
          <w:sz w:val="20"/>
          <w:sz w:val="20"/>
          <w:szCs w:val="20"/>
          <w:rtl w:val="true"/>
        </w:rPr>
        <w:t>؛ با همان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بولتن نام غلامحسین وحیدفتحی تکرار شده بود</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نامبرده دبیر آموزش و پرورش بوده است</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ویژه، ش </w:t>
      </w:r>
      <w:r>
        <w:rPr>
          <w:rFonts w:eastAsia="IRNazanin" w:cs="IRNazanin"/>
          <w:b w:val="false"/>
          <w:bCs w:val="false"/>
          <w:i w:val="false"/>
          <w:iCs w:val="false"/>
          <w:color w:val="333333"/>
          <w:sz w:val="20"/>
          <w:szCs w:val="20"/>
        </w:rPr>
        <w:t>5123/112</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15/6/50</w:t>
      </w:r>
      <w:r>
        <w:rPr>
          <w:rFonts w:ascii="IRNazanin" w:hAnsi="IRNazanin" w:eastAsia="IRNazanin"/>
          <w:b w:val="false"/>
          <w:b w:val="false"/>
          <w:bCs w:val="false"/>
          <w:i w:val="false"/>
          <w:i w:val="false"/>
          <w:iCs w:val="false"/>
          <w:color w:val="333333"/>
          <w:sz w:val="20"/>
          <w:sz w:val="20"/>
          <w:szCs w:val="20"/>
          <w:rtl w:val="true"/>
        </w:rPr>
        <w:t>؛ با همان عنوان</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تاریخ </w:t>
      </w:r>
      <w:r>
        <w:rPr>
          <w:rFonts w:eastAsia="IRNazanin" w:cs="IRNazanin"/>
          <w:b w:val="false"/>
          <w:bCs w:val="false"/>
          <w:i w:val="false"/>
          <w:iCs w:val="false"/>
          <w:color w:val="333333"/>
          <w:sz w:val="20"/>
          <w:szCs w:val="20"/>
        </w:rPr>
        <w:t>5/7/50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شهربانی دستگیر و در تاریخ </w:t>
      </w:r>
      <w:r>
        <w:rPr>
          <w:rFonts w:eastAsia="IRNazanin" w:cs="IRNazanin"/>
          <w:b w:val="false"/>
          <w:bCs w:val="false"/>
          <w:i w:val="false"/>
          <w:iCs w:val="false"/>
          <w:color w:val="333333"/>
          <w:sz w:val="20"/>
          <w:szCs w:val="20"/>
        </w:rPr>
        <w:t>12/7/50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تحویل ساواک شد</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اسامی سری پنجم از بولتن‌های ویژه، ش </w:t>
      </w:r>
      <w:r>
        <w:rPr>
          <w:rFonts w:eastAsia="IRNazanin" w:cs="IRNazanin"/>
          <w:b w:val="false"/>
          <w:bCs w:val="false"/>
          <w:i w:val="false"/>
          <w:iCs w:val="false"/>
          <w:color w:val="333333"/>
          <w:sz w:val="20"/>
          <w:szCs w:val="20"/>
        </w:rPr>
        <w:t>5196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5272/114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5400/112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5542/412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5814/112</w:t>
      </w:r>
      <w:r>
        <w:rPr>
          <w:rFonts w:ascii="IRNazanin" w:hAnsi="IRNazanin" w:eastAsia="IRNazanin"/>
          <w:b w:val="false"/>
          <w:b w:val="false"/>
          <w:bCs w:val="false"/>
          <w:i w:val="false"/>
          <w:i w:val="false"/>
          <w:iCs w:val="false"/>
          <w:color w:val="333333"/>
          <w:sz w:val="20"/>
          <w:sz w:val="20"/>
          <w:szCs w:val="20"/>
          <w:rtl w:val="true"/>
        </w:rPr>
        <w:t xml:space="preserve">، به تاریخ‌های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استخراج شده است</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ویژه به تاریخ </w:t>
      </w:r>
      <w:r>
        <w:rPr>
          <w:rFonts w:eastAsia="IRNazanin" w:cs="IRNazanin"/>
          <w:b w:val="false"/>
          <w:bCs w:val="false"/>
          <w:i w:val="false"/>
          <w:iCs w:val="false"/>
          <w:color w:val="333333"/>
          <w:sz w:val="20"/>
          <w:szCs w:val="20"/>
        </w:rPr>
        <w:t>26/7/50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خرابکاری در شبکه برق‌رسانی تهران و دستگیری چهار نفر عواملی که در این خرابکاری دست داشته‌اند</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ویژه، ش </w:t>
      </w:r>
      <w:r>
        <w:rPr>
          <w:rFonts w:eastAsia="IRNazanin" w:cs="IRNazanin"/>
          <w:b w:val="false"/>
          <w:bCs w:val="false"/>
          <w:i w:val="false"/>
          <w:iCs w:val="false"/>
          <w:color w:val="333333"/>
          <w:sz w:val="20"/>
          <w:szCs w:val="20"/>
        </w:rPr>
        <w:t>6433/112</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3/8/50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ردیف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بولتن، خلاصه‌تر از این گزارش به شماره </w:t>
      </w:r>
      <w:r>
        <w:rPr>
          <w:rFonts w:eastAsia="IRNazanin" w:cs="IRNazanin"/>
          <w:b w:val="false"/>
          <w:bCs w:val="false"/>
          <w:i w:val="false"/>
          <w:iCs w:val="false"/>
          <w:color w:val="333333"/>
          <w:sz w:val="20"/>
          <w:szCs w:val="20"/>
        </w:rPr>
        <w:t>6382</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شده بود</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ویژه، ش </w:t>
      </w:r>
      <w:r>
        <w:rPr>
          <w:rFonts w:eastAsia="IRNazanin" w:cs="IRNazanin"/>
          <w:b w:val="false"/>
          <w:bCs w:val="false"/>
          <w:i w:val="false"/>
          <w:iCs w:val="false"/>
          <w:color w:val="333333"/>
          <w:sz w:val="20"/>
          <w:szCs w:val="20"/>
        </w:rPr>
        <w:t>6847</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24/8/50</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ردیف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مستخرجه از بولتن ویژه، شماره </w:t>
      </w:r>
      <w:r>
        <w:rPr>
          <w:rFonts w:eastAsia="IRNazanin" w:cs="IRNazanin"/>
          <w:b w:val="false"/>
          <w:bCs w:val="false"/>
          <w:i w:val="false"/>
          <w:iCs w:val="false"/>
          <w:color w:val="333333"/>
          <w:sz w:val="20"/>
          <w:szCs w:val="20"/>
        </w:rPr>
        <w:t>6985</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27/8/50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مستخرجه از بولتن ویژه، شماره </w:t>
      </w:r>
      <w:r>
        <w:rPr>
          <w:rFonts w:eastAsia="IRNazanin" w:cs="IRNazanin"/>
          <w:b w:val="false"/>
          <w:bCs w:val="false"/>
          <w:i w:val="false"/>
          <w:iCs w:val="false"/>
          <w:color w:val="333333"/>
          <w:sz w:val="20"/>
          <w:szCs w:val="20"/>
        </w:rPr>
        <w:t>7240</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8/9/50</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ویژه، ش </w:t>
      </w:r>
      <w:r>
        <w:rPr>
          <w:rFonts w:eastAsia="IRNazanin" w:cs="IRNazanin"/>
          <w:b w:val="false"/>
          <w:bCs w:val="false"/>
          <w:i w:val="false"/>
          <w:iCs w:val="false"/>
          <w:color w:val="333333"/>
          <w:sz w:val="20"/>
          <w:szCs w:val="20"/>
        </w:rPr>
        <w:t>10152</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10/12/50</w:t>
      </w:r>
      <w:r>
        <w:rPr>
          <w:rFonts w:ascii="IRNazanin" w:hAnsi="IRNazanin" w:eastAsia="IRNazanin"/>
          <w:b w:val="false"/>
          <w:b w:val="false"/>
          <w:bCs w:val="false"/>
          <w:i w:val="false"/>
          <w:i w:val="false"/>
          <w:iCs w:val="false"/>
          <w:color w:val="333333"/>
          <w:sz w:val="20"/>
          <w:sz w:val="20"/>
          <w:szCs w:val="20"/>
          <w:rtl w:val="true"/>
        </w:rPr>
        <w:t>؛ با همان عنوان</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ویژه، ش </w:t>
      </w:r>
      <w:r>
        <w:rPr>
          <w:rFonts w:eastAsia="IRNazanin" w:cs="IRNazanin"/>
          <w:b w:val="false"/>
          <w:bCs w:val="false"/>
          <w:i w:val="false"/>
          <w:iCs w:val="false"/>
          <w:color w:val="333333"/>
          <w:sz w:val="20"/>
          <w:szCs w:val="20"/>
        </w:rPr>
        <w:t>8755/112</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1/8/50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عناصر شناخته شده متواری سازمان آزادی‌بخش ایران وابسته به جمعیت به اصطلاح نهضت آزادی</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پرویز ثابتی فرزند حسین در سال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بهمن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معرفی ضرابی، مدیرکل ششم ساواک به استخدام ساواک در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بدو استخدام بیوگرافی خود را چنین اعلام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بدو تولد تا تاریخ مهرماه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سنگسر از بخش‌های سمنان در محله‌ای به نام تپه سر سکونت داشته‌ام و از تاریخ مهر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گذراندن تحصیلات متوسطه به تهران آمدم و مدت سه سال در منزل شوهر خواهرم آقای محمد حسین رحمانیان سکونت داشته‌ام و از مهر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خانواده‌ام نیز به تهران آمدند و در همان منزل آقای رحمانیان سکونت گزیدند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آموزگاری مشغول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دوران ابتدایی را در دبستان حسینیه و شاه‌پسند سنگسر از سال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دوران دبیرستان در فیروز بهرام تهران از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دانشکده حقوق دانشگاه تهران از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مشغول به تحصیل بوده‌ام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بنده از بدو تولد در یک خانواده بهائی می‌زیسته‌ام و پدر و مادرم بهائی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سنگسر یک منطقه عشایری و دارای مردمی شاهدوست وطن‌پرست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رستاخیز اهالی سنگسر در قیام ملی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مرداد دلیل بر این مدعاست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طریق اولویت، اینجانب نیز فردی شاهدوست و وطن‌پرست می‌باشم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ثابتی در سال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رییس اداره یکم اداره کل سوم، در سال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 دوم اداره کل سوم و در سال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 کل سوم ساواک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پرویز ثابتی، رییس امنیت داخلی ساواک که بنا به خصوصیات شغلی‌اش صاحب چندین پاسپورت به اسامی مختلف بود، در اواخر حکومت بختیار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آخرین نخست وزیر رژیم پهلوی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ژنو گریخت و از آنجا به اتفاق همسرش به اسرائیل رفت، اسرائیلی‌ها با عمل جراحی پلاستیک آنچنان او را تغییر شکل دادند که شناختنش غیرممکن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شکنجه‌گر مخوف ساواک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شهرت داشت، در شهر سانفرانسیسکو در خانه‌ای مجلل مسکن گزید و تنها وابسته رژیم 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پهلوی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یک ماه پیش از فرار خود، خانه تازه ساخته‌اش را واقع در شهرک غرب به سفیر یکی از کشورهای عربی فروخت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ارزیابی از موقعیت هویدا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 وزیر بهائی مسلک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نام پرویز ثابتی هم به میان می‌آید، زیرا در تمام دوران زندگی روابط نزدیکی با همکیش خود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دلدم، زندگی و خاطرات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لانه جاسوسی آمریکا،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امید ایران،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شهبازی، ظهور و سقوط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بازرگانی</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میثمی، آنها که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 بیرونی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 از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اطلاعیه گسترده‌تر از پخش داخلی آن بود</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منصوری، خاطرات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مختصر زندگی انقلابی پنج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منصوری، خاطرات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مفیدی، محمد</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سپاسی آشتیانی، علیرضا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منصوری، خاطرات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منصوری، خاطرات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آقازمانی، عباس</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منصوری، خاطرات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موضع را محمد منتظری و جلال‌الدین فارسی و همین‌طور کادرهای شاخه خارج از کشور سازمان مجاهدین خلق نیز داشتند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از پیروزی انقلاب اسلامی، عضو شورای فرماندهی سپاه پاسداران انقلاب اسلامی بود، به پیشنهاد شورای فرماندهی، توسط رییس‌جمهور وقت که فرماندهی کل قوا را نیز برعهده داشت، به فرماندهی سپاه منصوب شد، اما پس از مدت کوتاهی استعفا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شهریور ماه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سمت کاردار ایران در پاکستان منصوب شد و در فروردین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سمت سفیر ارتقا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از بازگشت به ایران، مدتی در قم به تحصیل علوم دینی پرداخت ولی پس از مدتی، از طریق افغانستان، به خارج از ایران رفت</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عباسی، محمدباقر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مهروانی بهبهانی؛ و محمد محمدی گرگانی</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26/10/50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گزارش‌های ساواک </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26/10/50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26/10/50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داودآبادی، محمد؛ نبوی نوری، علی‌اکبر</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حقجو، تحلیلی بر سازمان 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رضایی، احمد</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ساجدیان مربوط به زمانی است که احمد رضایی، صادق اسلامی و حبیب رهبری با برخی از عناصر گروه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مرتبط بودند؛ و پس از دستگیری اعضای آن گروه، خود به فکر افتادند که با همکاری برخی از اعضای آزاد شده مؤتلفه و جوانان هوادار نهضت آزادی یک گروه مخفی تشکیل دهند</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احمد رضایی،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بازرگانی؛ تراب حق‌شناس، به دلیل همین حساسیت و شناسایی توسط ساواک، از سال‌های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مخفی اختیار کرد</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احمد رضایی،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گرگانی</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زندان و در میان زندانیان سیاسی جلساتی برگزار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جلسات نماینده‌ای از سوی مسلمانان و نماینده‌ای از سوی کمونیست‌ها شرکت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رجوی به نمایندگی از سوی مسلمانان در این جلسه شرکت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شرکت در جلسه مسعود آمد و گزارش جلسه را داد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جزنی پیشنهاد کرد خودش نماینده مارکسیست‌ها باشد و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نماینده مسلمان‌ها؛ من نپذیرفتم و به جزنی گفتم ما هم مارکسیست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این حرف مسعود خیلی تعجب کردم و پرسیدم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جدا گفتی مارکسیست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بله، من واقعا هم مارکسیست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بجنوردی، مسی به رنگ 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 رستگار</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ملایری</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 سازمان 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 رستگار</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حقگو</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بازرگانی</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گرگانی</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ابوذر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گرگانی</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نیکنام، نفاق یا کفر پنهان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نقل از روزنامه جمهوری اسلامی،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مجاهد، ش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 دوران مبارزه،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حقجو، تحلیلی بر سازمان 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 دوران مبارزه،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نیکنام، نفاق یا کفر پنهان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از متن سخنرانی آقای دعایی در ساختمان رادیو، میدان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تابستان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روحانی، سازمان مجاهدین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مختصر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رضایی، رضا</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رحمان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افراخته،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مدارک رژیم، هم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قبضه و هم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قبضه آمده که با مدارک سازمان نیز همخوانی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ازغندی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منتشره خود از یکصد قبضه می‌گوید که درست نیست</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ازغندی، سال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مصیبتی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محسن</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بازرگانی</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دفاعیه مجاهد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دفاعیات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دفاعیات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دفاعیه مجاهد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دفاعیه مجاهد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دفاعیات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لطف‌اللّه میثمی درباره انتساب این متن به محمد حنیف‌نژاد و سعید محسن به دلیل نوع نثر، تردید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میثمی، آنها که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دفاعیات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ascii="IRNazanin" w:hAnsi="IRNazanin" w:eastAsia="IRNazanin"/>
          <w:b w:val="false"/>
          <w:b w:val="false"/>
          <w:bCs w:val="false"/>
          <w:i w:val="false"/>
          <w:i w:val="false"/>
          <w:iCs w:val="false"/>
          <w:color w:val="333333"/>
          <w:sz w:val="20"/>
          <w:sz w:val="20"/>
          <w:szCs w:val="20"/>
        </w:rPr>
        <w:t>١٩٣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دفاعیه مجاهد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دفاعیات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دفاعیه مجاهد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دو بازجویی از سعید محسن و محمد حنیف‌نژاد در بخش ضمائم این جلد</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سخنان امام در سال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 جلسه‌ای خصوصی بیان شده است</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مصاحبه رادیو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تلویزیونی حسین احمدی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روحانی، نهضت امام خمینی،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روحانی، سازمان مجاهدین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مدنی ،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نیکنام، نفاق یا کفر پنهان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نقل از روزنامه جمهوری اسلامی،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زمینه‌ها و پی‌آمدهای سخنان امام و تفصیل مطالب ایشان رجوع کنید به جلد دوم همین کتاب</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ascii="IRNazanin" w:hAnsi="IRNazanin" w:eastAsia="IRNazanin"/>
          <w:b w:val="false"/>
          <w:b w:val="false"/>
          <w:bCs w:val="false"/>
          <w:i w:val="false"/>
          <w:i w:val="false"/>
          <w:iCs w:val="false"/>
          <w:color w:val="333333"/>
          <w:sz w:val="20"/>
          <w:sz w:val="20"/>
          <w:szCs w:val="20"/>
        </w:rPr>
        <w:t>١٩٣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امام خمینی قبل از سخنان مزبور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یک بار در جمع غیرعمومی گروهی از دانشجویان در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ascii="IRNazanin" w:hAnsi="IRNazanin" w:eastAsia="IRNazanin"/>
          <w:b w:val="false"/>
          <w:b w:val="false"/>
          <w:bCs w:val="false"/>
          <w:i w:val="false"/>
          <w:i w:val="false"/>
          <w:iCs w:val="false"/>
          <w:color w:val="333333"/>
          <w:sz w:val="20"/>
          <w:sz w:val="20"/>
          <w:szCs w:val="20"/>
        </w:rPr>
        <w:t>٥٨</w:t>
      </w:r>
      <w:r>
        <w:rPr>
          <w:rFonts w:ascii="IRNazanin" w:hAnsi="IRNazanin" w:eastAsia="IRNazanin"/>
          <w:b w:val="false"/>
          <w:b w:val="false"/>
          <w:bCs w:val="false"/>
          <w:i w:val="false"/>
          <w:i w:val="false"/>
          <w:iCs w:val="false"/>
          <w:color w:val="333333"/>
          <w:sz w:val="20"/>
          <w:sz w:val="20"/>
          <w:szCs w:val="20"/>
          <w:rtl w:val="true"/>
        </w:rPr>
        <w:t xml:space="preserve"> و بار دیگر در جمع محدود تعدادی از فرماندهان کمیته و سپاه خراسان در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آبان </w:t>
      </w:r>
      <w:r>
        <w:rPr>
          <w:rFonts w:ascii="IRNazanin" w:hAnsi="IRNazanin" w:eastAsia="IRNazanin"/>
          <w:b w:val="false"/>
          <w:b w:val="false"/>
          <w:bCs w:val="false"/>
          <w:i w:val="false"/>
          <w:i w:val="false"/>
          <w:iCs w:val="false"/>
          <w:color w:val="333333"/>
          <w:sz w:val="20"/>
          <w:sz w:val="20"/>
          <w:szCs w:val="20"/>
        </w:rPr>
        <w:t>٬٥٨</w:t>
      </w:r>
      <w:r>
        <w:rPr>
          <w:rFonts w:ascii="IRNazanin" w:hAnsi="IRNazanin" w:eastAsia="IRNazanin"/>
          <w:b w:val="false"/>
          <w:b w:val="false"/>
          <w:bCs w:val="false"/>
          <w:i w:val="false"/>
          <w:i w:val="false"/>
          <w:iCs w:val="false"/>
          <w:color w:val="333333"/>
          <w:sz w:val="20"/>
          <w:sz w:val="20"/>
          <w:szCs w:val="20"/>
          <w:rtl w:val="true"/>
        </w:rPr>
        <w:t xml:space="preserve"> جریان این ملاقات را نقل کرده بود ولی به دلیل آن که در آن دو مورد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موضوع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بازتاب مطبوعاتی و رسانه ای نداشت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سخنان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تیرماه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xml:space="preserve"> ایشان نخستین موضعگیری فراگیر علنی محسوب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بیشتر در جلد دوم</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18/2/1351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نشریه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مطالعات تاریخی،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منتشره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روزنامه‌های کیهان و اطلاعات، </w:t>
      </w:r>
      <w:r>
        <w:rPr>
          <w:rFonts w:eastAsia="IRNazanin" w:cs="IRNazanin"/>
          <w:b w:val="false"/>
          <w:bCs w:val="false"/>
          <w:i w:val="false"/>
          <w:iCs w:val="false"/>
          <w:color w:val="333333"/>
          <w:sz w:val="20"/>
          <w:szCs w:val="20"/>
        </w:rPr>
        <w:t>16/6/1351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منتشره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14/2/1351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وحید افراخته</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27/2/1351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این روزنامه مدعی شد که عامل بمب‌گذاری مجروح و دستگیر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ایگه‌ای، محمد</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روزنامه‌های کیهان و اطلاعات، </w:t>
      </w:r>
      <w:r>
        <w:rPr>
          <w:rFonts w:eastAsia="IRNazanin" w:cs="IRNazanin"/>
          <w:b w:val="false"/>
          <w:bCs w:val="false"/>
          <w:i w:val="false"/>
          <w:iCs w:val="false"/>
          <w:color w:val="333333"/>
          <w:sz w:val="20"/>
          <w:szCs w:val="20"/>
        </w:rPr>
        <w:t>3/3/1351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10/3/1351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اعترافات وحید افراخته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افراخته، رحمان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منتظری حقیقی، علی‌اصغر</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اطلاعیه نظامی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10/3/51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اطلاعیه نظامی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اطلاعیه نظامی شماره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کیهان، 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امشاسپند؛ بیات مختاری،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مفاد پرونده محمد مفیدی</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اطلاعات این اعلامیه صحیح و دقیق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ماجرای کشتار پل باقرآباد ورامین، مأموران ژاندارمری دخالت داشتند؛ و حمله به کارگران جهان چیت نیز توسط ژاندارمری صورت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حمله به منزل امام خمینی در قم نیز سرگرد عصار و سرهنگ مولوی نقش داشتند</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رییس وقت شهربانی کل کشور</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عباسی، محمدباقر؛ مفیدی، محمد</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حقگو؛ با اندکی تصرف</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همین اسامی</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پیکار، مهر ماه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وصیت‌نامه محمدباقر عباسی</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منصوری، خاطرات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منتشره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مجاهد،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اسناد ساواک، گزارش شهربانی تاریخ فرار را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ذکر کرده ولی ساواک در گزارش خود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اردیبهشت را تاریخ فرار قرار داده است</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عزتی معروف به کمره‌ای فرزند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دانشجوی رشته ریاضی بوده و به جرم بر هم زدن نظم دانشکده از تحصیل محروم و به پادگان آموزشی جلدیان ارومیه اعزام می‌گردد و به دنبال کشف یک شبکه کمونیستی در تاریخ </w:t>
      </w:r>
      <w:r>
        <w:rPr>
          <w:rFonts w:eastAsia="IRNazanin" w:cs="IRNazanin"/>
          <w:b w:val="false"/>
          <w:bCs w:val="false"/>
          <w:i w:val="false"/>
          <w:iCs w:val="false"/>
          <w:color w:val="333333"/>
          <w:sz w:val="20"/>
          <w:szCs w:val="20"/>
        </w:rPr>
        <w:t>8/7/1350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بازداشت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کارشناسان پرونده تقی شهرام بعد از انقلاب معتقد بودند که وی بر اثر یک تلفن یک فرد ناشناس به ساواک آبادان دستگیر و کشته شده است و لو رفتن عزتی را بی‌ارتباط با تقی شهرام ندانسته‌اند که البته بر این ادعا سندی یافت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اسناد ساواک، پرونده امیرحسین احمدیان چاشمی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با وجود این که به اتهام عضویت در یک گروه کمونیستی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 عبداللّه قوامی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دستگیر شده بود مع‌هذا دارای افکار مذهبی بوده و قصد تشکیل یک گروه مذهبی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سوسیال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روز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اردیبهشت یک روز بعد از فرار از زندان ساری توسط ساواک خوزستان در حالی که چند قبضه اسلحه با خود حمل می‌کرد بازداشت و به علت نامعلومی به قتل می‌رسد</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شهرام پیش از ورود به سازمان با عضوی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فداییان خلق ارتباط داشت</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تقی شهرام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اظهارات وی در دادگاه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دفاعیات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میثمی، آنها که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گویی با امیرحسین احمدیان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وحید افراخته</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بیشترین دورانی که شهرام با عزتی گذراند و از او استفاده کرد، در زندان ساری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مصطفی شعاعیان پس از فرار از زندان انس داشت و دوران بیشتری را با او گذراند؛ بخشی از دیدگاه‌های متعددی که شهرام در سطح سازمان و جریان مبارزه مطرح می‌کرد، از شعاعیان اخذ شده بود</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زرین‌کفش</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گویی با امیرحسین احمدیان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مجاهد،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از متن اعلامیه سازمان؛ به این نکته باید توجه کرد که احمدیان در بیان انگیزه خود، که بی‌تردید القا شده تقی شهرام و همبند مارکسیست وی بوده است، مسئله‌ای اقتصادی را بیان می‌کند و هیچ نشانی از ایدئولوژی رسمی آن روز سازمان در خود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 نشان می‌دهد که شهرام مراحل نخست تغییر ایدئولوژی را در زندان ساری از سر گذرانده است</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احمدیان، امیرحسین</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مجاهد،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میثمی، آنها که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امیرحسین احمدیان</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13/3/1352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اطلاعیه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نظامی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مجاهد،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تیرماه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مصطفی شعاعیان این مرگ را پیش‌بینی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شعاعیان در تاریخ </w:t>
      </w:r>
      <w:r>
        <w:rPr>
          <w:rFonts w:eastAsia="IRNazanin" w:cs="IRNazanin"/>
          <w:b w:val="false"/>
          <w:bCs w:val="false"/>
          <w:i w:val="false"/>
          <w:iCs w:val="false"/>
          <w:color w:val="333333"/>
          <w:sz w:val="20"/>
          <w:szCs w:val="20"/>
        </w:rPr>
        <w:t>18/4/51</w:t>
      </w:r>
      <w:r>
        <w:rPr>
          <w:rFonts w:ascii="IRNazanin" w:hAnsi="IRNazanin" w:eastAsia="IRNazanin"/>
          <w:b w:val="false"/>
          <w:b w:val="false"/>
          <w:bCs w:val="false"/>
          <w:i w:val="false"/>
          <w:i w:val="false"/>
          <w:iCs w:val="false"/>
          <w:color w:val="333333"/>
          <w:sz w:val="20"/>
          <w:sz w:val="20"/>
          <w:szCs w:val="20"/>
          <w:rtl w:val="true"/>
        </w:rPr>
        <w:t>، در ملاقاتی با یک منبع ساواک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افراد نهضت آزادی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اینکه بدانند یک نقش بزرگ تاریخی را ایفا می‌کنند که حکومت را از دستگاه بگیرند و تحویل کمونیست‌ها بدهند و افراد پیشرو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اسامی مارکس و انگلس و یا لنین از نام محمد و علی استفاده می‌کنند و در اصل با ما فرقی ندارند و بهترین مسئله در تحلیل نهایی، اعتقاد به مالکیت است که اینها ندارند و من یقین دارم که بهترین چهره‌ها و انقلابی‌ترین آنها بزودی در جریان حوادث از بهترین کمونیست‌ها خواهند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شعاعیان،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شعاعیان، مجموعه 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نیک طبعان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بیژن جزنی و یاران اوست</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شعاعیان، مجموعه 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جزوه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نباید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یافت</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را شعاعیان در سال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 و بعدها دوبار در آن تجدیدنظر کرد و نام آن را به انقلاب تغییر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اخیر در زمان حیاتش، در ایتالیا توسط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مزدک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و منتشر شد</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شعاعیان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شاهد،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مصاحبه با بهزاد نبوی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محکومیت وی در دادگاه بدوی حبس ابد بود که در دادگاه تجدیدنظر به ده سال تبدیل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نبوی از سال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زندان به سر برد</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شعاعیان، مصطفی</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بهزاد نبوی</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شاهد،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بهزاد نبوی در مصاحبه با این هفته نامه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با یک عده از بچه‌هایی که در پلی‌تکنیک، در جبهه ملی با هم فعالیت می‌کردیم، ارتباطات سیّالی داشتیم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 و آمد و کارهای سیاسی می‌کردیم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 مخفی داشتیم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بین این همکاران، کسانی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مصطفی شعاعیان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 نفر دیگر که از نظر فکری، ماتریالیست بودند، و چند نفر دیگر از برادرها که مسلمان بودند، مصطفی شعاعیان شناخته شده‌ترین چهره این جمع مسلمان نبود و البته مارکسیست به مفهوم امروزی کلمه نبود و بسیاری از مارکسیست‌ها در تحلیل‌های خود او را مرتد می‌نامند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 این عده در همان چارچوب فعالیت‌های جبهه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و با هدف، ارتباط سیاسی داشتیم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اینکه آن را به سال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رساندیم و تصمیم گرفتیم که آن را تبدیل کنیم به یک کارگروهی و مسلحانه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یک گروه با این افراد با همان ترکیبی که در جبهه ملی بود، تشکیل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شروع به فعالیت کرد تا در اواخر سال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توانست با مجاهدین خلق و بعدها با چریک‌های فدایی ارتباط برقرار بکند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مجاهدین، خود من با احمد رضایی و حبیب رهبری ارتباط 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سمپاتی پیدا کردم به سازمان و اگر بیرون می‌ماندم چه بسا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گروه شعاعیان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می‌شدم و می‌پیوستم به سازمان مجاهدین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سوم مرداد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دستگیر شدم و به زندان رفتم، در رابطه با همان فعالیتی که با آن گروه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شعاعیان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داشتم</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طاهری، جنگ چریکی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روزنامه‌های کیهان و اطلاعات، </w:t>
      </w:r>
      <w:r>
        <w:rPr>
          <w:rFonts w:eastAsia="IRNazanin" w:cs="IRNazanin"/>
          <w:b w:val="false"/>
          <w:bCs w:val="false"/>
          <w:i w:val="false"/>
          <w:iCs w:val="false"/>
          <w:color w:val="333333"/>
          <w:sz w:val="20"/>
          <w:szCs w:val="20"/>
        </w:rPr>
        <w:t>27/4/1352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مجاهد،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هزار 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مجاهد، 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در متن صورت جلسه کمیسیون مزبور نام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قید شده و اسامی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فتح‌اللّه امید نجف‌آبادی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 لنکرانی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نیامده؛ و در عوض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محمدی گیلانی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کرباسچی، هفت‌هزار 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اینکه آقایان ربانی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مرتبط با گروه ابوذر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معادیخواه و جعفری گیلانی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اتهام شرکت در جلسات انصارالحسین و انصارالمهدی و ارتباط با سازمان مجاهدین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زندان به سر می‌بردند، لیکن نظر به تداول و عرف کمیسیون یاد شده، حکم تبعید آنها نیز صادر گشته است</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روزنامه‌های کیهان و اطلاعات، </w:t>
      </w:r>
      <w:r>
        <w:rPr>
          <w:rFonts w:eastAsia="IRNazanin" w:cs="IRNazanin"/>
          <w:b w:val="false"/>
          <w:bCs w:val="false"/>
          <w:i w:val="false"/>
          <w:iCs w:val="false"/>
          <w:color w:val="333333"/>
          <w:sz w:val="20"/>
          <w:szCs w:val="20"/>
        </w:rPr>
        <w:t>30/11/1352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کرباسچی، هفت هزار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در این مأخذ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شرکت تعاونی روستایی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 اصلاحات ارضی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شده است که اشتباه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همین اسامی</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نامبرده کشتی‌گیر بوده خود در مدافعاتش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ورزش کشتی پا گذاشتم و در سال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مدال طلای قهرمانی ایران را در استادیوم صدهزار نفری دریافت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در متن منتشره سازمان به هنگام تدوین، مطالبی اضافه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توجه نشده که استادیوم صدهزار نفری در سال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بهره‌برداری شد</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و دفاعیات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انتشار کتاب توسط سازمان، و سایر قرائن، ذکر نام سازمان به دفاعیات اضافه شده است</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مجاهد،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مجاهد،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ریچارد هلمز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رییس اسبق سازمان </w:t>
      </w:r>
      <w:r>
        <w:rPr>
          <w:rFonts w:eastAsia="IRNazanin" w:cs="IRNazanin"/>
          <w:b w:val="false"/>
          <w:bCs w:val="false"/>
          <w:i w:val="false"/>
          <w:iCs w:val="false"/>
          <w:color w:val="333333"/>
          <w:sz w:val="20"/>
          <w:szCs w:val="20"/>
        </w:rPr>
        <w:t>C.I.A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سفیر آمریکا در ایران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تحلیل‌گران و مبارزان آن سال‌ها معتقد بودند که نظرات هلمز در مورد نحوه برخورد با مخالفان رژیم شاه توسط ساواک به اجرا در می‌آمد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محکومان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 ابوذر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شکنجه‌های فراوان به وسیله جوخه اعدام، تیرباران شدند</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زرینی، گروه ابوذر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و دفاعیات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جلد و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زرینی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گروه ابوذر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زرین‌کفش و احمدی روحانی، سازمان مجاهدین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پرونده حسین روحانی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”جمع های بررسی و تصمیم“</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پرونده حسین روحانی،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جمع‌های بررسی و تصمیم</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ویژه، شماره </w:t>
      </w:r>
      <w:r>
        <w:rPr>
          <w:rFonts w:eastAsia="IRNazanin" w:cs="IRNazanin"/>
          <w:b w:val="false"/>
          <w:bCs w:val="false"/>
          <w:i w:val="false"/>
          <w:iCs w:val="false"/>
          <w:color w:val="333333"/>
          <w:sz w:val="20"/>
          <w:szCs w:val="20"/>
        </w:rPr>
        <w:t>955/311</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21/4/51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زرین کفش</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حسین روحانی، پرونده جواد قائدی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مرکزیت و شاخه‌ها</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اطلاعات درباره جواد سعیدی و ترور وی پس از پیروزی انقلاب و به خصوص بعد از ضربه به مرکزیت پیکار تکمیل شد</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فعالیت‌های سیاسی خلیل دزفولی از طریق آشنایی با سعیدی و تقوایی در جلسات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جعفری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دزفولی، محمدعلی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خلیل</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اظهارات وحید افراخته مندرج در پرونده جواد سعیدی</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حسین 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ترور جواد سعیدی</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اظهارات برادر جواد سعیدی در دادگاه تقی شهرام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سعیدی، جواد</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اظهارات سیمین صالحی، 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صالحی، سیمین</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جواد سعیدی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تک‌نویسی وحید افراخته</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سعیدی، جواد</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وحید افراخته در پاورقی نوشته خود درباره فرد مورد اشاره افزوده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فرد دارای مشخصات زیر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 می‌گفت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اغلب سمپات‌های بازاری گروه را می‌شناسد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مدت‌ها ارتباطش قطع بود و ما نگران بودیم که نکند خودش را معرفی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سمپات‌های بازاری نیز از تصمیم او خبر داشتند و از لو رفتن خودشان می‌ترسیدند؛ بعداً به آنها گفته شد که او را فرستاده‌ایم 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افراد باسابقه گروه نیز فرد سرشناسی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بهرام گفتم چرا این جریان را برای اعضا مطرح نکردید؟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نظر اطلاعاتی، نمی‌خواستیم پلیس بفهمد چه کسی کشته شده؛ و آن وقت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موقع دستگیری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بازجویی، بیشتر کارها را تقصیر او انداخته و فرد مهمی قلمداد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حتی می‌گفتیم فردی با این مشخصات سمپات‌های گروه را می‌شناسد، بیشتر اعضا می‌فهمیدند چه کسی کشته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 فرد از نزدیکان حنیف‌نژاد یا احمد رضایی نیست؟ تقی شهرام در تصمیم‌گیری شرکت داشته است</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چاره‌ناپذیر</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اعترافات وحید افراخته، 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افراخته، وحید</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منوچهر وظیفه‌خواه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معروف به منوچهری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بازجوی ساواک به مسئولان بالاتر، در تاریخ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منبع ساواک از درون زندان زنان مبتنی بر اظهارات سیمین صالحی</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اطلاعیه بخش مارکسیستی لنینیستی سازمان مجاهدین خلق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لازم به تذکر است که دو تن دیگر به نام‌های علی میرزا جعفر علاف و جواد سعیدیدر سازمان اعدام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اعدام آنها در این رابطه بوده است که آنها درصدد آن بوده‌اند که خود را به رژیم معرفی نموده و نتیجتاً اطلاعات خویش را در اختیار او قرار دهند</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 طالقانی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محمدجواد پورسعیدی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حلاج نسب</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در متن اشاره شد، به جز ادعای افراد مرتبط با ترور سعیدی، قرینه و یا مدرک معتبری برای اثبات این موضوع در دست نمی‌باشد</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ابرار، </w:t>
      </w:r>
      <w:r>
        <w:rPr>
          <w:rFonts w:eastAsia="IRNazanin" w:cs="IRNazanin"/>
          <w:b w:val="false"/>
          <w:bCs w:val="false"/>
          <w:i w:val="false"/>
          <w:iCs w:val="false"/>
          <w:color w:val="333333"/>
          <w:sz w:val="20"/>
          <w:szCs w:val="20"/>
        </w:rPr>
        <w:t>30/4/1369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جواد قائدی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محمدابراهیم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اظهارات خلیل دزفولی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تهرانی، ساخت روانی و جامعه شناسانه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بیانیه اعلام مواضع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محمدابراهیم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اظهارات علی خدایی‌صفت مندرج در تحلیل آموزشی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تحلیلی بر تغییر و تحولات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تقی شهرام در دادستانی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ابراری، محمدحسن</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ابراری، محمدحسن؛ فقیه دزفولی، محمدعلی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خلیل</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مفاد جزوه سبز، به نقل از متن بیانیه اعلام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پرونده‌ها</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تهرانی، ساخت روانی و جامعه‌شناسانه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همان صفحات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دزفولی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فقیه دزفولی،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آموزشی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تحلیلی بر تغییر و تحولات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تسرّی تغییر ایدئولوژی به کادرهای خارج کشور، توسط این سه 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سپاسی، فاضل، طالقانی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گرفت</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زندان تغییر موضع داد و وصیت‌نامه‌اش را با نام خدا آغاز کرد</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همین اسامی</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وحید افراخته</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همین اسامی</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تقی شهرام، مندرج در پرونده فاطمه فرتوک‌زاده</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طاهره ایلخانی که به دستور ناصر جوهری و با اغوای خلیل دزفولی از شوهرش جدا شد، از آن جمله است</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نمونه‌های جذب و پیوستن منیژه اشرف زاده کرمانی، سیمین صالحی و بهجت مهرآبادی در این بخش جای می‌گیرند</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دزفولی، خلیل و ایلخانی، طاهره </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مورد علی میرزاجعفر علاف و تلاش سازمان برای جدا شدن وی از همسرش، از طریق قرارهای پوششی وی با منیژه اشرف‌زاده ، به نحوی که مشهود همسرش باشد</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تلاش برای مارکسیست کردن شوهر، در فاز دوم ارتباط است</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1/11/1354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سخن از سازمان در خارج از کشور و یا در لبنان به میان می‌آید، ممکن است این تصور پیش آید که تشکیلاتی عظیم در آن سوی مرزها مشغول فعالیت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حقیقت این است که در هر یک از این نقاط، افرادی معدود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گاهی دو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 می‌بردند که عضو سازمان بودند؛ مسئولیت اینان نیز بیشتر ارتباط فرهنگی و تبلیغاتی با جمع‌های دانشجویی و احیاناً رابطه اطلاعاتی و تدارکاتی با کشورهایی مثل یمن جنوبی و سازمانی مثل الفتح بود</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خروج مرز، در آن زمان ،به دو شکل کلی صورت می‌گرفت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از مرز عادی؛ که سه شکل فرعی داشته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تهیه پاسپورت حقیقی، با اسم و رسم علنی؛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تهیه پاسپورت با هویت جعلی؛ شیوه عمل بدین صورت بوده که با تهیه شناسنامه و معافیت جعلی، برگ عدم سوءپیشینه و سایر مدارک لازم را تهیه نموده و به اداره گذرنامه می‌بردند و از آن طریق، پاسپورت حقیقی و رسمی دریافت می‌کردند؛ که هم از طریق هوا و هم از زمین، به راحتی، می‌توانستند از مرز خارج شوند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تهیه پاسپورت جعلی و خروج از مرز عادی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قاچاق از مرز؛ این نوع نیز بدین صورت بود که قبلاً یک نفر از اعضای سازمان، مدتی در مسیر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یک فرد قاچاقچی که جنس به داخل و خارج می‌بَرَد و گاهی اوقات نیز افرادی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می‌کند، در مرز کار می‌کرد؛ و بعداً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موقع لزوم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را به این طریق به خارج می‌فرستاد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پایگاه جعل نیز در ترکیه وجود داشته که به محض ورود اعضای سازمان، پاسپورت‌هایشان را مُهر می‌زد و یا اگر پاسپورت نداشتند، برایشان درست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خروج، افراد اعزامی می‌توانستند همانند افراد عادی بین کشورها سفر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قاسم عابدینی،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افراخته، وحید</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بازرگان، پوران</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سپاسی آشتیانی، علیرضا؛ افراخته، وحید</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علائی طالقانی، سید مجتبی</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 قاسم عابدینی و جواد قائدی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شرح احوال تقی شهرام</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مدنی،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هودشتیان، مرتضی؛ مبتنی بر تحقیقات ساواک از وحید افراخته و عبدالرضا منیری جاوید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 روشنفکری وابسته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نوری، روشنفکری وابسته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 روشنفکری وابسته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اعزام به خارج توسط مرکزیت انجام می‌شد، مسئولیت ارسال گزارش به خارج و معرفی او برعهده تقی شهرام بوده که رهبری مرکزیت را در آن هنگام برعهده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نفرستادن گزارش توسط شریف واقفی به احتمال قوی انزوای او در آن زمان، و خلع‌سلاح و تنزل درجه وی از کادر رهبری به یک عضو ساده توسط مرکزیت مارکسیست شده، بوده است</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 نهضت امام خمینی،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نقل از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افراخته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سیدحمید روحانی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 درنظر گرفتن اینکه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هودشتیان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 مسئولیت مجید شریف واقفی بوده است، گمان اینکه علت کشتن او به جریان کشمکش ایدئولوژیکی سازمان برگردد، دور از حقیقت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پانوشت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کاشانی از کادرهای مارکسیست شده بود که در سال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 تصادفی در جاده کرمان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زاهدان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کاشانی، مرتضی</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میثمی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آزادی از زندان در سال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جریان انقلاب که فاطمه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سیمین صالحی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خانه ما آمده بود،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 من از تو پرسیدم که آیا تو را بکشم یا نه؟ پاسخ تو مثبت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من دلم نیامد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اینکه من دیدم خون تمام سر و صورت و گردن تو را پوشانده، و احتمال زیادی دارد که تو خودت بر اثر قطع شاهرگ گردنت، کشته شوی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که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سیمین صالحی</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مسعود رجوی،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گزارش کمیته مشترک از زندان اوین</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احمدرضا کریمی؛ به نقل از ناصر جوهری</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انتقاد از خود بهرام آرام، که در یادداشت‌های حسین روحانی و قاسم عابدینی نقل به مضمون شده است، چند بار این اصل تأکید شده است</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ناخوانا</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وحید افراخته</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میثمی، آنها که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رجایی، متولد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فعالیت‌های مذهبی و سیاسی را از نوجوانی در جامعه تعلیمات اسلامی آغاز کرد و سپس با حضور در جلسات مسجد هدایت و همکاری با فداییان اسلام و هیئت‌های مؤتلفه، و اشتغال در حرفه آموزگاری به فعالیت‌های خود ادامه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نهضت آزادی پیوست و برای نخستین بار در سال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بازداشت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ارتباط و آشنایی با حنیف‌نژاد و تنی چند از مرکزیت، با سازمان به همکاری پرداخت و همزمان در دبیرستان کمال و بعد مؤسسه و دبیرستان رفاه و شرکت انتشار نیز فعالیت‌های علنی و فرهنگی و مخفی مبارزاتی خود را پی‌گیری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با مشاهده اولین علائم انحراف فکری و اخلاقی به تدریج از سازمان جدا شد</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میرطاووسی، شهید محمدعلی رجایی،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خبری،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مجاهد،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میرطاووسی، شهید محمدعلی رجایی،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با اندکی تلخیص</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محمدعلی رجایی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نقل از سیره شهید رجایی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 نقل از سیره شهید رجایی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میثمی، آنها که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محمدعلی رجایی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رفیع‌زاده، خاطرات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در محدوده خیابان‌های پامنار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امیرکبیر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بوذرجمهری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 این محله قدیمی، که ساکنان آن در گذشته بیشتر کلیمی بوده‌اند، تلفظ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لهجه کلیمی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خانه‌های پراتاق این محله، در عرف عوام،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قمرخانم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بوده است</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سلطانی جهرمی، غلامرضا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مجاهد، 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آذرماه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خبری،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مجاهد، ش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بهمن ماه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سه انفجار، تنها خبر انفجار در آی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تی در روزنامه کیهان مورخ </w:t>
      </w:r>
      <w:r>
        <w:rPr>
          <w:rFonts w:eastAsia="IRNazanin" w:cs="IRNazanin"/>
          <w:b w:val="false"/>
          <w:bCs w:val="false"/>
          <w:i w:val="false"/>
          <w:iCs w:val="false"/>
          <w:color w:val="333333"/>
          <w:sz w:val="20"/>
          <w:szCs w:val="20"/>
        </w:rPr>
        <w:t>8/8/1353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شد</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خبری، شماره‌های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دیماه و بهمن ماه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شاه‌کرمی، مهدی</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جریان‌ها و سازمان‌های مذهبی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مواضع گروه‌ها در زندان</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اشجع </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داخلی، آذر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فشرده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مندرج در ضمایم بیانیه اعلام مواضع</w:t>
      </w:r>
      <w:r>
        <w:rPr>
          <w:rFonts w:eastAsia="IRNazanin" w:cs="IRNazanin"/>
          <w:b w:val="false"/>
          <w:bCs w:val="false"/>
          <w:i w:val="false"/>
          <w:iCs w:val="false"/>
          <w:color w:val="333333"/>
          <w:sz w:val="20"/>
          <w:szCs w:val="20"/>
          <w:rtl w:val="true"/>
        </w:rPr>
        <w:t>... .</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گذشته به این موضوع پرداخته شد</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شهرهایی که چریک‌های فدایی در آنجا اسکان گزیده بودند،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کرج، قزوین، رشت، ساری، گرگان، آمل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مقطعی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تبریز</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عملیات سازمان در تیر ماه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گرفته بود؛ و این اعلام موجودیت به حدی ضعیف بود که نمی‌توانست در مقابل قدرت‌نمایی چریک‌های فدایی مطرح باشد</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موضوع، هم مجاهدین رسما مارکسیست شده اعتراف کرده‌اند و هم سازمان پس از پیروزی انقلاب تصریح داشته است</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میثمی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فاتح یک کارخانه‌دار ملی بود و همه بازاری‌ها هم به اسلامیت او اعتقاد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ترور، کارگرهای کارخانه می‌گفتند که کار ساواکی‌ها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که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تهرانی، ساخت روانی و جامعه شناسانه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نقل از یادداشت‌های تقی شهرام</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جریان‌ها و سازمان‌های مذهبی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آیة‌اللّه طالقانی به روایت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هشت</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 سازمان 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است که وحید افراخته نیز که ماجرای ملاقات تقی شهرام با آیة‌اللّه طالقانی را لو داد و باعث دستگیری ایشان شد، به این موضوع تصریح داشته است</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 بردن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آقای غیوران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این جهت بود که نامبرده آن زمان در دفتر ریاست جمهوری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 بنی‌صدر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سمتی داشت و شاخص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آقای قدیریان معاون وقت دادستان کل انقلاب،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آقای غیوران از طرف امام مجوز گرفتند که به دفتر بنی‌صدر بروند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رابط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غیوران از خود حضرت امام اجازه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قدیریان، خاطرات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از نوار سخنرانی آقای هاشمی رفسنجانی در چیذر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افراخته در اعترافات خود شرحی از این ملاقات و محتوای آن ارائه داده است، هاشمی رفسنجانی، دوران مبارزه،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 دوران مبارزه،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اعترافات مکتوب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بهمن نادری‌پور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تهرانی</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فردوست، ظهور و سقوط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اعترافات وحید افراخته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تک‌نویسی وی درباره سیمین جریری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جریری، سیمین</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وحید افراخته مندرج در پرونده ساواک او</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ترور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زندی‌پور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اغلب زندانیان سازمان را به کمیته مشترک احضار کرده شکنجه نمودند</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افراخته؛ تک‌نویسی ترور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زندی‌پور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19/5/54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همین اسامی</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سجادی، خورشیدواره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حساسیت دستگاه امنیتی رژیم بیشتر روی ترور عناصر امنیتی بود؛ ولی به هر حال چهار ترور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تأکید روی سه مورد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نظر داشتند که در زمستان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 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چریک‌های فدایی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زندی‌پور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مجاهدین خلق</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دادگاه انقلاب تصریح می‌کند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سرهنگ وزیری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نفری بوده که شلیک به زندانیان را آغاز کرده است</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مصاحبه مطبوعاتی و تلویزیونی تهرانی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اظهارات تهرانی در دادگاه انقلاب اسلامی به تاریخ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افراخته؛ ذیل ترور مستشارها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31/2/54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همین اسامی</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مجاهد،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ویژه به شماره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تاریخ </w:t>
      </w:r>
      <w:r>
        <w:rPr>
          <w:rFonts w:eastAsia="IRNazanin" w:cs="IRNazanin"/>
          <w:b w:val="false"/>
          <w:bCs w:val="false"/>
          <w:i w:val="false"/>
          <w:iCs w:val="false"/>
          <w:color w:val="333333"/>
          <w:sz w:val="20"/>
          <w:szCs w:val="20"/>
        </w:rPr>
        <w:t>3/6/1354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به کمیته مشترک ضدخرابکاری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اعترافات وحید افراخته در زمینه تبادل اطلاعات با سفارت‌خانه‌های شوروی در خارج از کشور</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 ابتدای گزارش و این پرانتز توسط نصیری با خط‌کشی جدا شده که در نامه به ارتش درج نشود</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 ابتدای گزارش و این پرانتز توسط نصیری با خط‌کشی جدا شده که در نامه به ارتش درج نشود</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حُسنان،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حسنان توسط عبدالرضا منیری جاوید، که همکلاس دوران مدرسه او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دبیرستان 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به سازمان وصل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مدتی به اتفاق یکدیگر روی قرآن و نهج‌البلاغه مطالعه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سفری که حسنان به اروپا داشت، توسط منیری جاوید، به دوستی که در راستای فعالیت‌های مجاهدین خلق قرار داشت، معرفی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چاپ شده مربوط به سازمان را در اروپا خواند و زمانی که به ایران بازگشت، خود به دنبال ارتباط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مسلم است، اینکه حسنان پس از وصل به سازمان در سفارت آمریکا استخدام می‌شود و این می‌رساند که شغل مزبور را در جهت خواسته‌ها و مأموریت‌های تشکیلاتی به عهده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منیری جاوید، عبدالرضا</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جواد قائدی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روحانی، سازمان مجاهدین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گفت و گوی پژوهشی با خسرو تهرانی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معمول، کارمندان ایرانی سفارتخانه‌های خارجی موظف بودند که با اداره ضدجاسوسی ساواک مراوده داشته باشند و گزارش دهند</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گوی پژوهشی با آقای اکبر طاهری</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میتینگ 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برگزار شد</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20/6/1350</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گواهی اسناد ساواک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بدیع‌زادگان از داخل زندان دستورالعمل‌هایی در مورد چگونگی ادامه فعالیت بقایای سازمان تحریر نموده و قصد داشته آن را در موقعیت مناسب جهت متواریان این سازمان به خارج از زندان ارسال دارد که قبل از ارسال ضبط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ویژه شماره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image" Target="media/image2.jpeg"/><Relationship Id="rId766" Type="http://schemas.openxmlformats.org/officeDocument/2006/relationships/image" Target="media/image2.jpeg"/><Relationship Id="rId767" Type="http://schemas.openxmlformats.org/officeDocument/2006/relationships/footer" Target="footer760.xml"/><Relationship Id="rId768" Type="http://schemas.openxmlformats.org/officeDocument/2006/relationships/footnotes" Target="footnotes.xml"/><Relationship Id="rId769" Type="http://schemas.openxmlformats.org/officeDocument/2006/relationships/numbering" Target="numbering.xml"/><Relationship Id="rId770" Type="http://schemas.openxmlformats.org/officeDocument/2006/relationships/fontTable" Target="fontTable.xml"/><Relationship Id="rId771" Type="http://schemas.openxmlformats.org/officeDocument/2006/relationships/settings" Target="settings.xml"/><Relationship Id="rId7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778</Pages>
  <Words>123384</Words>
  <Characters>510379</Characters>
  <CharactersWithSpaces>632521</CharactersWithSpaces>
  <Paragraphs>1592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2026-08-24T06:57:35Z</dcterms:created>
  <dc:creator>ghaemiyeh.com</dc:creator>
  <dc:description/>
  <dc:language>en-US</dc:language>
  <cp:lastModifiedBy/>
  <dcterms:modified xsi:type="dcterms:W3CDTF">2026-08-24T10:27:59Z</dcterms:modified>
  <cp:revision>1</cp:revision>
  <dc:subject/>
  <dc:title>سازمان مجاهدین خلق پیدایی تا فرجام 1384-1344 جلد 1</dc:title>
</cp:coreProperties>
</file>

<file path=docProps/custom.xml><?xml version="1.0" encoding="utf-8"?>
<Properties xmlns="http://schemas.openxmlformats.org/officeDocument/2006/custom-properties" xmlns:vt="http://schemas.openxmlformats.org/officeDocument/2006/docPropsVTypes"/>
</file>