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مسائل سوال برانگیز در تاریخ اسلام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74_2616395394">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576_2616395394">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578_2616395394">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10580_2616395394">
            <w:r>
              <w:rPr>
                <w:webHidden/>
                <w:rStyle w:val="IndexLink"/>
                <w:rtl w:val="true"/>
              </w:rPr>
              <w:t>رفتارشناسی خلیفه دوم</w:t>
            </w:r>
            <w:r>
              <w:rPr>
                <w:rStyle w:val="IndexLink"/>
                <w:rtl w:val="true"/>
              </w:rPr>
              <w:tab/>
            </w:r>
            <w:r>
              <w:rPr>
                <w:rStyle w:val="IndexLink"/>
              </w:rPr>
              <w:t>7</w:t>
            </w:r>
          </w:hyperlink>
        </w:p>
        <w:p>
          <w:pPr>
            <w:pStyle w:val="Contents2"/>
            <w:tabs>
              <w:tab w:val="clear" w:pos="8743"/>
              <w:tab w:val="right" w:pos="9026" w:leader="dot"/>
            </w:tabs>
            <w:rPr/>
          </w:pPr>
          <w:hyperlink w:anchor="__RefHeading___Toc10582_2616395394">
            <w:r>
              <w:rPr>
                <w:webHidden/>
                <w:rStyle w:val="IndexLink"/>
              </w:rPr>
              <w:t>1</w:t>
            </w:r>
            <w:r>
              <w:rPr>
                <w:rStyle w:val="IndexLink"/>
                <w:rtl w:val="true"/>
              </w:rPr>
              <w:t xml:space="preserve">. </w:t>
            </w:r>
            <w:r>
              <w:rPr>
                <w:rStyle w:val="IndexLink"/>
                <w:rtl w:val="true"/>
              </w:rPr>
              <w:t>در زمان پیامبر اکرم صلی الله علیه و آله</w:t>
            </w:r>
            <w:r>
              <w:rPr>
                <w:rStyle w:val="IndexLink"/>
                <w:rtl w:val="true"/>
              </w:rPr>
              <w:tab/>
            </w:r>
            <w:r>
              <w:rPr>
                <w:rStyle w:val="IndexLink"/>
              </w:rPr>
              <w:t>9</w:t>
            </w:r>
          </w:hyperlink>
        </w:p>
        <w:p>
          <w:pPr>
            <w:pStyle w:val="Contents3"/>
            <w:tabs>
              <w:tab w:val="clear" w:pos="8459"/>
              <w:tab w:val="right" w:pos="9026" w:leader="dot"/>
            </w:tabs>
            <w:rPr/>
          </w:pPr>
          <w:hyperlink w:anchor="__RefHeading___Toc10584_2616395394">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0586_2616395394">
            <w:r>
              <w:rPr>
                <w:webHidden/>
                <w:rStyle w:val="IndexLink"/>
                <w:rtl w:val="true"/>
              </w:rPr>
              <w:t>الف</w:t>
            </w:r>
            <w:r>
              <w:rPr>
                <w:rStyle w:val="IndexLink"/>
                <w:rtl w:val="true"/>
              </w:rPr>
              <w:t xml:space="preserve">) </w:t>
            </w:r>
            <w:r>
              <w:rPr>
                <w:rStyle w:val="IndexLink"/>
                <w:rtl w:val="true"/>
              </w:rPr>
              <w:t>شکنجه کنیز مسلمانش</w:t>
            </w:r>
            <w:r>
              <w:rPr>
                <w:rStyle w:val="IndexLink"/>
                <w:rtl w:val="true"/>
              </w:rPr>
              <w:tab/>
            </w:r>
            <w:r>
              <w:rPr>
                <w:rStyle w:val="IndexLink"/>
              </w:rPr>
              <w:t>9</w:t>
            </w:r>
          </w:hyperlink>
        </w:p>
        <w:p>
          <w:pPr>
            <w:pStyle w:val="Contents3"/>
            <w:tabs>
              <w:tab w:val="clear" w:pos="8459"/>
              <w:tab w:val="right" w:pos="9026" w:leader="dot"/>
            </w:tabs>
            <w:rPr/>
          </w:pPr>
          <w:hyperlink w:anchor="__RefHeading___Toc10588_2616395394">
            <w:r>
              <w:rPr>
                <w:webHidden/>
                <w:rStyle w:val="IndexLink"/>
                <w:rtl w:val="true"/>
              </w:rPr>
              <w:t>ب</w:t>
            </w:r>
            <w:r>
              <w:rPr>
                <w:rStyle w:val="IndexLink"/>
                <w:rtl w:val="true"/>
              </w:rPr>
              <w:t xml:space="preserve">) </w:t>
            </w:r>
            <w:r>
              <w:rPr>
                <w:rStyle w:val="IndexLink"/>
                <w:rtl w:val="true"/>
              </w:rPr>
              <w:t>مضروب ساختن خواهر مسلمانش</w:t>
            </w:r>
            <w:r>
              <w:rPr>
                <w:rStyle w:val="IndexLink"/>
                <w:rtl w:val="true"/>
              </w:rPr>
              <w:tab/>
            </w:r>
            <w:r>
              <w:rPr>
                <w:rStyle w:val="IndexLink"/>
              </w:rPr>
              <w:t>10</w:t>
            </w:r>
          </w:hyperlink>
        </w:p>
        <w:p>
          <w:pPr>
            <w:pStyle w:val="Contents3"/>
            <w:tabs>
              <w:tab w:val="clear" w:pos="8459"/>
              <w:tab w:val="right" w:pos="9026" w:leader="dot"/>
            </w:tabs>
            <w:rPr/>
          </w:pPr>
          <w:hyperlink w:anchor="__RefHeading___Toc10590_2616395394">
            <w:r>
              <w:rPr>
                <w:webHidden/>
                <w:rStyle w:val="IndexLink"/>
                <w:rtl w:val="true"/>
              </w:rPr>
              <w:t>ج</w:t>
            </w:r>
            <w:r>
              <w:rPr>
                <w:rStyle w:val="IndexLink"/>
                <w:rtl w:val="true"/>
              </w:rPr>
              <w:t xml:space="preserve">) </w:t>
            </w:r>
            <w:r>
              <w:rPr>
                <w:rStyle w:val="IndexLink"/>
                <w:rtl w:val="true"/>
              </w:rPr>
              <w:t>حمله به ابوهریره و اعتراض به رسول خدا صلی الله علیه و آله</w:t>
            </w:r>
            <w:r>
              <w:rPr>
                <w:rStyle w:val="IndexLink"/>
                <w:rtl w:val="true"/>
              </w:rPr>
              <w:tab/>
            </w:r>
            <w:r>
              <w:rPr>
                <w:rStyle w:val="IndexLink"/>
              </w:rPr>
              <w:t>11</w:t>
            </w:r>
          </w:hyperlink>
        </w:p>
        <w:p>
          <w:pPr>
            <w:pStyle w:val="Contents3"/>
            <w:tabs>
              <w:tab w:val="clear" w:pos="8459"/>
              <w:tab w:val="right" w:pos="9026" w:leader="dot"/>
            </w:tabs>
            <w:rPr/>
          </w:pPr>
          <w:hyperlink w:anchor="__RefHeading___Toc10592_2616395394">
            <w:r>
              <w:rPr>
                <w:webHidden/>
                <w:rStyle w:val="IndexLink"/>
                <w:rtl w:val="true"/>
              </w:rPr>
              <w:t>د</w:t>
            </w:r>
            <w:r>
              <w:rPr>
                <w:rStyle w:val="IndexLink"/>
                <w:rtl w:val="true"/>
              </w:rPr>
              <w:t xml:space="preserve">) </w:t>
            </w:r>
            <w:r>
              <w:rPr>
                <w:rStyle w:val="IndexLink"/>
                <w:rtl w:val="true"/>
              </w:rPr>
              <w:t>یورش به سمت پیامبر صلی الله علیه و آله</w:t>
            </w:r>
            <w:r>
              <w:rPr>
                <w:rStyle w:val="IndexLink"/>
                <w:rtl w:val="true"/>
              </w:rPr>
              <w:tab/>
            </w:r>
            <w:r>
              <w:rPr>
                <w:rStyle w:val="IndexLink"/>
              </w:rPr>
              <w:t>12</w:t>
            </w:r>
          </w:hyperlink>
        </w:p>
        <w:p>
          <w:pPr>
            <w:pStyle w:val="Contents3"/>
            <w:tabs>
              <w:tab w:val="clear" w:pos="8459"/>
              <w:tab w:val="right" w:pos="9026" w:leader="dot"/>
            </w:tabs>
            <w:rPr/>
          </w:pPr>
          <w:hyperlink w:anchor="__RefHeading___Toc10594_2616395394">
            <w:r>
              <w:rPr>
                <w:webHidden/>
                <w:rStyle w:val="IndexLink"/>
                <w:rtl w:val="true"/>
              </w:rPr>
              <w:t>ه</w:t>
            </w:r>
            <w:r>
              <w:rPr>
                <w:rStyle w:val="IndexLink"/>
                <w:rtl w:val="true"/>
              </w:rPr>
              <w:t xml:space="preserve">) </w:t>
            </w:r>
            <w:r>
              <w:rPr>
                <w:rStyle w:val="IndexLink"/>
                <w:rtl w:val="true"/>
              </w:rPr>
              <w:t>نسبت ناروا به پیامبر صلی الله علیه و آله</w:t>
            </w:r>
            <w:r>
              <w:rPr>
                <w:rStyle w:val="IndexLink"/>
                <w:rtl w:val="true"/>
              </w:rPr>
              <w:tab/>
            </w:r>
            <w:r>
              <w:rPr>
                <w:rStyle w:val="IndexLink"/>
              </w:rPr>
              <w:t>15</w:t>
            </w:r>
          </w:hyperlink>
        </w:p>
        <w:p>
          <w:pPr>
            <w:pStyle w:val="Contents2"/>
            <w:tabs>
              <w:tab w:val="clear" w:pos="8743"/>
              <w:tab w:val="right" w:pos="9026" w:leader="dot"/>
            </w:tabs>
            <w:rPr/>
          </w:pPr>
          <w:hyperlink w:anchor="__RefHeading___Toc10596_2616395394">
            <w:r>
              <w:rPr>
                <w:webHidden/>
                <w:rStyle w:val="IndexLink"/>
              </w:rPr>
              <w:t>2</w:t>
            </w:r>
            <w:r>
              <w:rPr>
                <w:rStyle w:val="IndexLink"/>
                <w:rtl w:val="true"/>
              </w:rPr>
              <w:t xml:space="preserve">. </w:t>
            </w:r>
            <w:r>
              <w:rPr>
                <w:rStyle w:val="IndexLink"/>
                <w:rtl w:val="true"/>
              </w:rPr>
              <w:t>در ماجرای سقیفه</w:t>
            </w:r>
            <w:r>
              <w:rPr>
                <w:rStyle w:val="IndexLink"/>
                <w:rtl w:val="true"/>
              </w:rPr>
              <w:tab/>
            </w:r>
            <w:r>
              <w:rPr>
                <w:rStyle w:val="IndexLink"/>
              </w:rPr>
              <w:t>16</w:t>
            </w:r>
          </w:hyperlink>
        </w:p>
        <w:p>
          <w:pPr>
            <w:pStyle w:val="Contents2"/>
            <w:tabs>
              <w:tab w:val="clear" w:pos="8743"/>
              <w:tab w:val="right" w:pos="9026" w:leader="dot"/>
            </w:tabs>
            <w:rPr/>
          </w:pPr>
          <w:hyperlink w:anchor="__RefHeading___Toc10598_2616395394">
            <w:r>
              <w:rPr>
                <w:webHidden/>
                <w:rStyle w:val="IndexLink"/>
              </w:rPr>
              <w:t>3</w:t>
            </w:r>
            <w:r>
              <w:rPr>
                <w:rStyle w:val="IndexLink"/>
                <w:rtl w:val="true"/>
              </w:rPr>
              <w:t xml:space="preserve">. </w:t>
            </w:r>
            <w:r>
              <w:rPr>
                <w:rStyle w:val="IndexLink"/>
                <w:rtl w:val="true"/>
              </w:rPr>
              <w:t>تندخویی با مردم در دوران خلافت</w:t>
            </w:r>
            <w:r>
              <w:rPr>
                <w:rStyle w:val="IndexLink"/>
                <w:rtl w:val="true"/>
              </w:rPr>
              <w:tab/>
            </w:r>
            <w:r>
              <w:rPr>
                <w:rStyle w:val="IndexLink"/>
              </w:rPr>
              <w:t>20</w:t>
            </w:r>
          </w:hyperlink>
        </w:p>
        <w:p>
          <w:pPr>
            <w:pStyle w:val="Contents3"/>
            <w:tabs>
              <w:tab w:val="clear" w:pos="8459"/>
              <w:tab w:val="right" w:pos="9026" w:leader="dot"/>
            </w:tabs>
            <w:rPr/>
          </w:pPr>
          <w:hyperlink w:anchor="__RefHeading___Toc10600_2616395394">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0602_2616395394">
            <w:r>
              <w:rPr>
                <w:webHidden/>
                <w:rStyle w:val="IndexLink"/>
                <w:rtl w:val="true"/>
              </w:rPr>
              <w:t>تازیانه وحشت‌انگیز</w:t>
            </w:r>
            <w:r>
              <w:rPr>
                <w:rStyle w:val="IndexLink"/>
                <w:rtl w:val="true"/>
              </w:rPr>
              <w:tab/>
            </w:r>
            <w:r>
              <w:rPr>
                <w:rStyle w:val="IndexLink"/>
              </w:rPr>
              <w:t>22</w:t>
            </w:r>
          </w:hyperlink>
        </w:p>
        <w:p>
          <w:pPr>
            <w:pStyle w:val="Contents3"/>
            <w:tabs>
              <w:tab w:val="clear" w:pos="8459"/>
              <w:tab w:val="right" w:pos="9026" w:leader="dot"/>
            </w:tabs>
            <w:rPr/>
          </w:pPr>
          <w:hyperlink w:anchor="__RefHeading___Toc10604_2616395394">
            <w:r>
              <w:rPr>
                <w:webHidden/>
                <w:rStyle w:val="IndexLink"/>
                <w:rtl w:val="true"/>
              </w:rPr>
              <w:t>کتک زدن فرزند برای تحقیر</w:t>
            </w:r>
            <w:r>
              <w:rPr>
                <w:rStyle w:val="IndexLink"/>
                <w:rtl w:val="true"/>
              </w:rPr>
              <w:tab/>
            </w:r>
            <w:r>
              <w:rPr>
                <w:rStyle w:val="IndexLink"/>
              </w:rPr>
              <w:t>22</w:t>
            </w:r>
          </w:hyperlink>
        </w:p>
        <w:p>
          <w:pPr>
            <w:pStyle w:val="Contents3"/>
            <w:tabs>
              <w:tab w:val="clear" w:pos="8459"/>
              <w:tab w:val="right" w:pos="9026" w:leader="dot"/>
            </w:tabs>
            <w:rPr/>
          </w:pPr>
          <w:hyperlink w:anchor="__RefHeading___Toc10606_2616395394">
            <w:r>
              <w:rPr>
                <w:webHidden/>
                <w:rStyle w:val="IndexLink"/>
                <w:rtl w:val="true"/>
              </w:rPr>
              <w:t>حمله به زنان نوحه‌گر</w:t>
            </w:r>
            <w:r>
              <w:rPr>
                <w:rStyle w:val="IndexLink"/>
                <w:rtl w:val="true"/>
              </w:rPr>
              <w:tab/>
            </w:r>
            <w:r>
              <w:rPr>
                <w:rStyle w:val="IndexLink"/>
              </w:rPr>
              <w:t>23</w:t>
            </w:r>
          </w:hyperlink>
        </w:p>
        <w:p>
          <w:pPr>
            <w:pStyle w:val="Contents3"/>
            <w:tabs>
              <w:tab w:val="clear" w:pos="8459"/>
              <w:tab w:val="right" w:pos="9026" w:leader="dot"/>
            </w:tabs>
            <w:rPr/>
          </w:pPr>
          <w:hyperlink w:anchor="__RefHeading___Toc10608_2616395394">
            <w:r>
              <w:rPr>
                <w:webHidden/>
                <w:rStyle w:val="IndexLink"/>
                <w:rtl w:val="true"/>
              </w:rPr>
              <w:t xml:space="preserve">زنی از وحشت، لباسش را </w:t>
            </w:r>
            <w:r>
              <w:rPr>
                <w:rStyle w:val="IndexLink"/>
                <w:rtl w:val="true"/>
              </w:rPr>
              <w:t>...</w:t>
              <w:tab/>
            </w:r>
            <w:r>
              <w:rPr>
                <w:rStyle w:val="IndexLink"/>
              </w:rPr>
              <w:t>25</w:t>
            </w:r>
          </w:hyperlink>
        </w:p>
        <w:p>
          <w:pPr>
            <w:pStyle w:val="Contents3"/>
            <w:tabs>
              <w:tab w:val="clear" w:pos="8459"/>
              <w:tab w:val="right" w:pos="9026" w:leader="dot"/>
            </w:tabs>
            <w:rPr/>
          </w:pPr>
          <w:hyperlink w:anchor="__RefHeading___Toc10610_2616395394">
            <w:r>
              <w:rPr>
                <w:webHidden/>
                <w:rStyle w:val="IndexLink"/>
                <w:rtl w:val="true"/>
              </w:rPr>
              <w:t>زنی دیگر از وحشت بچه‌اش را سقط کرد</w:t>
            </w:r>
            <w:r>
              <w:rPr>
                <w:rStyle w:val="IndexLink"/>
                <w:rtl w:val="true"/>
              </w:rPr>
              <w:tab/>
            </w:r>
            <w:r>
              <w:rPr>
                <w:rStyle w:val="IndexLink"/>
              </w:rPr>
              <w:t>26</w:t>
            </w:r>
          </w:hyperlink>
        </w:p>
        <w:p>
          <w:pPr>
            <w:pStyle w:val="Contents3"/>
            <w:tabs>
              <w:tab w:val="clear" w:pos="8459"/>
              <w:tab w:val="right" w:pos="9026" w:leader="dot"/>
            </w:tabs>
            <w:rPr/>
          </w:pPr>
          <w:hyperlink w:anchor="__RefHeading___Toc10612_2616395394">
            <w:r>
              <w:rPr>
                <w:webHidden/>
                <w:rStyle w:val="IndexLink"/>
                <w:rtl w:val="true"/>
              </w:rPr>
              <w:t>وحشت از اظهار نظر</w:t>
            </w:r>
            <w:r>
              <w:rPr>
                <w:rStyle w:val="IndexLink"/>
                <w:rtl w:val="true"/>
              </w:rPr>
              <w:tab/>
            </w:r>
            <w:r>
              <w:rPr>
                <w:rStyle w:val="IndexLink"/>
              </w:rPr>
              <w:t>26</w:t>
            </w:r>
          </w:hyperlink>
        </w:p>
        <w:p>
          <w:pPr>
            <w:pStyle w:val="Contents3"/>
            <w:tabs>
              <w:tab w:val="clear" w:pos="8459"/>
              <w:tab w:val="right" w:pos="9026" w:leader="dot"/>
            </w:tabs>
            <w:rPr/>
          </w:pPr>
          <w:hyperlink w:anchor="__RefHeading___Toc10614_2616395394">
            <w:r>
              <w:rPr>
                <w:webHidden/>
                <w:rStyle w:val="IndexLink"/>
                <w:rtl w:val="true"/>
              </w:rPr>
              <w:t>حبس صحابه برای نقل حدیث</w:t>
            </w:r>
            <w:r>
              <w:rPr>
                <w:rStyle w:val="IndexLink"/>
                <w:rtl w:val="true"/>
              </w:rPr>
              <w:tab/>
            </w:r>
            <w:r>
              <w:rPr>
                <w:rStyle w:val="IndexLink"/>
              </w:rPr>
              <w:t>29</w:t>
            </w:r>
          </w:hyperlink>
        </w:p>
        <w:p>
          <w:pPr>
            <w:pStyle w:val="Contents3"/>
            <w:tabs>
              <w:tab w:val="clear" w:pos="8459"/>
              <w:tab w:val="right" w:pos="9026" w:leader="dot"/>
            </w:tabs>
            <w:rPr/>
          </w:pPr>
          <w:hyperlink w:anchor="__RefHeading___Toc10616_2616395394">
            <w:r>
              <w:rPr>
                <w:webHidden/>
                <w:rStyle w:val="IndexLink"/>
                <w:rtl w:val="true"/>
              </w:rPr>
              <w:t>سلطان الله در زمین</w:t>
            </w:r>
            <w:r>
              <w:rPr>
                <w:rStyle w:val="IndexLink"/>
                <w:rtl w:val="true"/>
              </w:rPr>
              <w:tab/>
            </w:r>
            <w:r>
              <w:rPr>
                <w:rStyle w:val="IndexLink"/>
              </w:rPr>
              <w:t>30</w:t>
            </w:r>
          </w:hyperlink>
        </w:p>
        <w:p>
          <w:pPr>
            <w:pStyle w:val="Contents3"/>
            <w:tabs>
              <w:tab w:val="clear" w:pos="8459"/>
              <w:tab w:val="right" w:pos="9026" w:leader="dot"/>
            </w:tabs>
            <w:rPr/>
          </w:pPr>
          <w:hyperlink w:anchor="__RefHeading___Toc10618_2616395394">
            <w:r>
              <w:rPr>
                <w:webHidden/>
                <w:rStyle w:val="IndexLink"/>
                <w:rtl w:val="true"/>
              </w:rPr>
              <w:t>از قیافه خشن خوشش می‌آید</w:t>
            </w:r>
            <w:r>
              <w:rPr>
                <w:rStyle w:val="IndexLink"/>
                <w:rtl w:val="true"/>
              </w:rPr>
              <w:tab/>
            </w:r>
            <w:r>
              <w:rPr>
                <w:rStyle w:val="IndexLink"/>
              </w:rPr>
              <w:t>30</w:t>
            </w:r>
          </w:hyperlink>
        </w:p>
        <w:p>
          <w:pPr>
            <w:pStyle w:val="Contents3"/>
            <w:tabs>
              <w:tab w:val="clear" w:pos="8459"/>
              <w:tab w:val="right" w:pos="9026" w:leader="dot"/>
            </w:tabs>
            <w:rPr/>
          </w:pPr>
          <w:hyperlink w:anchor="__RefHeading___Toc10620_2616395394">
            <w:r>
              <w:rPr>
                <w:webHidden/>
                <w:rStyle w:val="IndexLink"/>
                <w:rtl w:val="true"/>
              </w:rPr>
              <w:t>انتظار یک ساله</w:t>
            </w:r>
            <w:r>
              <w:rPr>
                <w:rStyle w:val="IndexLink"/>
                <w:rtl w:val="true"/>
              </w:rPr>
              <w:t>!</w:t>
              <w:tab/>
            </w:r>
            <w:r>
              <w:rPr>
                <w:rStyle w:val="IndexLink"/>
              </w:rPr>
              <w:t>31</w:t>
            </w:r>
          </w:hyperlink>
        </w:p>
        <w:p>
          <w:pPr>
            <w:pStyle w:val="Contents3"/>
            <w:tabs>
              <w:tab w:val="clear" w:pos="8459"/>
              <w:tab w:val="right" w:pos="9026" w:leader="dot"/>
            </w:tabs>
            <w:rPr/>
          </w:pPr>
          <w:hyperlink w:anchor="__RefHeading___Toc10622_2616395394">
            <w:r>
              <w:rPr>
                <w:webHidden/>
                <w:rStyle w:val="IndexLink"/>
                <w:rtl w:val="true"/>
              </w:rPr>
              <w:t>حمله به ابومطر</w:t>
            </w:r>
            <w:r>
              <w:rPr>
                <w:rStyle w:val="IndexLink"/>
                <w:rtl w:val="true"/>
              </w:rPr>
              <w:t>!</w:t>
              <w:tab/>
            </w:r>
            <w:r>
              <w:rPr>
                <w:rStyle w:val="IndexLink"/>
              </w:rPr>
              <w:t>32</w:t>
            </w:r>
          </w:hyperlink>
        </w:p>
        <w:p>
          <w:pPr>
            <w:pStyle w:val="Contents3"/>
            <w:tabs>
              <w:tab w:val="clear" w:pos="8459"/>
              <w:tab w:val="right" w:pos="9026" w:leader="dot"/>
            </w:tabs>
            <w:rPr/>
          </w:pPr>
          <w:hyperlink w:anchor="__RefHeading___Toc10624_2616395394">
            <w:r>
              <w:rPr>
                <w:webHidden/>
                <w:rStyle w:val="IndexLink"/>
                <w:rtl w:val="true"/>
              </w:rPr>
              <w:t>شلاق حتی به هنگام نماز</w:t>
            </w:r>
            <w:r>
              <w:rPr>
                <w:rStyle w:val="IndexLink"/>
                <w:rtl w:val="true"/>
              </w:rPr>
              <w:tab/>
            </w:r>
            <w:r>
              <w:rPr>
                <w:rStyle w:val="IndexLink"/>
              </w:rPr>
              <w:t>32</w:t>
            </w:r>
          </w:hyperlink>
        </w:p>
        <w:p>
          <w:pPr>
            <w:pStyle w:val="Contents3"/>
            <w:tabs>
              <w:tab w:val="clear" w:pos="8459"/>
              <w:tab w:val="right" w:pos="9026" w:leader="dot"/>
            </w:tabs>
            <w:rPr/>
          </w:pPr>
          <w:hyperlink w:anchor="__RefHeading___Toc10626_2616395394">
            <w:r>
              <w:rPr>
                <w:webHidden/>
                <w:rStyle w:val="IndexLink"/>
                <w:rtl w:val="true"/>
              </w:rPr>
              <w:t>ازدواج اجباری</w:t>
            </w:r>
            <w:r>
              <w:rPr>
                <w:rStyle w:val="IndexLink"/>
                <w:rtl w:val="true"/>
              </w:rPr>
              <w:tab/>
            </w:r>
            <w:r>
              <w:rPr>
                <w:rStyle w:val="IndexLink"/>
              </w:rPr>
              <w:t>33</w:t>
            </w:r>
          </w:hyperlink>
        </w:p>
        <w:p>
          <w:pPr>
            <w:pStyle w:val="Contents3"/>
            <w:tabs>
              <w:tab w:val="clear" w:pos="8459"/>
              <w:tab w:val="right" w:pos="9026" w:leader="dot"/>
            </w:tabs>
            <w:rPr/>
          </w:pPr>
          <w:hyperlink w:anchor="__RefHeading___Toc10628_2616395394">
            <w:r>
              <w:rPr>
                <w:webHidden/>
                <w:rStyle w:val="IndexLink"/>
                <w:rtl w:val="true"/>
              </w:rPr>
              <w:t>شکستن سر عثمان بن حنیف</w:t>
            </w:r>
            <w:r>
              <w:rPr>
                <w:rStyle w:val="IndexLink"/>
                <w:rtl w:val="true"/>
              </w:rPr>
              <w:tab/>
            </w:r>
            <w:r>
              <w:rPr>
                <w:rStyle w:val="IndexLink"/>
              </w:rPr>
              <w:t>33</w:t>
            </w:r>
          </w:hyperlink>
        </w:p>
        <w:p>
          <w:pPr>
            <w:pStyle w:val="Contents3"/>
            <w:tabs>
              <w:tab w:val="clear" w:pos="8459"/>
              <w:tab w:val="right" w:pos="9026" w:leader="dot"/>
            </w:tabs>
            <w:rPr/>
          </w:pPr>
          <w:hyperlink w:anchor="__RefHeading___Toc10630_2616395394">
            <w:r>
              <w:rPr>
                <w:webHidden/>
                <w:rStyle w:val="IndexLink"/>
                <w:rtl w:val="true"/>
              </w:rPr>
              <w:t>ابن عبّاس</w:t>
            </w:r>
            <w:r>
              <w:rPr>
                <w:rStyle w:val="IndexLink"/>
                <w:rtl w:val="true"/>
              </w:rPr>
              <w:t xml:space="preserve">! </w:t>
            </w:r>
            <w:r>
              <w:rPr>
                <w:rStyle w:val="IndexLink"/>
                <w:rtl w:val="true"/>
              </w:rPr>
              <w:t>از من دور شو</w:t>
            </w:r>
            <w:r>
              <w:rPr>
                <w:rStyle w:val="IndexLink"/>
                <w:rtl w:val="true"/>
              </w:rPr>
              <w:tab/>
            </w:r>
            <w:r>
              <w:rPr>
                <w:rStyle w:val="IndexLink"/>
              </w:rPr>
              <w:t>34</w:t>
            </w:r>
          </w:hyperlink>
        </w:p>
        <w:p>
          <w:pPr>
            <w:pStyle w:val="Contents3"/>
            <w:tabs>
              <w:tab w:val="clear" w:pos="8459"/>
              <w:tab w:val="right" w:pos="9026" w:leader="dot"/>
            </w:tabs>
            <w:rPr/>
          </w:pPr>
          <w:hyperlink w:anchor="__RefHeading___Toc10632_2616395394">
            <w:r>
              <w:rPr>
                <w:webHidden/>
                <w:rStyle w:val="IndexLink"/>
                <w:rtl w:val="true"/>
              </w:rPr>
              <w:t>تو با خلیفه سخن بگو</w:t>
            </w:r>
            <w:r>
              <w:rPr>
                <w:rStyle w:val="IndexLink"/>
                <w:rtl w:val="true"/>
              </w:rPr>
              <w:t>!</w:t>
              <w:tab/>
            </w:r>
            <w:r>
              <w:rPr>
                <w:rStyle w:val="IndexLink"/>
              </w:rPr>
              <w:t>37</w:t>
            </w:r>
          </w:hyperlink>
        </w:p>
        <w:p>
          <w:pPr>
            <w:pStyle w:val="Contents3"/>
            <w:tabs>
              <w:tab w:val="clear" w:pos="8459"/>
              <w:tab w:val="right" w:pos="9026" w:leader="dot"/>
            </w:tabs>
            <w:rPr/>
          </w:pPr>
          <w:hyperlink w:anchor="__RefHeading___Toc10634_2616395394">
            <w:r>
              <w:rPr>
                <w:webHidden/>
                <w:rStyle w:val="IndexLink"/>
                <w:rtl w:val="true"/>
              </w:rPr>
              <w:t>سبب شکنجه اصحاب رسول خدا صلی الله علیه و آله مباش</w:t>
            </w:r>
            <w:r>
              <w:rPr>
                <w:rStyle w:val="IndexLink"/>
                <w:rtl w:val="true"/>
              </w:rPr>
              <w:t>!</w:t>
              <w:tab/>
            </w:r>
            <w:r>
              <w:rPr>
                <w:rStyle w:val="IndexLink"/>
              </w:rPr>
              <w:t>37</w:t>
            </w:r>
          </w:hyperlink>
        </w:p>
        <w:p>
          <w:pPr>
            <w:pStyle w:val="Contents2"/>
            <w:tabs>
              <w:tab w:val="clear" w:pos="8743"/>
              <w:tab w:val="right" w:pos="9026" w:leader="dot"/>
            </w:tabs>
            <w:rPr/>
          </w:pPr>
          <w:hyperlink w:anchor="__RefHeading___Toc10636_2616395394">
            <w:r>
              <w:rPr>
                <w:webHidden/>
                <w:rStyle w:val="IndexLink"/>
              </w:rPr>
              <w:t>4</w:t>
            </w:r>
            <w:r>
              <w:rPr>
                <w:rStyle w:val="IndexLink"/>
                <w:rtl w:val="true"/>
              </w:rPr>
              <w:t xml:space="preserve">. </w:t>
            </w:r>
            <w:r>
              <w:rPr>
                <w:rStyle w:val="IndexLink"/>
                <w:rtl w:val="true"/>
              </w:rPr>
              <w:t>خشونت با خانواده</w:t>
            </w:r>
            <w:r>
              <w:rPr>
                <w:rStyle w:val="IndexLink"/>
                <w:rtl w:val="true"/>
              </w:rPr>
              <w:tab/>
            </w:r>
            <w:r>
              <w:rPr>
                <w:rStyle w:val="IndexLink"/>
              </w:rPr>
              <w:t>38</w:t>
            </w:r>
          </w:hyperlink>
        </w:p>
        <w:p>
          <w:pPr>
            <w:pStyle w:val="Contents3"/>
            <w:tabs>
              <w:tab w:val="clear" w:pos="8459"/>
              <w:tab w:val="right" w:pos="9026" w:leader="dot"/>
            </w:tabs>
            <w:rPr/>
          </w:pPr>
          <w:hyperlink w:anchor="__RefHeading___Toc10638_2616395394">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0640_2616395394">
            <w:r>
              <w:rPr>
                <w:webHidden/>
                <w:rStyle w:val="IndexLink"/>
                <w:rtl w:val="true"/>
              </w:rPr>
              <w:t>او پیوسته تندخوست</w:t>
            </w:r>
            <w:r>
              <w:rPr>
                <w:rStyle w:val="IndexLink"/>
                <w:rtl w:val="true"/>
              </w:rPr>
              <w:tab/>
            </w:r>
            <w:r>
              <w:rPr>
                <w:rStyle w:val="IndexLink"/>
              </w:rPr>
              <w:t>39</w:t>
            </w:r>
          </w:hyperlink>
        </w:p>
        <w:p>
          <w:pPr>
            <w:pStyle w:val="Contents3"/>
            <w:tabs>
              <w:tab w:val="clear" w:pos="8459"/>
              <w:tab w:val="right" w:pos="9026" w:leader="dot"/>
            </w:tabs>
            <w:rPr/>
          </w:pPr>
          <w:hyperlink w:anchor="__RefHeading___Toc10642_2616395394">
            <w:r>
              <w:rPr>
                <w:webHidden/>
                <w:rStyle w:val="IndexLink"/>
                <w:rtl w:val="true"/>
              </w:rPr>
              <w:t>فریاد اعتراض</w:t>
            </w:r>
            <w:r>
              <w:rPr>
                <w:rStyle w:val="IndexLink"/>
                <w:rtl w:val="true"/>
              </w:rPr>
              <w:t>!</w:t>
              <w:tab/>
            </w:r>
            <w:r>
              <w:rPr>
                <w:rStyle w:val="IndexLink"/>
              </w:rPr>
              <w:t>39</w:t>
            </w:r>
          </w:hyperlink>
        </w:p>
        <w:p>
          <w:pPr>
            <w:pStyle w:val="Contents3"/>
            <w:tabs>
              <w:tab w:val="clear" w:pos="8459"/>
              <w:tab w:val="right" w:pos="9026" w:leader="dot"/>
            </w:tabs>
            <w:rPr/>
          </w:pPr>
          <w:hyperlink w:anchor="__RefHeading___Toc10644_2616395394">
            <w:r>
              <w:rPr>
                <w:webHidden/>
                <w:rStyle w:val="IndexLink"/>
                <w:rtl w:val="true"/>
              </w:rPr>
              <w:t>کتک زدن همسر</w:t>
            </w:r>
            <w:r>
              <w:rPr>
                <w:rStyle w:val="IndexLink"/>
                <w:rtl w:val="true"/>
              </w:rPr>
              <w:tab/>
            </w:r>
            <w:r>
              <w:rPr>
                <w:rStyle w:val="IndexLink"/>
              </w:rPr>
              <w:t>41</w:t>
            </w:r>
          </w:hyperlink>
        </w:p>
        <w:p>
          <w:pPr>
            <w:pStyle w:val="Contents3"/>
            <w:tabs>
              <w:tab w:val="clear" w:pos="8459"/>
              <w:tab w:val="right" w:pos="9026" w:leader="dot"/>
            </w:tabs>
            <w:rPr/>
          </w:pPr>
          <w:hyperlink w:anchor="__RefHeading___Toc10646_2616395394">
            <w:r>
              <w:rPr>
                <w:webHidden/>
                <w:rStyle w:val="IndexLink"/>
                <w:rtl w:val="true"/>
              </w:rPr>
              <w:t>ازدواج می‌کنم مشروط بر اینکه مرا کتک نزند</w:t>
            </w:r>
            <w:r>
              <w:rPr>
                <w:rStyle w:val="IndexLink"/>
                <w:rtl w:val="true"/>
              </w:rPr>
              <w:t>!</w:t>
              <w:tab/>
            </w:r>
            <w:r>
              <w:rPr>
                <w:rStyle w:val="IndexLink"/>
              </w:rPr>
              <w:t>41</w:t>
            </w:r>
          </w:hyperlink>
        </w:p>
        <w:p>
          <w:pPr>
            <w:pStyle w:val="Contents3"/>
            <w:tabs>
              <w:tab w:val="clear" w:pos="8459"/>
              <w:tab w:val="right" w:pos="9026" w:leader="dot"/>
            </w:tabs>
            <w:rPr/>
          </w:pPr>
          <w:hyperlink w:anchor="__RefHeading___Toc10648_2616395394">
            <w:r>
              <w:rPr>
                <w:webHidden/>
                <w:rStyle w:val="IndexLink"/>
                <w:rtl w:val="true"/>
              </w:rPr>
              <w:t>خشم و گاز گرفتن</w:t>
            </w:r>
            <w:r>
              <w:rPr>
                <w:rStyle w:val="IndexLink"/>
                <w:rtl w:val="true"/>
              </w:rPr>
              <w:tab/>
            </w:r>
            <w:r>
              <w:rPr>
                <w:rStyle w:val="IndexLink"/>
              </w:rPr>
              <w:t>42</w:t>
            </w:r>
          </w:hyperlink>
        </w:p>
        <w:p>
          <w:pPr>
            <w:pStyle w:val="Contents3"/>
            <w:tabs>
              <w:tab w:val="clear" w:pos="8459"/>
              <w:tab w:val="right" w:pos="9026" w:leader="dot"/>
            </w:tabs>
            <w:rPr/>
          </w:pPr>
          <w:hyperlink w:anchor="__RefHeading___Toc10650_2616395394">
            <w:r>
              <w:rPr>
                <w:webHidden/>
                <w:rStyle w:val="IndexLink"/>
                <w:rtl w:val="true"/>
              </w:rPr>
              <w:t>خلق و خوی پیامبر صلی الله علیه و آله</w:t>
            </w:r>
            <w:r>
              <w:rPr>
                <w:rStyle w:val="IndexLink"/>
                <w:rtl w:val="true"/>
              </w:rPr>
              <w:tab/>
            </w:r>
            <w:r>
              <w:rPr>
                <w:rStyle w:val="IndexLink"/>
              </w:rPr>
              <w:t>43</w:t>
            </w:r>
          </w:hyperlink>
        </w:p>
        <w:p>
          <w:pPr>
            <w:pStyle w:val="Contents3"/>
            <w:tabs>
              <w:tab w:val="clear" w:pos="8459"/>
              <w:tab w:val="right" w:pos="9026" w:leader="dot"/>
            </w:tabs>
            <w:rPr/>
          </w:pPr>
          <w:hyperlink w:anchor="__RefHeading___Toc10652_2616395394">
            <w:r>
              <w:rPr>
                <w:webHidden/>
                <w:rStyle w:val="IndexLink"/>
                <w:rtl w:val="true"/>
              </w:rPr>
              <w:t>نتیجه</w:t>
            </w:r>
            <w:r>
              <w:rPr>
                <w:rStyle w:val="IndexLink"/>
                <w:rtl w:val="true"/>
              </w:rPr>
              <w:t xml:space="preserve">: </w:t>
            </w:r>
            <w:r>
              <w:rPr>
                <w:rStyle w:val="IndexLink"/>
                <w:rtl w:val="true"/>
              </w:rPr>
              <w:t>ببین تفاوت ره از کجاست تا به کجا؟</w:t>
            </w:r>
            <w:r>
              <w:rPr>
                <w:rStyle w:val="IndexLink"/>
                <w:rtl w:val="true"/>
              </w:rPr>
              <w:t>!</w:t>
              <w:tab/>
            </w:r>
            <w:r>
              <w:rPr>
                <w:rStyle w:val="IndexLink"/>
              </w:rPr>
              <w:t>45</w:t>
            </w:r>
          </w:hyperlink>
        </w:p>
        <w:p>
          <w:pPr>
            <w:pStyle w:val="Contents2"/>
            <w:tabs>
              <w:tab w:val="clear" w:pos="8743"/>
              <w:tab w:val="right" w:pos="9026" w:leader="dot"/>
            </w:tabs>
            <w:rPr/>
          </w:pPr>
          <w:hyperlink w:anchor="__RefHeading___Toc10654_2616395394">
            <w:r>
              <w:rPr>
                <w:webHidden/>
                <w:rStyle w:val="IndexLink"/>
                <w:rtl w:val="true"/>
              </w:rPr>
              <w:t>فهرست منابع</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69_128448"/>
      <w:bookmarkStart w:id="1" w:name="pg13369_128448"/>
      <w:bookmarkEnd w:id="1"/>
    </w:p>
    <w:p>
      <w:pPr>
        <w:pStyle w:val="Heading2"/>
        <w:numPr>
          <w:ilvl w:val="1"/>
          <w:numId w:val="1"/>
        </w:numPr>
        <w:rPr/>
      </w:pPr>
      <w:bookmarkStart w:id="2" w:name="pg13369_128448"/>
      <w:bookmarkStart w:id="3" w:name="__RefHeading___Toc10574_2616395394"/>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داودی، سعید،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سوال برانگیز در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محقق سعید داودی؛ زیر نظر گروه معارف و علوم اسلامی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039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043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079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081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ششم،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narration of pen &amp; ink</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دوات و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خانه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 کلثوم، مظلومیتی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رفتارشناسی خلیفه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شش نفرهک یک تحلیل منطقی با استفاده از منابع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معارف و علوم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۱۶۳۳۷۸۰</w:t>
      </w:r>
    </w:p>
    <w:p>
      <w:pPr>
        <w:pStyle w:val="Heading2"/>
        <w:numPr>
          <w:ilvl w:val="1"/>
          <w:numId w:val="1"/>
        </w:numPr>
        <w:rPr/>
      </w:pPr>
      <w:bookmarkStart w:id="5" w:name="__RefHeading___Toc10576_2616395394"/>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زیر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معارف و علوم اسلامی</w:t>
      </w:r>
    </w:p>
    <w:p>
      <w:pPr>
        <w:pStyle w:val="BookText"/>
        <w:rPr/>
      </w:pP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مسائل سؤال برانگیز در تاریخ اسلام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رفتارشناسی خلیفه دوم</w:t>
      </w:r>
    </w:p>
    <w:p>
      <w:pPr>
        <w:pStyle w:val="BookText"/>
        <w:rPr/>
      </w:pPr>
      <w:r>
        <w:rPr>
          <w:rFonts w:ascii="IRNazanin" w:hAnsi="IRNazanin" w:eastAsia="IRNazanin"/>
          <w:color w:val="111111"/>
          <w:sz w:val="28"/>
          <w:sz w:val="28"/>
          <w:szCs w:val="28"/>
          <w:rtl w:val="true"/>
          <w:lang w:bidi="fa-IR"/>
        </w:rPr>
        <w:t>بخوانید و داوری کنید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داودی</w:t>
      </w:r>
      <w:bookmarkStart w:id="7" w:name="pg13369_128450"/>
    </w:p>
    <w:p>
      <w:pPr>
        <w:pStyle w:val="Heading2"/>
        <w:numPr>
          <w:ilvl w:val="1"/>
          <w:numId w:val="1"/>
        </w:numPr>
        <w:rPr/>
      </w:pPr>
      <w:bookmarkStart w:id="8" w:name="__RefHeading___Toc10578_261639539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رفتارشناسی خلیفه دوم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پیامبر اکرم صلی الله علیه و آله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کنیز مسلمانش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مضروب ساختن خواهر مسلمانش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ابوهریره و اعتراض به رسول خدا صلی الله علیه و آله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به سمت پیامبر صلی الله علیه و آله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ناروا به پیامبر صلی الله علیه و آله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ماجرای سقیفه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تندخویی با مردم در دوران خلافت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تازیانه وحشت‌انگیز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کتک زدن فرزند برای تحقیر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حمله به زنان نوحه‌گر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زنی از وحشت، لباسش را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زنی دیگر از وحشت بچه‌اش را سقط کرد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وحشت از اظهار نظر </w:t>
      </w:r>
      <w:r>
        <w:rPr>
          <w:rFonts w:eastAsia="IRNazanin" w:cs="IRNazanin"/>
          <w:color w:val="111111"/>
          <w:sz w:val="28"/>
          <w:szCs w:val="28"/>
          <w:lang w:bidi="fa-IR"/>
        </w:rPr>
        <w:t>24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حبس صحابه برای نقل حدیث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سلطان الله در زمین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از قیافه خشن خوشش می‌آید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انتظار یک ساله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حمله به ابومطر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ازدواج اجباری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شکستن سر عثمان بن حنیف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تو با خلیفه سخن بگو</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سبب شکنجه اصحاب رسول خدا صلی الله علیه و آله مباش</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خشونت با خانواده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او پیوسته تندخوست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فریاد اعتراض</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کتک زدن همسر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ازدواج می‌کنم مشروط بر اینکه مرا کتک نزند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خشم و گاز گرفتن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خلق و خوی پیامبر صلی الله علیه و آله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تفاوت ره از کجاست تا به کجا؟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45</w:t>
      </w:r>
      <w:bookmarkStart w:id="10" w:name="pg13369_128452"/>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10580_2616395394"/>
      <w:bookmarkStart w:id="12" w:name="_Toc4"/>
      <w:bookmarkEnd w:id="11"/>
      <w:r>
        <w:rPr>
          <w:rtl w:val="true"/>
        </w:rPr>
        <w:t>رفتارشناسی خلیفه دوم</w:t>
      </w:r>
      <w:bookmarkEnd w:id="12"/>
    </w:p>
    <w:p>
      <w:pPr>
        <w:pStyle w:val="BookText"/>
        <w:rPr/>
      </w:pPr>
      <w:r>
        <w:rPr>
          <w:rFonts w:ascii="IRNazanin" w:hAnsi="IRNazanin" w:eastAsia="IRNazanin"/>
          <w:color w:val="111111"/>
          <w:sz w:val="28"/>
          <w:sz w:val="28"/>
          <w:szCs w:val="28"/>
          <w:rtl w:val="true"/>
          <w:lang w:bidi="fa-IR"/>
        </w:rPr>
        <w:t>از مسائلی که همواره ذهن جوانان حقیقت‌جو و پژوهشگران منصف را به خود مشغول داشته، رفتارهای تند خلیفه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از دو نظر حائز اهمیت است؛ نخست آنکه قرآن کریم از صفات برجسته رسول خدا صلی الله علیه و آله را مهربانی و ملایمت می‌داند و تندخویی را از وی نفی می‌کند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دیگر آنکه مهرورزی و محبت مسلمانان نسبت به</w:t>
      </w:r>
    </w:p>
    <w:p>
      <w:pPr>
        <w:pStyle w:val="BookText"/>
        <w:rPr/>
      </w:pPr>
      <w:r>
        <w:rPr>
          <w:rFonts w:ascii="IRNazanin" w:hAnsi="IRNazanin" w:eastAsia="IRNazanin"/>
          <w:color w:val="111111"/>
          <w:sz w:val="28"/>
          <w:sz w:val="28"/>
          <w:szCs w:val="28"/>
          <w:rtl w:val="true"/>
          <w:lang w:bidi="fa-IR"/>
        </w:rPr>
        <w:t>یکدیگر، در قرآن کریم از ویژگی‌های پیروان محمد صلی الله علیه و آله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برابر کفّار شدید، محکم و نستوهند؛ امّا در میان خود مهربان </w:t>
      </w:r>
      <w:r>
        <w:rPr>
          <w:rStyle w:val="FootnoteAnchor"/>
          <w:rtl w:val="true"/>
        </w:rPr>
        <w:footnoteReference w:id="3"/>
      </w:r>
      <w:r>
        <w:rPr>
          <w:rFonts w:ascii="IRNazanin" w:hAnsi="IRNazanin" w:eastAsia="IRNazanin"/>
          <w:color w:val="111111"/>
          <w:sz w:val="28"/>
          <w:sz w:val="28"/>
          <w:szCs w:val="28"/>
          <w:rtl w:val="true"/>
          <w:lang w:bidi="fa-IR"/>
        </w:rPr>
        <w:t>، ولی آنچه در حالات خلیفه دوم در کتب معروف اهل سنّت</w:t>
      </w:r>
    </w:p>
    <w:p>
      <w:pPr>
        <w:pStyle w:val="BookText"/>
        <w:rPr/>
      </w:pPr>
      <w:r>
        <w:rPr>
          <w:rFonts w:ascii="IRNazanin" w:hAnsi="IRNazanin" w:eastAsia="IRNazanin"/>
          <w:color w:val="111111"/>
          <w:sz w:val="28"/>
          <w:sz w:val="28"/>
          <w:szCs w:val="28"/>
          <w:rtl w:val="true"/>
          <w:lang w:bidi="fa-IR"/>
        </w:rPr>
        <w:t>آمده، نشان می‌دهد او تندخو بود و حتّی گاهی نسبت به شخص پیامبر اکرم صلی الله علیه و آله نیز چنین رفتاری داشت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وجود نمونه‌های فراوانی از این رفتارها که در</w:t>
      </w:r>
    </w:p>
    <w:p>
      <w:pPr>
        <w:pStyle w:val="BookText"/>
        <w:rPr/>
      </w:pPr>
      <w:r>
        <w:rPr>
          <w:rFonts w:ascii="IRNazanin" w:hAnsi="IRNazanin" w:eastAsia="IRNazanin"/>
          <w:color w:val="111111"/>
          <w:sz w:val="28"/>
          <w:sz w:val="28"/>
          <w:szCs w:val="28"/>
          <w:rtl w:val="true"/>
          <w:lang w:bidi="fa-IR"/>
        </w:rPr>
        <w:t>کتاب‌های تاریخی و حدیثی آمده، این سؤال را به وجود می‌آورد، که آیا کسی با این روحیه، می‌تواند خلیفه رسول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می‌تواند اسوه و سرمشق سایر مسلمانان قرار گیرد؟</w:t>
      </w:r>
    </w:p>
    <w:p>
      <w:pPr>
        <w:pStyle w:val="BookText"/>
        <w:rPr/>
      </w:pPr>
      <w:r>
        <w:rPr>
          <w:rFonts w:ascii="IRNazanin" w:hAnsi="IRNazanin" w:eastAsia="IRNazanin"/>
          <w:color w:val="111111"/>
          <w:sz w:val="28"/>
          <w:sz w:val="28"/>
          <w:szCs w:val="28"/>
          <w:rtl w:val="true"/>
          <w:lang w:bidi="fa-IR"/>
        </w:rPr>
        <w:t>متأسفانه این روحیه در برخی از مسلمانان اثر گذاشته و گروهی از وهابیون تندرو نیز با تندی و خشونت با سایر مسلمانان و هر کس که هم‌فکر آنان نباشند، برخورد می‌نمایند و حتی با ترور وانفجار و قتل زن و مرد، چهره نامناسبی را از اسلام به دنیا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عالمان و اندیشمندان اهل سنّت باید موارد تندخویی‌های خلیفه دوم را مورد نقد قرار دهند و آنها را مربوط به اسلام ندانند و جوانان حقیقت‌جو را از این تضادّ رفتار خلیفه دوم با رفتار رسول خدا صلی الله علیه و آله نجات دهند و همگان را با خُلق و خوی نبوی علیه السلام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بخش عمده‌ای از خشونت‌ها و تندخویی‌ها نسبت به مسلمانان دیگر مذاهب، کم می‌شود و همه مسلمین در کنار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عقاید و سلایق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قدرت عظیمی را در برابر ستمگران و مستکبران جهان تشکیل دهند و به جای صرف نیرو در مبارزه با یکدیگر، به همکاری و محبّت روی آورند و توان خود را در دفاع یکپارچه از اسلام و کشورهای اشغال شده اسلامی مصروف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اکرم صلی الله علیه و آله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رفتارهای تند خلیفه دوم، در چهار بخش مورد بررسی قرار می‌گیرد </w:t>
      </w:r>
      <w:r>
        <w:rPr>
          <w:rFonts w:eastAsia="IRNazanin" w:cs="IRNazanin"/>
          <w:color w:val="111111"/>
          <w:sz w:val="28"/>
          <w:szCs w:val="28"/>
          <w:rtl w:val="true"/>
          <w:lang w:bidi="fa-IR"/>
        </w:rPr>
        <w:t>:</w:t>
      </w:r>
      <w:bookmarkStart w:id="13" w:name="pg13369_128454"/>
    </w:p>
    <w:p>
      <w:pPr>
        <w:pStyle w:val="BookText"/>
        <w:rPr/>
      </w:pPr>
      <w:bookmarkEnd w:id="1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پیامبر صلی الله علیه و 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ماجرای سقیفه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مسلمانان در دوران خلافت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خانواده</w:t>
      </w:r>
    </w:p>
    <w:p>
      <w:pPr>
        <w:pStyle w:val="BookText"/>
        <w:rPr/>
      </w:pPr>
      <w:r>
        <w:rPr>
          <w:rFonts w:ascii="IRNazanin" w:hAnsi="IRNazanin" w:eastAsia="IRNazanin"/>
          <w:color w:val="111111"/>
          <w:sz w:val="28"/>
          <w:sz w:val="28"/>
          <w:szCs w:val="28"/>
          <w:rtl w:val="true"/>
          <w:lang w:bidi="fa-IR"/>
        </w:rPr>
        <w:t>در این نوشتار سعی شده است مستند نمونه‌های مورد بحث، از کتب معروف اهل سنّت باشد، تا احتمال اِعمال تعصّب مذهبی کاملا منتفی گردد</w:t>
      </w:r>
      <w:r>
        <w:rPr>
          <w:rFonts w:eastAsia="IRNazanin" w:cs="IRNazanin"/>
          <w:color w:val="111111"/>
          <w:sz w:val="28"/>
          <w:szCs w:val="28"/>
          <w:rtl w:val="true"/>
          <w:lang w:bidi="fa-IR"/>
        </w:rPr>
        <w:t>.</w:t>
      </w:r>
    </w:p>
    <w:p>
      <w:pPr>
        <w:pStyle w:val="Heading2"/>
        <w:numPr>
          <w:ilvl w:val="1"/>
          <w:numId w:val="1"/>
        </w:numPr>
        <w:rPr/>
      </w:pPr>
      <w:bookmarkStart w:id="14" w:name="__RefHeading___Toc10582_2616395394"/>
      <w:bookmarkStart w:id="15" w:name="_Toc5"/>
      <w:bookmarkEnd w:id="14"/>
      <w:r>
        <w:rPr/>
        <w:t>1</w:t>
      </w:r>
      <w:r>
        <w:rPr>
          <w:rtl w:val="true"/>
        </w:rPr>
        <w:t xml:space="preserve">. </w:t>
      </w:r>
      <w:r>
        <w:rPr>
          <w:rtl w:val="true"/>
        </w:rPr>
        <w:t>در زمان پیامبر اکرم صلی الله علیه و آله</w:t>
      </w:r>
      <w:bookmarkEnd w:id="15"/>
    </w:p>
    <w:p>
      <w:pPr>
        <w:pStyle w:val="Heading3"/>
        <w:numPr>
          <w:ilvl w:val="2"/>
          <w:numId w:val="1"/>
        </w:numPr>
        <w:rPr/>
      </w:pPr>
      <w:bookmarkStart w:id="16" w:name="__RefHeading___Toc10584_2616395394"/>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در تاریخ، رفتارهایی تند از خلیفه دوم در زمان رسول خدا صلی الله علیه و آله نقل شده است؛ چه تندی‌هایی که با دیگران داشت و چه تندی‌هایی که در برابر رسول خدا صلی الله علیه و آله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نمونه اشاره می‌کنیم </w:t>
      </w:r>
      <w:r>
        <w:rPr>
          <w:rFonts w:eastAsia="IRNazanin" w:cs="IRNazanin"/>
          <w:color w:val="111111"/>
          <w:sz w:val="28"/>
          <w:szCs w:val="28"/>
          <w:rtl w:val="true"/>
          <w:lang w:bidi="fa-IR"/>
        </w:rPr>
        <w:t>:</w:t>
      </w:r>
    </w:p>
    <w:p>
      <w:pPr>
        <w:pStyle w:val="Heading3"/>
        <w:numPr>
          <w:ilvl w:val="2"/>
          <w:numId w:val="1"/>
        </w:numPr>
        <w:rPr/>
      </w:pPr>
      <w:bookmarkStart w:id="18" w:name="__RefHeading___Toc10586_2616395394"/>
      <w:bookmarkStart w:id="19" w:name="_Toc7"/>
      <w:bookmarkEnd w:id="18"/>
      <w:r>
        <w:rPr>
          <w:rtl w:val="true"/>
        </w:rPr>
        <w:t>الف</w:t>
      </w:r>
      <w:r>
        <w:rPr>
          <w:rtl w:val="true"/>
        </w:rPr>
        <w:t xml:space="preserve">) </w:t>
      </w:r>
      <w:r>
        <w:rPr>
          <w:rtl w:val="true"/>
        </w:rPr>
        <w:t>شکنجه کنیز مسلمانش</w:t>
      </w:r>
      <w:bookmarkEnd w:id="1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مورّخ معروف در تاریخ خود هنگامی که از شکنجه شدگان برای اسلام سخن می‌گوید و آنها را معرّفی می‌کند،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از بنی‌مؤمّل نام می‌برد، که کنیز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قبل إسلام عمر بن الخطّاب، وکان یعذّبها حتّی تُفتن، ثمّ یدعها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أدعک إلّا سآمة؛ آن کنیز قبل از عمر بن خطّاب اسلام آورده بود؛ عمر او را شکنجه می‌داد که از دینش برگردد،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20" w:name="pg13369_128455"/>
    </w:p>
    <w:p>
      <w:pPr>
        <w:pStyle w:val="BookText"/>
        <w:rPr/>
      </w:pPr>
      <w:bookmarkEnd w:id="20"/>
      <w:r>
        <w:rPr>
          <w:rFonts w:ascii="IRNazanin" w:hAnsi="IRNazanin" w:eastAsia="IRNazanin"/>
          <w:color w:val="111111"/>
          <w:sz w:val="28"/>
          <w:sz w:val="28"/>
          <w:szCs w:val="28"/>
          <w:rtl w:val="true"/>
          <w:lang w:bidi="fa-IR"/>
        </w:rPr>
        <w:t>را رها می‌کرد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رها کردم، چون از زدن تو خسته شدم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ابن هشام نیز آن را نقل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عمر او را می‌زد که خودش خسته می‌شد، آنگاه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أعتذر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أترکک إلّا ملالةً؛ من عذرخواهی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نمی‌توانم بیش از این تو را کتک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رها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زدن تو دست نکشیدم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بدلیل خستگی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روزی آن صحنه را دید، آن کنیز را خرید و آزاد کرد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ابن کثیر نیز در بحث کسانی که توسط ابوبکر خریداری و آزاد شده‌اند، به همین ماجرا اشاره می‌کند</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21" w:name="__RefHeading___Toc10588_2616395394"/>
      <w:bookmarkStart w:id="22" w:name="_Toc8"/>
      <w:bookmarkEnd w:id="21"/>
      <w:r>
        <w:rPr>
          <w:rtl w:val="true"/>
        </w:rPr>
        <w:t>ب</w:t>
      </w:r>
      <w:r>
        <w:rPr>
          <w:rtl w:val="true"/>
        </w:rPr>
        <w:t xml:space="preserve">) </w:t>
      </w:r>
      <w:r>
        <w:rPr>
          <w:rtl w:val="true"/>
        </w:rPr>
        <w:t>مضروب ساختن خواهر مسلمانش</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سیره و تاریخ هنگامی که از سبب اسلام آوردن عمر سخن به میان می‌آید، داستانی نقل شده است که در لابه‌لای آن روحیه تند وی کاملا روشن است</w:t>
      </w:r>
      <w:r>
        <w:rPr>
          <w:rFonts w:eastAsia="IRNazanin" w:cs="IRNazanin"/>
          <w:color w:val="111111"/>
          <w:sz w:val="28"/>
          <w:szCs w:val="28"/>
          <w:rtl w:val="true"/>
          <w:lang w:bidi="fa-IR"/>
        </w:rPr>
        <w:t>.</w:t>
      </w:r>
      <w:bookmarkStart w:id="23" w:name="pg13369_128456"/>
    </w:p>
    <w:p>
      <w:pPr>
        <w:pStyle w:val="BookText"/>
        <w:rPr/>
      </w:pPr>
      <w:bookmarkEnd w:id="23"/>
      <w:r>
        <w:rPr>
          <w:rFonts w:ascii="IRNazanin" w:hAnsi="IRNazanin" w:eastAsia="IRNazanin"/>
          <w:color w:val="111111"/>
          <w:sz w:val="28"/>
          <w:sz w:val="28"/>
          <w:szCs w:val="28"/>
          <w:rtl w:val="true"/>
          <w:lang w:bidi="fa-IR"/>
        </w:rPr>
        <w:t>هنگامی که او از اسلام آوردن خواهرش فاطمه و دامادش سعید بن زید مطّلع گشت، به منزل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نوشته‌هایی از قرآن را قرائت می‌کردند، با دیدن وی، آن را مخفی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شما پیرو دین محمد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دامادش سعید حمله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فاطمه به دفاع بر می‌خیزد و عمر چنان او را می‌زند که بدنش را مجروح و خون از آن سرازیر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فقامت فاطمة لتکفّه عنه فضربها فشجّها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پشیمان می‌شود و آنگاه با دیدن آیات قرآن، اسلام می‌آورد</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24" w:name="__RefHeading___Toc10590_2616395394"/>
      <w:bookmarkStart w:id="25" w:name="_Toc9"/>
      <w:bookmarkEnd w:id="24"/>
      <w:r>
        <w:rPr>
          <w:rtl w:val="true"/>
        </w:rPr>
        <w:t>ج</w:t>
      </w:r>
      <w:r>
        <w:rPr>
          <w:rtl w:val="true"/>
        </w:rPr>
        <w:t xml:space="preserve">) </w:t>
      </w:r>
      <w:r>
        <w:rPr>
          <w:rtl w:val="true"/>
        </w:rPr>
        <w:t>حمله به ابوهریره و اعتراض به رسول خدا صلی الله علیه و آله</w:t>
      </w:r>
      <w:bookmarkEnd w:id="25"/>
    </w:p>
    <w:p>
      <w:pPr>
        <w:pStyle w:val="BookText"/>
        <w:rPr/>
      </w:pPr>
      <w:r>
        <w:rPr>
          <w:rFonts w:ascii="IRNazanin" w:hAnsi="IRNazanin" w:eastAsia="IRNazanin"/>
          <w:color w:val="111111"/>
          <w:sz w:val="28"/>
          <w:sz w:val="28"/>
          <w:szCs w:val="28"/>
          <w:rtl w:val="true"/>
          <w:lang w:bidi="fa-IR"/>
        </w:rPr>
        <w:t>در روایتی که مسلم در صحیح خود نقل می‌کند،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ابوهریره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هر کس را دیدی که گواهی به یگانگی خداوند می‌دهد و از دل و جان آن را باور دارد، به بهشت بشارت ده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نخستین کسی را که ملاقات کردم،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صلی الله علیه و آله را برای او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وی به من حمله‌ور شد و چنان بر سینه من کوبید که با نشیمن‌گاه به زمین افتادم</w:t>
      </w:r>
      <w:bookmarkStart w:id="26" w:name="pg13369_128457"/>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عمر بیده بین ثدیی فخررت لإستی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گریان به محضر رسول خدا صلی الله علیه و آله برگشتم و او نیز از پی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من 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عمر اعتراض کرد که چرا چنین کردی؟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عذرخواهی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فلاتفعل فانّی أخشی أن یتّکل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دستوری را صادر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می‌ترسم مردم بر همین مطلب تکیه کنند و عمل را رها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خدا صلی الله علیه و آله بر گفته خود اصرار ورزید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ملاحظه می‌کنید که رسول خدا صلی الله علیه و آله برای تشویق مردم به توحید، این بشارت را به آنها داد و البته ایمانی که با باور و یقین باشد، عمل را نیز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در برابر سخن رسول خدا صلی الله علیه و آله ایستادگی می‌کند، ابوهریره را کتک می‌زند و به رسول خدا صلی الله علیه و آله به سبب چنین فرمانی اعتراض می‌نماید</w:t>
      </w:r>
      <w:r>
        <w:rPr>
          <w:rFonts w:eastAsia="IRNazanin" w:cs="IRNazanin"/>
          <w:color w:val="111111"/>
          <w:sz w:val="28"/>
          <w:szCs w:val="28"/>
          <w:rtl w:val="true"/>
          <w:lang w:bidi="fa-IR"/>
        </w:rPr>
        <w:t>.</w:t>
      </w:r>
    </w:p>
    <w:p>
      <w:pPr>
        <w:pStyle w:val="Heading3"/>
        <w:numPr>
          <w:ilvl w:val="2"/>
          <w:numId w:val="1"/>
        </w:numPr>
        <w:rPr/>
      </w:pPr>
      <w:bookmarkStart w:id="27" w:name="__RefHeading___Toc10592_2616395394"/>
      <w:bookmarkStart w:id="28" w:name="_Toc10"/>
      <w:bookmarkEnd w:id="27"/>
      <w:r>
        <w:rPr>
          <w:rtl w:val="true"/>
        </w:rPr>
        <w:t>د</w:t>
      </w:r>
      <w:r>
        <w:rPr>
          <w:rtl w:val="true"/>
        </w:rPr>
        <w:t xml:space="preserve">) </w:t>
      </w:r>
      <w:r>
        <w:rPr>
          <w:rtl w:val="true"/>
        </w:rPr>
        <w:t>یورش به سمت پیامبر صلی الله علیه و آله</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منافق معروف از دنیا رفت؛ پسرش آمد و از پیامبر صلی الله علیه و آله خواست که بر پدرش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عبدالله به ظاهر مسلمان بود و شهادتین بر زبان جاری می‌ساخت و رسول خدا صلی الله علیه و آله نیز هنوز دستور ویژه‌ای در ارتباط با او و همانند وی دریافت نکرده بود، لذا برای نمازش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در کتب صحاح</w:t>
      </w:r>
    </w:p>
    <w:p>
      <w:pPr>
        <w:pStyle w:val="BookText"/>
        <w:rPr/>
      </w:pPr>
      <w:r>
        <w:rPr>
          <w:rFonts w:ascii="IRNazanin" w:hAnsi="IRNazanin" w:eastAsia="IRNazanin"/>
          <w:color w:val="111111"/>
          <w:sz w:val="28"/>
          <w:sz w:val="28"/>
          <w:szCs w:val="28"/>
          <w:rtl w:val="true"/>
          <w:lang w:bidi="fa-IR"/>
        </w:rPr>
        <w:t>اهل‌سنت، گاه به نقل از عبدالله بن عمر و گاه از زبان خود عمر نقل شده، آمده است که عمر به سوی رسول خدا صلی الله علیه و آله یورش برد و از نماز آن حضرت ممانعت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نقل بخاری عبدالله بن 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أراد أن یصلّی علیه جذبه عمر؛ هنگامی که رسول خدا صلی الله علیه و آله خواست بر عبدالله بن ابی نماز بگذارد، عمر پیامبر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نماز بر منافقین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مخیّر ساخته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لَهُمْ أَوْ لاَ تَسْتَغْفِرْ لَهُمْ إِنْ تَسْتَغْفِرْ لَهُمْ سَبْعِینَ مَرَّةً فَلَنْ یَغْفِرَ اللهُ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آنها استغفار بکنی و یا استغفار نکنی، حتی اگر هفتاد بار برای آنها استغفار کنی، خداوند آنها را نمی‌بخشد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اشاره به اینکه نماز من برای او نفعی ندارد</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مصالحی آن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نقل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فأخذ عمر بن الخطّاب بثوبه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علیه وهو منافق؛ عمربن خطّاب پیراهن رسول خدا را گرفت و گفت بر او نماز می‌گذاری در حالی که وی منافق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نقل دیگر که خود عمر نقل می‌کند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وثبتُ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سوی پیامبر پریدم و گفتم چرا بر او نماز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تبسّمی کردوفرمودکناربرو،ولی من همچنان اصرارمی‌کردم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او وقتی این ماجرا را نقل کرد،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فعجبت من جرأتی علی رسول الله صلی الله علیه و آله ؛ من خود از جرأت و جسارتم بر رسول خدا صلی الله علیه و آله تعجّب کردم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 ماجرا در دیگر کتب معروف و معتبر اهل سنّت نیز نقل شده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روشن است که رسول خدا صلی الله علیه و آله عملی را بدون اذن الهی انجام نمی‌دهد و هر عمل و سخن و سیره‌اش منشأ وحیانی دارد، و مسلمانان نیز حقّ اعتراض به عمل و رفتار آن حضرت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وَلاَ مُؤْمِنَةٍ إِذَا قَضَی اللهُ وَرَسُولُهُ أَمْرآ أَنْ یَکُونَ لَهُمْ الْخِیَرَةُ مِنْ أَمْرِهِمْ وَمَنْ یَعْصِ اللهَ وَرَسُولَهُ فَقَدْ ضَلَّ ضَلاَلا مُّبِینآ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مرد و زن با ایمانی حق ندارد هنگامی که خدا و پیامبرش فرمانی صادر کنند، اختیاری در کار خود داشته باشند و هر کس خدا و پیامبرش را نافرمانی کند به گمراهی آشکاری گرفتار شده است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تَرْفَعُوا أَصْوَاتَکُمْ فَوْقَ</w:t>
      </w:r>
      <w:bookmarkStart w:id="29" w:name="pg13369_128460"/>
    </w:p>
    <w:p>
      <w:pPr>
        <w:pStyle w:val="BookText"/>
        <w:rPr/>
      </w:pPr>
      <w:bookmarkEnd w:id="29"/>
      <w:r>
        <w:rPr>
          <w:rFonts w:ascii="IRNazanin" w:hAnsi="IRNazanin" w:eastAsia="IRNazanin"/>
          <w:color w:val="111111"/>
          <w:sz w:val="28"/>
          <w:sz w:val="28"/>
          <w:szCs w:val="28"/>
          <w:rtl w:val="true"/>
          <w:lang w:bidi="fa-IR"/>
        </w:rPr>
        <w:t>صَوْتِ النَّبِیِّ وَلاَ تَجْهَرُوا لَهُ بِالْقَوْلِ کَجَهْرِ بَعْضِکُمْ لِبَعْضٍ أَنْ تَحْبَطَ أَعْمَالُکُمْ وَأَنْتُمْ لاَ تَشْعُرُونَ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از صدای پیامبر بالاتر نبرید، و در برابر او بلند سخن مگویید، آن‌گونه که بعضی از شما در برابر بعضی بلند صدا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اعمال شما نابود گردد، در حالی که نمی‌دانید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ماجرای فوق ملاحظه می‌کنید که خلیفه دوم اعتراض خود را تا آنجا ادامه می‌دهد که به سمت پیامبر صلی الله علیه و آله یورش برده، پیراهن او را می‌کشد و در برابر سخنان رسول خدا صلی الله علیه و آله همچنان به اصرار خود ادامه می‌دهدوخودنیزبعدهاازاین جسارت وجرأتش شگفت‌زده می‌شود</w:t>
      </w:r>
      <w:r>
        <w:rPr>
          <w:rFonts w:eastAsia="IRNazanin" w:cs="IRNazanin"/>
          <w:color w:val="111111"/>
          <w:sz w:val="28"/>
          <w:szCs w:val="28"/>
          <w:rtl w:val="true"/>
          <w:lang w:bidi="fa-IR"/>
        </w:rPr>
        <w:t>.</w:t>
      </w:r>
    </w:p>
    <w:p>
      <w:pPr>
        <w:pStyle w:val="Heading3"/>
        <w:numPr>
          <w:ilvl w:val="2"/>
          <w:numId w:val="1"/>
        </w:numPr>
        <w:rPr/>
      </w:pPr>
      <w:bookmarkStart w:id="30" w:name="__RefHeading___Toc10594_2616395394"/>
      <w:bookmarkStart w:id="31" w:name="_Toc11"/>
      <w:bookmarkEnd w:id="30"/>
      <w:r>
        <w:rPr>
          <w:rtl w:val="true"/>
        </w:rPr>
        <w:t>ه</w:t>
      </w:r>
      <w:r>
        <w:rPr>
          <w:rtl w:val="true"/>
        </w:rPr>
        <w:t xml:space="preserve">) </w:t>
      </w:r>
      <w:r>
        <w:rPr>
          <w:rtl w:val="true"/>
        </w:rPr>
        <w:t>نسبت ناروا به پیامبر صلی الله علیه و آله</w:t>
      </w:r>
      <w:bookmarkEnd w:id="31"/>
    </w:p>
    <w:p>
      <w:pPr>
        <w:pStyle w:val="BookText"/>
        <w:rPr/>
      </w:pPr>
      <w:r>
        <w:rPr>
          <w:rFonts w:ascii="IRNazanin" w:hAnsi="IRNazanin" w:eastAsia="IRNazanin"/>
          <w:color w:val="111111"/>
          <w:sz w:val="28"/>
          <w:sz w:val="28"/>
          <w:szCs w:val="28"/>
          <w:rtl w:val="true"/>
          <w:lang w:bidi="fa-IR"/>
        </w:rPr>
        <w:t>از ماجراهای تلخ صدر اسلام، ماجرایی است که در پنج‌شنبه آخر عمر رسول خدا صلی الله علیه و آله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پیامبر در بستر بیماری بود و چند روز بعدش رحلت کرد، 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قلم و دواتی حاضر کنید، تا برای شما نامه‌ای بنویسیم که پس از آن 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خواسته رسول خدا صلی الله علیه و آله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غلبه الوجع وعندنا کتاب الله حسبنا؛ بیماری بر پیامبر چیره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الهی که ما را کافی است، نزد ماست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سقیفه</w:t>
      </w:r>
      <w:bookmarkStart w:id="32" w:name="pg13369_128461"/>
    </w:p>
    <w:p>
      <w:pPr>
        <w:pStyle w:val="BookText"/>
        <w:rPr/>
      </w:pPr>
      <w:bookmarkEnd w:id="32"/>
      <w:r>
        <w:rPr>
          <w:rFonts w:ascii="IRNazanin" w:hAnsi="IRNazanin" w:eastAsia="IRNazanin"/>
          <w:color w:val="111111"/>
          <w:sz w:val="28"/>
          <w:sz w:val="28"/>
          <w:szCs w:val="28"/>
          <w:rtl w:val="true"/>
          <w:lang w:bidi="fa-IR"/>
        </w:rPr>
        <w:t>در محضر رسول خدا صلی الله علیه و آله شروع به نزاع کردند؛ عده‌ای گفتند بگذارید پیامبر نامه‌اش را بنویسد و بعضی سخن وی را تکرار کردند و پیامبر اکرم صلی الله علیه و آله به آنها فرمان داد که برخیزند و بروند و او را تنها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نکنید این داستان خیالی و یا خبر واحد است بلکه با تعبیرات گوناگون در صحاح و مسانید اهل سنت به طور مکرّر نقل شده است و فقط بخاری در شش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با تصریح به اسم عمر و گاه به صورت صیغه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نیز در سه جا از کتاب خود آن را آورده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شما خواننده عزیز چگونه می‌توانید این خبر موثّق و معروف را تحمّل کنید و چه تفسیری می‌توان برای آن پیدا کرد، قضاوت را به وجدان‌های بیدار واگذار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مشروح این ماجرا و اسناد متعدد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دوات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مجموعه مطالعه کنید</w:t>
      </w:r>
      <w:r>
        <w:rPr>
          <w:rFonts w:eastAsia="IRNazanin" w:cs="IRNazanin"/>
          <w:color w:val="111111"/>
          <w:sz w:val="28"/>
          <w:szCs w:val="28"/>
          <w:rtl w:val="true"/>
          <w:lang w:bidi="fa-IR"/>
        </w:rPr>
        <w:t>).</w:t>
      </w:r>
    </w:p>
    <w:p>
      <w:pPr>
        <w:pStyle w:val="Heading2"/>
        <w:numPr>
          <w:ilvl w:val="1"/>
          <w:numId w:val="1"/>
        </w:numPr>
        <w:rPr/>
      </w:pPr>
      <w:bookmarkStart w:id="33" w:name="__RefHeading___Toc10596_2616395394"/>
      <w:bookmarkStart w:id="34" w:name="_Toc12"/>
      <w:bookmarkEnd w:id="33"/>
      <w:r>
        <w:rPr/>
        <w:t>2</w:t>
      </w:r>
      <w:r>
        <w:rPr>
          <w:rtl w:val="true"/>
        </w:rPr>
        <w:t xml:space="preserve">. </w:t>
      </w:r>
      <w:r>
        <w:rPr>
          <w:rtl w:val="true"/>
        </w:rPr>
        <w:t>در ماجرای سقیفه</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سقیفه خود داستانی طولانی و سؤال برانگیز در تاریخ اسلام است که نیاز به تدوین مستقلّی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خشونت خلیفه دوم در آن ماجرا و حوادث پس از آن به خوبی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جمعی از انصار در سقیفه بنی‌ساعده اجتماع کردند و پیرامون خلافت به گفتگو پرداختند، خبر به گوش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ابوبکر و ابوعبیده جرّاح را با خود همراه کرد و به سقیفه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ابوبکر خطبه‌ای خواند، سپس میان حُباب بن مُنذر و عمر گفتگوهای تندی درگرفت و هر یک دیگری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خاطر رقابت همیشگی اوس و خزرج، اوسیان برای آنکه خلافت به سعد بن عباده و قبیله خزرج نرسد، با عجله با ابوبکر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موّرخ معروف در نقل این ماجرا وقتی به آنجا می‌رسد که افراد حاضر در سقیفه برای بیعت با ابوبکر هجوم آوردند و در این میان سعد بن عباده را لگد می‌کردند،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سعد باشید، او را لگد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اُقتلوه قتله الله؛ او را بکشید که خداوند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بالای سر سعد قرار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داشتم آن قدر تو را لگد مال نمایم که استخوان بازویت را خرد کنم</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نقل بخاری عمر طیّ گزارشی که از آن ماجرا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سعد بن عباده زیر دست و پا قرار گرفت و عده‌ای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عباده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سعد بن عباده؛ خداوند سعد بن عباده را بکشد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 بدین صورت جمعی از مردم را</w:t>
      </w:r>
    </w:p>
    <w:p>
      <w:pPr>
        <w:pStyle w:val="BookText"/>
        <w:rPr/>
      </w:pPr>
      <w:r>
        <w:rPr>
          <w:rFonts w:ascii="IRNazanin" w:hAnsi="IRNazanin" w:eastAsia="IRNazanin"/>
          <w:color w:val="111111"/>
          <w:sz w:val="28"/>
          <w:sz w:val="28"/>
          <w:szCs w:val="28"/>
          <w:rtl w:val="true"/>
          <w:lang w:bidi="fa-IR"/>
        </w:rPr>
        <w:t>تشویق به اعمالشان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نقل دیگر،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منافق؛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منافق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ادامه ماجرای بیعت و تثبیت خلافت ابوبکر تندخویی وی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نقل مورّخ معروف اهل سنّت طبری برخی از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با علی علیه السلام بیعت نمی‌کنیم و عمر بن خطّاب که از اجتماع برخی از اصحاب در منزل آن حضرت آگاه شد، به سمت منزل علی علیه السلام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آن حضرت، طلحه و زبیر و مردانی از مهاجران حضور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بیعت با ابوبکر خودداری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آنها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لاحرقنّ علیکم او لتخرُجُنّ إلی البیعة؛ به‌خدا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بر سر شما آتش می‌زنم، مگر آنکه برای بیعت بیرون آیید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نقل بلاذری، عمر با فتیله آتشین به سمت منزل علی علیه السلام حرکت کرد، که فاطمه علیها السلام را کنار درب خانه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أتراک مُحرقاً علیّ بابی؟ تو می‌خواهی درب خانه مرا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صراحت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ذلک أقوی فیما جاء به ابوک؛ آری و این کار برای آن هدفی که پدرت برای آن آمده، بسیار لازم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مطابق نقل ابن ابی شیبه، وی به فاطمه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وایم الله ما ذاک بمانعی إن اجتمع هولاء النفر عندک، أن أمرتهم أن یحرق علیهم البیت؛ به خدا سوگند آن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محبوبیت پدرت و خودت در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مانع از آن نخواهد شد که اگر همچنان این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آیند، دستور دهم خانه را بر سر آنان آتش بکشند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به سبب همین تندی‌ها و خشونت‌هاست که مطابق نقل بخاری، پس از رحلت حضرت فاطمه علیها السلام وقتی که علی علیه السلام سراغ ابوبکر فرستاد، تا با وی گفتگو کند؛ به ابوبکر گفت تنها بیاید و کسی با او همراه نباشد؛ به آن دلیل که وی حضور عمر را خوش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 أبی بکر ان ائتنا ولا یأتنا أحد معک، کراهیّةً لمحضر عمر</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عبارت طبری و ابن کثیر تعبیر روشن‌تری آمده است که علی علیه السلام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بیاید چون می‌خواست عمر همراه او نباشد؛ زیرا از تندخویی عمر آگاه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وکره أن یأتیه عمر، لما علم من شدّة عمر</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تندی و خشونت وی در ماجرای سقیفه، داستانی طولانی دارد که جداگانه تدوین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ضمنآ فراموش نکنید، آنچه در بالا آمد و در سایر مباحث این کتاب آمده، از منابع معروف اهل سنّت گرفته شده است</w:t>
      </w:r>
      <w:r>
        <w:rPr>
          <w:rFonts w:eastAsia="IRNazanin" w:cs="IRNazanin"/>
          <w:color w:val="111111"/>
          <w:sz w:val="28"/>
          <w:szCs w:val="28"/>
          <w:rtl w:val="true"/>
          <w:lang w:bidi="fa-IR"/>
        </w:rPr>
        <w:t>).</w:t>
      </w:r>
      <w:bookmarkStart w:id="35" w:name="pg13369_128465"/>
    </w:p>
    <w:p>
      <w:pPr>
        <w:pStyle w:val="Heading2"/>
        <w:numPr>
          <w:ilvl w:val="1"/>
          <w:numId w:val="1"/>
        </w:numPr>
        <w:rPr/>
      </w:pPr>
      <w:bookmarkStart w:id="36" w:name="__RefHeading___Toc10598_2616395394"/>
      <w:bookmarkStart w:id="37" w:name="_Toc13"/>
      <w:bookmarkEnd w:id="35"/>
      <w:bookmarkEnd w:id="36"/>
      <w:r>
        <w:rPr/>
        <w:t>3</w:t>
      </w:r>
      <w:r>
        <w:rPr>
          <w:rtl w:val="true"/>
        </w:rPr>
        <w:t xml:space="preserve">. </w:t>
      </w:r>
      <w:r>
        <w:rPr>
          <w:rtl w:val="true"/>
        </w:rPr>
        <w:t>تندخویی با مردم در دوران خلافت</w:t>
      </w:r>
      <w:bookmarkEnd w:id="37"/>
    </w:p>
    <w:p>
      <w:pPr>
        <w:pStyle w:val="Heading3"/>
        <w:numPr>
          <w:ilvl w:val="2"/>
          <w:numId w:val="1"/>
        </w:numPr>
        <w:rPr/>
      </w:pPr>
      <w:bookmarkStart w:id="38" w:name="__RefHeading___Toc10600_2616395394"/>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ابن ابی‌الحدید معتزلی در معرفی خلیفه دوم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عمر شدید الغلظة، وَعْر الجانب، خشن الملمس، دائم العبوس، کان یعتقد أنّ ذلک هو الفضیلة وأنّ خلافه نقص؛ عمر بسیار تندخو و نامهربان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عبوس و ترش‌رو بود و باورش این بود که این تندخویی‌ها فضیلت است و خلاف آن نقص و عیب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تندخویی او آن قدر معروف بود که وقتی از سوی ابوبکر به خلافت منصوب شد، مورد اعتراض مردم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نویسنده معروف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نزدیک مرگش دستور داد تا عمر را بیاورند که او را پس از خود به خلافت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ابوبکر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أتستخلف علینا فظّا غلیظاً، فلو ملکنا کان أفّظ وأغلظ؛ تو می‌خواهی مردی خشن و تندخو را بر ما خلیفه سازی؛ او اگر بر ما حاکم شود، خشن‌تر و تندخوتر خواهد شد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مطابق نقل ابن ابی الحدید، طلحه نیز به ابوبکر اعتراض کرد 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قائل لربّک غداً وقد ولیّت علینا فظّاً غلیظاً؛ تو فردا به پروردگارت چه خواهی گفت، به سبب آنکه فردی خشن و تندخو را بر ما ولایت دادی؟</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امیر مؤمنان علی علیه السلام نیز در خطبه شقشقیّه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سوّم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همین نکته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فصیّرها فی حوزةٍ خَشْناءَ، یَغلُظ کَلمُها ویخشُنُ مَسُّها؛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کسی قرار داد که جوّی از خشونت و سخت‌گیری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 همین علّت بود که خود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نقل ابن سعد دانشمند معروف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رسیدن به خلافت،</w:t>
      </w:r>
    </w:p>
    <w:p>
      <w:pPr>
        <w:pStyle w:val="BookText"/>
        <w:rPr/>
      </w:pPr>
      <w:r>
        <w:rPr>
          <w:rFonts w:ascii="IRNazanin" w:hAnsi="IRNazanin" w:eastAsia="IRNazanin"/>
          <w:color w:val="111111"/>
          <w:sz w:val="28"/>
          <w:sz w:val="28"/>
          <w:szCs w:val="28"/>
          <w:rtl w:val="true"/>
          <w:lang w:bidi="fa-IR"/>
        </w:rPr>
        <w:t>نخستین کلماتی که بر منبر گفت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إنّی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فلیّنی، وإنّی ضعیف فقوّنی، وإنّی بخیل فسخّنی؛ خدایا من تندخویم، پس مرا نرم و ملایم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ضعیفم، پس مرا قویّ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بخیلم، پس مرا سخیّ گردان</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شرح حال او در دوران خلافت استفاده می‌شود که نتوانست تندخویی و خشونت خود را رها کند، تعدادی از آن موارد که در کتاب‌های معروف برادران اهل سنّت آمده است، نقل می‌شود </w:t>
      </w:r>
      <w:r>
        <w:rPr>
          <w:rFonts w:eastAsia="IRNazanin" w:cs="IRNazanin"/>
          <w:color w:val="111111"/>
          <w:sz w:val="28"/>
          <w:szCs w:val="28"/>
          <w:rtl w:val="true"/>
          <w:lang w:bidi="fa-IR"/>
        </w:rPr>
        <w:t>:</w:t>
      </w:r>
      <w:bookmarkStart w:id="40" w:name="pg13369_128467"/>
    </w:p>
    <w:p>
      <w:pPr>
        <w:pStyle w:val="Heading3"/>
        <w:numPr>
          <w:ilvl w:val="2"/>
          <w:numId w:val="1"/>
        </w:numPr>
        <w:rPr/>
      </w:pPr>
      <w:bookmarkStart w:id="41" w:name="__RefHeading___Toc10602_2616395394"/>
      <w:bookmarkStart w:id="42" w:name="_Toc15"/>
      <w:bookmarkEnd w:id="40"/>
      <w:bookmarkEnd w:id="41"/>
      <w:r>
        <w:rPr>
          <w:rtl w:val="true"/>
        </w:rPr>
        <w:t>تازیانه وحشت‌انگیز</w:t>
      </w:r>
      <w:bookmarkEnd w:id="42"/>
    </w:p>
    <w:p>
      <w:pPr>
        <w:pStyle w:val="BookText"/>
        <w:rPr/>
      </w:pPr>
      <w:r>
        <w:rPr>
          <w:rFonts w:ascii="IRNazanin" w:hAnsi="IRNazanin" w:eastAsia="IRNazanin"/>
          <w:color w:val="111111"/>
          <w:sz w:val="28"/>
          <w:sz w:val="28"/>
          <w:szCs w:val="28"/>
          <w:rtl w:val="true"/>
          <w:lang w:bidi="fa-IR"/>
        </w:rPr>
        <w:t xml:space="preserve">تازیانه زدن وی به افراد و وحشت مردم از آن، به گونه‌ای بود که مطابق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تن از فقهای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او از شمشیر حجّاج نیز ترسناک‌تر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دِرّة عمر أهیب من سیف الحجّاج</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همچنین از عمر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با خود</w:t>
      </w:r>
    </w:p>
    <w:p>
      <w:pPr>
        <w:pStyle w:val="BookText"/>
        <w:rPr/>
      </w:pPr>
      <w:r>
        <w:rPr>
          <w:rFonts w:ascii="IRNazanin" w:hAnsi="IRNazanin" w:eastAsia="IRNazanin"/>
          <w:color w:val="111111"/>
          <w:sz w:val="28"/>
          <w:sz w:val="28"/>
          <w:szCs w:val="28"/>
          <w:rtl w:val="true"/>
          <w:lang w:bidi="fa-IR"/>
        </w:rPr>
        <w:t>تازیانه برداشت و با آن افراد را می‌زد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تازیانه خود زن و مرد، کودک و جوان و بزرگ و کوچک را می‌زد و به سبب تکرار این عمل و ایجاد وحشت، مطابق نقل برخی از کتب تاریخ، گاه کودکان از دیدن وی، وحشت‌زده فرار می‌کردند</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43" w:name="__RefHeading___Toc10604_2616395394"/>
      <w:bookmarkStart w:id="44" w:name="_Toc16"/>
      <w:bookmarkEnd w:id="43"/>
      <w:r>
        <w:rPr>
          <w:rtl w:val="true"/>
        </w:rPr>
        <w:t>کتک زدن فرزند برای تحقیر</w:t>
      </w:r>
      <w:bookmarkEnd w:id="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پسر بچه‌ای از عمر بن خطاب به نزد او آمد، در حالی که سرش شانه زده بود و پیراهن زیبایی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را با تازیانه زد، تا آن که آن پسر گریان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 عمر بالدِّرة حتّی أبکاه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w:t>
      </w:r>
      <w:bookmarkStart w:id="45" w:name="pg13369_128468"/>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 ماجرا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می‌زنی؟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 از این حالت، خوشش آمد، خواستم او را کوچک و تحقیر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قد أعجبته نفسه، فأحببتُ أن أصغرها إلیه</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46" w:name="__RefHeading___Toc10606_2616395394"/>
      <w:bookmarkStart w:id="47" w:name="_Toc17"/>
      <w:bookmarkEnd w:id="46"/>
      <w:r>
        <w:rPr>
          <w:rtl w:val="true"/>
        </w:rPr>
        <w:t>حمله به زنان نوحه‌گر</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مرگ ابوبکر، بستگان وی نوحه و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آنها خواست که ساکت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گوش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که آنها را از خانه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 فروه خواهر ابوبکر را بیرون کشیدند و به نزد خلیفه آوردند، عمر وی را با تازیانه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فعلاها بالدّرة، فضربها ضربات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مطابق نقل کنز العمّال تک تک زنان را که از آن منزل خارج می‌کردند، عمر هر یک را با تازیانه می‌زد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خالد بن ولید عدّه‌ای از زنان در منزل میمونه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همسران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کرده و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تازیانه به</w:t>
      </w:r>
    </w:p>
    <w:p>
      <w:pPr>
        <w:pStyle w:val="BookText"/>
        <w:rPr/>
      </w:pPr>
      <w:r>
        <w:rPr>
          <w:rFonts w:ascii="IRNazanin" w:hAnsi="IRNazanin" w:eastAsia="IRNazanin"/>
          <w:color w:val="111111"/>
          <w:sz w:val="28"/>
          <w:sz w:val="28"/>
          <w:szCs w:val="28"/>
          <w:rtl w:val="true"/>
          <w:lang w:bidi="fa-IR"/>
        </w:rPr>
        <w:t>دست، همراه ابن عبّاس به آنجا آمد و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شو و به امّ المؤمنین بگو حجاب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زنان را از آنجا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داخل شد و آنها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نیز آنان را با تازیانه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یخرجهنّ علیه وهو یضربهنّ بالدِّرة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که او زنان را می‌زد، روسری از سر یکی از زنان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موهایش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آنجا حاضر بودند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رهایش کنید، او احترامی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ولاحرمة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صنعانی پس‌ازنقل‌این ماجرا،ازاستادش معمرنقل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معمریعجب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لاحرمة لها؛ معمر از سخن عمر که می‌گفت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روسری از سرش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احترامی ندارد، تعجّب می‌کرد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مطابق نقل مسند احمد، پس از رحلت رقیّه دختر رسول خدا صلی الله علیه و آله زنانی در فراق او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که آنجا حاضر بود آنان را با شلاقش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عمر یضربهنّ بسوطه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دعهنّ یبکین؛ بگذار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زنان را از کارهای خلاف شأن و نادرست نهی کرد</w:t>
      </w:r>
      <w:r>
        <w:rPr>
          <w:rFonts w:eastAsia="IRNazanin" w:cs="IRNazanin"/>
          <w:color w:val="111111"/>
          <w:sz w:val="28"/>
          <w:szCs w:val="28"/>
          <w:rtl w:val="true"/>
          <w:lang w:bidi="fa-IR"/>
        </w:rPr>
        <w:t xml:space="preserve">. </w:t>
      </w:r>
      <w:r>
        <w:rPr>
          <w:rStyle w:val="FootnoteAnchor"/>
          <w:rtl w:val="true"/>
        </w:rPr>
        <w:footnoteReference w:id="36"/>
      </w:r>
      <w:bookmarkStart w:id="48" w:name="pg13369_128470"/>
    </w:p>
    <w:p>
      <w:pPr>
        <w:pStyle w:val="BookText"/>
        <w:rPr/>
      </w:pPr>
      <w:bookmarkEnd w:id="48"/>
      <w:r>
        <w:rPr>
          <w:rFonts w:ascii="IRNazanin" w:hAnsi="IRNazanin" w:eastAsia="IRNazanin"/>
          <w:color w:val="111111"/>
          <w:sz w:val="28"/>
          <w:sz w:val="28"/>
          <w:szCs w:val="28"/>
          <w:rtl w:val="true"/>
          <w:lang w:bidi="fa-IR"/>
        </w:rPr>
        <w:t>این ماجرا نشان می‌دهد که وی از زمان رسول خدا صلی الله علیه و آله نیز این رویه را داشت و اگر چیزی به نظرش نادرست می‌رسید، بدون اجازه از رسول خدا کار خود را می‌کرد</w:t>
      </w:r>
      <w:r>
        <w:rPr>
          <w:rFonts w:eastAsia="IRNazanin" w:cs="IRNazanin"/>
          <w:color w:val="111111"/>
          <w:sz w:val="28"/>
          <w:szCs w:val="28"/>
          <w:rtl w:val="true"/>
          <w:lang w:bidi="fa-IR"/>
        </w:rPr>
        <w:t>.</w:t>
      </w:r>
    </w:p>
    <w:p>
      <w:pPr>
        <w:pStyle w:val="Heading3"/>
        <w:numPr>
          <w:ilvl w:val="2"/>
          <w:numId w:val="1"/>
        </w:numPr>
        <w:rPr/>
      </w:pPr>
      <w:bookmarkStart w:id="49" w:name="__RefHeading___Toc10608_2616395394"/>
      <w:bookmarkStart w:id="50" w:name="_Toc18"/>
      <w:bookmarkEnd w:id="49"/>
      <w:r>
        <w:rPr>
          <w:rtl w:val="true"/>
        </w:rPr>
        <w:t xml:space="preserve">زنی از وحشت، لباسش را </w:t>
      </w:r>
      <w:r>
        <w:rPr>
          <w:rtl w:val="true"/>
        </w:rPr>
        <w:t>...</w:t>
      </w:r>
      <w:bookmarkEnd w:id="50"/>
    </w:p>
    <w:p>
      <w:pPr>
        <w:pStyle w:val="BookText"/>
        <w:rPr/>
      </w:pPr>
      <w:r>
        <w:rPr>
          <w:rFonts w:ascii="IRNazanin" w:hAnsi="IRNazanin" w:eastAsia="IRNazanin"/>
          <w:color w:val="111111"/>
          <w:sz w:val="28"/>
          <w:sz w:val="28"/>
          <w:szCs w:val="28"/>
          <w:rtl w:val="true"/>
          <w:lang w:bidi="fa-IR"/>
        </w:rPr>
        <w:t>عبدالرّزاق صنعانی در کتابش نقل می‌کند که عمر در میان صف زنان می‌گشت که بوی خوشی را از سر زنی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أعلم أیّتکنّ هی، لفعلت ولفعلت؛ اگر بدانم زنی که بوی خوش استعمال کرده کیست، چنین و چنان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زنی برای شوهرش خود را خوشبو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از منزل خارج می‌شود، لازم است جامه کهنه کنیزش را بپوشد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این ماجرا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بلغنی أنّ المرأة الّتی کانت تطیّبت بالت فی ثیابها من الفَرَق؛ به من خبر رسیده آن زنی که خود را معطّر و خوشبو کرده بود، از ترس در لباسش </w:t>
      </w:r>
      <w:r>
        <w:rPr>
          <w:rFonts w:eastAsia="IRNazanin" w:cs="IRNazanin"/>
          <w:color w:val="111111"/>
          <w:sz w:val="28"/>
          <w:szCs w:val="28"/>
          <w:rtl w:val="true"/>
          <w:lang w:bidi="fa-IR"/>
        </w:rPr>
        <w:t xml:space="preserve">... !!». </w:t>
      </w:r>
      <w:r>
        <w:rPr>
          <w:rStyle w:val="FootnoteAnchor"/>
          <w:rtl w:val="true"/>
        </w:rPr>
        <w:footnoteReference w:id="37"/>
      </w:r>
      <w:bookmarkStart w:id="51" w:name="pg13369_128471"/>
    </w:p>
    <w:p>
      <w:pPr>
        <w:pStyle w:val="Heading3"/>
        <w:numPr>
          <w:ilvl w:val="2"/>
          <w:numId w:val="1"/>
        </w:numPr>
        <w:rPr/>
      </w:pPr>
      <w:bookmarkStart w:id="52" w:name="__RefHeading___Toc10610_2616395394"/>
      <w:bookmarkStart w:id="53" w:name="_Toc19"/>
      <w:bookmarkEnd w:id="51"/>
      <w:bookmarkEnd w:id="52"/>
      <w:r>
        <w:rPr>
          <w:rtl w:val="true"/>
        </w:rPr>
        <w:t>زنی دیگر از وحشت بچه‌اش را سقط کرد</w:t>
      </w:r>
      <w:bookmarkEnd w:id="53"/>
    </w:p>
    <w:p>
      <w:pPr>
        <w:pStyle w:val="BookText"/>
        <w:rPr/>
      </w:pPr>
      <w:r>
        <w:rPr>
          <w:rFonts w:ascii="IRNazanin" w:hAnsi="IRNazanin" w:eastAsia="IRNazanin"/>
          <w:color w:val="111111"/>
          <w:sz w:val="28"/>
          <w:sz w:val="28"/>
          <w:szCs w:val="28"/>
          <w:rtl w:val="true"/>
          <w:lang w:bidi="fa-IR"/>
        </w:rPr>
        <w:t>فقهای اهل سنت در کتاب الدیات نقل کرده‌اند که عمر روزی سراغ زن بارداری فرستاد که پیرامون اتّهامی از او بازجویی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شنیدن بازخواست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یاویلها مالها ولعمر؛ ای وای بر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عمر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حرکت کرد تا به نزد وی بیاید، که بین راه از ترس و وحشت بچه‌اش سقط شد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فألقت ولداً فصاح الصبیّ صَیْحَتَیْن ثمّ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اصحاب رسول خدا صلی الله علیه و آله درباره حکم آن سؤال کرد؛ برخی‌ها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علی علیه السلام ساکت بود و حرفی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به آن حضرت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نظر و رأیشان این بود که گفتند، همگی اشتباه کردند و اگر مطابق میل تو و برای خوشایند تو چنین سخنی گفته‌اند، خیرخواه تو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حکمش آن است که دیه آن کودک سقط شده بر عهده توست، زیرا تو آن زن را ترساندی و او بچه‌اش را سقط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أنت أفزعْتَها فألقتْ</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54" w:name="__RefHeading___Toc10612_2616395394"/>
      <w:bookmarkStart w:id="55" w:name="_Toc20"/>
      <w:bookmarkEnd w:id="54"/>
      <w:r>
        <w:rPr>
          <w:rtl w:val="true"/>
        </w:rPr>
        <w:t>وحشت از اظهار نظر</w:t>
      </w:r>
      <w:bookmarkEnd w:id="5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متعدّد تاریخی گواهی می‌دهد که برخی از صحابه از ترس</w:t>
      </w:r>
    </w:p>
    <w:p>
      <w:pPr>
        <w:pStyle w:val="BookText"/>
        <w:rPr/>
      </w:pPr>
      <w:r>
        <w:rPr>
          <w:rFonts w:ascii="IRNazanin" w:hAnsi="IRNazanin" w:eastAsia="IRNazanin"/>
          <w:color w:val="111111"/>
          <w:sz w:val="28"/>
          <w:sz w:val="28"/>
          <w:szCs w:val="28"/>
          <w:rtl w:val="true"/>
          <w:lang w:bidi="fa-IR"/>
        </w:rPr>
        <w:t>خلیفه دوم، از اظهار نظر خودداری می‌کردند و گاه پس از اظهار آن، وقتی با برخورد تند عمر مواجه می‌شدند، عقب‌نشینی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مورد از آن را ذیلا ملاحظه می‌کنید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معتزلی نقل می‌کند که عبدالله بن عبّاس در زمان خلافت عمر جرأت نمی‌کرد که قول به بطلان 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است مربوط به بحث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ابراز نماید و پس از مرگ خلیفه آن را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قلت هذا فی أیّام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هبته؛ چرا در زمان عمر این مطلب را نگفتی؟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می‌ترسیدم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نظر او مخالف بود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پس از مرگ عمر بن خطّاب همواره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لأحدّث احادیث لو تکلّمت بها فی زمن عمر او عند عمر لشجّ رأسی؛ من احادیثی را بازگو می‌کنم که اگر آنها را در زمان عمر می‌گفتم و یا نزد عمر می‌گفتم، سرم را می‌شکست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نستطیع ان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قُبض عمر؛ تا زمانی که عمر زنده بود من نمی‌توانستم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چنین فرمود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در صحیح خود نقل می‌کند که مردی نزد 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جُنب شدم و آب نیافتم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که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یاد نمی‌آوری روزی را که من و تو در یک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جُنب شدیم، ولی آب برای غسل پیدا نکردیم، تو نماز نخواندی، امّا من خودم را در خاک غلطاندم و نماز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خدمت رسول خدا صلی الله علیه و آله رسیدیم و ماجرا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نیافتن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دستانت را بر زمین بزنی و پس از آنکه آن را فوت کردی، با دو دست، صورت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کف دستت را مسح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سخن عمّار، گویا همچنان بر نظر خود اصرار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را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من این حدیث را نقل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لم اُحدّث به</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در این ماجرا حقّ با عمّار است و فرمان رسول خدا صلی الله علیه و آله حجّت را تمام کرده است و قرآن نیز تصریح می‌کند که در چنین</w:t>
      </w:r>
      <w:bookmarkStart w:id="56" w:name="pg13369_128474"/>
    </w:p>
    <w:p>
      <w:pPr>
        <w:pStyle w:val="BookText"/>
        <w:rPr/>
      </w:pPr>
      <w:bookmarkEnd w:id="56"/>
      <w:r>
        <w:rPr>
          <w:rFonts w:ascii="IRNazanin" w:hAnsi="IRNazanin" w:eastAsia="IRNazanin"/>
          <w:color w:val="111111"/>
          <w:sz w:val="28"/>
          <w:sz w:val="28"/>
          <w:szCs w:val="28"/>
          <w:rtl w:val="true"/>
          <w:lang w:bidi="fa-IR"/>
        </w:rPr>
        <w:t>صورتی باید تیمّم کرد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 چند ماجرا نشان می‌دهد که بعضی از صحابه از عمر تقیّه می‌کردند، یا مسائلی را نمی‌گفتند و یا در برابر شدّت و تندی وی، عقب‌نشینی می‌کردند</w:t>
      </w:r>
      <w:r>
        <w:rPr>
          <w:rFonts w:eastAsia="IRNazanin" w:cs="IRNazanin"/>
          <w:color w:val="111111"/>
          <w:sz w:val="28"/>
          <w:szCs w:val="28"/>
          <w:rtl w:val="true"/>
          <w:lang w:bidi="fa-IR"/>
        </w:rPr>
        <w:t>.</w:t>
      </w:r>
    </w:p>
    <w:p>
      <w:pPr>
        <w:pStyle w:val="Heading3"/>
        <w:numPr>
          <w:ilvl w:val="2"/>
          <w:numId w:val="1"/>
        </w:numPr>
        <w:rPr/>
      </w:pPr>
      <w:bookmarkStart w:id="57" w:name="__RefHeading___Toc10614_2616395394"/>
      <w:bookmarkStart w:id="58" w:name="_Toc21"/>
      <w:bookmarkEnd w:id="57"/>
      <w:r>
        <w:rPr>
          <w:rtl w:val="true"/>
        </w:rPr>
        <w:t>حبس صحابه برای نقل حدیث</w:t>
      </w:r>
      <w:bookmarkEnd w:id="58"/>
    </w:p>
    <w:p>
      <w:pPr>
        <w:pStyle w:val="BookText"/>
        <w:rPr/>
      </w:pPr>
      <w:r>
        <w:rPr>
          <w:rFonts w:ascii="IRNazanin" w:hAnsi="IRNazanin" w:eastAsia="IRNazanin"/>
          <w:color w:val="111111"/>
          <w:sz w:val="28"/>
          <w:sz w:val="28"/>
          <w:szCs w:val="28"/>
          <w:rtl w:val="true"/>
          <w:lang w:bidi="fa-IR"/>
        </w:rPr>
        <w:t>عمر از نقل حدیث رسول خدا صلی الله علیه و آله ممانعت می‌کرد و در این ارتباط با صحابه شدیداً برخورد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جمعی را حبس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عمر سه تن از صحابه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ابومسعود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نقل فراوان حدیثِ رسول خدا صلی الله علیه و آله حبس کرد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نیز نقل می‌کند که خلیفه دوم، ابن مسعود،</w:t>
      </w:r>
      <w:bookmarkStart w:id="59" w:name="pg13369_128475"/>
    </w:p>
    <w:p>
      <w:pPr>
        <w:pStyle w:val="BookText"/>
        <w:rPr/>
      </w:pPr>
      <w:bookmarkEnd w:id="59"/>
      <w:r>
        <w:rPr>
          <w:rFonts w:ascii="IRNazanin" w:hAnsi="IRNazanin" w:eastAsia="IRNazanin"/>
          <w:color w:val="111111"/>
          <w:sz w:val="28"/>
          <w:sz w:val="28"/>
          <w:szCs w:val="28"/>
          <w:rtl w:val="true"/>
          <w:lang w:bidi="fa-IR"/>
        </w:rPr>
        <w:t>ابوالدرداء و ابوذر را به سبب نقل حدیث، از مدینه ممنوع‌الخروج کرد و این ممنوعیّت تا زمان مرگ عمر ادامه یافت</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60" w:name="__RefHeading___Toc10616_2616395394"/>
      <w:bookmarkStart w:id="61" w:name="_Toc22"/>
      <w:bookmarkEnd w:id="60"/>
      <w:r>
        <w:rPr>
          <w:rtl w:val="true"/>
        </w:rPr>
        <w:t>سلطان الله در زمین</w:t>
      </w:r>
      <w:bookmarkEnd w:id="61"/>
    </w:p>
    <w:p>
      <w:pPr>
        <w:pStyle w:val="BookText"/>
        <w:rPr/>
      </w:pPr>
      <w:r>
        <w:rPr>
          <w:rFonts w:ascii="IRNazanin" w:hAnsi="IRNazanin" w:eastAsia="IRNazanin"/>
          <w:color w:val="111111"/>
          <w:sz w:val="28"/>
          <w:sz w:val="28"/>
          <w:szCs w:val="28"/>
          <w:rtl w:val="true"/>
          <w:lang w:bidi="fa-IR"/>
        </w:rPr>
        <w:t>مطابق نقل بلاذری و طبری، مالی را نزد عمر آوردند تا آنها را تقسیم کند، مردم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کنار زد و خود را نزد عمر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عمر رسید، وی سعد را با تازیانه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گونه‌ای به سوی من آمدی که گویا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نمی‌ترسی؟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فعلاه عمر بالدِّرّة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أقبلت لاتَهاب سلطانَ الله فی الأرض</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62" w:name="__RefHeading___Toc10618_2616395394"/>
      <w:bookmarkStart w:id="63" w:name="_Toc23"/>
      <w:bookmarkEnd w:id="62"/>
      <w:r>
        <w:rPr>
          <w:rtl w:val="true"/>
        </w:rPr>
        <w:t>از قیافه خشن خوشش می‌آید</w:t>
      </w:r>
      <w:bookmarkEnd w:id="6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نقل ابن عبد ربّه اندلسی شخصی به نام ربیع بن زیاد حارثی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زمان عمر، والی ابوموسی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بحرین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نامه‌ای برای ابوموسی نوشت و از او خواست که با والیان و کارگزارانش به مدینه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مدینه آمدیم، من قبل از آنکه نزد عمر بروم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عمر پرسیدم که عمر از چه خصلتی در کارگزارانش خوشش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w:t>
      </w:r>
      <w:bookmarkStart w:id="64" w:name="pg13369_128476"/>
    </w:p>
    <w:p>
      <w:pPr>
        <w:pStyle w:val="BookText"/>
        <w:rPr/>
      </w:pPr>
      <w:bookmarkEnd w:id="64"/>
      <w:r>
        <w:rPr>
          <w:rFonts w:ascii="IRNazanin" w:hAnsi="IRNazanin" w:eastAsia="IRNazanin"/>
          <w:color w:val="111111"/>
          <w:sz w:val="28"/>
          <w:sz w:val="28"/>
          <w:szCs w:val="28"/>
          <w:rtl w:val="true"/>
          <w:lang w:bidi="fa-IR"/>
        </w:rPr>
        <w:t>نیز با هیأتی خشن به حضورش رسیدم و او نیز از من خوشش آمد و از ابوموسی خواست تا دوباره مرا به همانجا به عنوان والی بفرستد</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65" w:name="__RefHeading___Toc10620_2616395394"/>
      <w:bookmarkStart w:id="66" w:name="_Toc24"/>
      <w:bookmarkEnd w:id="65"/>
      <w:r>
        <w:rPr>
          <w:rtl w:val="true"/>
        </w:rPr>
        <w:t>انتظار یک ساله</w:t>
      </w:r>
      <w:r>
        <w:rPr>
          <w:rtl w:val="true"/>
        </w:rPr>
        <w:t>!</w:t>
      </w:r>
      <w:bookmarkEnd w:id="66"/>
    </w:p>
    <w:p>
      <w:pPr>
        <w:pStyle w:val="BookText"/>
        <w:rPr/>
      </w:pPr>
      <w:r>
        <w:rPr>
          <w:rFonts w:ascii="IRNazanin" w:hAnsi="IRNazanin" w:eastAsia="IRNazanin"/>
          <w:color w:val="111111"/>
          <w:sz w:val="28"/>
          <w:sz w:val="28"/>
          <w:szCs w:val="28"/>
          <w:rtl w:val="true"/>
          <w:lang w:bidi="fa-IR"/>
        </w:rPr>
        <w:t>بخاری و مسلم در کتاب خود از ابن عبّاس نقل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پرسیدن شأن نزول یک آیه از عمر، یک سال انتظار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نمی‌توانستم از او بپرسم، به سبب هیبت و ترس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استطیع أن أسأله هیبةً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در سفر حجّی با او همراه شدم، هنگام بازگشت در میانه راه زمانی پیش آمد که وی برای قضای حاجت پشت درختان رفت، من منتظر ماندم تا کارش تمام شود؛ آنگاه با او راه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را غنیمت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زن از همسران رسول خدا صلی الله علیه و آله که بر ضدّ او دست به دست هم دادند چه کسانی بودند؟ </w:t>
      </w:r>
      <w:r>
        <w:rPr>
          <w:rStyle w:val="FootnoteAnchor"/>
          <w:rtl w:val="true"/>
        </w:rPr>
        <w:footnoteReference w:id="48"/>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حفصه و عایشه بودند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سال است که می‌خواستم درباره این آیه از تو بپرسم ولی از ترس تو نمی‌توانستم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کنت لأرید أن أسألک عن هذا منذ سنة فما أستطیع هیبةً لک</w:t>
      </w:r>
      <w:r>
        <w:rPr>
          <w:rFonts w:eastAsia="IRNazanin" w:cs="IRNazanin"/>
          <w:color w:val="111111"/>
          <w:sz w:val="28"/>
          <w:szCs w:val="28"/>
          <w:rtl w:val="true"/>
          <w:lang w:bidi="fa-IR"/>
        </w:rPr>
        <w:t xml:space="preserve">). </w:t>
      </w:r>
      <w:r>
        <w:rPr>
          <w:rStyle w:val="FootnoteAnchor"/>
          <w:rtl w:val="true"/>
        </w:rPr>
        <w:footnoteReference w:id="49"/>
      </w:r>
      <w:bookmarkStart w:id="67" w:name="pg13369_128477"/>
    </w:p>
    <w:p>
      <w:pPr>
        <w:pStyle w:val="Heading3"/>
        <w:numPr>
          <w:ilvl w:val="2"/>
          <w:numId w:val="1"/>
        </w:numPr>
        <w:rPr/>
      </w:pPr>
      <w:bookmarkStart w:id="68" w:name="__RefHeading___Toc10622_2616395394"/>
      <w:bookmarkStart w:id="69" w:name="_Toc25"/>
      <w:bookmarkEnd w:id="67"/>
      <w:bookmarkEnd w:id="68"/>
      <w:r>
        <w:rPr>
          <w:rtl w:val="true"/>
        </w:rPr>
        <w:t>حمله به ابومطر</w:t>
      </w:r>
      <w:r>
        <w:rPr>
          <w:rtl w:val="true"/>
        </w:rPr>
        <w:t>!</w:t>
      </w:r>
      <w:bookmarkEnd w:id="69"/>
    </w:p>
    <w:p>
      <w:pPr>
        <w:pStyle w:val="BookText"/>
        <w:rPr/>
      </w:pPr>
      <w:r>
        <w:rPr>
          <w:rFonts w:ascii="IRNazanin" w:hAnsi="IRNazanin" w:eastAsia="IRNazanin"/>
          <w:color w:val="111111"/>
          <w:sz w:val="28"/>
          <w:sz w:val="28"/>
          <w:szCs w:val="28"/>
          <w:rtl w:val="true"/>
          <w:lang w:bidi="fa-IR"/>
        </w:rPr>
        <w:t xml:space="preserve">مردی به نام خیثمة بن مشجعه که 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 خلیفه دوم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با تازیانه به او حمله کرد و ابومطر از نزد او 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علیه بالدِّرة فهرب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فرار کردی؟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لا أهرب من بین یَدَیْ من یضربنی ولا أضربه؛ چگونه من از نزدیکی کسی که مرا می‌زند، ولی من نمی‌توانم او را بزنم فرار نکنم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بلاذری که این ماجرا را نقل می‌کند، علّت حمله عمر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w:t>
      </w:r>
    </w:p>
    <w:p>
      <w:pPr>
        <w:pStyle w:val="Heading3"/>
        <w:numPr>
          <w:ilvl w:val="2"/>
          <w:numId w:val="1"/>
        </w:numPr>
        <w:rPr/>
      </w:pPr>
      <w:bookmarkStart w:id="70" w:name="__RefHeading___Toc10624_2616395394"/>
      <w:bookmarkStart w:id="71" w:name="_Toc26"/>
      <w:bookmarkEnd w:id="70"/>
      <w:r>
        <w:rPr>
          <w:rtl w:val="true"/>
        </w:rPr>
        <w:t>شلاق حتی به هنگام نماز</w:t>
      </w:r>
      <w:bookmarkEnd w:id="7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دیگر مورّخان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کیفیّت برپایی نماز جماعت توسط خلیفه دوم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عمر لا یُکبّر حتّی یستقبل الصّف المتقدّم بوجهه، فإن رأی رجلاً متقدّماً من الصّف أو متأخّراً، ضربه بالدِّرّة؛ برنامه عمر این بود که پیش از گفتن تکبیرة الاحرام به صف اوّل نگاه می‌کرد؛ اگر می‌دید کسی از صف جلو آمده و یا عقب رفته است، او را با شلّاق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صف قرار بگیرد</w:t>
      </w:r>
      <w:r>
        <w:rPr>
          <w:rFonts w:eastAsia="IRNazanin" w:cs="IRNazanin"/>
          <w:color w:val="111111"/>
          <w:sz w:val="28"/>
          <w:szCs w:val="28"/>
          <w:rtl w:val="true"/>
          <w:lang w:bidi="fa-IR"/>
        </w:rPr>
        <w:t xml:space="preserve">)». </w:t>
      </w:r>
      <w:r>
        <w:rPr>
          <w:rStyle w:val="FootnoteAnchor"/>
          <w:rtl w:val="true"/>
        </w:rPr>
        <w:footnoteReference w:id="51"/>
      </w:r>
      <w:bookmarkStart w:id="72" w:name="pg13369_128478"/>
    </w:p>
    <w:p>
      <w:pPr>
        <w:pStyle w:val="Heading3"/>
        <w:numPr>
          <w:ilvl w:val="2"/>
          <w:numId w:val="1"/>
        </w:numPr>
        <w:rPr/>
      </w:pPr>
      <w:bookmarkStart w:id="73" w:name="__RefHeading___Toc10626_2616395394"/>
      <w:bookmarkStart w:id="74" w:name="_Toc27"/>
      <w:bookmarkEnd w:id="72"/>
      <w:bookmarkEnd w:id="73"/>
      <w:r>
        <w:rPr>
          <w:rtl w:val="true"/>
        </w:rPr>
        <w:t>ازدواج اجباری</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زید، همسر عبدالله بن ابی بکر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مال فراوانی بخشید که پس از وی ازدواج نکند؛ او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عبدالله مردانی به خواستگاری آن زن آمدند، ولی وی بر سر پیمانش بود و به آنها جواب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به ولیّ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من خواستگاری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خلیفه را نیز جواب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عمر به ولیّ آن زن فرمان داد که او را به ازدواج من درآور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دستور عمر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بر آن زن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زن میلی به او نداشت، از اجابت دعوتش امتناع می‌کرد،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زن درگیر شد، تا بر او غلبه کرد و با او همبستر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فأتاها عمر فدخل علیها فعارکها حتّی غلبها علی نفسها فنکحها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دوم پس از پایان کار،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اُفّ، اُفّ؛ اُف، اُف، 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زن ابراز انزجار کرد و سپس از آنجا خارج شد و به نزد او نیامد؛ تا آنکه خدمتکار آن زن، برای عمر پیام فرستاد که بیا، من او را برای تو آماده می‌کنم</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75" w:name="__RefHeading___Toc10628_2616395394"/>
      <w:bookmarkStart w:id="76" w:name="_Toc28"/>
      <w:bookmarkEnd w:id="75"/>
      <w:r>
        <w:rPr>
          <w:rtl w:val="true"/>
        </w:rPr>
        <w:t>شکستن سر عثمان بن حنیف</w:t>
      </w:r>
      <w:bookmarkEnd w:id="7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نقل می‌کند که روزی عمر بن خطّاب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w:t>
      </w:r>
      <w:bookmarkStart w:id="77" w:name="pg13369_128479"/>
    </w:p>
    <w:p>
      <w:pPr>
        <w:pStyle w:val="BookText"/>
        <w:rPr/>
      </w:pPr>
      <w:bookmarkEnd w:id="77"/>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 یکدیگر گفتگو و جدال می‌کردند؛ مردم نیز اطراف آن دو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عمر خشمگین شد و مشتی از سنگ ریزه‌های مسجد را گرفت و به صورت عثمان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سنگریزه‌ها پیشانی عثمان را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من حصباء المسجد قبضة ضرب بها وجه عثمان، فشجّ الحصی بجبهته آثاراً من شجاج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وقتی دید خونِ پیشانی عثمان بر محاسنش سرازیر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خونت را پاک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عمر کثرة تسرّب الدّم علی لحیته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عنک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رعیّت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به سوی آنان فرستادی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حرمتی بیش از هتک حرمت تو نسبت به خودم دیدم</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78" w:name="__RefHeading___Toc10630_2616395394"/>
      <w:bookmarkStart w:id="79" w:name="_Toc29"/>
      <w:bookmarkEnd w:id="78"/>
      <w:r>
        <w:rPr>
          <w:rtl w:val="true"/>
        </w:rPr>
        <w:t>ابن عبّاس</w:t>
      </w:r>
      <w:r>
        <w:rPr>
          <w:rtl w:val="true"/>
        </w:rPr>
        <w:t xml:space="preserve">! </w:t>
      </w:r>
      <w:r>
        <w:rPr>
          <w:rtl w:val="true"/>
        </w:rPr>
        <w:t>از من دور شو</w:t>
      </w:r>
      <w:bookmarkEnd w:id="7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از ابن عبّاس نقل می‌کنند که روزی عمر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چرا بعد از محمّد صلی الله علیه و آله قوم شما خلافت را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داشتند؟ من دوست نداشتم جوابش را بدهم،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سبب آن آگاه نباشم، امیرالمؤمنین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آگاه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نمی‌خواستند نبوّت و خلافت در یک خاندان جمع شود و آنگاه شما بر مردم فخر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قریش برای خود خلیفه‌ای برگزید و موفّق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بدهی من سخن بگویم و بر من خشمگین نشوی، من سبب آن را خواهم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تأذن لی فی الکلام وتمط عنّی الغضب تکلّمتُ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من اجازه داد و 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 قریش خلیفه‌ای برگزید و موفّق نیز بود، اگر قریش آن کس را که خدا اختیار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می‌گزید </w:t>
      </w:r>
      <w:r>
        <w:rPr>
          <w:rStyle w:val="FootnoteAnchor"/>
          <w:rtl w:val="true"/>
        </w:rPr>
        <w:footnoteReference w:id="54"/>
      </w:r>
      <w:r>
        <w:rPr>
          <w:rFonts w:ascii="IRNazanin" w:hAnsi="IRNazanin" w:eastAsia="IRNazanin"/>
          <w:color w:val="111111"/>
          <w:sz w:val="28"/>
          <w:sz w:val="28"/>
          <w:szCs w:val="28"/>
          <w:rtl w:val="true"/>
          <w:lang w:bidi="fa-IR"/>
        </w:rPr>
        <w:t>، آن زمان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w:t>
      </w:r>
    </w:p>
    <w:p>
      <w:pPr>
        <w:pStyle w:val="BookText"/>
        <w:rPr/>
      </w:pPr>
      <w:r>
        <w:rPr>
          <w:rFonts w:ascii="IRNazanin" w:hAnsi="IRNazanin" w:eastAsia="IRNazanin"/>
          <w:color w:val="111111"/>
          <w:sz w:val="28"/>
          <w:sz w:val="28"/>
          <w:szCs w:val="28"/>
          <w:rtl w:val="true"/>
          <w:lang w:bidi="fa-IR"/>
        </w:rPr>
        <w:t>قریش کراهت داشت که خلافت و نبوّت در ما جمع شود، بدان که خداوند در قرآن گروهی را که از پیروی دستورات الهی کراهت داشتند، نکوهش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کَرِهُوا مَا أَنزَلَ اللهُ فَأَحْبَطَ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از آنچه که خداوند نازل کرده کراهت داشتند و از این رو، خدا اعمالشان را حبط و نابود کرد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سخنان ابن عبّاس عصبانی شد و سخنانی گفت،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أبت والله قلوبکم یا بنیهاشم إلّا حسداً ما</w:t>
      </w:r>
    </w:p>
    <w:p>
      <w:pPr>
        <w:pStyle w:val="BookText"/>
        <w:rPr/>
      </w:pPr>
      <w:r>
        <w:rPr>
          <w:rFonts w:ascii="IRNazanin" w:hAnsi="IRNazanin" w:eastAsia="IRNazanin"/>
          <w:color w:val="111111"/>
          <w:sz w:val="28"/>
          <w:sz w:val="28"/>
          <w:szCs w:val="28"/>
          <w:rtl w:val="true"/>
          <w:lang w:bidi="fa-IR"/>
        </w:rPr>
        <w:t>یحول، وضغناً وغشّاً ما یزول؛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شما بنی‌هاشم حسادتی است که از بین نمی‌رود و کینه و غِشّی وجود دارد که هرگز زایل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گروهی که خداوند از آنها رجس و پلیدی را برده و به طور کامل آنها را پاک گردانیده، به حسادت و غش وصف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قلب پیامبر صلی الله علیه و آله نیز از قلب بنی‌هاشم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لاتَصِف قلوب قوم أذهب الله عنهم الرّجس وطهّرهم تطهیراً </w:t>
      </w:r>
      <w:r>
        <w:rPr>
          <w:rStyle w:val="FootnoteAnchor"/>
          <w:rtl w:val="true"/>
        </w:rPr>
        <w:footnoteReference w:id="56"/>
      </w:r>
      <w:r>
        <w:rPr>
          <w:rFonts w:ascii="IRNazanin" w:hAnsi="IRNazanin" w:eastAsia="IRNazanin"/>
          <w:color w:val="111111"/>
          <w:sz w:val="28"/>
          <w:sz w:val="28"/>
          <w:szCs w:val="28"/>
          <w:rtl w:val="true"/>
          <w:lang w:bidi="fa-IR"/>
        </w:rPr>
        <w:t>بالحسد والغشّ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خشمگین شد و در برابر پاسخ منطقی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إلیک عنّی یا ابن عبّاس؛ ای ابن عبّاس از من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که از آنجا بروم عمر مرا نگه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سخنانی برای دلجویی گفت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با آنکه خلیفه خود آغازگر سخن بود و ابن عبّاس برای سخن گفتن اجازه گرفت و از او پیمان گرفت که عصبانی نشود؛ باز هم خلیفه در برابر سخنان منطقی ابن عبّاس تاب نمی‌آورد، برمی‌آشوبد و به اتّهام‌زنی روی می‌آورد</w:t>
      </w:r>
      <w:r>
        <w:rPr>
          <w:rFonts w:eastAsia="IRNazanin" w:cs="IRNazanin"/>
          <w:color w:val="111111"/>
          <w:sz w:val="28"/>
          <w:szCs w:val="28"/>
          <w:rtl w:val="true"/>
          <w:lang w:bidi="fa-IR"/>
        </w:rPr>
        <w:t>.</w:t>
      </w:r>
      <w:bookmarkStart w:id="80" w:name="pg13369_128482"/>
    </w:p>
    <w:p>
      <w:pPr>
        <w:pStyle w:val="Heading3"/>
        <w:numPr>
          <w:ilvl w:val="2"/>
          <w:numId w:val="1"/>
        </w:numPr>
        <w:rPr/>
      </w:pPr>
      <w:bookmarkStart w:id="81" w:name="__RefHeading___Toc10632_2616395394"/>
      <w:bookmarkStart w:id="82" w:name="_Toc30"/>
      <w:bookmarkEnd w:id="80"/>
      <w:bookmarkEnd w:id="81"/>
      <w:r>
        <w:rPr>
          <w:rtl w:val="true"/>
        </w:rPr>
        <w:t>تو با خلیفه سخن بگو</w:t>
      </w:r>
      <w:r>
        <w:rPr>
          <w:rtl w:val="true"/>
        </w:rPr>
        <w:t>!</w:t>
      </w:r>
      <w:bookmarkEnd w:id="82"/>
    </w:p>
    <w:p>
      <w:pPr>
        <w:pStyle w:val="BookText"/>
        <w:rPr/>
      </w:pPr>
      <w:r>
        <w:rPr>
          <w:rFonts w:ascii="IRNazanin" w:hAnsi="IRNazanin" w:eastAsia="IRNazanin"/>
          <w:color w:val="111111"/>
          <w:sz w:val="28"/>
          <w:sz w:val="28"/>
          <w:szCs w:val="28"/>
          <w:rtl w:val="true"/>
          <w:lang w:bidi="fa-IR"/>
        </w:rPr>
        <w:t>مسلمانان تا آنجا از تندخویی خلیفه دوم به ستوه آمده بودند که مطابق نقل طبری و بلاذری، روزی جمعی از مسلمانان به عبدالرّحمن بن عوف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 عمر فانّه قد أخشانا حتّی ما نستطیع أن ندیم إلیه أبصارنا؛ به عمر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 ما 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ما را ترسانده که نمی‌توانیم به سوی او چشم بدوزیم</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جالب است بدانیم که ابوبکر به هنگام وفاتش از عبدالرّحمن بن عوف درباره عمر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آن روز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غلظة؛ در او تندخویی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ابوبکر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یرانی رقیقاً، ولو أفضی إلیه لترک کثیراً ممّا هو علیه؛ اینکه او با شدّت عمل می‌کند، برای آن است که مرا نرم‌خو و ملایم می‌بیند؛ ولی اگر خلافت به او برسد، بسیاری از این تندخویی‌ها را رها می‌کند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 ماجرای فوق و نمونه‌های گذشته نشان داد که پیش‌بینی ابوبکر درست نبود و خلیفه همچنان بر اخلاقش باقی ماند</w:t>
      </w:r>
      <w:r>
        <w:rPr>
          <w:rFonts w:eastAsia="IRNazanin" w:cs="IRNazanin"/>
          <w:color w:val="111111"/>
          <w:sz w:val="28"/>
          <w:szCs w:val="28"/>
          <w:rtl w:val="true"/>
          <w:lang w:bidi="fa-IR"/>
        </w:rPr>
        <w:t>!</w:t>
      </w:r>
    </w:p>
    <w:p>
      <w:pPr>
        <w:pStyle w:val="Heading3"/>
        <w:numPr>
          <w:ilvl w:val="2"/>
          <w:numId w:val="1"/>
        </w:numPr>
        <w:rPr/>
      </w:pPr>
      <w:bookmarkStart w:id="83" w:name="__RefHeading___Toc10634_2616395394"/>
      <w:bookmarkStart w:id="84" w:name="_Toc31"/>
      <w:bookmarkEnd w:id="83"/>
      <w:r>
        <w:rPr>
          <w:rtl w:val="true"/>
        </w:rPr>
        <w:t>سبب شکنجه اصحاب رسول خدا صلی الله علیه و آله مباش</w:t>
      </w:r>
      <w:r>
        <w:rPr>
          <w:rtl w:val="true"/>
        </w:rPr>
        <w:t>!</w:t>
      </w:r>
      <w:bookmarkEnd w:id="8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قسمت را با سخنی از ابن اُبیّ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می‌بریم</w:t>
      </w:r>
      <w:r>
        <w:rPr>
          <w:rFonts w:eastAsia="IRNazanin" w:cs="IRNazanin"/>
          <w:color w:val="111111"/>
          <w:sz w:val="28"/>
          <w:szCs w:val="28"/>
          <w:rtl w:val="true"/>
          <w:lang w:bidi="fa-IR"/>
        </w:rPr>
        <w:t>.</w:t>
      </w:r>
      <w:bookmarkStart w:id="85" w:name="pg13369_128483"/>
    </w:p>
    <w:p>
      <w:pPr>
        <w:pStyle w:val="BookText"/>
        <w:rPr/>
      </w:pPr>
      <w:bookmarkEnd w:id="85"/>
      <w:r>
        <w:rPr>
          <w:rFonts w:ascii="IRNazanin" w:hAnsi="IRNazanin" w:eastAsia="IRNazanin"/>
          <w:color w:val="111111"/>
          <w:sz w:val="28"/>
          <w:sz w:val="28"/>
          <w:szCs w:val="28"/>
          <w:rtl w:val="true"/>
          <w:lang w:bidi="fa-IR"/>
        </w:rPr>
        <w:t>ماجرایی میان خلیفه دوم و ابوموسی اشعری رخ داد که اُبیّ بن کعب نیز آنجا حاضر بود؛ وقتی که اُبیّ بن کعب سخت‌گیری عمر را دید،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الخطّاب فلا تکوننّ عذاباً علی أصحاب رسول الله؛ ای پسر خطّاب سبب عذاب و شکنجه اصحاب رسول خدا صلی الله علیه و آله مباش</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خشونت با خانواده</w:t>
      </w:r>
    </w:p>
    <w:p>
      <w:pPr>
        <w:pStyle w:val="Heading2"/>
        <w:numPr>
          <w:ilvl w:val="1"/>
          <w:numId w:val="1"/>
        </w:numPr>
        <w:rPr/>
      </w:pPr>
      <w:bookmarkStart w:id="86" w:name="__RefHeading___Toc10636_2616395394"/>
      <w:bookmarkStart w:id="87" w:name="_Toc32"/>
      <w:bookmarkEnd w:id="86"/>
      <w:r>
        <w:rPr/>
        <w:t>4</w:t>
      </w:r>
      <w:r>
        <w:rPr>
          <w:rtl w:val="true"/>
        </w:rPr>
        <w:t xml:space="preserve">. </w:t>
      </w:r>
      <w:r>
        <w:rPr>
          <w:rtl w:val="true"/>
        </w:rPr>
        <w:t>خشونت با خانواده</w:t>
      </w:r>
      <w:bookmarkEnd w:id="87"/>
    </w:p>
    <w:p>
      <w:pPr>
        <w:pStyle w:val="Heading3"/>
        <w:numPr>
          <w:ilvl w:val="2"/>
          <w:numId w:val="1"/>
        </w:numPr>
        <w:rPr/>
      </w:pPr>
      <w:bookmarkStart w:id="88" w:name="__RefHeading___Toc10638_2616395394"/>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روشن است که از نظر اسلام و سیره نبوی صلی الله علیه و آله مهربانی و محبّت به خانواده از خصلت‌های برجسته و پسندیده یک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خیرُکم لأهله وأنا خیرکم لأهلی؛ بهترین شما، بهترین نسبت به خانواده‌اش است و من برای خانواده‌ام بهترینم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خیارکم خیارکم لنسائهم؛ بهترین شما کسی است که نسبت به همسرانشان بهترین باشد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درباره آن حضرت از عائشه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رسول الله صلی الله علیه و آله خادماً، ولا امرأة؛ رسول خدا صلی الله علیه و آله هرگز خادم و زنی را کتک نزد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نکاتی در زندگی خلیفه دوم در برخورد با همسرانش نقل شده است که بسیار شگفت‌انگیز است</w:t>
      </w:r>
      <w:r>
        <w:rPr>
          <w:rFonts w:eastAsia="IRNazanin" w:cs="IRNazanin"/>
          <w:color w:val="111111"/>
          <w:sz w:val="28"/>
          <w:szCs w:val="28"/>
          <w:rtl w:val="true"/>
          <w:lang w:bidi="fa-IR"/>
        </w:rPr>
        <w:t>.</w:t>
      </w:r>
      <w:bookmarkStart w:id="90" w:name="pg13369_128484"/>
    </w:p>
    <w:p>
      <w:pPr>
        <w:pStyle w:val="Heading3"/>
        <w:numPr>
          <w:ilvl w:val="2"/>
          <w:numId w:val="1"/>
        </w:numPr>
        <w:rPr/>
      </w:pPr>
      <w:bookmarkStart w:id="91" w:name="__RefHeading___Toc10640_2616395394"/>
      <w:bookmarkStart w:id="92" w:name="_Toc34"/>
      <w:bookmarkEnd w:id="90"/>
      <w:bookmarkEnd w:id="91"/>
      <w:r>
        <w:rPr>
          <w:rtl w:val="true"/>
        </w:rPr>
        <w:t>او پیوسته تندخوست</w:t>
      </w:r>
      <w:bookmarkEnd w:id="92"/>
    </w:p>
    <w:p>
      <w:pPr>
        <w:pStyle w:val="BookText"/>
        <w:rPr/>
      </w:pPr>
      <w:r>
        <w:rPr>
          <w:rFonts w:ascii="IRNazanin" w:hAnsi="IRNazanin" w:eastAsia="IRNazanin"/>
          <w:color w:val="111111"/>
          <w:sz w:val="28"/>
          <w:sz w:val="28"/>
          <w:szCs w:val="28"/>
          <w:rtl w:val="true"/>
          <w:lang w:bidi="fa-IR"/>
        </w:rPr>
        <w:t xml:space="preserve">مطابق نقل بلاذری، طبری، ابن اثیر و ابن کثیر هنگامی که یزید بن ابوسفیان از دنیا رفت، عمر از همسرش امّ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 وی نپذیرفت و علّت آن را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یدخل عابساً، ویخرج عابساً، یغلق أبوابه، ویقلّ خیره؛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عبوس و ترش‌رو وارد منزل می‌شود و عبوس و اخمو خارج می‌گردد؛ درِ خانه را می‌بندد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بیرون رفتن به همسرش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خیرش اندک است</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93" w:name="__RefHeading___Toc10642_2616395394"/>
      <w:bookmarkStart w:id="94" w:name="_Toc35"/>
      <w:bookmarkEnd w:id="93"/>
      <w:r>
        <w:rPr>
          <w:rtl w:val="true"/>
        </w:rPr>
        <w:t>فریاد اعتراض</w:t>
      </w:r>
      <w:r>
        <w:rPr>
          <w:rtl w:val="true"/>
        </w:rPr>
        <w:t>!</w:t>
      </w:r>
      <w:bookmarkEnd w:id="9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و ابن اثیر نقل می‌کنند که عمر در زمان خلافتش از امّ کلثوم دختر ابوبکر خواستگاری کرد، در حالی که آن دختر کم سنّ و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تقاضای خلیفه را با خواهرش امّ کلثوم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خلیفه بی‌میلی؟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إنّه خشن العیش، شدید علی النّساء؛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زندگی سخت‌گیر است و نسبت به زنان با تندی و خشونت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از عمروعاص خواست که به طریقی عمر را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به نزد عمر آمد و پس از گفتگوهایی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کلثوم با ناز و نعمت و مهربانی تحت حمایت امّالمؤمنین عایشه رشد و نمو کرده، ولی در تو تندخویی است و ما نیز از تو می‌ترسیم و نمی‌توانیم تو را از هیچ یک از خلق و خویت برگردانیم، پس اگر آن دختر در مطلبی با تو مخالفت کند و تو بر او هجوم آوری، چه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وفیک غلظة ونحن نهابک وما نقدر أن نردّک عن خلق من أخلاقک، فکیف بها إن خالفتک فی شیء فسطوت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صورت او را منصرف کرد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مطابق نقل ابن عبدالبر، امّ کلثوم دختر ابوبکر به خواهرش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من به ازدواج کسی درآیم که تندخویی و سخت‌گیری او را در زندگی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لئن فعلتِ لأخرجنّ إلی قبر رسول الله ولأصیحنّ به؛ به خدا سوگند اگر مرا به این کار وادار کنی، کنار قبر رسول خدا صلی الله علیه و آله می‌روم و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خواهم کشید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تندخویی و خشونت خلیفه در خانواده به گونه‌ای زبانزد خاصّ و عام بود که حتی دختر کم سنّ و سالی همانند ام‌کلثوم دختر ابوبکر نیز از آن مطّلع است و با آنکه عمر، هم خلیفه مسلمین است و هم با پدرش ابوبکر بسیار دوست و همراه بود، ولی امّ کلثوم او را نمی‌پذیرد</w:t>
      </w:r>
      <w:r>
        <w:rPr>
          <w:rFonts w:eastAsia="IRNazanin" w:cs="IRNazanin"/>
          <w:color w:val="111111"/>
          <w:sz w:val="28"/>
          <w:szCs w:val="28"/>
          <w:rtl w:val="true"/>
          <w:lang w:bidi="fa-IR"/>
        </w:rPr>
        <w:t>.</w:t>
      </w:r>
      <w:bookmarkStart w:id="95" w:name="pg13369_128486"/>
    </w:p>
    <w:p>
      <w:pPr>
        <w:pStyle w:val="Heading3"/>
        <w:numPr>
          <w:ilvl w:val="2"/>
          <w:numId w:val="1"/>
        </w:numPr>
        <w:rPr/>
      </w:pPr>
      <w:bookmarkStart w:id="96" w:name="__RefHeading___Toc10644_2616395394"/>
      <w:bookmarkStart w:id="97" w:name="_Toc36"/>
      <w:bookmarkEnd w:id="95"/>
      <w:bookmarkEnd w:id="96"/>
      <w:r>
        <w:rPr>
          <w:rtl w:val="true"/>
        </w:rPr>
        <w:t>کتک زدن همسر</w:t>
      </w:r>
      <w:bookmarkEnd w:id="97"/>
    </w:p>
    <w:p>
      <w:pPr>
        <w:pStyle w:val="BookText"/>
        <w:rPr/>
      </w:pPr>
      <w:r>
        <w:rPr>
          <w:rFonts w:ascii="IRNazanin" w:hAnsi="IRNazanin" w:eastAsia="IRNazanin"/>
          <w:color w:val="111111"/>
          <w:sz w:val="28"/>
          <w:sz w:val="28"/>
          <w:szCs w:val="28"/>
          <w:rtl w:val="true"/>
          <w:lang w:bidi="fa-IR"/>
        </w:rPr>
        <w:t xml:space="preserve">در چند کتاب معتبر و مورد اعتماد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مطالب این کتاب از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اشعث بن قیس نقل شده است که من شبی مهمان خلیفه دوم بودم که نیمه‌های شب عمر برخاست، به سوی همسرش رفت و شروع به کتک زدن او کرد؛ من برخاستم و رفتم و مانع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ضفتُ عمر لیلةً، فلمّا کان فی جوف اللّیل قام إلی امرأته یضربها، فحجزت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عمر به بسترش برگشت،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عنّی شیئاً سمعته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یُسأل الرّجل فیم یَضرب امرأَتَه؛ ای اشعث، جمله‌ای از رسول خدا شنیدم، که آن را به خاطر بسپار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پرسیده نمی‌شود که در چه رابطه‌ای زنش را کتک زده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به این ترتیب او را از سؤال درباره علّت این کار منصرف کرد</w:t>
      </w:r>
      <w:r>
        <w:rPr>
          <w:rFonts w:eastAsia="IRNazanin" w:cs="IRNazanin"/>
          <w:color w:val="111111"/>
          <w:sz w:val="28"/>
          <w:szCs w:val="28"/>
          <w:rtl w:val="true"/>
          <w:lang w:bidi="fa-IR"/>
        </w:rPr>
        <w:t>!</w:t>
      </w:r>
    </w:p>
    <w:p>
      <w:pPr>
        <w:pStyle w:val="Heading3"/>
        <w:numPr>
          <w:ilvl w:val="2"/>
          <w:numId w:val="1"/>
        </w:numPr>
        <w:rPr/>
      </w:pPr>
      <w:bookmarkStart w:id="98" w:name="__RefHeading___Toc10646_2616395394"/>
      <w:bookmarkStart w:id="99" w:name="_Toc37"/>
      <w:bookmarkEnd w:id="98"/>
      <w:r>
        <w:rPr>
          <w:rtl w:val="true"/>
        </w:rPr>
        <w:t>ازدواج می‌کنم مشروط بر اینکه مرا کتک نزند</w:t>
      </w:r>
      <w:r>
        <w:rPr>
          <w:rtl w:val="true"/>
        </w:rPr>
        <w:t>!</w:t>
      </w:r>
      <w:bookmarkEnd w:id="99"/>
    </w:p>
    <w:p>
      <w:pPr>
        <w:pStyle w:val="BookText"/>
        <w:rPr/>
      </w:pPr>
      <w:r>
        <w:rPr>
          <w:rFonts w:ascii="IRNazanin" w:hAnsi="IRNazanin" w:eastAsia="IRNazanin"/>
          <w:color w:val="111111"/>
          <w:sz w:val="28"/>
          <w:sz w:val="28"/>
          <w:szCs w:val="28"/>
          <w:rtl w:val="true"/>
          <w:lang w:bidi="fa-IR"/>
        </w:rPr>
        <w:t>عاتکه بنت زید، دختر عموی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زنی بسیار زیبا بود و شوهر نخست او عبدالله بن ابی بکر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فوت عبدالله، عمر با وی در سال دوازدهم هجری ازدواج کرد و برای این ازدواج ولیمه‌ای نیز داد</w:t>
      </w:r>
      <w:r>
        <w:rPr>
          <w:rFonts w:eastAsia="IRNazanin" w:cs="IRNazanin"/>
          <w:color w:val="111111"/>
          <w:sz w:val="28"/>
          <w:szCs w:val="28"/>
          <w:rtl w:val="true"/>
          <w:lang w:bidi="fa-IR"/>
        </w:rPr>
        <w:t>.</w:t>
      </w:r>
      <w:bookmarkStart w:id="100" w:name="pg13369_128487"/>
    </w:p>
    <w:p>
      <w:pPr>
        <w:pStyle w:val="BookText"/>
        <w:rPr/>
      </w:pPr>
      <w:bookmarkEnd w:id="100"/>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از او خواستگاری کرد، به سبب آنچه که از عمر می‌دانست با او شرط کرد که مانع وی از رفتن به مسجد نشود و او را کتک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نیز با ناخوشایندی این شرایط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خطبها عمر، شرطتْ علیه أنّه لایمنعها عن المسجد ولایضربها، فأجابها علی کره منه</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عبارت ابن حجر عسقلانی به این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شرطتْ علیه ألّا یضربها، ولایمنعها من الحقّ، ولا من الصّلاة فی المسجد النبویّ؛ با عمر شرط کرد که او را کتک نزند، از انجام حق باز ندارد و مانع نماز خواندن وی در مسجد نبوی نشود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شاید به علّت همین تندخویی‌ها بود که مطابق نقل ابن اثیر، عمر بن خطّاب از خانواده‌های قریش در مدینه خواستگاری کرد، ولی آنها نپذیرفتند؛ امّا مغیرة بن شعبه خواستگاری کرد، آنها قبول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خطب إلی قوم من قریش بالمدینة فردّوه، وخطب إلیهم المغیرة بن شعبة فزوّجوه</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101" w:name="__RefHeading___Toc10648_2616395394"/>
      <w:bookmarkStart w:id="102" w:name="_Toc38"/>
      <w:bookmarkEnd w:id="101"/>
      <w:r>
        <w:rPr>
          <w:rtl w:val="true"/>
        </w:rPr>
        <w:t>خشم و گاز گرفتن</w:t>
      </w:r>
      <w:bookmarkEnd w:id="10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معتزلی نقل می‌کند که شخصی نزد عمر آمد از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و در شکایتش عبیدالله را با کنیه</w:t>
      </w:r>
      <w:bookmarkStart w:id="103" w:name="pg13369_128488"/>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w:t>
      </w:r>
      <w:r>
        <w:rPr>
          <w:rStyle w:val="FootnoteAnchor"/>
          <w:rtl w:val="true"/>
        </w:rPr>
        <w:footnoteReference w:id="71"/>
      </w:r>
      <w:r>
        <w:rPr>
          <w:rFonts w:ascii="IRNazanin" w:hAnsi="IRNazanin" w:eastAsia="IRNazanin"/>
          <w:color w:val="111111"/>
          <w:sz w:val="28"/>
          <w:sz w:val="28"/>
          <w:szCs w:val="28"/>
          <w:rtl w:val="true"/>
          <w:lang w:bidi="fa-IR"/>
        </w:rPr>
        <w:t xml:space="preserve">عمر فرزندش را فراخواند؛ نخست به او اعتراض کرد، آنگاه دست وی را گاز گرفت؛ سپس او را کتک زد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که پدر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کُنیه ابوعیسی را بر خود بگذاری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وأخذ یده فعضّها، ثمّ ضربه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لعیسی أب؟</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ابن ابی الحدید پس از نقل این ماجرا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عمر نسبت به یکی از اعضای خانواده‌اش عصبانی می‌شد، خشم او فرو نمی‌نشست، مگر آنکه دست او را شدیداً گاز بگیرد</w:t>
      </w:r>
      <w:r>
        <w:rPr>
          <w:rFonts w:eastAsia="IRNazanin" w:cs="IRNazanin"/>
          <w:color w:val="111111"/>
          <w:sz w:val="28"/>
          <w:szCs w:val="28"/>
          <w:rtl w:val="true"/>
          <w:lang w:bidi="fa-IR"/>
        </w:rPr>
        <w:t xml:space="preserve">! </w:t>
      </w:r>
      <w:r>
        <w:rPr>
          <w:rStyle w:val="FootnoteAnchor"/>
          <w:rtl w:val="true"/>
        </w:rPr>
        <w:footnoteReference w:id="73"/>
      </w:r>
    </w:p>
    <w:p>
      <w:pPr>
        <w:pStyle w:val="Heading3"/>
        <w:numPr>
          <w:ilvl w:val="2"/>
          <w:numId w:val="1"/>
        </w:numPr>
        <w:rPr/>
      </w:pPr>
      <w:bookmarkStart w:id="104" w:name="__RefHeading___Toc10650_2616395394"/>
      <w:bookmarkStart w:id="105" w:name="_Toc39"/>
      <w:bookmarkEnd w:id="104"/>
      <w:r>
        <w:rPr>
          <w:rtl w:val="true"/>
        </w:rPr>
        <w:t>خلق و خوی پیامبر صلی الله علیه و آله</w:t>
      </w:r>
      <w:bookmarkEnd w:id="105"/>
    </w:p>
    <w:p>
      <w:pPr>
        <w:pStyle w:val="BookText"/>
        <w:rPr/>
      </w:pPr>
      <w:r>
        <w:rPr>
          <w:rFonts w:ascii="IRNazanin" w:hAnsi="IRNazanin" w:eastAsia="IRNazanin"/>
          <w:color w:val="111111"/>
          <w:sz w:val="28"/>
          <w:sz w:val="28"/>
          <w:szCs w:val="28"/>
          <w:rtl w:val="true"/>
          <w:lang w:bidi="fa-IR"/>
        </w:rPr>
        <w:t xml:space="preserve">در پایان این کتاب گوشه‌هایی از خُلق و خوی نبوی صلی الله علیه و آله که اسوه کامل انسانیت و سرمشق همه مسلمانان است، بیان می‌شود، تا خوانندگان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جوانان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 اخلاق کریمه آراسته سازند و در زندگی اجتماعی و خانوادگی خود، از آن بهره‌مند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احادیث نیز از کتب اهل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درباره خلق و خوی آن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أحسن</w:t>
      </w:r>
    </w:p>
    <w:p>
      <w:pPr>
        <w:pStyle w:val="BookText"/>
        <w:rPr/>
      </w:pPr>
      <w:r>
        <w:rPr>
          <w:rFonts w:ascii="IRNazanin" w:hAnsi="IRNazanin" w:eastAsia="IRNazanin"/>
          <w:color w:val="111111"/>
          <w:sz w:val="28"/>
          <w:sz w:val="28"/>
          <w:szCs w:val="28"/>
          <w:rtl w:val="true"/>
          <w:lang w:bidi="fa-IR"/>
        </w:rPr>
        <w:t>النّاس خُلقآ،لم یکن فاحشاً ولا متفحّشاً، ولا سخّاباً بالأسواق، ولا یجزیء بالسّیئة مثلها، ولکن یعفو ویصفح؛ او خوش اخلاق‌ترین مردم بود، بدگووناسزاگونبودوهرگزدرکوچه وبازارفریادنمی‌کشید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بدی رابابدی پاسخ نمی‌داد،بلکه عفومی‌کردوچشم‌پوشی می‌نمود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دیگر رسول خدا صلی الله علیه و آله را این 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الله‌رحیماًرقیقاًحلیماً؛رسول‌خدا صلی الله علیه و آله مهربان،دلسوزوبردباربود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نسبت به مراعات حال زنان سفارش می‌کرد و از مسلمانان می‌خواست که با آنها با مدارا برخورد نمایند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أرحم بالعیال من رسول الله؛ من کسی را مهربان‌تر از رسول خدا صلی الله علیه و آله نسبت به خانواده ندیدم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 اخلاق آن حضرت این تعبیرات زیبا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دائم البشر، سهل الخلق، لین الجانب لیس بفظٍّ ولا غلیظٍ ولا ضخّاب ولا فحّاش ولا عیّاب؛ او پیوسته خوش‌رو، دارای خلق و خوی راحت و نرم‌خو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خشن، تندخو، پرهیاهو، ناسزاگو و عیب‌گیر نبود</w:t>
      </w:r>
      <w:r>
        <w:rPr>
          <w:rFonts w:eastAsia="IRNazanin" w:cs="IRNazanin"/>
          <w:color w:val="111111"/>
          <w:sz w:val="28"/>
          <w:szCs w:val="28"/>
          <w:rtl w:val="true"/>
          <w:lang w:bidi="fa-IR"/>
        </w:rPr>
        <w:t xml:space="preserve">». </w:t>
      </w:r>
      <w:r>
        <w:rPr>
          <w:rStyle w:val="FootnoteAnchor"/>
          <w:rtl w:val="true"/>
        </w:rPr>
        <w:footnoteReference w:id="78"/>
      </w:r>
      <w:bookmarkStart w:id="106" w:name="pg13369_128490"/>
    </w:p>
    <w:p>
      <w:pPr>
        <w:pStyle w:val="BookText"/>
        <w:rPr/>
      </w:pPr>
      <w:bookmarkEnd w:id="10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عایشه درباره طرز رفتار آن حضرت با همسرانش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أکرم النّاس وألین الناس، ضحّاکاً بسّاماً؛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خلوتش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کریم‌ترین و نرم‌خوترین مردم بود، بسیار خنده‌رو و متبسّم بود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رسولَ الله صلی الله علیه و آله عشر سنین، لا والله ما سبّنی بسبّة قطّ، ولا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قطّ، ولا قال لشیء فعلتُه لِمَ فعلتَه؟ ولا لشیء لم أفعله لِمَ لا فعلتَه؛ من ده سال به رسول خدا صلی الله علیه و آله خدمت کردم،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من ناسزا نگفت و هرگز کلمه أفّ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کلمه نشانه انزجار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نگفت و هرگاه کاری انجام می‌دادم، نمی‌گفت چرا آن را انجام دادی؟ و برای کاری که انجام ندادم، نمی‌فرمود که چرا انجامش ندادی؟</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درباره کتک زدن به همسر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یستحیی أحدکم أن یضرب امرأتَه کما یضرب العبد، یضربها أوّل النّهار ثم یضاجعها آخره؛ آیا آن کس از شما که همسرش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می‌زند حیا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اوّل روز کتک می‌زند و در آخر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آغوش می‌گیرد</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107" w:name="__RefHeading___Toc10652_2616395394"/>
      <w:bookmarkStart w:id="108" w:name="_Toc40"/>
      <w:bookmarkEnd w:id="107"/>
      <w:r>
        <w:rPr>
          <w:rtl w:val="true"/>
        </w:rPr>
        <w:t>نتیجه</w:t>
      </w:r>
      <w:r>
        <w:rPr>
          <w:rtl w:val="true"/>
        </w:rPr>
        <w:t xml:space="preserve">: </w:t>
      </w:r>
      <w:r>
        <w:rPr>
          <w:rtl w:val="true"/>
        </w:rPr>
        <w:t>ببین تفاوت ره از کجاست تا به کجا؟</w:t>
      </w:r>
      <w:r>
        <w:rPr>
          <w:rtl w:val="true"/>
        </w:rPr>
        <w:t>!</w:t>
      </w:r>
      <w:bookmarkEnd w:id="10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bookmarkStart w:id="109" w:name="pg13369_128492"/>
    </w:p>
    <w:p>
      <w:pPr>
        <w:pStyle w:val="Heading2"/>
        <w:numPr>
          <w:ilvl w:val="1"/>
          <w:numId w:val="1"/>
        </w:numPr>
        <w:rPr/>
      </w:pPr>
      <w:bookmarkStart w:id="110" w:name="__RefHeading___Toc10654_2616395394"/>
      <w:bookmarkStart w:id="111" w:name="_Toc41"/>
      <w:bookmarkEnd w:id="109"/>
      <w:bookmarkEnd w:id="110"/>
      <w:r>
        <w:rPr>
          <w:rtl w:val="true"/>
        </w:rPr>
        <w:t>فهرست منابع</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تحقیق دکتر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الاصحاب، ابوعمر یوسف بن عبدالله بن محمد بن عبدالبر، تحقیق علی محمد البجاوی، دارالجیل، بیروت،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اسدالغابة فی معرفة الصحابة، عزّالدین بن الاثیر الجزری، دارالفکر،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فی معرفة الصحابة، احمد بن علی بن حجر عسقلانی، تحقیق عادل احمد عبدالموجود، دارالکتب العلمیة، بیروت،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الاشراف، احمد بن یحیی بن جابر بلاذری، تحقیق سهیل زکار، دارالفکر، بیروت،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ابن کثیر دمشقی، دارالفکر،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الاسلام، شمس الدین محمد ذهبی، تحقیق عمر</w:t>
      </w:r>
    </w:p>
    <w:p>
      <w:pPr>
        <w:pStyle w:val="BookText"/>
        <w:rPr/>
      </w:pPr>
      <w:r>
        <w:rPr>
          <w:rFonts w:ascii="IRNazanin" w:hAnsi="IRNazanin" w:eastAsia="IRNazanin"/>
          <w:color w:val="111111"/>
          <w:sz w:val="28"/>
          <w:sz w:val="28"/>
          <w:szCs w:val="28"/>
          <w:rtl w:val="true"/>
          <w:lang w:bidi="fa-IR"/>
        </w:rPr>
        <w:t xml:space="preserve">عبدالسلام، دارالکتاب العربی، بیروت،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عبدالرحمن بن محمد بن خلدون، تحقیق خلیل شحاده، دارالفکر، بیروت،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محمد بن جریر طبری، تحقیق محمد ابوالفضل ابراهیم، دارالتراث، بیروت،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 شمس الدین محمّد ذهبی،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بیان العلم و فضله، ابن عبدالبر، دار الکتب العلمیة،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الشروانی، الشروانی والعبادی،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 محمد بن یزید قزوینی، تحقیق محمد فؤاد عبدالباقی،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ترمذی، ابوعیسی ترمذی، تحقیق عبدالرحمن محمد عثمان، دارالفکر، بیروت، چاپ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دارمی، عبدالله بن بهرام دارمی، مطبعة الحدیثة،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سیره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هشام حمیری، تحقیق مصطفی السقا و همکاران،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نهج‌البلاغه، ابن ابی الحدید معتزلی، تحقیق محمد ابوالفضل ابراهیم، دار احیاء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محمد بن حبّان، تحقیق شعیب الارنؤوط، مؤسّسة الرّسالة،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 ابوعبدالله محمد بن اسماعیل بخاری، دارالجیل،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بن حجّاج نیشابوری،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محمد بن سعد، تحقیق محمد عبدالقادر عطاء، دارالکتب العلمیة، بیروت،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ابن عبد ربّه اندلسی، دارالکتاب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 احمد بن علی بن حجر عسقلانی،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عزّالدین علی بن ابی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کشاف القناع، منصور بن یونس بهوتی، تحقیق ابوعبدالله محمد حسن اسماعیل الشافعی، دارالکتب العلمیة، بیروت،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متقی هندی، مؤسّسة الرسالة،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نورالدین ابوبکر هیثمی، دارالکتب العلمیة،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 فی شرح المهذب، محیی الدین بن شرف نووی،</w:t>
      </w:r>
    </w:p>
    <w:p>
      <w:pPr>
        <w:pStyle w:val="BookText"/>
        <w:rPr/>
      </w:pPr>
      <w:r>
        <w:rPr>
          <w:rFonts w:ascii="IRNazanin" w:hAnsi="IRNazanin" w:eastAsia="IRNazanin"/>
          <w:color w:val="111111"/>
          <w:sz w:val="28"/>
          <w:sz w:val="28"/>
          <w:szCs w:val="28"/>
          <w:rtl w:val="true"/>
          <w:lang w:bidi="fa-IR"/>
        </w:rPr>
        <w:t>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ابوعبدالله حاکم نیشابوری، دارالمعرفة، بیروت،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احمد بن حنبل، دارصادر،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ابن ابی‌شیبه کوفی، تحقیق سعید اللحّام، دارالفکر، بیروت،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عبدالرزّاق صنعانی، تحقیق حبیب الرحمن الأعظمی، منشورات المجلس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سلیمان بن احمد طبرانی، تحقیق حمدی عبدالمجید السلفی، دار احیاء التراث العربی، بیروت،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عبدالله بن قدامه، دارالکتاب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 المحتاج، محمد بن احمد شربینی، داراحیاء التراث العربی، بیروت،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المنتظم فی تاریخ الامم والملوک، عبدالرحمن بن علی بن محمد بن الجوزی، تحقیق محمد عبدالقادر عطاء، دارالکتب العلمیة، بیروت،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 رَحْمَةٍ مِنَ اللهِ لِنْتَ لَهُمْ وَلَوْ کُنْتَ فَظّآ غَلِیظَ الْقَلْبِ لاَنْفَضُّوا مِنْ حَوْلِکَ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اللهِ وَالَّذِینَ مَعَهُ أَشِدَّاءُ عَلَی الْکُفَّارِ رُحَمَاءُ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قبل از اسلام آوردن، با مسلمانان به شدّت برخوردمی‌کرد؛ لذا بلاذری درباره او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فکانت فیه غلظة علی المسلمین؛ در او نسبت بهمسلمانان غلظت و سخت‌گیری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لقی الله بالایمان و هو غیر شاک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البته پس از آن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نازل شد و به رسول خدا صلی الله علیه و آله فرمان داد که بر منافقان نماز نگذارد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العلم،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کتابة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الجهاد والسیّر، باب</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الجزیة،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المغازی،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النبی ووفاته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المرضی،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المریض قوموا 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؛صحیح مسلم؛ کتاب الوصیة،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شبیه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ابی‌شیبه،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است بدانیم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عمر درباره پدر خود نیز به کار برده و او را تندخو و خشن معرّفی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مورّخان نقل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عمر از آخرین سفر حجّ خود برمی‌گشت وقتی که بهضجنان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کوهی است که تا مدینه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زمانی بود که من برایخطّاب در این منطقه شتر می‌چراندم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پدرش را این‌گونه معرفی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فظّآغلیظآ یتعبنی اذا عملت، ویضربنی اذا قصرت؛ او فردی خشن و تندخو بود، وقتی کارمی‌کردم، آنقدر به کارم وا می‌داشت که خسته می‌شدم و هرگاه کوتاهی می‌کردم مرا کتکمی‌زد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حواشی الشروانی،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رسول خدا صلی الله علیه و آله با کودکان مهربانبودند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با آنها بازی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آنان سلام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همین مهربانی‌ها، وقتیاز سفری برمی گشت کودکان با اشتیاق به استقبال او می‌شتافتند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پیامبر صلی الله علیه و آله آنان را با خود سوار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که برخی ازکودکان به همین سبب بر دیگری فخر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پس از نقل حدیث از ابن راهویهآن را صحیح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بخاری اشاره‌ای به این مطلب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در شرح خود آن را به سند صحیح از طبقات ابن سعد بهطور مشروح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مضمون در حدیث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آنکه در مورد دیگر نیز رسولخدا صلی الله علیه و آله او را از برخورد با گریه زنان منع کرده بود، ولی باز هم به عملش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درمسند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ابوهریره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خاندان پیامبر صلی الله علیه و آله کسی ازدنیا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اجتماع کردند و گریه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خطّاب برخاست و آنها را نهیمی‌کرد و متفرقشان می‌ساخت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عمر بن الخطّاب ینهاهنّ ویطردهنّ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ابن الخطّاب، فانّ العین دامعة والفؤاد مصاب وإنّ العهد حدیث؛ ای پسرخطّاب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کاری به کارشان نداشته باش 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گریان است و دل مصیبت دیده و غمعزیزشان نیز تازه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مغنی ابن قدامه،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روایی اهل سنت نیز این ماجرا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تعبیر دیگر ابوهریره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کنت أحدّث فی زمان عمر مثل ماأحدّثکم لضربنی بمخفقته؛ اگر این گونه که امروز برای شما حدیث نقل می‌کنم، زمان عمرنقل می‌کردم، او به یقین مرا با تازیانه‌اش می‌زد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همینجمله را ابن عبدالبرّ نیز نقل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باب التیمّم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کُنتُمْ مَّرْضَی أَوْ عَلَی سَفَرٍ أَوْ جَاءَ أَحَدٌ مِّنْکُمْ مِّنَ الْغَائِطِ أَوْ لاَمَسْتُمُ النِّسَاءَ فَلَمْتَجِدُوا مَاءً فَتَیَمَّمُوا صَعِیدآ طَیِّبآ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اگر بیمارید، یا مسافر، و یا یکی از شما از محل پستیآمده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قضای حاجت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با زنان آمیزش جنسی داشته‌اید و در این حال، 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برایوضو یا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نیافتید، بر زمین پاکی تیمّم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خواندن ماجرای فوق،ناخودآگاه این سؤال در ذهن خوانندگان ایجاد می‌شود که اگر خلیفه دوم همچنان برعقیده خویش اصرار داشته باشد و معتقد باشد که در صورت جنابت و نیافتن آب نبایدنماز خواند؛ آیا در طول آن سالها که وی به سفر می‌رفت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برای زیارت خانه خدا، یاهمراهی لشگر و یا بازدید از شهرهای تحت حکومتش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برای غسل نیاز به آب پیدامی‌کرد، اگر آب یافت نمی‌شد، آیا خلیفه مسلمین نمازش را ترک می‌کرد؟ خدا عالم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که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تَتُوبَا إِلَی اللهِ فَقَدْ صَغَتْ قُلُوبُکُمَاوَإِنْ تَظَاهَرَا عَلَیْهِ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حنیف از طرف عمر، برای اندازه‌گیریزمین‌های حاصلخیز عراق و تعیین جزیه و خراج به آن منطقه فرستاده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شرح حال عثمان بن حنیف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ابن عبّاس گواه دیگری بر ماجرای غدیر خم و نصب الهی علی علیه السلام به امامتاست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آنکه عمر آن را انکار نکرد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است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الرِّجْسَأَهْلَ الْبَیْتِ وَیُطَهِّرَکُمْ تَطْهِیرآ</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همینعبارت در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اسدالغابه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عبیدالله بن عمر از او با کنیه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می‌برد که نشان می‌دهد وی به این کنیه معروف بوده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که کنیه ابوعیسیگذاشتن، علامت اعتقاد داشتن پدر برای حضرت عیسی علیه السلام نیست؛ چنانکه کنیه نویسنده معروف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ابوعیسی ترمذی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xml:space="preserve">؛ صحیح ابن حبّان،ج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باب مداراة مع النساء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17943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image" Target="media/image2.jpeg"/><Relationship Id="rId53" Type="http://schemas.openxmlformats.org/officeDocument/2006/relationships/image" Target="media/image2.jpeg"/><Relationship Id="rId54" Type="http://schemas.openxmlformats.org/officeDocument/2006/relationships/footer" Target="footer47.xml"/><Relationship Id="rId55" Type="http://schemas.openxmlformats.org/officeDocument/2006/relationships/footnotes" Target="footnotes.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10181</Words>
  <Characters>38733</Characters>
  <CharactersWithSpaces>48499</CharactersWithSpaces>
  <Paragraphs>538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2026-08-24T06:57:18Z</dcterms:created>
  <dc:creator>ghaemiyeh.com</dc:creator>
  <dc:description/>
  <dc:language>en-US</dc:language>
  <cp:lastModifiedBy/>
  <dcterms:modified xsi:type="dcterms:W3CDTF">2026-08-24T10:27:20Z</dcterms:modified>
  <cp:revision>1</cp:revision>
  <dc:subject/>
  <dc:title>مسائل سوال برانگیز در تاریخ اسلام جلد 4</dc:title>
</cp:coreProperties>
</file>

<file path=docProps/custom.xml><?xml version="1.0" encoding="utf-8"?>
<Properties xmlns="http://schemas.openxmlformats.org/officeDocument/2006/custom-properties" xmlns:vt="http://schemas.openxmlformats.org/officeDocument/2006/docPropsVTypes"/>
</file>