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85.xml" ContentType="application/vnd.openxmlformats-officedocument.wordprocessingml.footer+xml"/>
  <Override PartName="/word/footer73.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پرتوی از نور گزیده تفسیر نور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21828_2322387425">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321830_2322387425">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321832_2322387425">
            <w:r>
              <w:rPr>
                <w:webHidden/>
                <w:rStyle w:val="IndexLink"/>
              </w:rPr>
              <w:t>1</w:t>
            </w:r>
            <w:r>
              <w:rPr>
                <w:rStyle w:val="IndexLink"/>
                <w:rtl w:val="true"/>
              </w:rPr>
              <w:t xml:space="preserve">- </w:t>
            </w:r>
            <w:r>
              <w:rPr>
                <w:rStyle w:val="IndexLink"/>
                <w:rtl w:val="true"/>
              </w:rPr>
              <w:t>معراج پیامبر</w:t>
            </w:r>
            <w:r>
              <w:rPr>
                <w:rStyle w:val="IndexLink"/>
                <w:rtl w:val="true"/>
              </w:rPr>
              <w:tab/>
            </w:r>
            <w:r>
              <w:rPr>
                <w:rStyle w:val="IndexLink"/>
              </w:rPr>
              <w:t>7</w:t>
            </w:r>
          </w:hyperlink>
        </w:p>
        <w:p>
          <w:pPr>
            <w:pStyle w:val="Contents2"/>
            <w:tabs>
              <w:tab w:val="clear" w:pos="8743"/>
              <w:tab w:val="right" w:pos="9026" w:leader="dot"/>
            </w:tabs>
            <w:rPr/>
          </w:pPr>
          <w:hyperlink w:anchor="__RefHeading___Toc2321834_2322387425">
            <w:r>
              <w:rPr>
                <w:webHidden/>
                <w:rStyle w:val="IndexLink"/>
              </w:rPr>
              <w:t>2</w:t>
            </w:r>
            <w:r>
              <w:rPr>
                <w:rStyle w:val="IndexLink"/>
                <w:rtl w:val="true"/>
              </w:rPr>
              <w:t xml:space="preserve">- </w:t>
            </w:r>
            <w:r>
              <w:rPr>
                <w:rStyle w:val="IndexLink"/>
                <w:rtl w:val="true"/>
              </w:rPr>
              <w:t>اشکال و شبهات معراج</w:t>
            </w:r>
            <w:r>
              <w:rPr>
                <w:rStyle w:val="IndexLink"/>
                <w:rtl w:val="true"/>
              </w:rPr>
              <w:tab/>
            </w:r>
            <w:r>
              <w:rPr>
                <w:rStyle w:val="IndexLink"/>
              </w:rPr>
              <w:t>9</w:t>
            </w:r>
          </w:hyperlink>
        </w:p>
        <w:p>
          <w:pPr>
            <w:pStyle w:val="Contents2"/>
            <w:tabs>
              <w:tab w:val="clear" w:pos="8743"/>
              <w:tab w:val="right" w:pos="9026" w:leader="dot"/>
            </w:tabs>
            <w:rPr/>
          </w:pPr>
          <w:hyperlink w:anchor="__RefHeading___Toc2321836_2322387425">
            <w:r>
              <w:rPr>
                <w:webHidden/>
                <w:rStyle w:val="IndexLink"/>
              </w:rPr>
              <w:t>3</w:t>
            </w:r>
            <w:r>
              <w:rPr>
                <w:rStyle w:val="IndexLink"/>
                <w:rtl w:val="true"/>
              </w:rPr>
              <w:t xml:space="preserve">- </w:t>
            </w:r>
            <w:r>
              <w:rPr>
                <w:rStyle w:val="IndexLink"/>
                <w:rtl w:val="true"/>
              </w:rPr>
              <w:t>احسان به والدین</w:t>
            </w:r>
            <w:r>
              <w:rPr>
                <w:rStyle w:val="IndexLink"/>
                <w:rtl w:val="true"/>
              </w:rPr>
              <w:tab/>
            </w:r>
            <w:r>
              <w:rPr>
                <w:rStyle w:val="IndexLink"/>
              </w:rPr>
              <w:t>10</w:t>
            </w:r>
          </w:hyperlink>
        </w:p>
        <w:p>
          <w:pPr>
            <w:pStyle w:val="Contents2"/>
            <w:tabs>
              <w:tab w:val="clear" w:pos="8743"/>
              <w:tab w:val="right" w:pos="9026" w:leader="dot"/>
            </w:tabs>
            <w:rPr/>
          </w:pPr>
          <w:hyperlink w:anchor="__RefHeading___Toc2321838_2322387425">
            <w:r>
              <w:rPr>
                <w:webHidden/>
                <w:rStyle w:val="IndexLink"/>
              </w:rPr>
              <w:t>4</w:t>
            </w:r>
            <w:r>
              <w:rPr>
                <w:rStyle w:val="IndexLink"/>
                <w:rtl w:val="true"/>
              </w:rPr>
              <w:t xml:space="preserve">- </w:t>
            </w:r>
            <w:r>
              <w:rPr>
                <w:rStyle w:val="IndexLink"/>
                <w:rtl w:val="true"/>
              </w:rPr>
              <w:t>زنا و راههای مقابله با آن</w:t>
            </w:r>
            <w:r>
              <w:rPr>
                <w:rStyle w:val="IndexLink"/>
                <w:rtl w:val="true"/>
              </w:rPr>
              <w:tab/>
            </w:r>
            <w:r>
              <w:rPr>
                <w:rStyle w:val="IndexLink"/>
              </w:rPr>
              <w:t>15</w:t>
            </w:r>
          </w:hyperlink>
        </w:p>
        <w:p>
          <w:pPr>
            <w:pStyle w:val="Contents2"/>
            <w:tabs>
              <w:tab w:val="clear" w:pos="8743"/>
              <w:tab w:val="right" w:pos="9026" w:leader="dot"/>
            </w:tabs>
            <w:rPr/>
          </w:pPr>
          <w:hyperlink w:anchor="__RefHeading___Toc2321840_2322387425">
            <w:r>
              <w:rPr>
                <w:webHidden/>
                <w:rStyle w:val="IndexLink"/>
              </w:rPr>
              <w:t>5</w:t>
            </w:r>
            <w:r>
              <w:rPr>
                <w:rStyle w:val="IndexLink"/>
                <w:rtl w:val="true"/>
              </w:rPr>
              <w:t xml:space="preserve">- </w:t>
            </w:r>
            <w:r>
              <w:rPr>
                <w:rStyle w:val="IndexLink"/>
                <w:rtl w:val="true"/>
              </w:rPr>
              <w:t>تسبیح موجودات</w:t>
            </w:r>
            <w:r>
              <w:rPr>
                <w:rStyle w:val="IndexLink"/>
                <w:rtl w:val="true"/>
              </w:rPr>
              <w:tab/>
            </w:r>
            <w:r>
              <w:rPr>
                <w:rStyle w:val="IndexLink"/>
              </w:rPr>
              <w:t>17</w:t>
            </w:r>
          </w:hyperlink>
        </w:p>
        <w:p>
          <w:pPr>
            <w:pStyle w:val="Contents2"/>
            <w:tabs>
              <w:tab w:val="clear" w:pos="8743"/>
              <w:tab w:val="right" w:pos="9026" w:leader="dot"/>
            </w:tabs>
            <w:rPr/>
          </w:pPr>
          <w:hyperlink w:anchor="__RefHeading___Toc2321842_2322387425">
            <w:r>
              <w:rPr>
                <w:webHidden/>
                <w:rStyle w:val="IndexLink"/>
              </w:rPr>
              <w:t>6</w:t>
            </w:r>
            <w:r>
              <w:rPr>
                <w:rStyle w:val="IndexLink"/>
                <w:rtl w:val="true"/>
              </w:rPr>
              <w:t xml:space="preserve">- </w:t>
            </w:r>
            <w:r>
              <w:rPr>
                <w:rStyle w:val="IndexLink"/>
                <w:rtl w:val="true"/>
              </w:rPr>
              <w:t>پاسخ به منکران معاد</w:t>
            </w:r>
            <w:r>
              <w:rPr>
                <w:rStyle w:val="IndexLink"/>
                <w:rtl w:val="true"/>
              </w:rPr>
              <w:tab/>
            </w:r>
            <w:r>
              <w:rPr>
                <w:rStyle w:val="IndexLink"/>
              </w:rPr>
              <w:t>19</w:t>
            </w:r>
          </w:hyperlink>
        </w:p>
        <w:p>
          <w:pPr>
            <w:pStyle w:val="Contents2"/>
            <w:tabs>
              <w:tab w:val="clear" w:pos="8743"/>
              <w:tab w:val="right" w:pos="9026" w:leader="dot"/>
            </w:tabs>
            <w:rPr/>
          </w:pPr>
          <w:hyperlink w:anchor="__RefHeading___Toc2321844_2322387425">
            <w:r>
              <w:rPr>
                <w:webHidden/>
                <w:rStyle w:val="IndexLink"/>
              </w:rPr>
              <w:t>7</w:t>
            </w:r>
            <w:r>
              <w:rPr>
                <w:rStyle w:val="IndexLink"/>
                <w:rtl w:val="true"/>
              </w:rPr>
              <w:t xml:space="preserve">- </w:t>
            </w:r>
            <w:r>
              <w:rPr>
                <w:rStyle w:val="IndexLink"/>
                <w:rtl w:val="true"/>
              </w:rPr>
              <w:t>شجره ملعونه</w:t>
            </w:r>
            <w:r>
              <w:rPr>
                <w:rStyle w:val="IndexLink"/>
                <w:rtl w:val="true"/>
              </w:rPr>
              <w:tab/>
            </w:r>
            <w:r>
              <w:rPr>
                <w:rStyle w:val="IndexLink"/>
              </w:rPr>
              <w:t>21</w:t>
            </w:r>
          </w:hyperlink>
        </w:p>
        <w:p>
          <w:pPr>
            <w:pStyle w:val="Contents2"/>
            <w:tabs>
              <w:tab w:val="clear" w:pos="8743"/>
              <w:tab w:val="right" w:pos="9026" w:leader="dot"/>
            </w:tabs>
            <w:rPr/>
          </w:pPr>
          <w:hyperlink w:anchor="__RefHeading___Toc2321846_2322387425">
            <w:r>
              <w:rPr>
                <w:webHidden/>
                <w:rStyle w:val="IndexLink"/>
              </w:rPr>
              <w:t>8</w:t>
            </w:r>
            <w:r>
              <w:rPr>
                <w:rStyle w:val="IndexLink"/>
                <w:rtl w:val="true"/>
              </w:rPr>
              <w:t xml:space="preserve">- </w:t>
            </w:r>
            <w:r>
              <w:rPr>
                <w:rStyle w:val="IndexLink"/>
                <w:rtl w:val="true"/>
              </w:rPr>
              <w:t>نمازشب</w:t>
            </w:r>
            <w:r>
              <w:rPr>
                <w:rStyle w:val="IndexLink"/>
                <w:rtl w:val="true"/>
              </w:rPr>
              <w:tab/>
            </w:r>
            <w:r>
              <w:rPr>
                <w:rStyle w:val="IndexLink"/>
              </w:rPr>
              <w:t>24</w:t>
            </w:r>
          </w:hyperlink>
        </w:p>
        <w:p>
          <w:pPr>
            <w:pStyle w:val="Contents2"/>
            <w:tabs>
              <w:tab w:val="clear" w:pos="8743"/>
              <w:tab w:val="right" w:pos="9026" w:leader="dot"/>
            </w:tabs>
            <w:rPr/>
          </w:pPr>
          <w:hyperlink w:anchor="__RefHeading___Toc2321848_2322387425">
            <w:r>
              <w:rPr>
                <w:webHidden/>
                <w:rStyle w:val="IndexLink"/>
              </w:rPr>
              <w:t>9</w:t>
            </w:r>
            <w:r>
              <w:rPr>
                <w:rStyle w:val="IndexLink"/>
                <w:rtl w:val="true"/>
              </w:rPr>
              <w:t xml:space="preserve">- </w:t>
            </w:r>
            <w:r>
              <w:rPr>
                <w:rStyle w:val="IndexLink"/>
                <w:rtl w:val="true"/>
              </w:rPr>
              <w:t>داستان موسی و خضر</w:t>
            </w:r>
            <w:r>
              <w:rPr>
                <w:rStyle w:val="IndexLink"/>
                <w:rtl w:val="true"/>
              </w:rPr>
              <w:tab/>
            </w:r>
            <w:r>
              <w:rPr>
                <w:rStyle w:val="IndexLink"/>
              </w:rPr>
              <w:t>26</w:t>
            </w:r>
          </w:hyperlink>
        </w:p>
        <w:p>
          <w:pPr>
            <w:pStyle w:val="Contents2"/>
            <w:tabs>
              <w:tab w:val="clear" w:pos="8743"/>
              <w:tab w:val="right" w:pos="9026" w:leader="dot"/>
            </w:tabs>
            <w:rPr/>
          </w:pPr>
          <w:hyperlink w:anchor="__RefHeading___Toc2321850_2322387425">
            <w:r>
              <w:rPr>
                <w:webHidden/>
                <w:rStyle w:val="IndexLink"/>
              </w:rPr>
              <w:t>10</w:t>
            </w:r>
            <w:r>
              <w:rPr>
                <w:rStyle w:val="IndexLink"/>
                <w:rtl w:val="true"/>
              </w:rPr>
              <w:t xml:space="preserve">- </w:t>
            </w:r>
            <w:r>
              <w:rPr>
                <w:rStyle w:val="IndexLink"/>
                <w:rtl w:val="true"/>
              </w:rPr>
              <w:t>ذوالقرنین کیست؟</w:t>
            </w:r>
            <w:r>
              <w:rPr>
                <w:rStyle w:val="IndexLink"/>
                <w:rtl w:val="true"/>
              </w:rPr>
              <w:tab/>
            </w:r>
            <w:r>
              <w:rPr>
                <w:rStyle w:val="IndexLink"/>
              </w:rPr>
              <w:t>28</w:t>
            </w:r>
          </w:hyperlink>
        </w:p>
        <w:p>
          <w:pPr>
            <w:pStyle w:val="Contents2"/>
            <w:tabs>
              <w:tab w:val="clear" w:pos="8743"/>
              <w:tab w:val="right" w:pos="9026" w:leader="dot"/>
            </w:tabs>
            <w:rPr/>
          </w:pPr>
          <w:hyperlink w:anchor="__RefHeading___Toc2321852_2322387425">
            <w:r>
              <w:rPr>
                <w:webHidden/>
                <w:rStyle w:val="IndexLink"/>
              </w:rPr>
              <w:t>11</w:t>
            </w:r>
            <w:r>
              <w:rPr>
                <w:rStyle w:val="IndexLink"/>
                <w:rtl w:val="true"/>
              </w:rPr>
              <w:t xml:space="preserve">- </w:t>
            </w:r>
            <w:r>
              <w:rPr>
                <w:rStyle w:val="IndexLink"/>
                <w:rtl w:val="true"/>
              </w:rPr>
              <w:t>شاهکار جعفر طیّار</w:t>
            </w:r>
            <w:r>
              <w:rPr>
                <w:rStyle w:val="IndexLink"/>
                <w:rtl w:val="true"/>
              </w:rPr>
              <w:tab/>
            </w:r>
            <w:r>
              <w:rPr>
                <w:rStyle w:val="IndexLink"/>
              </w:rPr>
              <w:t>30</w:t>
            </w:r>
          </w:hyperlink>
        </w:p>
        <w:p>
          <w:pPr>
            <w:pStyle w:val="Contents2"/>
            <w:tabs>
              <w:tab w:val="clear" w:pos="8743"/>
              <w:tab w:val="right" w:pos="9026" w:leader="dot"/>
            </w:tabs>
            <w:rPr/>
          </w:pPr>
          <w:hyperlink w:anchor="__RefHeading___Toc2321854_2322387425">
            <w:r>
              <w:rPr>
                <w:webHidden/>
                <w:rStyle w:val="IndexLink"/>
              </w:rPr>
              <w:t>12</w:t>
            </w:r>
            <w:r>
              <w:rPr>
                <w:rStyle w:val="IndexLink"/>
                <w:rtl w:val="true"/>
              </w:rPr>
              <w:t xml:space="preserve">- </w:t>
            </w:r>
            <w:r>
              <w:rPr>
                <w:rStyle w:val="IndexLink"/>
                <w:rtl w:val="true"/>
              </w:rPr>
              <w:t>سیمای حضرت ابراهیم</w:t>
            </w:r>
            <w:r>
              <w:rPr>
                <w:rStyle w:val="IndexLink"/>
                <w:rtl w:val="true"/>
              </w:rPr>
              <w:tab/>
            </w:r>
            <w:r>
              <w:rPr>
                <w:rStyle w:val="IndexLink"/>
              </w:rPr>
              <w:t>32</w:t>
            </w:r>
          </w:hyperlink>
        </w:p>
        <w:p>
          <w:pPr>
            <w:pStyle w:val="Contents2"/>
            <w:tabs>
              <w:tab w:val="clear" w:pos="8743"/>
              <w:tab w:val="right" w:pos="9026" w:leader="dot"/>
            </w:tabs>
            <w:rPr/>
          </w:pPr>
          <w:hyperlink w:anchor="__RefHeading___Toc2321856_2322387425">
            <w:r>
              <w:rPr>
                <w:webHidden/>
                <w:rStyle w:val="IndexLink"/>
              </w:rPr>
              <w:t>13</w:t>
            </w:r>
            <w:r>
              <w:rPr>
                <w:rStyle w:val="IndexLink"/>
                <w:rtl w:val="true"/>
              </w:rPr>
              <w:t xml:space="preserve">- </w:t>
            </w:r>
            <w:r>
              <w:rPr>
                <w:rStyle w:val="IndexLink"/>
                <w:rtl w:val="true"/>
              </w:rPr>
              <w:t>توبه در قرآن</w:t>
            </w:r>
            <w:r>
              <w:rPr>
                <w:rStyle w:val="IndexLink"/>
                <w:rtl w:val="true"/>
              </w:rPr>
              <w:tab/>
            </w:r>
            <w:r>
              <w:rPr>
                <w:rStyle w:val="IndexLink"/>
              </w:rPr>
              <w:t>33</w:t>
            </w:r>
          </w:hyperlink>
        </w:p>
        <w:p>
          <w:pPr>
            <w:pStyle w:val="Contents2"/>
            <w:tabs>
              <w:tab w:val="clear" w:pos="8743"/>
              <w:tab w:val="right" w:pos="9026" w:leader="dot"/>
            </w:tabs>
            <w:rPr/>
          </w:pPr>
          <w:hyperlink w:anchor="__RefHeading___Toc2321858_2322387425">
            <w:r>
              <w:rPr>
                <w:webHidden/>
                <w:rStyle w:val="IndexLink"/>
              </w:rPr>
              <w:t>14</w:t>
            </w:r>
            <w:r>
              <w:rPr>
                <w:rStyle w:val="IndexLink"/>
                <w:rtl w:val="true"/>
              </w:rPr>
              <w:t xml:space="preserve">- </w:t>
            </w:r>
            <w:r>
              <w:rPr>
                <w:rStyle w:val="IndexLink"/>
                <w:rtl w:val="true"/>
              </w:rPr>
              <w:t>ویژگی‌های قلب مؤمن و کافر</w:t>
            </w:r>
            <w:r>
              <w:rPr>
                <w:rStyle w:val="IndexLink"/>
                <w:rtl w:val="true"/>
              </w:rPr>
              <w:tab/>
            </w:r>
            <w:r>
              <w:rPr>
                <w:rStyle w:val="IndexLink"/>
              </w:rPr>
              <w:t>35</w:t>
            </w:r>
          </w:hyperlink>
        </w:p>
        <w:p>
          <w:pPr>
            <w:pStyle w:val="Contents2"/>
            <w:tabs>
              <w:tab w:val="clear" w:pos="8743"/>
              <w:tab w:val="right" w:pos="9026" w:leader="dot"/>
            </w:tabs>
            <w:rPr/>
          </w:pPr>
          <w:hyperlink w:anchor="__RefHeading___Toc2321860_2322387425">
            <w:r>
              <w:rPr>
                <w:webHidden/>
                <w:rStyle w:val="IndexLink"/>
              </w:rPr>
              <w:t>15</w:t>
            </w:r>
            <w:r>
              <w:rPr>
                <w:rStyle w:val="IndexLink"/>
                <w:rtl w:val="true"/>
              </w:rPr>
              <w:t xml:space="preserve">- </w:t>
            </w:r>
            <w:r>
              <w:rPr>
                <w:rStyle w:val="IndexLink"/>
                <w:rtl w:val="true"/>
              </w:rPr>
              <w:t>شفاعت و شرایط آن</w:t>
            </w:r>
            <w:r>
              <w:rPr>
                <w:rStyle w:val="IndexLink"/>
                <w:rtl w:val="true"/>
              </w:rPr>
              <w:tab/>
            </w:r>
            <w:r>
              <w:rPr>
                <w:rStyle w:val="IndexLink"/>
              </w:rPr>
              <w:t>37</w:t>
            </w:r>
          </w:hyperlink>
        </w:p>
        <w:p>
          <w:pPr>
            <w:pStyle w:val="Contents2"/>
            <w:tabs>
              <w:tab w:val="clear" w:pos="8743"/>
              <w:tab w:val="right" w:pos="9026" w:leader="dot"/>
            </w:tabs>
            <w:rPr/>
          </w:pPr>
          <w:hyperlink w:anchor="__RefHeading___Toc2321862_2322387425">
            <w:r>
              <w:rPr>
                <w:webHidden/>
                <w:rStyle w:val="IndexLink"/>
              </w:rPr>
              <w:t>16</w:t>
            </w:r>
            <w:r>
              <w:rPr>
                <w:rStyle w:val="IndexLink"/>
                <w:rtl w:val="true"/>
              </w:rPr>
              <w:t xml:space="preserve">- </w:t>
            </w:r>
            <w:r>
              <w:rPr>
                <w:rStyle w:val="IndexLink"/>
                <w:rtl w:val="true"/>
              </w:rPr>
              <w:t>عصیان حضرت آدم</w:t>
            </w:r>
            <w:r>
              <w:rPr>
                <w:rStyle w:val="IndexLink"/>
                <w:rtl w:val="true"/>
              </w:rPr>
              <w:tab/>
            </w:r>
            <w:r>
              <w:rPr>
                <w:rStyle w:val="IndexLink"/>
              </w:rPr>
              <w:t>38</w:t>
            </w:r>
          </w:hyperlink>
        </w:p>
        <w:p>
          <w:pPr>
            <w:pStyle w:val="Contents2"/>
            <w:tabs>
              <w:tab w:val="clear" w:pos="8743"/>
              <w:tab w:val="right" w:pos="9026" w:leader="dot"/>
            </w:tabs>
            <w:rPr/>
          </w:pPr>
          <w:hyperlink w:anchor="__RefHeading___Toc2321864_2322387425">
            <w:r>
              <w:rPr>
                <w:webHidden/>
                <w:rStyle w:val="IndexLink"/>
              </w:rPr>
              <w:t>17</w:t>
            </w:r>
            <w:r>
              <w:rPr>
                <w:rStyle w:val="IndexLink"/>
                <w:rtl w:val="true"/>
              </w:rPr>
              <w:t xml:space="preserve">- </w:t>
            </w:r>
            <w:r>
              <w:rPr>
                <w:rStyle w:val="IndexLink"/>
                <w:rtl w:val="true"/>
              </w:rPr>
              <w:t>حسابرسی در قیامت</w:t>
            </w:r>
            <w:r>
              <w:rPr>
                <w:rStyle w:val="IndexLink"/>
                <w:rtl w:val="true"/>
              </w:rPr>
              <w:tab/>
            </w:r>
            <w:r>
              <w:rPr>
                <w:rStyle w:val="IndexLink"/>
              </w:rPr>
              <w:t>40</w:t>
            </w:r>
          </w:hyperlink>
        </w:p>
        <w:p>
          <w:pPr>
            <w:pStyle w:val="Contents2"/>
            <w:tabs>
              <w:tab w:val="clear" w:pos="8743"/>
              <w:tab w:val="right" w:pos="9026" w:leader="dot"/>
            </w:tabs>
            <w:rPr/>
          </w:pPr>
          <w:hyperlink w:anchor="__RefHeading___Toc2321866_2322387425">
            <w:r>
              <w:rPr>
                <w:webHidden/>
                <w:rStyle w:val="IndexLink"/>
              </w:rPr>
              <w:t>18</w:t>
            </w:r>
            <w:r>
              <w:rPr>
                <w:rStyle w:val="IndexLink"/>
                <w:rtl w:val="true"/>
              </w:rPr>
              <w:t xml:space="preserve">- </w:t>
            </w:r>
            <w:r>
              <w:rPr>
                <w:rStyle w:val="IndexLink"/>
                <w:rtl w:val="true"/>
              </w:rPr>
              <w:t>داستان حضرت یونس</w:t>
            </w:r>
            <w:r>
              <w:rPr>
                <w:rStyle w:val="IndexLink"/>
                <w:rtl w:val="true"/>
              </w:rPr>
              <w:tab/>
            </w:r>
            <w:r>
              <w:rPr>
                <w:rStyle w:val="IndexLink"/>
              </w:rPr>
              <w:t>41</w:t>
            </w:r>
          </w:hyperlink>
        </w:p>
        <w:p>
          <w:pPr>
            <w:pStyle w:val="Contents2"/>
            <w:tabs>
              <w:tab w:val="clear" w:pos="8743"/>
              <w:tab w:val="right" w:pos="9026" w:leader="dot"/>
            </w:tabs>
            <w:rPr/>
          </w:pPr>
          <w:hyperlink w:anchor="__RefHeading___Toc2321868_2322387425">
            <w:r>
              <w:rPr>
                <w:webHidden/>
                <w:rStyle w:val="IndexLink"/>
              </w:rPr>
              <w:t>19</w:t>
            </w:r>
            <w:r>
              <w:rPr>
                <w:rStyle w:val="IndexLink"/>
                <w:rtl w:val="true"/>
              </w:rPr>
              <w:t xml:space="preserve">- </w:t>
            </w:r>
            <w:r>
              <w:rPr>
                <w:rStyle w:val="IndexLink"/>
                <w:rtl w:val="true"/>
              </w:rPr>
              <w:t>دوری از شتابزدگی</w:t>
            </w:r>
            <w:r>
              <w:rPr>
                <w:rStyle w:val="IndexLink"/>
                <w:rtl w:val="true"/>
              </w:rPr>
              <w:tab/>
            </w:r>
            <w:r>
              <w:rPr>
                <w:rStyle w:val="IndexLink"/>
              </w:rPr>
              <w:t>43</w:t>
            </w:r>
          </w:hyperlink>
        </w:p>
        <w:p>
          <w:pPr>
            <w:pStyle w:val="Contents2"/>
            <w:tabs>
              <w:tab w:val="clear" w:pos="8743"/>
              <w:tab w:val="right" w:pos="9026" w:leader="dot"/>
            </w:tabs>
            <w:rPr/>
          </w:pPr>
          <w:hyperlink w:anchor="__RefHeading___Toc2321870_2322387425">
            <w:r>
              <w:rPr>
                <w:webHidden/>
                <w:rStyle w:val="IndexLink"/>
              </w:rPr>
              <w:t>20</w:t>
            </w:r>
            <w:r>
              <w:rPr>
                <w:rStyle w:val="IndexLink"/>
                <w:rtl w:val="true"/>
              </w:rPr>
              <w:t xml:space="preserve">- </w:t>
            </w:r>
            <w:r>
              <w:rPr>
                <w:rStyle w:val="IndexLink"/>
                <w:rtl w:val="true"/>
              </w:rPr>
              <w:t>نامه عمل در قرآن</w:t>
            </w:r>
            <w:r>
              <w:rPr>
                <w:rStyle w:val="IndexLink"/>
                <w:rtl w:val="true"/>
              </w:rPr>
              <w:tab/>
            </w:r>
            <w:r>
              <w:rPr>
                <w:rStyle w:val="IndexLink"/>
              </w:rPr>
              <w:t>44</w:t>
            </w:r>
          </w:hyperlink>
        </w:p>
        <w:p>
          <w:pPr>
            <w:pStyle w:val="Contents2"/>
            <w:tabs>
              <w:tab w:val="clear" w:pos="8743"/>
              <w:tab w:val="right" w:pos="9026" w:leader="dot"/>
            </w:tabs>
            <w:rPr/>
          </w:pPr>
          <w:hyperlink w:anchor="__RefHeading___Toc2321872_2322387425">
            <w:r>
              <w:rPr>
                <w:webHidden/>
                <w:rStyle w:val="IndexLink"/>
              </w:rPr>
              <w:t>21</w:t>
            </w:r>
            <w:r>
              <w:rPr>
                <w:rStyle w:val="IndexLink"/>
                <w:rtl w:val="true"/>
              </w:rPr>
              <w:t xml:space="preserve">- </w:t>
            </w:r>
            <w:r>
              <w:rPr>
                <w:rStyle w:val="IndexLink"/>
                <w:rtl w:val="true"/>
              </w:rPr>
              <w:t>دنیاطلبی</w:t>
            </w:r>
            <w:r>
              <w:rPr>
                <w:rStyle w:val="IndexLink"/>
                <w:rtl w:val="true"/>
              </w:rPr>
              <w:tab/>
            </w:r>
            <w:r>
              <w:rPr>
                <w:rStyle w:val="IndexLink"/>
              </w:rPr>
              <w:t>44</w:t>
            </w:r>
          </w:hyperlink>
        </w:p>
        <w:p>
          <w:pPr>
            <w:pStyle w:val="Contents2"/>
            <w:tabs>
              <w:tab w:val="clear" w:pos="8743"/>
              <w:tab w:val="right" w:pos="9026" w:leader="dot"/>
            </w:tabs>
            <w:rPr/>
          </w:pPr>
          <w:hyperlink w:anchor="__RefHeading___Toc2321874_2322387425">
            <w:r>
              <w:rPr>
                <w:webHidden/>
                <w:rStyle w:val="IndexLink"/>
              </w:rPr>
              <w:t>22</w:t>
            </w:r>
            <w:r>
              <w:rPr>
                <w:rStyle w:val="IndexLink"/>
                <w:rtl w:val="true"/>
              </w:rPr>
              <w:t xml:space="preserve">- </w:t>
            </w:r>
            <w:r>
              <w:rPr>
                <w:rStyle w:val="IndexLink"/>
                <w:rtl w:val="true"/>
              </w:rPr>
              <w:t>اسراف</w:t>
            </w:r>
            <w:r>
              <w:rPr>
                <w:rStyle w:val="IndexLink"/>
                <w:rtl w:val="true"/>
              </w:rPr>
              <w:tab/>
            </w:r>
            <w:r>
              <w:rPr>
                <w:rStyle w:val="IndexLink"/>
              </w:rPr>
              <w:t>45</w:t>
            </w:r>
          </w:hyperlink>
        </w:p>
        <w:p>
          <w:pPr>
            <w:pStyle w:val="Contents2"/>
            <w:tabs>
              <w:tab w:val="clear" w:pos="8743"/>
              <w:tab w:val="right" w:pos="9026" w:leader="dot"/>
            </w:tabs>
            <w:rPr/>
          </w:pPr>
          <w:hyperlink w:anchor="__RefHeading___Toc2321876_2322387425">
            <w:r>
              <w:rPr>
                <w:webHidden/>
                <w:rStyle w:val="IndexLink"/>
              </w:rPr>
              <w:t>23</w:t>
            </w:r>
            <w:r>
              <w:rPr>
                <w:rStyle w:val="IndexLink"/>
                <w:rtl w:val="true"/>
              </w:rPr>
              <w:t xml:space="preserve">- </w:t>
            </w:r>
            <w:r>
              <w:rPr>
                <w:rStyle w:val="IndexLink"/>
                <w:rtl w:val="true"/>
              </w:rPr>
              <w:t>آداب سخن گفتن</w:t>
            </w:r>
            <w:r>
              <w:rPr>
                <w:rStyle w:val="IndexLink"/>
                <w:rtl w:val="true"/>
              </w:rPr>
              <w:tab/>
            </w:r>
            <w:r>
              <w:rPr>
                <w:rStyle w:val="IndexLink"/>
              </w:rPr>
              <w:t>46</w:t>
            </w:r>
          </w:hyperlink>
        </w:p>
        <w:p>
          <w:pPr>
            <w:pStyle w:val="Contents2"/>
            <w:tabs>
              <w:tab w:val="clear" w:pos="8743"/>
              <w:tab w:val="right" w:pos="9026" w:leader="dot"/>
            </w:tabs>
            <w:rPr/>
          </w:pPr>
          <w:hyperlink w:anchor="__RefHeading___Toc2321878_2322387425">
            <w:r>
              <w:rPr>
                <w:webHidden/>
                <w:rStyle w:val="IndexLink"/>
              </w:rPr>
              <w:t>24</w:t>
            </w:r>
            <w:r>
              <w:rPr>
                <w:rStyle w:val="IndexLink"/>
                <w:rtl w:val="true"/>
              </w:rPr>
              <w:t xml:space="preserve">- </w:t>
            </w:r>
            <w:r>
              <w:rPr>
                <w:rStyle w:val="IndexLink"/>
                <w:rtl w:val="true"/>
              </w:rPr>
              <w:t>رزق و روزی در قرآن</w:t>
            </w:r>
            <w:r>
              <w:rPr>
                <w:rStyle w:val="IndexLink"/>
                <w:rtl w:val="true"/>
              </w:rPr>
              <w:tab/>
            </w:r>
            <w:r>
              <w:rPr>
                <w:rStyle w:val="IndexLink"/>
              </w:rPr>
              <w:t>47</w:t>
            </w:r>
          </w:hyperlink>
        </w:p>
        <w:p>
          <w:pPr>
            <w:pStyle w:val="Contents2"/>
            <w:tabs>
              <w:tab w:val="clear" w:pos="8743"/>
              <w:tab w:val="right" w:pos="9026" w:leader="dot"/>
            </w:tabs>
            <w:rPr/>
          </w:pPr>
          <w:hyperlink w:anchor="__RefHeading___Toc2321880_2322387425">
            <w:r>
              <w:rPr>
                <w:webHidden/>
                <w:rStyle w:val="IndexLink"/>
              </w:rPr>
              <w:t>25</w:t>
            </w:r>
            <w:r>
              <w:rPr>
                <w:rStyle w:val="IndexLink"/>
                <w:rtl w:val="true"/>
              </w:rPr>
              <w:t xml:space="preserve">- </w:t>
            </w:r>
            <w:r>
              <w:rPr>
                <w:rStyle w:val="IndexLink"/>
                <w:rtl w:val="true"/>
              </w:rPr>
              <w:t>ترس از روزی</w:t>
            </w:r>
            <w:r>
              <w:rPr>
                <w:rStyle w:val="IndexLink"/>
                <w:rtl w:val="true"/>
              </w:rPr>
              <w:tab/>
            </w:r>
            <w:r>
              <w:rPr>
                <w:rStyle w:val="IndexLink"/>
              </w:rPr>
              <w:t>48</w:t>
            </w:r>
          </w:hyperlink>
        </w:p>
        <w:p>
          <w:pPr>
            <w:pStyle w:val="Contents2"/>
            <w:tabs>
              <w:tab w:val="clear" w:pos="8743"/>
              <w:tab w:val="right" w:pos="9026" w:leader="dot"/>
            </w:tabs>
            <w:rPr/>
          </w:pPr>
          <w:hyperlink w:anchor="__RefHeading___Toc2321882_2322387425">
            <w:r>
              <w:rPr>
                <w:webHidden/>
                <w:rStyle w:val="IndexLink"/>
              </w:rPr>
              <w:t>26</w:t>
            </w:r>
            <w:r>
              <w:rPr>
                <w:rStyle w:val="IndexLink"/>
                <w:rtl w:val="true"/>
              </w:rPr>
              <w:t xml:space="preserve">- </w:t>
            </w:r>
            <w:r>
              <w:rPr>
                <w:rStyle w:val="IndexLink"/>
                <w:rtl w:val="true"/>
              </w:rPr>
              <w:t>گناه خودکشی</w:t>
            </w:r>
            <w:r>
              <w:rPr>
                <w:rStyle w:val="IndexLink"/>
                <w:rtl w:val="true"/>
              </w:rPr>
              <w:tab/>
            </w:r>
            <w:r>
              <w:rPr>
                <w:rStyle w:val="IndexLink"/>
              </w:rPr>
              <w:t>49</w:t>
            </w:r>
          </w:hyperlink>
        </w:p>
        <w:p>
          <w:pPr>
            <w:pStyle w:val="Contents2"/>
            <w:tabs>
              <w:tab w:val="clear" w:pos="8743"/>
              <w:tab w:val="right" w:pos="9026" w:leader="dot"/>
            </w:tabs>
            <w:rPr/>
          </w:pPr>
          <w:hyperlink w:anchor="__RefHeading___Toc2321884_2322387425">
            <w:r>
              <w:rPr>
                <w:webHidden/>
                <w:rStyle w:val="IndexLink"/>
              </w:rPr>
              <w:t>27</w:t>
            </w:r>
            <w:r>
              <w:rPr>
                <w:rStyle w:val="IndexLink"/>
                <w:rtl w:val="true"/>
              </w:rPr>
              <w:t xml:space="preserve">- </w:t>
            </w:r>
            <w:r>
              <w:rPr>
                <w:rStyle w:val="IndexLink"/>
                <w:rtl w:val="true"/>
              </w:rPr>
              <w:t>مصادیق عمل بدون علم</w:t>
            </w:r>
            <w:r>
              <w:rPr>
                <w:rStyle w:val="IndexLink"/>
                <w:rtl w:val="true"/>
              </w:rPr>
              <w:tab/>
            </w:r>
            <w:r>
              <w:rPr>
                <w:rStyle w:val="IndexLink"/>
              </w:rPr>
              <w:t>49</w:t>
            </w:r>
          </w:hyperlink>
        </w:p>
        <w:p>
          <w:pPr>
            <w:pStyle w:val="Contents2"/>
            <w:tabs>
              <w:tab w:val="clear" w:pos="8743"/>
              <w:tab w:val="right" w:pos="9026" w:leader="dot"/>
            </w:tabs>
            <w:rPr/>
          </w:pPr>
          <w:hyperlink w:anchor="__RefHeading___Toc2321886_2322387425">
            <w:r>
              <w:rPr>
                <w:webHidden/>
                <w:rStyle w:val="IndexLink"/>
              </w:rPr>
              <w:t>28</w:t>
            </w:r>
            <w:r>
              <w:rPr>
                <w:rStyle w:val="IndexLink"/>
                <w:rtl w:val="true"/>
              </w:rPr>
              <w:t xml:space="preserve">- </w:t>
            </w:r>
            <w:r>
              <w:rPr>
                <w:rStyle w:val="IndexLink"/>
                <w:rtl w:val="true"/>
              </w:rPr>
              <w:t>آداب راه رفتن</w:t>
            </w:r>
            <w:r>
              <w:rPr>
                <w:rStyle w:val="IndexLink"/>
                <w:rtl w:val="true"/>
              </w:rPr>
              <w:tab/>
            </w:r>
            <w:r>
              <w:rPr>
                <w:rStyle w:val="IndexLink"/>
              </w:rPr>
              <w:t>50</w:t>
            </w:r>
          </w:hyperlink>
        </w:p>
        <w:p>
          <w:pPr>
            <w:pStyle w:val="Contents2"/>
            <w:tabs>
              <w:tab w:val="clear" w:pos="8743"/>
              <w:tab w:val="right" w:pos="9026" w:leader="dot"/>
            </w:tabs>
            <w:rPr/>
          </w:pPr>
          <w:hyperlink w:anchor="__RefHeading___Toc2321888_2322387425">
            <w:r>
              <w:rPr>
                <w:webHidden/>
                <w:rStyle w:val="IndexLink"/>
              </w:rPr>
              <w:t>29</w:t>
            </w:r>
            <w:r>
              <w:rPr>
                <w:rStyle w:val="IndexLink"/>
                <w:rtl w:val="true"/>
              </w:rPr>
              <w:t xml:space="preserve">- </w:t>
            </w:r>
            <w:r>
              <w:rPr>
                <w:rStyle w:val="IndexLink"/>
                <w:rtl w:val="true"/>
              </w:rPr>
              <w:t>بهترین‌ها</w:t>
            </w:r>
            <w:r>
              <w:rPr>
                <w:rStyle w:val="IndexLink"/>
                <w:rtl w:val="true"/>
              </w:rPr>
              <w:tab/>
            </w:r>
            <w:r>
              <w:rPr>
                <w:rStyle w:val="IndexLink"/>
              </w:rPr>
              <w:t>51</w:t>
            </w:r>
          </w:hyperlink>
        </w:p>
        <w:p>
          <w:pPr>
            <w:pStyle w:val="Contents2"/>
            <w:tabs>
              <w:tab w:val="clear" w:pos="8743"/>
              <w:tab w:val="right" w:pos="9026" w:leader="dot"/>
            </w:tabs>
            <w:rPr/>
          </w:pPr>
          <w:hyperlink w:anchor="__RefHeading___Toc2321890_2322387425">
            <w:r>
              <w:rPr>
                <w:webHidden/>
                <w:rStyle w:val="IndexLink"/>
              </w:rPr>
              <w:t>30</w:t>
            </w:r>
            <w:r>
              <w:rPr>
                <w:rStyle w:val="IndexLink"/>
                <w:rtl w:val="true"/>
              </w:rPr>
              <w:t xml:space="preserve">- </w:t>
            </w:r>
            <w:r>
              <w:rPr>
                <w:rStyle w:val="IndexLink"/>
                <w:rtl w:val="true"/>
              </w:rPr>
              <w:t>ابلیس در قرآن</w:t>
            </w:r>
            <w:r>
              <w:rPr>
                <w:rStyle w:val="IndexLink"/>
                <w:rtl w:val="true"/>
              </w:rPr>
              <w:tab/>
            </w:r>
            <w:r>
              <w:rPr>
                <w:rStyle w:val="IndexLink"/>
              </w:rPr>
              <w:t>52</w:t>
            </w:r>
          </w:hyperlink>
        </w:p>
        <w:p>
          <w:pPr>
            <w:pStyle w:val="Contents2"/>
            <w:tabs>
              <w:tab w:val="clear" w:pos="8743"/>
              <w:tab w:val="right" w:pos="9026" w:leader="dot"/>
            </w:tabs>
            <w:rPr/>
          </w:pPr>
          <w:hyperlink w:anchor="__RefHeading___Toc2321892_2322387425">
            <w:r>
              <w:rPr>
                <w:webHidden/>
                <w:rStyle w:val="IndexLink"/>
              </w:rPr>
              <w:t>31</w:t>
            </w:r>
            <w:r>
              <w:rPr>
                <w:rStyle w:val="IndexLink"/>
                <w:rtl w:val="true"/>
              </w:rPr>
              <w:t xml:space="preserve">- </w:t>
            </w:r>
            <w:r>
              <w:rPr>
                <w:rStyle w:val="IndexLink"/>
                <w:rtl w:val="true"/>
              </w:rPr>
              <w:t>فطری بودن خداشناسی</w:t>
            </w:r>
            <w:r>
              <w:rPr>
                <w:rStyle w:val="IndexLink"/>
                <w:rtl w:val="true"/>
              </w:rPr>
              <w:tab/>
            </w:r>
            <w:r>
              <w:rPr>
                <w:rStyle w:val="IndexLink"/>
              </w:rPr>
              <w:t>52</w:t>
            </w:r>
          </w:hyperlink>
        </w:p>
        <w:p>
          <w:pPr>
            <w:pStyle w:val="Contents2"/>
            <w:tabs>
              <w:tab w:val="clear" w:pos="8743"/>
              <w:tab w:val="right" w:pos="9026" w:leader="dot"/>
            </w:tabs>
            <w:rPr/>
          </w:pPr>
          <w:hyperlink w:anchor="__RefHeading___Toc2321894_2322387425">
            <w:r>
              <w:rPr>
                <w:webHidden/>
                <w:rStyle w:val="IndexLink"/>
              </w:rPr>
              <w:t>32</w:t>
            </w:r>
            <w:r>
              <w:rPr>
                <w:rStyle w:val="IndexLink"/>
                <w:rtl w:val="true"/>
              </w:rPr>
              <w:t xml:space="preserve">- </w:t>
            </w:r>
            <w:r>
              <w:rPr>
                <w:rStyle w:val="IndexLink"/>
                <w:rtl w:val="true"/>
              </w:rPr>
              <w:t>انسان، برتر از فرشته</w:t>
            </w:r>
            <w:r>
              <w:rPr>
                <w:rStyle w:val="IndexLink"/>
                <w:rtl w:val="true"/>
              </w:rPr>
              <w:tab/>
            </w:r>
            <w:r>
              <w:rPr>
                <w:rStyle w:val="IndexLink"/>
              </w:rPr>
              <w:t>53</w:t>
            </w:r>
          </w:hyperlink>
        </w:p>
        <w:p>
          <w:pPr>
            <w:pStyle w:val="Contents2"/>
            <w:tabs>
              <w:tab w:val="clear" w:pos="8743"/>
              <w:tab w:val="right" w:pos="9026" w:leader="dot"/>
            </w:tabs>
            <w:rPr/>
          </w:pPr>
          <w:hyperlink w:anchor="__RefHeading___Toc2321896_2322387425">
            <w:r>
              <w:rPr>
                <w:webHidden/>
                <w:rStyle w:val="IndexLink"/>
              </w:rPr>
              <w:t>33</w:t>
            </w:r>
            <w:r>
              <w:rPr>
                <w:rStyle w:val="IndexLink"/>
                <w:rtl w:val="true"/>
              </w:rPr>
              <w:t xml:space="preserve">- </w:t>
            </w:r>
            <w:r>
              <w:rPr>
                <w:rStyle w:val="IndexLink"/>
                <w:rtl w:val="true"/>
              </w:rPr>
              <w:t>سقوط انسان</w:t>
            </w:r>
            <w:r>
              <w:rPr>
                <w:rStyle w:val="IndexLink"/>
                <w:rtl w:val="true"/>
              </w:rPr>
              <w:tab/>
            </w:r>
            <w:r>
              <w:rPr>
                <w:rStyle w:val="IndexLink"/>
              </w:rPr>
              <w:t>54</w:t>
            </w:r>
          </w:hyperlink>
        </w:p>
        <w:p>
          <w:pPr>
            <w:pStyle w:val="Contents2"/>
            <w:tabs>
              <w:tab w:val="clear" w:pos="8743"/>
              <w:tab w:val="right" w:pos="9026" w:leader="dot"/>
            </w:tabs>
            <w:rPr/>
          </w:pPr>
          <w:hyperlink w:anchor="__RefHeading___Toc2321898_2322387425">
            <w:r>
              <w:rPr>
                <w:webHidden/>
                <w:rStyle w:val="IndexLink"/>
              </w:rPr>
              <w:t>34</w:t>
            </w:r>
            <w:r>
              <w:rPr>
                <w:rStyle w:val="IndexLink"/>
                <w:rtl w:val="true"/>
              </w:rPr>
              <w:t xml:space="preserve">- </w:t>
            </w:r>
            <w:r>
              <w:rPr>
                <w:rStyle w:val="IndexLink"/>
                <w:rtl w:val="true"/>
              </w:rPr>
              <w:t>سنّت‌های الهی</w:t>
            </w:r>
            <w:r>
              <w:rPr>
                <w:rStyle w:val="IndexLink"/>
                <w:rtl w:val="true"/>
              </w:rPr>
              <w:tab/>
            </w:r>
            <w:r>
              <w:rPr>
                <w:rStyle w:val="IndexLink"/>
              </w:rPr>
              <w:t>54</w:t>
            </w:r>
          </w:hyperlink>
        </w:p>
        <w:p>
          <w:pPr>
            <w:pStyle w:val="Contents2"/>
            <w:tabs>
              <w:tab w:val="clear" w:pos="8743"/>
              <w:tab w:val="right" w:pos="9026" w:leader="dot"/>
            </w:tabs>
            <w:rPr/>
          </w:pPr>
          <w:hyperlink w:anchor="__RefHeading___Toc2321900_2322387425">
            <w:r>
              <w:rPr>
                <w:webHidden/>
                <w:rStyle w:val="IndexLink"/>
              </w:rPr>
              <w:t>35</w:t>
            </w:r>
            <w:r>
              <w:rPr>
                <w:rStyle w:val="IndexLink"/>
                <w:rtl w:val="true"/>
              </w:rPr>
              <w:t xml:space="preserve">- </w:t>
            </w:r>
            <w:r>
              <w:rPr>
                <w:rStyle w:val="IndexLink"/>
                <w:rtl w:val="true"/>
              </w:rPr>
              <w:t>شفا با قرآن و غیر آن</w:t>
            </w:r>
            <w:r>
              <w:rPr>
                <w:rStyle w:val="IndexLink"/>
                <w:rtl w:val="true"/>
              </w:rPr>
              <w:tab/>
            </w:r>
            <w:r>
              <w:rPr>
                <w:rStyle w:val="IndexLink"/>
              </w:rPr>
              <w:t>55</w:t>
            </w:r>
          </w:hyperlink>
        </w:p>
        <w:p>
          <w:pPr>
            <w:pStyle w:val="Contents2"/>
            <w:tabs>
              <w:tab w:val="clear" w:pos="8743"/>
              <w:tab w:val="right" w:pos="9026" w:leader="dot"/>
            </w:tabs>
            <w:rPr/>
          </w:pPr>
          <w:hyperlink w:anchor="__RefHeading___Toc2321902_2322387425">
            <w:r>
              <w:rPr>
                <w:webHidden/>
                <w:rStyle w:val="IndexLink"/>
              </w:rPr>
              <w:t>36</w:t>
            </w:r>
            <w:r>
              <w:rPr>
                <w:rStyle w:val="IndexLink"/>
                <w:rtl w:val="true"/>
              </w:rPr>
              <w:t xml:space="preserve">- </w:t>
            </w:r>
            <w:r>
              <w:rPr>
                <w:rStyle w:val="IndexLink"/>
                <w:rtl w:val="true"/>
              </w:rPr>
              <w:t>قرآن، کتاب هدایت</w:t>
            </w:r>
            <w:r>
              <w:rPr>
                <w:rStyle w:val="IndexLink"/>
                <w:rtl w:val="true"/>
              </w:rPr>
              <w:tab/>
            </w:r>
            <w:r>
              <w:rPr>
                <w:rStyle w:val="IndexLink"/>
              </w:rPr>
              <w:t>56</w:t>
            </w:r>
          </w:hyperlink>
        </w:p>
        <w:p>
          <w:pPr>
            <w:pStyle w:val="Contents2"/>
            <w:tabs>
              <w:tab w:val="clear" w:pos="8743"/>
              <w:tab w:val="right" w:pos="9026" w:leader="dot"/>
            </w:tabs>
            <w:rPr/>
          </w:pPr>
          <w:hyperlink w:anchor="__RefHeading___Toc2321904_2322387425">
            <w:r>
              <w:rPr>
                <w:webHidden/>
                <w:rStyle w:val="IndexLink"/>
              </w:rPr>
              <w:t>37</w:t>
            </w:r>
            <w:r>
              <w:rPr>
                <w:rStyle w:val="IndexLink"/>
                <w:rtl w:val="true"/>
              </w:rPr>
              <w:t xml:space="preserve">- </w:t>
            </w:r>
            <w:r>
              <w:rPr>
                <w:rStyle w:val="IndexLink"/>
                <w:rtl w:val="true"/>
              </w:rPr>
              <w:t>روح در قرآن</w:t>
            </w:r>
            <w:r>
              <w:rPr>
                <w:rStyle w:val="IndexLink"/>
                <w:rtl w:val="true"/>
              </w:rPr>
              <w:tab/>
            </w:r>
            <w:r>
              <w:rPr>
                <w:rStyle w:val="IndexLink"/>
              </w:rPr>
              <w:t>56</w:t>
            </w:r>
          </w:hyperlink>
        </w:p>
        <w:p>
          <w:pPr>
            <w:pStyle w:val="Contents2"/>
            <w:tabs>
              <w:tab w:val="clear" w:pos="8743"/>
              <w:tab w:val="right" w:pos="9026" w:leader="dot"/>
            </w:tabs>
            <w:rPr/>
          </w:pPr>
          <w:hyperlink w:anchor="__RefHeading___Toc2321906_2322387425">
            <w:r>
              <w:rPr>
                <w:webHidden/>
                <w:rStyle w:val="IndexLink"/>
              </w:rPr>
              <w:t>38</w:t>
            </w:r>
            <w:r>
              <w:rPr>
                <w:rStyle w:val="IndexLink"/>
                <w:rtl w:val="true"/>
              </w:rPr>
              <w:t xml:space="preserve">- </w:t>
            </w:r>
            <w:r>
              <w:rPr>
                <w:rStyle w:val="IndexLink"/>
                <w:rtl w:val="true"/>
              </w:rPr>
              <w:t>ویژگی‌های قرآن</w:t>
            </w:r>
            <w:r>
              <w:rPr>
                <w:rStyle w:val="IndexLink"/>
                <w:rtl w:val="true"/>
              </w:rPr>
              <w:tab/>
            </w:r>
            <w:r>
              <w:rPr>
                <w:rStyle w:val="IndexLink"/>
              </w:rPr>
              <w:t>57</w:t>
            </w:r>
          </w:hyperlink>
        </w:p>
        <w:p>
          <w:pPr>
            <w:pStyle w:val="Contents2"/>
            <w:tabs>
              <w:tab w:val="clear" w:pos="8743"/>
              <w:tab w:val="right" w:pos="9026" w:leader="dot"/>
            </w:tabs>
            <w:rPr/>
          </w:pPr>
          <w:hyperlink w:anchor="__RefHeading___Toc2321908_2322387425">
            <w:r>
              <w:rPr>
                <w:webHidden/>
                <w:rStyle w:val="IndexLink"/>
              </w:rPr>
              <w:t>39</w:t>
            </w:r>
            <w:r>
              <w:rPr>
                <w:rStyle w:val="IndexLink"/>
                <w:rtl w:val="true"/>
              </w:rPr>
              <w:t xml:space="preserve">- </w:t>
            </w:r>
            <w:r>
              <w:rPr>
                <w:rStyle w:val="IndexLink"/>
                <w:rtl w:val="true"/>
              </w:rPr>
              <w:t>بهانه‌های کفّار</w:t>
            </w:r>
            <w:r>
              <w:rPr>
                <w:rStyle w:val="IndexLink"/>
                <w:rtl w:val="true"/>
              </w:rPr>
              <w:tab/>
            </w:r>
            <w:r>
              <w:rPr>
                <w:rStyle w:val="IndexLink"/>
              </w:rPr>
              <w:t>57</w:t>
            </w:r>
          </w:hyperlink>
        </w:p>
        <w:p>
          <w:pPr>
            <w:pStyle w:val="Contents2"/>
            <w:tabs>
              <w:tab w:val="clear" w:pos="8743"/>
              <w:tab w:val="right" w:pos="9026" w:leader="dot"/>
            </w:tabs>
            <w:rPr/>
          </w:pPr>
          <w:hyperlink w:anchor="__RefHeading___Toc2321910_2322387425">
            <w:r>
              <w:rPr>
                <w:webHidden/>
                <w:rStyle w:val="IndexLink"/>
              </w:rPr>
              <w:t>40</w:t>
            </w:r>
            <w:r>
              <w:rPr>
                <w:rStyle w:val="IndexLink"/>
                <w:rtl w:val="true"/>
              </w:rPr>
              <w:t xml:space="preserve">- </w:t>
            </w:r>
            <w:r>
              <w:rPr>
                <w:rStyle w:val="IndexLink"/>
                <w:rtl w:val="true"/>
              </w:rPr>
              <w:t>معجزات حضرت موسی</w:t>
            </w:r>
            <w:r>
              <w:rPr>
                <w:rStyle w:val="IndexLink"/>
                <w:rtl w:val="true"/>
              </w:rPr>
              <w:tab/>
            </w:r>
            <w:r>
              <w:rPr>
                <w:rStyle w:val="IndexLink"/>
              </w:rPr>
              <w:t>58</w:t>
            </w:r>
          </w:hyperlink>
        </w:p>
        <w:p>
          <w:pPr>
            <w:pStyle w:val="Contents2"/>
            <w:tabs>
              <w:tab w:val="clear" w:pos="8743"/>
              <w:tab w:val="right" w:pos="9026" w:leader="dot"/>
            </w:tabs>
            <w:rPr/>
          </w:pPr>
          <w:hyperlink w:anchor="__RefHeading___Toc2321912_2322387425">
            <w:r>
              <w:rPr>
                <w:webHidden/>
                <w:rStyle w:val="IndexLink"/>
              </w:rPr>
              <w:t>41</w:t>
            </w:r>
            <w:r>
              <w:rPr>
                <w:rStyle w:val="IndexLink"/>
                <w:rtl w:val="true"/>
              </w:rPr>
              <w:t xml:space="preserve">- </w:t>
            </w:r>
            <w:r>
              <w:rPr>
                <w:rStyle w:val="IndexLink"/>
                <w:rtl w:val="true"/>
              </w:rPr>
              <w:t>فلسفه نزول تدریجی قرآن</w:t>
            </w:r>
            <w:r>
              <w:rPr>
                <w:rStyle w:val="IndexLink"/>
                <w:rtl w:val="true"/>
              </w:rPr>
              <w:tab/>
            </w:r>
            <w:r>
              <w:rPr>
                <w:rStyle w:val="IndexLink"/>
              </w:rPr>
              <w:t>59</w:t>
            </w:r>
          </w:hyperlink>
        </w:p>
        <w:p>
          <w:pPr>
            <w:pStyle w:val="Contents2"/>
            <w:tabs>
              <w:tab w:val="clear" w:pos="8743"/>
              <w:tab w:val="right" w:pos="9026" w:leader="dot"/>
            </w:tabs>
            <w:rPr/>
          </w:pPr>
          <w:hyperlink w:anchor="__RefHeading___Toc2321914_2322387425">
            <w:r>
              <w:rPr>
                <w:webHidden/>
                <w:rStyle w:val="IndexLink"/>
              </w:rPr>
              <w:t>42</w:t>
            </w:r>
            <w:r>
              <w:rPr>
                <w:rStyle w:val="IndexLink"/>
                <w:rtl w:val="true"/>
              </w:rPr>
              <w:t xml:space="preserve">- </w:t>
            </w:r>
            <w:r>
              <w:rPr>
                <w:rStyle w:val="IndexLink"/>
                <w:rtl w:val="true"/>
              </w:rPr>
              <w:t>اصحاب رقیم</w:t>
            </w:r>
            <w:r>
              <w:rPr>
                <w:rStyle w:val="IndexLink"/>
                <w:rtl w:val="true"/>
              </w:rPr>
              <w:tab/>
            </w:r>
            <w:r>
              <w:rPr>
                <w:rStyle w:val="IndexLink"/>
              </w:rPr>
              <w:t>60</w:t>
            </w:r>
          </w:hyperlink>
        </w:p>
        <w:p>
          <w:pPr>
            <w:pStyle w:val="Contents2"/>
            <w:tabs>
              <w:tab w:val="clear" w:pos="8743"/>
              <w:tab w:val="right" w:pos="9026" w:leader="dot"/>
            </w:tabs>
            <w:rPr/>
          </w:pPr>
          <w:hyperlink w:anchor="__RefHeading___Toc2321916_2322387425">
            <w:r>
              <w:rPr>
                <w:webHidden/>
                <w:rStyle w:val="IndexLink"/>
              </w:rPr>
              <w:t>43</w:t>
            </w:r>
            <w:r>
              <w:rPr>
                <w:rStyle w:val="IndexLink"/>
                <w:rtl w:val="true"/>
              </w:rPr>
              <w:t xml:space="preserve">- </w:t>
            </w:r>
            <w:r>
              <w:rPr>
                <w:rStyle w:val="IndexLink"/>
                <w:rtl w:val="true"/>
              </w:rPr>
              <w:t>انواع مردم در برابر جامعه فاسد</w:t>
            </w:r>
            <w:r>
              <w:rPr>
                <w:rStyle w:val="IndexLink"/>
                <w:rtl w:val="true"/>
              </w:rPr>
              <w:tab/>
            </w:r>
            <w:r>
              <w:rPr>
                <w:rStyle w:val="IndexLink"/>
              </w:rPr>
              <w:t>61</w:t>
            </w:r>
          </w:hyperlink>
        </w:p>
        <w:p>
          <w:pPr>
            <w:pStyle w:val="Contents2"/>
            <w:tabs>
              <w:tab w:val="clear" w:pos="8743"/>
              <w:tab w:val="right" w:pos="9026" w:leader="dot"/>
            </w:tabs>
            <w:rPr/>
          </w:pPr>
          <w:hyperlink w:anchor="__RefHeading___Toc2321918_2322387425">
            <w:r>
              <w:rPr>
                <w:webHidden/>
                <w:rStyle w:val="IndexLink"/>
              </w:rPr>
              <w:t>44</w:t>
            </w:r>
            <w:r>
              <w:rPr>
                <w:rStyle w:val="IndexLink"/>
                <w:rtl w:val="true"/>
              </w:rPr>
              <w:t xml:space="preserve">- </w:t>
            </w:r>
            <w:r>
              <w:rPr>
                <w:rStyle w:val="IndexLink"/>
                <w:rtl w:val="true"/>
              </w:rPr>
              <w:t>غار اصحاب کهف</w:t>
            </w:r>
            <w:r>
              <w:rPr>
                <w:rStyle w:val="IndexLink"/>
                <w:rtl w:val="true"/>
              </w:rPr>
              <w:tab/>
            </w:r>
            <w:r>
              <w:rPr>
                <w:rStyle w:val="IndexLink"/>
              </w:rPr>
              <w:t>62</w:t>
            </w:r>
          </w:hyperlink>
        </w:p>
        <w:p>
          <w:pPr>
            <w:pStyle w:val="Contents2"/>
            <w:tabs>
              <w:tab w:val="clear" w:pos="8743"/>
              <w:tab w:val="right" w:pos="9026" w:leader="dot"/>
            </w:tabs>
            <w:rPr/>
          </w:pPr>
          <w:hyperlink w:anchor="__RefHeading___Toc2321920_2322387425">
            <w:r>
              <w:rPr>
                <w:webHidden/>
                <w:rStyle w:val="IndexLink"/>
              </w:rPr>
              <w:t>45</w:t>
            </w:r>
            <w:r>
              <w:rPr>
                <w:rStyle w:val="IndexLink"/>
                <w:rtl w:val="true"/>
              </w:rPr>
              <w:t xml:space="preserve">- </w:t>
            </w:r>
            <w:r>
              <w:rPr>
                <w:rStyle w:val="IndexLink"/>
                <w:rtl w:val="true"/>
              </w:rPr>
              <w:t>وحدت، رمز موفقیّت و پیروزی</w:t>
            </w:r>
            <w:r>
              <w:rPr>
                <w:rStyle w:val="IndexLink"/>
                <w:rtl w:val="true"/>
              </w:rPr>
              <w:tab/>
            </w:r>
            <w:r>
              <w:rPr>
                <w:rStyle w:val="IndexLink"/>
              </w:rPr>
              <w:t>63</w:t>
            </w:r>
          </w:hyperlink>
        </w:p>
        <w:p>
          <w:pPr>
            <w:pStyle w:val="Contents2"/>
            <w:tabs>
              <w:tab w:val="clear" w:pos="8743"/>
              <w:tab w:val="right" w:pos="9026" w:leader="dot"/>
            </w:tabs>
            <w:rPr/>
          </w:pPr>
          <w:hyperlink w:anchor="__RefHeading___Toc2321922_2322387425">
            <w:r>
              <w:rPr>
                <w:webHidden/>
                <w:rStyle w:val="IndexLink"/>
              </w:rPr>
              <w:t>46</w:t>
            </w:r>
            <w:r>
              <w:rPr>
                <w:rStyle w:val="IndexLink"/>
                <w:rtl w:val="true"/>
              </w:rPr>
              <w:t xml:space="preserve">- </w:t>
            </w:r>
            <w:r>
              <w:rPr>
                <w:rStyle w:val="IndexLink"/>
                <w:rtl w:val="true"/>
              </w:rPr>
              <w:t>ان شاءاللّه گفتن</w:t>
            </w:r>
            <w:r>
              <w:rPr>
                <w:rStyle w:val="IndexLink"/>
                <w:rtl w:val="true"/>
              </w:rPr>
              <w:tab/>
            </w:r>
            <w:r>
              <w:rPr>
                <w:rStyle w:val="IndexLink"/>
              </w:rPr>
              <w:t>64</w:t>
            </w:r>
          </w:hyperlink>
        </w:p>
        <w:p>
          <w:pPr>
            <w:pStyle w:val="Contents2"/>
            <w:tabs>
              <w:tab w:val="clear" w:pos="8743"/>
              <w:tab w:val="right" w:pos="9026" w:leader="dot"/>
            </w:tabs>
            <w:rPr/>
          </w:pPr>
          <w:hyperlink w:anchor="__RefHeading___Toc2321924_2322387425">
            <w:r>
              <w:rPr>
                <w:webHidden/>
                <w:rStyle w:val="IndexLink"/>
              </w:rPr>
              <w:t>47</w:t>
            </w:r>
            <w:r>
              <w:rPr>
                <w:rStyle w:val="IndexLink"/>
                <w:rtl w:val="true"/>
              </w:rPr>
              <w:t xml:space="preserve">- </w:t>
            </w:r>
            <w:r>
              <w:rPr>
                <w:rStyle w:val="IndexLink"/>
                <w:rtl w:val="true"/>
              </w:rPr>
              <w:t>اصول باغداری</w:t>
            </w:r>
            <w:r>
              <w:rPr>
                <w:rStyle w:val="IndexLink"/>
                <w:rtl w:val="true"/>
              </w:rPr>
              <w:tab/>
            </w:r>
            <w:r>
              <w:rPr>
                <w:rStyle w:val="IndexLink"/>
              </w:rPr>
              <w:t>65</w:t>
            </w:r>
          </w:hyperlink>
        </w:p>
        <w:p>
          <w:pPr>
            <w:pStyle w:val="Contents2"/>
            <w:tabs>
              <w:tab w:val="clear" w:pos="8743"/>
              <w:tab w:val="right" w:pos="9026" w:leader="dot"/>
            </w:tabs>
            <w:rPr/>
          </w:pPr>
          <w:hyperlink w:anchor="__RefHeading___Toc2321926_2322387425">
            <w:r>
              <w:rPr>
                <w:webHidden/>
                <w:rStyle w:val="IndexLink"/>
              </w:rPr>
              <w:t>48</w:t>
            </w:r>
            <w:r>
              <w:rPr>
                <w:rStyle w:val="IndexLink"/>
                <w:rtl w:val="true"/>
              </w:rPr>
              <w:t xml:space="preserve">- </w:t>
            </w:r>
            <w:r>
              <w:rPr>
                <w:rStyle w:val="IndexLink"/>
                <w:rtl w:val="true"/>
              </w:rPr>
              <w:t>کوهها در آستانه رستاخیز</w:t>
            </w:r>
            <w:r>
              <w:rPr>
                <w:rStyle w:val="IndexLink"/>
                <w:rtl w:val="true"/>
              </w:rPr>
              <w:tab/>
            </w:r>
            <w:r>
              <w:rPr>
                <w:rStyle w:val="IndexLink"/>
              </w:rPr>
              <w:t>66</w:t>
            </w:r>
          </w:hyperlink>
        </w:p>
        <w:p>
          <w:pPr>
            <w:pStyle w:val="Contents2"/>
            <w:tabs>
              <w:tab w:val="clear" w:pos="8743"/>
              <w:tab w:val="right" w:pos="9026" w:leader="dot"/>
            </w:tabs>
            <w:rPr/>
          </w:pPr>
          <w:hyperlink w:anchor="__RefHeading___Toc2321928_2322387425">
            <w:r>
              <w:rPr>
                <w:webHidden/>
                <w:rStyle w:val="IndexLink"/>
              </w:rPr>
              <w:t>49</w:t>
            </w:r>
            <w:r>
              <w:rPr>
                <w:rStyle w:val="IndexLink"/>
                <w:rtl w:val="true"/>
              </w:rPr>
              <w:t xml:space="preserve">- </w:t>
            </w:r>
            <w:r>
              <w:rPr>
                <w:rStyle w:val="IndexLink"/>
                <w:rtl w:val="true"/>
              </w:rPr>
              <w:t>نامه عمل افراد در قیامت</w:t>
            </w:r>
            <w:r>
              <w:rPr>
                <w:rStyle w:val="IndexLink"/>
                <w:rtl w:val="true"/>
              </w:rPr>
              <w:tab/>
            </w:r>
            <w:r>
              <w:rPr>
                <w:rStyle w:val="IndexLink"/>
              </w:rPr>
              <w:t>67</w:t>
            </w:r>
          </w:hyperlink>
        </w:p>
        <w:p>
          <w:pPr>
            <w:pStyle w:val="Contents2"/>
            <w:tabs>
              <w:tab w:val="clear" w:pos="8743"/>
              <w:tab w:val="right" w:pos="9026" w:leader="dot"/>
            </w:tabs>
            <w:rPr/>
          </w:pPr>
          <w:hyperlink w:anchor="__RefHeading___Toc2321930_2322387425">
            <w:r>
              <w:rPr>
                <w:webHidden/>
                <w:rStyle w:val="IndexLink"/>
              </w:rPr>
              <w:t>50</w:t>
            </w:r>
            <w:r>
              <w:rPr>
                <w:rStyle w:val="IndexLink"/>
                <w:rtl w:val="true"/>
              </w:rPr>
              <w:t xml:space="preserve">- </w:t>
            </w:r>
            <w:r>
              <w:rPr>
                <w:rStyle w:val="IndexLink"/>
                <w:rtl w:val="true"/>
              </w:rPr>
              <w:t>انواع سجده</w:t>
            </w:r>
            <w:r>
              <w:rPr>
                <w:rStyle w:val="IndexLink"/>
                <w:rtl w:val="true"/>
              </w:rPr>
              <w:tab/>
            </w:r>
            <w:r>
              <w:rPr>
                <w:rStyle w:val="IndexLink"/>
              </w:rPr>
              <w:t>68</w:t>
            </w:r>
          </w:hyperlink>
        </w:p>
        <w:p>
          <w:pPr>
            <w:pStyle w:val="Contents2"/>
            <w:tabs>
              <w:tab w:val="clear" w:pos="8743"/>
              <w:tab w:val="right" w:pos="9026" w:leader="dot"/>
            </w:tabs>
            <w:rPr/>
          </w:pPr>
          <w:hyperlink w:anchor="__RefHeading___Toc2321932_2322387425">
            <w:r>
              <w:rPr>
                <w:webHidden/>
                <w:rStyle w:val="IndexLink"/>
              </w:rPr>
              <w:t>51</w:t>
            </w:r>
            <w:r>
              <w:rPr>
                <w:rStyle w:val="IndexLink"/>
                <w:rtl w:val="true"/>
              </w:rPr>
              <w:t xml:space="preserve">- </w:t>
            </w:r>
            <w:r>
              <w:rPr>
                <w:rStyle w:val="IndexLink"/>
                <w:rtl w:val="true"/>
              </w:rPr>
              <w:t>صفات مثبت و منفی انسان</w:t>
            </w:r>
            <w:r>
              <w:rPr>
                <w:rStyle w:val="IndexLink"/>
                <w:rtl w:val="true"/>
              </w:rPr>
              <w:tab/>
            </w:r>
            <w:r>
              <w:rPr>
                <w:rStyle w:val="IndexLink"/>
              </w:rPr>
              <w:t>68</w:t>
            </w:r>
          </w:hyperlink>
        </w:p>
        <w:p>
          <w:pPr>
            <w:pStyle w:val="Contents2"/>
            <w:tabs>
              <w:tab w:val="clear" w:pos="8743"/>
              <w:tab w:val="right" w:pos="9026" w:leader="dot"/>
            </w:tabs>
            <w:rPr/>
          </w:pPr>
          <w:hyperlink w:anchor="__RefHeading___Toc2321934_2322387425">
            <w:r>
              <w:rPr>
                <w:webHidden/>
                <w:rStyle w:val="IndexLink"/>
              </w:rPr>
              <w:t>52</w:t>
            </w:r>
            <w:r>
              <w:rPr>
                <w:rStyle w:val="IndexLink"/>
                <w:rtl w:val="true"/>
              </w:rPr>
              <w:t xml:space="preserve">- </w:t>
            </w:r>
            <w:r>
              <w:rPr>
                <w:rStyle w:val="IndexLink"/>
                <w:rtl w:val="true"/>
              </w:rPr>
              <w:t>الهام‌بخشی حیوانات</w:t>
            </w:r>
            <w:r>
              <w:rPr>
                <w:rStyle w:val="IndexLink"/>
                <w:rtl w:val="true"/>
              </w:rPr>
              <w:tab/>
            </w:r>
            <w:r>
              <w:rPr>
                <w:rStyle w:val="IndexLink"/>
              </w:rPr>
              <w:t>69</w:t>
            </w:r>
          </w:hyperlink>
        </w:p>
        <w:p>
          <w:pPr>
            <w:pStyle w:val="Contents2"/>
            <w:tabs>
              <w:tab w:val="clear" w:pos="8743"/>
              <w:tab w:val="right" w:pos="9026" w:leader="dot"/>
            </w:tabs>
            <w:rPr/>
          </w:pPr>
          <w:hyperlink w:anchor="__RefHeading___Toc2321936_2322387425">
            <w:r>
              <w:rPr>
                <w:webHidden/>
                <w:rStyle w:val="IndexLink"/>
              </w:rPr>
              <w:t>53</w:t>
            </w:r>
            <w:r>
              <w:rPr>
                <w:rStyle w:val="IndexLink"/>
                <w:rtl w:val="true"/>
              </w:rPr>
              <w:t xml:space="preserve">- </w:t>
            </w:r>
            <w:r>
              <w:rPr>
                <w:rStyle w:val="IndexLink"/>
                <w:rtl w:val="true"/>
              </w:rPr>
              <w:t>سفرهای مهم حضرت موسی</w:t>
            </w:r>
            <w:r>
              <w:rPr>
                <w:rStyle w:val="IndexLink"/>
                <w:rtl w:val="true"/>
              </w:rPr>
              <w:tab/>
            </w:r>
            <w:r>
              <w:rPr>
                <w:rStyle w:val="IndexLink"/>
              </w:rPr>
              <w:t>69</w:t>
            </w:r>
          </w:hyperlink>
        </w:p>
        <w:p>
          <w:pPr>
            <w:pStyle w:val="Contents2"/>
            <w:tabs>
              <w:tab w:val="clear" w:pos="8743"/>
              <w:tab w:val="right" w:pos="9026" w:leader="dot"/>
            </w:tabs>
            <w:rPr/>
          </w:pPr>
          <w:hyperlink w:anchor="__RefHeading___Toc2321938_2322387425">
            <w:r>
              <w:rPr>
                <w:webHidden/>
                <w:rStyle w:val="IndexLink"/>
              </w:rPr>
              <w:t>54</w:t>
            </w:r>
            <w:r>
              <w:rPr>
                <w:rStyle w:val="IndexLink"/>
                <w:rtl w:val="true"/>
              </w:rPr>
              <w:t xml:space="preserve">- </w:t>
            </w:r>
            <w:r>
              <w:rPr>
                <w:rStyle w:val="IndexLink"/>
                <w:rtl w:val="true"/>
              </w:rPr>
              <w:t>ادلّه پیامبری حضرت خضر</w:t>
            </w:r>
            <w:r>
              <w:rPr>
                <w:rStyle w:val="IndexLink"/>
                <w:rtl w:val="true"/>
              </w:rPr>
              <w:tab/>
            </w:r>
            <w:r>
              <w:rPr>
                <w:rStyle w:val="IndexLink"/>
              </w:rPr>
              <w:t>70</w:t>
            </w:r>
          </w:hyperlink>
        </w:p>
        <w:p>
          <w:pPr>
            <w:pStyle w:val="Contents2"/>
            <w:tabs>
              <w:tab w:val="clear" w:pos="8743"/>
              <w:tab w:val="right" w:pos="9026" w:leader="dot"/>
            </w:tabs>
            <w:rPr/>
          </w:pPr>
          <w:hyperlink w:anchor="__RefHeading___Toc2321940_2322387425">
            <w:r>
              <w:rPr>
                <w:webHidden/>
                <w:rStyle w:val="IndexLink"/>
              </w:rPr>
              <w:t>55</w:t>
            </w:r>
            <w:r>
              <w:rPr>
                <w:rStyle w:val="IndexLink"/>
                <w:rtl w:val="true"/>
              </w:rPr>
              <w:t xml:space="preserve">- </w:t>
            </w:r>
            <w:r>
              <w:rPr>
                <w:rStyle w:val="IndexLink"/>
                <w:rtl w:val="true"/>
              </w:rPr>
              <w:t>تواضع در برابر استاد</w:t>
            </w:r>
            <w:r>
              <w:rPr>
                <w:rStyle w:val="IndexLink"/>
                <w:rtl w:val="true"/>
              </w:rPr>
              <w:tab/>
            </w:r>
            <w:r>
              <w:rPr>
                <w:rStyle w:val="IndexLink"/>
              </w:rPr>
              <w:t>71</w:t>
            </w:r>
          </w:hyperlink>
        </w:p>
        <w:p>
          <w:pPr>
            <w:pStyle w:val="Contents2"/>
            <w:tabs>
              <w:tab w:val="clear" w:pos="8743"/>
              <w:tab w:val="right" w:pos="9026" w:leader="dot"/>
            </w:tabs>
            <w:rPr/>
          </w:pPr>
          <w:hyperlink w:anchor="__RefHeading___Toc2321942_2322387425">
            <w:r>
              <w:rPr>
                <w:webHidden/>
                <w:rStyle w:val="IndexLink"/>
              </w:rPr>
              <w:t>56</w:t>
            </w:r>
            <w:r>
              <w:rPr>
                <w:rStyle w:val="IndexLink"/>
                <w:rtl w:val="true"/>
              </w:rPr>
              <w:t xml:space="preserve">- </w:t>
            </w:r>
            <w:r>
              <w:rPr>
                <w:rStyle w:val="IndexLink"/>
                <w:rtl w:val="true"/>
              </w:rPr>
              <w:t>درجات سود و زیان در قرآن</w:t>
            </w:r>
            <w:r>
              <w:rPr>
                <w:rStyle w:val="IndexLink"/>
                <w:rtl w:val="true"/>
              </w:rPr>
              <w:tab/>
            </w:r>
            <w:r>
              <w:rPr>
                <w:rStyle w:val="IndexLink"/>
              </w:rPr>
              <w:t>72</w:t>
            </w:r>
          </w:hyperlink>
        </w:p>
        <w:p>
          <w:pPr>
            <w:pStyle w:val="Contents2"/>
            <w:tabs>
              <w:tab w:val="clear" w:pos="8743"/>
              <w:tab w:val="right" w:pos="9026" w:leader="dot"/>
            </w:tabs>
            <w:rPr/>
          </w:pPr>
          <w:hyperlink w:anchor="__RefHeading___Toc2321944_2322387425">
            <w:r>
              <w:rPr>
                <w:webHidden/>
                <w:rStyle w:val="IndexLink"/>
              </w:rPr>
              <w:t>57</w:t>
            </w:r>
            <w:r>
              <w:rPr>
                <w:rStyle w:val="IndexLink"/>
                <w:rtl w:val="true"/>
              </w:rPr>
              <w:t xml:space="preserve">- </w:t>
            </w:r>
            <w:r>
              <w:rPr>
                <w:rStyle w:val="IndexLink"/>
                <w:rtl w:val="true"/>
              </w:rPr>
              <w:t>اقسام زیانکاران</w:t>
            </w:r>
            <w:r>
              <w:rPr>
                <w:rStyle w:val="IndexLink"/>
                <w:rtl w:val="true"/>
              </w:rPr>
              <w:tab/>
            </w:r>
            <w:r>
              <w:rPr>
                <w:rStyle w:val="IndexLink"/>
              </w:rPr>
              <w:t>73</w:t>
            </w:r>
          </w:hyperlink>
        </w:p>
        <w:p>
          <w:pPr>
            <w:pStyle w:val="Contents2"/>
            <w:tabs>
              <w:tab w:val="clear" w:pos="8743"/>
              <w:tab w:val="right" w:pos="9026" w:leader="dot"/>
            </w:tabs>
            <w:rPr/>
          </w:pPr>
          <w:hyperlink w:anchor="__RefHeading___Toc2321946_2322387425">
            <w:r>
              <w:rPr>
                <w:webHidden/>
                <w:rStyle w:val="IndexLink"/>
              </w:rPr>
              <w:t>58</w:t>
            </w:r>
            <w:r>
              <w:rPr>
                <w:rStyle w:val="IndexLink"/>
                <w:rtl w:val="true"/>
              </w:rPr>
              <w:t xml:space="preserve">- </w:t>
            </w:r>
            <w:r>
              <w:rPr>
                <w:rStyle w:val="IndexLink"/>
                <w:rtl w:val="true"/>
              </w:rPr>
              <w:t>اقسام مردم در برابر میزان قیامت</w:t>
            </w:r>
            <w:r>
              <w:rPr>
                <w:rStyle w:val="IndexLink"/>
                <w:rtl w:val="true"/>
              </w:rPr>
              <w:tab/>
            </w:r>
            <w:r>
              <w:rPr>
                <w:rStyle w:val="IndexLink"/>
              </w:rPr>
              <w:t>73</w:t>
            </w:r>
          </w:hyperlink>
        </w:p>
        <w:p>
          <w:pPr>
            <w:pStyle w:val="Contents2"/>
            <w:tabs>
              <w:tab w:val="clear" w:pos="8743"/>
              <w:tab w:val="right" w:pos="9026" w:leader="dot"/>
            </w:tabs>
            <w:rPr/>
          </w:pPr>
          <w:hyperlink w:anchor="__RefHeading___Toc2321948_2322387425">
            <w:r>
              <w:rPr>
                <w:webHidden/>
                <w:rStyle w:val="IndexLink"/>
              </w:rPr>
              <w:t>59</w:t>
            </w:r>
            <w:r>
              <w:rPr>
                <w:rStyle w:val="IndexLink"/>
                <w:rtl w:val="true"/>
              </w:rPr>
              <w:t xml:space="preserve">- </w:t>
            </w:r>
            <w:r>
              <w:rPr>
                <w:rStyle w:val="IndexLink"/>
                <w:rtl w:val="true"/>
              </w:rPr>
              <w:t>آیه‌ای جامع و کامل</w:t>
            </w:r>
            <w:r>
              <w:rPr>
                <w:rStyle w:val="IndexLink"/>
                <w:rtl w:val="true"/>
              </w:rPr>
              <w:tab/>
            </w:r>
            <w:r>
              <w:rPr>
                <w:rStyle w:val="IndexLink"/>
              </w:rPr>
              <w:t>74</w:t>
            </w:r>
          </w:hyperlink>
        </w:p>
        <w:p>
          <w:pPr>
            <w:pStyle w:val="Contents2"/>
            <w:tabs>
              <w:tab w:val="clear" w:pos="8743"/>
              <w:tab w:val="right" w:pos="9026" w:leader="dot"/>
            </w:tabs>
            <w:rPr/>
          </w:pPr>
          <w:hyperlink w:anchor="__RefHeading___Toc2321950_2322387425">
            <w:r>
              <w:rPr>
                <w:webHidden/>
                <w:rStyle w:val="IndexLink"/>
              </w:rPr>
              <w:t>60</w:t>
            </w:r>
            <w:r>
              <w:rPr>
                <w:rStyle w:val="IndexLink"/>
                <w:rtl w:val="true"/>
              </w:rPr>
              <w:t xml:space="preserve">- </w:t>
            </w:r>
            <w:r>
              <w:rPr>
                <w:rStyle w:val="IndexLink"/>
                <w:rtl w:val="true"/>
              </w:rPr>
              <w:t>صفات حضرت عیسی</w:t>
            </w:r>
            <w:r>
              <w:rPr>
                <w:rStyle w:val="IndexLink"/>
                <w:rtl w:val="true"/>
              </w:rPr>
              <w:tab/>
            </w:r>
            <w:r>
              <w:rPr>
                <w:rStyle w:val="IndexLink"/>
              </w:rPr>
              <w:t>74</w:t>
            </w:r>
          </w:hyperlink>
        </w:p>
        <w:p>
          <w:pPr>
            <w:pStyle w:val="Contents2"/>
            <w:tabs>
              <w:tab w:val="clear" w:pos="8743"/>
              <w:tab w:val="right" w:pos="9026" w:leader="dot"/>
            </w:tabs>
            <w:rPr/>
          </w:pPr>
          <w:hyperlink w:anchor="__RefHeading___Toc2321952_2322387425">
            <w:r>
              <w:rPr>
                <w:webHidden/>
                <w:rStyle w:val="IndexLink"/>
              </w:rPr>
              <w:t>61</w:t>
            </w:r>
            <w:r>
              <w:rPr>
                <w:rStyle w:val="IndexLink"/>
                <w:rtl w:val="true"/>
              </w:rPr>
              <w:t xml:space="preserve">- </w:t>
            </w:r>
            <w:r>
              <w:rPr>
                <w:rStyle w:val="IndexLink"/>
                <w:rtl w:val="true"/>
              </w:rPr>
              <w:t>تفاوت روحیات مؤمن و کافر</w:t>
            </w:r>
            <w:r>
              <w:rPr>
                <w:rStyle w:val="IndexLink"/>
                <w:rtl w:val="true"/>
              </w:rPr>
              <w:tab/>
            </w:r>
            <w:r>
              <w:rPr>
                <w:rStyle w:val="IndexLink"/>
              </w:rPr>
              <w:t>75</w:t>
            </w:r>
          </w:hyperlink>
        </w:p>
        <w:p>
          <w:pPr>
            <w:pStyle w:val="Contents2"/>
            <w:tabs>
              <w:tab w:val="clear" w:pos="8743"/>
              <w:tab w:val="right" w:pos="9026" w:leader="dot"/>
            </w:tabs>
            <w:rPr/>
          </w:pPr>
          <w:hyperlink w:anchor="__RefHeading___Toc2321954_2322387425">
            <w:r>
              <w:rPr>
                <w:webHidden/>
                <w:rStyle w:val="IndexLink"/>
              </w:rPr>
              <w:t>62</w:t>
            </w:r>
            <w:r>
              <w:rPr>
                <w:rStyle w:val="IndexLink"/>
                <w:rtl w:val="true"/>
              </w:rPr>
              <w:t xml:space="preserve">- </w:t>
            </w:r>
            <w:r>
              <w:rPr>
                <w:rStyle w:val="IndexLink"/>
                <w:rtl w:val="true"/>
              </w:rPr>
              <w:t>فلسفه استغفار ابراهیم برای عمویش</w:t>
            </w:r>
            <w:r>
              <w:rPr>
                <w:rStyle w:val="IndexLink"/>
                <w:rtl w:val="true"/>
              </w:rPr>
              <w:tab/>
            </w:r>
            <w:r>
              <w:rPr>
                <w:rStyle w:val="IndexLink"/>
              </w:rPr>
              <w:t>76</w:t>
            </w:r>
          </w:hyperlink>
        </w:p>
        <w:p>
          <w:pPr>
            <w:pStyle w:val="Contents2"/>
            <w:tabs>
              <w:tab w:val="clear" w:pos="8743"/>
              <w:tab w:val="right" w:pos="9026" w:leader="dot"/>
            </w:tabs>
            <w:rPr/>
          </w:pPr>
          <w:hyperlink w:anchor="__RefHeading___Toc2321956_2322387425">
            <w:r>
              <w:rPr>
                <w:webHidden/>
                <w:rStyle w:val="IndexLink"/>
              </w:rPr>
              <w:t>63</w:t>
            </w:r>
            <w:r>
              <w:rPr>
                <w:rStyle w:val="IndexLink"/>
                <w:rtl w:val="true"/>
              </w:rPr>
              <w:t xml:space="preserve">- </w:t>
            </w:r>
            <w:r>
              <w:rPr>
                <w:rStyle w:val="IndexLink"/>
                <w:rtl w:val="true"/>
              </w:rPr>
              <w:t>سیمای حضرت ادریس</w:t>
            </w:r>
            <w:r>
              <w:rPr>
                <w:rStyle w:val="IndexLink"/>
                <w:rtl w:val="true"/>
              </w:rPr>
              <w:tab/>
            </w:r>
            <w:r>
              <w:rPr>
                <w:rStyle w:val="IndexLink"/>
              </w:rPr>
              <w:t>76</w:t>
            </w:r>
          </w:hyperlink>
        </w:p>
        <w:p>
          <w:pPr>
            <w:pStyle w:val="Contents2"/>
            <w:tabs>
              <w:tab w:val="clear" w:pos="8743"/>
              <w:tab w:val="right" w:pos="9026" w:leader="dot"/>
            </w:tabs>
            <w:rPr/>
          </w:pPr>
          <w:hyperlink w:anchor="__RefHeading___Toc2321958_2322387425">
            <w:r>
              <w:rPr>
                <w:webHidden/>
                <w:rStyle w:val="IndexLink"/>
              </w:rPr>
              <w:t>64</w:t>
            </w:r>
            <w:r>
              <w:rPr>
                <w:rStyle w:val="IndexLink"/>
                <w:rtl w:val="true"/>
              </w:rPr>
              <w:t xml:space="preserve">- </w:t>
            </w:r>
            <w:r>
              <w:rPr>
                <w:rStyle w:val="IndexLink"/>
                <w:rtl w:val="true"/>
              </w:rPr>
              <w:t>آگاهی همه جانبه خداوند</w:t>
            </w:r>
            <w:r>
              <w:rPr>
                <w:rStyle w:val="IndexLink"/>
                <w:rtl w:val="true"/>
              </w:rPr>
              <w:tab/>
            </w:r>
            <w:r>
              <w:rPr>
                <w:rStyle w:val="IndexLink"/>
              </w:rPr>
              <w:t>77</w:t>
            </w:r>
          </w:hyperlink>
        </w:p>
        <w:p>
          <w:pPr>
            <w:pStyle w:val="Contents2"/>
            <w:tabs>
              <w:tab w:val="clear" w:pos="8743"/>
              <w:tab w:val="right" w:pos="9026" w:leader="dot"/>
            </w:tabs>
            <w:rPr/>
          </w:pPr>
          <w:hyperlink w:anchor="__RefHeading___Toc2321960_2322387425">
            <w:r>
              <w:rPr>
                <w:webHidden/>
                <w:rStyle w:val="IndexLink"/>
              </w:rPr>
              <w:t>65</w:t>
            </w:r>
            <w:r>
              <w:rPr>
                <w:rStyle w:val="IndexLink"/>
                <w:rtl w:val="true"/>
              </w:rPr>
              <w:t xml:space="preserve">- </w:t>
            </w:r>
            <w:r>
              <w:rPr>
                <w:rStyle w:val="IndexLink"/>
                <w:rtl w:val="true"/>
              </w:rPr>
              <w:t>خواسته‌های موسی از خداوند</w:t>
            </w:r>
            <w:r>
              <w:rPr>
                <w:rStyle w:val="IndexLink"/>
                <w:rtl w:val="true"/>
              </w:rPr>
              <w:tab/>
            </w:r>
            <w:r>
              <w:rPr>
                <w:rStyle w:val="IndexLink"/>
              </w:rPr>
              <w:t>78</w:t>
            </w:r>
          </w:hyperlink>
        </w:p>
        <w:p>
          <w:pPr>
            <w:pStyle w:val="Contents2"/>
            <w:tabs>
              <w:tab w:val="clear" w:pos="8743"/>
              <w:tab w:val="right" w:pos="9026" w:leader="dot"/>
            </w:tabs>
            <w:rPr/>
          </w:pPr>
          <w:hyperlink w:anchor="__RefHeading___Toc2321962_2322387425">
            <w:r>
              <w:rPr>
                <w:webHidden/>
                <w:rStyle w:val="IndexLink"/>
              </w:rPr>
              <w:t>66</w:t>
            </w:r>
            <w:r>
              <w:rPr>
                <w:rStyle w:val="IndexLink"/>
                <w:rtl w:val="true"/>
              </w:rPr>
              <w:t xml:space="preserve">- </w:t>
            </w:r>
            <w:r>
              <w:rPr>
                <w:rStyle w:val="IndexLink"/>
                <w:rtl w:val="true"/>
              </w:rPr>
              <w:t>رمز رسیدن به کمالات</w:t>
            </w:r>
            <w:r>
              <w:rPr>
                <w:rStyle w:val="IndexLink"/>
                <w:rtl w:val="true"/>
              </w:rPr>
              <w:tab/>
            </w:r>
            <w:r>
              <w:rPr>
                <w:rStyle w:val="IndexLink"/>
              </w:rPr>
              <w:t>79</w:t>
            </w:r>
          </w:hyperlink>
        </w:p>
        <w:p>
          <w:pPr>
            <w:pStyle w:val="Contents2"/>
            <w:tabs>
              <w:tab w:val="clear" w:pos="8743"/>
              <w:tab w:val="right" w:pos="9026" w:leader="dot"/>
            </w:tabs>
            <w:rPr/>
          </w:pPr>
          <w:hyperlink w:anchor="__RefHeading___Toc2321964_2322387425">
            <w:r>
              <w:rPr>
                <w:webHidden/>
                <w:rStyle w:val="IndexLink"/>
              </w:rPr>
              <w:t>67</w:t>
            </w:r>
            <w:r>
              <w:rPr>
                <w:rStyle w:val="IndexLink"/>
                <w:rtl w:val="true"/>
              </w:rPr>
              <w:t xml:space="preserve">- </w:t>
            </w:r>
            <w:r>
              <w:rPr>
                <w:rStyle w:val="IndexLink"/>
                <w:rtl w:val="true"/>
              </w:rPr>
              <w:t>شباهت‌های حضرت موسی و یوسف</w:t>
            </w:r>
            <w:r>
              <w:rPr>
                <w:rStyle w:val="IndexLink"/>
                <w:rtl w:val="true"/>
              </w:rPr>
              <w:tab/>
            </w:r>
            <w:r>
              <w:rPr>
                <w:rStyle w:val="IndexLink"/>
              </w:rPr>
              <w:t>80</w:t>
            </w:r>
          </w:hyperlink>
        </w:p>
        <w:p>
          <w:pPr>
            <w:pStyle w:val="Contents2"/>
            <w:tabs>
              <w:tab w:val="clear" w:pos="8743"/>
              <w:tab w:val="right" w:pos="9026" w:leader="dot"/>
            </w:tabs>
            <w:rPr/>
          </w:pPr>
          <w:hyperlink w:anchor="__RefHeading___Toc2321966_2322387425">
            <w:r>
              <w:rPr>
                <w:webHidden/>
                <w:rStyle w:val="IndexLink"/>
              </w:rPr>
              <w:t>68</w:t>
            </w:r>
            <w:r>
              <w:rPr>
                <w:rStyle w:val="IndexLink"/>
                <w:rtl w:val="true"/>
              </w:rPr>
              <w:t xml:space="preserve">- </w:t>
            </w:r>
            <w:r>
              <w:rPr>
                <w:rStyle w:val="IndexLink"/>
                <w:rtl w:val="true"/>
              </w:rPr>
              <w:t>موسی بنده خاصّ خدا</w:t>
            </w:r>
            <w:r>
              <w:rPr>
                <w:rStyle w:val="IndexLink"/>
                <w:rtl w:val="true"/>
              </w:rPr>
              <w:tab/>
            </w:r>
            <w:r>
              <w:rPr>
                <w:rStyle w:val="IndexLink"/>
              </w:rPr>
              <w:t>81</w:t>
            </w:r>
          </w:hyperlink>
        </w:p>
        <w:p>
          <w:pPr>
            <w:pStyle w:val="Contents2"/>
            <w:tabs>
              <w:tab w:val="clear" w:pos="8743"/>
              <w:tab w:val="right" w:pos="9026" w:leader="dot"/>
            </w:tabs>
            <w:rPr/>
          </w:pPr>
          <w:hyperlink w:anchor="__RefHeading___Toc2321968_2322387425">
            <w:r>
              <w:rPr>
                <w:webHidden/>
                <w:rStyle w:val="IndexLink"/>
              </w:rPr>
              <w:t>69</w:t>
            </w:r>
            <w:r>
              <w:rPr>
                <w:rStyle w:val="IndexLink"/>
                <w:rtl w:val="true"/>
              </w:rPr>
              <w:t xml:space="preserve">- </w:t>
            </w:r>
            <w:r>
              <w:rPr>
                <w:rStyle w:val="IndexLink"/>
                <w:rtl w:val="true"/>
              </w:rPr>
              <w:t>رمز سجده‌های نماز</w:t>
            </w:r>
            <w:r>
              <w:rPr>
                <w:rStyle w:val="IndexLink"/>
                <w:rtl w:val="true"/>
              </w:rPr>
              <w:tab/>
            </w:r>
            <w:r>
              <w:rPr>
                <w:rStyle w:val="IndexLink"/>
              </w:rPr>
              <w:t>82</w:t>
            </w:r>
          </w:hyperlink>
        </w:p>
        <w:p>
          <w:pPr>
            <w:pStyle w:val="Contents2"/>
            <w:tabs>
              <w:tab w:val="clear" w:pos="8743"/>
              <w:tab w:val="right" w:pos="9026" w:leader="dot"/>
            </w:tabs>
            <w:rPr/>
          </w:pPr>
          <w:hyperlink w:anchor="__RefHeading___Toc2321970_2322387425">
            <w:r>
              <w:rPr>
                <w:webHidden/>
                <w:rStyle w:val="IndexLink"/>
              </w:rPr>
              <w:t>70</w:t>
            </w:r>
            <w:r>
              <w:rPr>
                <w:rStyle w:val="IndexLink"/>
                <w:rtl w:val="true"/>
              </w:rPr>
              <w:t xml:space="preserve">- </w:t>
            </w:r>
            <w:r>
              <w:rPr>
                <w:rStyle w:val="IndexLink"/>
                <w:rtl w:val="true"/>
              </w:rPr>
              <w:t>آمرزش‌طلبی انبیا</w:t>
            </w:r>
            <w:r>
              <w:rPr>
                <w:rStyle w:val="IndexLink"/>
                <w:rtl w:val="true"/>
              </w:rPr>
              <w:tab/>
            </w:r>
            <w:r>
              <w:rPr>
                <w:rStyle w:val="IndexLink"/>
              </w:rPr>
              <w:t>82</w:t>
            </w:r>
          </w:hyperlink>
        </w:p>
        <w:p>
          <w:pPr>
            <w:pStyle w:val="Contents2"/>
            <w:tabs>
              <w:tab w:val="clear" w:pos="8743"/>
              <w:tab w:val="right" w:pos="9026" w:leader="dot"/>
            </w:tabs>
            <w:rPr/>
          </w:pPr>
          <w:hyperlink w:anchor="__RefHeading___Toc2321972_2322387425">
            <w:r>
              <w:rPr>
                <w:webHidden/>
                <w:rStyle w:val="IndexLink"/>
              </w:rPr>
              <w:t>71</w:t>
            </w:r>
            <w:r>
              <w:rPr>
                <w:rStyle w:val="IndexLink"/>
                <w:rtl w:val="true"/>
              </w:rPr>
              <w:t xml:space="preserve">- </w:t>
            </w:r>
            <w:r>
              <w:rPr>
                <w:rStyle w:val="IndexLink"/>
                <w:rtl w:val="true"/>
              </w:rPr>
              <w:t>عظمت قیامت</w:t>
            </w:r>
            <w:r>
              <w:rPr>
                <w:rStyle w:val="IndexLink"/>
                <w:rtl w:val="true"/>
              </w:rPr>
              <w:tab/>
            </w:r>
            <w:r>
              <w:rPr>
                <w:rStyle w:val="IndexLink"/>
              </w:rPr>
              <w:t>83</w:t>
            </w:r>
          </w:hyperlink>
        </w:p>
        <w:p>
          <w:pPr>
            <w:pStyle w:val="Contents2"/>
            <w:tabs>
              <w:tab w:val="clear" w:pos="8743"/>
              <w:tab w:val="right" w:pos="9026" w:leader="dot"/>
            </w:tabs>
            <w:rPr/>
          </w:pPr>
          <w:hyperlink w:anchor="__RefHeading___Toc2321974_2322387425">
            <w:r>
              <w:rPr>
                <w:webHidden/>
                <w:rStyle w:val="IndexLink"/>
              </w:rPr>
              <w:t>72</w:t>
            </w:r>
            <w:r>
              <w:rPr>
                <w:rStyle w:val="IndexLink"/>
                <w:rtl w:val="true"/>
              </w:rPr>
              <w:t xml:space="preserve">- </w:t>
            </w:r>
            <w:r>
              <w:rPr>
                <w:rStyle w:val="IndexLink"/>
                <w:rtl w:val="true"/>
              </w:rPr>
              <w:t>گوشه‌ای از سیمای قیامت</w:t>
            </w:r>
            <w:r>
              <w:rPr>
                <w:rStyle w:val="IndexLink"/>
                <w:rtl w:val="true"/>
              </w:rPr>
              <w:tab/>
            </w:r>
            <w:r>
              <w:rPr>
                <w:rStyle w:val="IndexLink"/>
              </w:rPr>
              <w:t>84</w:t>
            </w:r>
          </w:hyperlink>
        </w:p>
        <w:p>
          <w:pPr>
            <w:pStyle w:val="Contents2"/>
            <w:tabs>
              <w:tab w:val="clear" w:pos="8743"/>
              <w:tab w:val="right" w:pos="9026" w:leader="dot"/>
            </w:tabs>
            <w:rPr/>
          </w:pPr>
          <w:hyperlink w:anchor="__RefHeading___Toc2321976_2322387425">
            <w:r>
              <w:rPr>
                <w:webHidden/>
                <w:rStyle w:val="IndexLink"/>
              </w:rPr>
              <w:t>73</w:t>
            </w:r>
            <w:r>
              <w:rPr>
                <w:rStyle w:val="IndexLink"/>
                <w:rtl w:val="true"/>
              </w:rPr>
              <w:t xml:space="preserve">- </w:t>
            </w:r>
            <w:r>
              <w:rPr>
                <w:rStyle w:val="IndexLink"/>
                <w:rtl w:val="true"/>
              </w:rPr>
              <w:t>سیمای مرگ در قرآن و روایات</w:t>
            </w:r>
            <w:r>
              <w:rPr>
                <w:rStyle w:val="IndexLink"/>
                <w:rtl w:val="true"/>
              </w:rPr>
              <w:tab/>
            </w:r>
            <w:r>
              <w:rPr>
                <w:rStyle w:val="IndexLink"/>
              </w:rPr>
              <w:t>85</w:t>
            </w:r>
          </w:hyperlink>
        </w:p>
        <w:p>
          <w:pPr>
            <w:pStyle w:val="Contents2"/>
            <w:tabs>
              <w:tab w:val="clear" w:pos="8743"/>
              <w:tab w:val="right" w:pos="9026" w:leader="dot"/>
            </w:tabs>
            <w:rPr/>
          </w:pPr>
          <w:hyperlink w:anchor="__RefHeading___Toc2321978_2322387425">
            <w:r>
              <w:rPr>
                <w:webHidden/>
                <w:rStyle w:val="IndexLink"/>
              </w:rPr>
              <w:t>74</w:t>
            </w:r>
            <w:r>
              <w:rPr>
                <w:rStyle w:val="IndexLink"/>
                <w:rtl w:val="true"/>
              </w:rPr>
              <w:t xml:space="preserve">- </w:t>
            </w:r>
            <w:r>
              <w:rPr>
                <w:rStyle w:val="IndexLink"/>
                <w:rtl w:val="true"/>
              </w:rPr>
              <w:t>سیمای حضرت ذوالکفل</w:t>
            </w:r>
            <w:r>
              <w:rPr>
                <w:rStyle w:val="IndexLink"/>
                <w:rtl w:val="true"/>
              </w:rPr>
              <w:tab/>
            </w:r>
            <w:r>
              <w:rPr>
                <w:rStyle w:val="IndexLink"/>
              </w:rPr>
              <w:t>86</w:t>
            </w:r>
          </w:hyperlink>
        </w:p>
        <w:p>
          <w:pPr>
            <w:pStyle w:val="Contents2"/>
            <w:tabs>
              <w:tab w:val="clear" w:pos="8743"/>
              <w:tab w:val="right" w:pos="9026" w:leader="dot"/>
            </w:tabs>
            <w:rPr/>
          </w:pPr>
          <w:hyperlink w:anchor="__RefHeading___Toc2321980_2322387425">
            <w:r>
              <w:rPr>
                <w:webHidden/>
                <w:rStyle w:val="IndexLink"/>
              </w:rPr>
              <w:t>75</w:t>
            </w:r>
            <w:r>
              <w:rPr>
                <w:rStyle w:val="IndexLink"/>
                <w:rtl w:val="true"/>
              </w:rPr>
              <w:t xml:space="preserve">- </w:t>
            </w:r>
            <w:r>
              <w:rPr>
                <w:rStyle w:val="IndexLink"/>
                <w:rtl w:val="true"/>
              </w:rPr>
              <w:t>قرآن و پاداش‌های الهی</w:t>
            </w:r>
            <w:r>
              <w:rPr>
                <w:rStyle w:val="IndexLink"/>
                <w:rtl w:val="true"/>
              </w:rPr>
              <w:tab/>
            </w:r>
            <w:r>
              <w:rPr>
                <w:rStyle w:val="IndexLink"/>
              </w:rPr>
              <w:t>87</w:t>
            </w:r>
          </w:hyperlink>
        </w:p>
        <w:p>
          <w:pPr>
            <w:pStyle w:val="Contents2"/>
            <w:tabs>
              <w:tab w:val="clear" w:pos="8743"/>
              <w:tab w:val="right" w:pos="9026" w:leader="dot"/>
            </w:tabs>
            <w:rPr/>
          </w:pPr>
          <w:hyperlink w:anchor="__RefHeading___Toc2321982_2322387425">
            <w:r>
              <w:rPr>
                <w:webHidden/>
                <w:rStyle w:val="IndexLink"/>
              </w:rPr>
              <w:t>76</w:t>
            </w:r>
            <w:r>
              <w:rPr>
                <w:rStyle w:val="IndexLink"/>
                <w:rtl w:val="true"/>
              </w:rPr>
              <w:t xml:space="preserve">- </w:t>
            </w:r>
            <w:r>
              <w:rPr>
                <w:rStyle w:val="IndexLink"/>
                <w:rtl w:val="true"/>
              </w:rPr>
              <w:t>تنوّع نعمت‌های بهشتی</w:t>
            </w:r>
            <w:r>
              <w:rPr>
                <w:rStyle w:val="IndexLink"/>
                <w:rtl w:val="true"/>
              </w:rPr>
              <w:tab/>
            </w:r>
            <w:r>
              <w:rPr>
                <w:rStyle w:val="IndexLink"/>
              </w:rPr>
              <w:t>88</w:t>
            </w:r>
          </w:hyperlink>
        </w:p>
        <w:p>
          <w:pPr>
            <w:pStyle w:val="Contents2"/>
            <w:tabs>
              <w:tab w:val="clear" w:pos="8743"/>
              <w:tab w:val="right" w:pos="9026" w:leader="dot"/>
            </w:tabs>
            <w:rPr/>
          </w:pPr>
          <w:hyperlink w:anchor="__RefHeading___Toc2321984_2322387425">
            <w:r>
              <w:rPr>
                <w:webHidden/>
                <w:rStyle w:val="IndexLink"/>
              </w:rPr>
              <w:t>77</w:t>
            </w:r>
            <w:r>
              <w:rPr>
                <w:rStyle w:val="IndexLink"/>
                <w:rtl w:val="true"/>
              </w:rPr>
              <w:t xml:space="preserve">- </w:t>
            </w:r>
            <w:r>
              <w:rPr>
                <w:rStyle w:val="IndexLink"/>
                <w:rtl w:val="true"/>
              </w:rPr>
              <w:t>علل مهلت‌دادن الهی</w:t>
            </w:r>
            <w:r>
              <w:rPr>
                <w:rStyle w:val="IndexLink"/>
                <w:rtl w:val="true"/>
              </w:rPr>
              <w:tab/>
            </w:r>
            <w:r>
              <w:rPr>
                <w:rStyle w:val="IndexLink"/>
              </w:rPr>
              <w:t>88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297_116763"/>
      <w:bookmarkStart w:id="1" w:name="pg13297_116763"/>
      <w:bookmarkEnd w:id="1"/>
    </w:p>
    <w:p>
      <w:pPr>
        <w:pStyle w:val="Heading2"/>
        <w:numPr>
          <w:ilvl w:val="1"/>
          <w:numId w:val="1"/>
        </w:numPr>
        <w:rPr/>
      </w:pPr>
      <w:bookmarkStart w:id="2" w:name="pg13297_116763"/>
      <w:bookmarkStart w:id="3" w:name="__RefHeading___Toc2321828_232238742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 تفسیر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قرائتی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درسهائی از قرآن،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5652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Mohsen Gharaati. Radiance of light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 قبلا به صورت جلدهای مجزا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فرهنگی درسهائی از قرآن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۱۸۳۸۳۴۹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21830_2322387425"/>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13297_116773"/>
    </w:p>
    <w:p>
      <w:pPr>
        <w:pStyle w:val="Heading2"/>
        <w:numPr>
          <w:ilvl w:val="1"/>
          <w:numId w:val="1"/>
        </w:numPr>
        <w:rPr/>
      </w:pPr>
      <w:bookmarkStart w:id="8" w:name="__RefHeading___Toc2321832_2322387425"/>
      <w:bookmarkStart w:id="9" w:name="_Toc3"/>
      <w:bookmarkEnd w:id="7"/>
      <w:bookmarkEnd w:id="8"/>
      <w:r>
        <w:rPr/>
        <w:t>1</w:t>
      </w:r>
      <w:r>
        <w:rPr>
          <w:rtl w:val="true"/>
        </w:rPr>
        <w:t xml:space="preserve">- </w:t>
      </w:r>
      <w:r>
        <w:rPr>
          <w:rtl w:val="true"/>
        </w:rPr>
        <w:t>معراج پیامبر</w:t>
      </w:r>
      <w:bookmarkEnd w:id="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معراج پیامبر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الَّذِی أَسْرَی بِعَبْدِهِ لَیْلًا مِّنَ الْمَسْجِدِ الْحَرَامِ إِلَی الْمَسْجِدِ الْأَقْصَا الَّذِی بَارَکْنَا حَوْلَهُ لِنُرِیَهُ مِنْ آیَاتِنَآ إِنَّهُ هُوَ السَّمِیعُ الْبَصِیرُ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پاک و منزّه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بنده‌اش را از مسجدالحرام تا مسجدالاقصی که اطرافش را برکت داده‌ایم شبانه بُرد، تا از نشانه‌های خود به او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شنوا و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معراج، مقدّس‌ترین سفر در طول تاریخ است، مسافرش پیامبر اسلام‌صلی الله علیه وآله، فرودگاهش مسجدالحرام، گذرگاهش مسجد الاقصی، میزبانش خدا، هدف آن دیدن آیات الهی، سوغاتی‌اش اخبار آسمان‌ها و ملکوت و بالا بردن سطح فهم بشر از این دنیای مادّی بوده است</w:t>
      </w:r>
      <w:r>
        <w:rPr>
          <w:rFonts w:eastAsia="IRNazanin" w:cs="IRNazanin"/>
          <w:color w:val="111111"/>
          <w:sz w:val="28"/>
          <w:szCs w:val="28"/>
          <w:rtl w:val="true"/>
          <w:lang w:bidi="fa-IR"/>
        </w:rPr>
        <w:t>.</w:t>
      </w:r>
      <w:r>
        <w:rPr>
          <w:rStyle w:val="FootnoteAnchor"/>
          <w:rtl w:val="true"/>
        </w:rPr>
        <w:footnoteReference w:id="2"/>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روایات، پیامبر یک سال قبل از هجرت، پس از نماز مغرب در مسجدالحرام، از طریق مسجدالاقصی</w:t>
      </w:r>
    </w:p>
    <w:p>
      <w:pPr>
        <w:pStyle w:val="BookText"/>
        <w:rPr/>
      </w:pPr>
      <w:r>
        <w:rPr>
          <w:rFonts w:ascii="IRNazanin" w:hAnsi="IRNazanin" w:eastAsia="IRNazanin"/>
          <w:color w:val="111111"/>
          <w:sz w:val="28"/>
          <w:sz w:val="28"/>
          <w:szCs w:val="28"/>
          <w:rtl w:val="true"/>
          <w:lang w:bidi="fa-IR"/>
        </w:rPr>
        <w:t xml:space="preserve">به وسیله‌ی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بُراق</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به آسمان‌ها رفت و چون بازگشت، نماز صبح را در مسجدالحرام خواند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معراج پیامبر، جسمانی و در بیداری بوده، نه در خواب و با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آن از ضروریات دین ومورد اتّفاق همه فرقه‌های اسلامی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روایات متواتر</w:t>
      </w:r>
      <w:r>
        <w:rPr>
          <w:rStyle w:val="FootnoteAnchor"/>
          <w:rtl w:val="true"/>
        </w:rPr>
        <w:footnoteReference w:id="6"/>
      </w:r>
      <w:r>
        <w:rPr>
          <w:rFonts w:ascii="IRNazanin" w:hAnsi="IRNazanin" w:eastAsia="IRNazanin"/>
          <w:color w:val="111111"/>
          <w:sz w:val="28"/>
          <w:sz w:val="28"/>
          <w:szCs w:val="28"/>
          <w:rtl w:val="true"/>
          <w:lang w:bidi="fa-IR"/>
        </w:rPr>
        <w:t>و برخی دعاها و زیارتنامه‌ها هم به این مسأله اشاره دارد و در برخی احادیث، منکر آن کافر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حضرت آدم را از آسمان به زمین آورد، ولی حضرت رسول‌صلی الله علیه وآله را از زمین به آسمان برد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پیامبر در آن شب، عوالم بالا، ملکوت آسمان‌ها و عجائب آفرینش را دیده</w:t>
      </w:r>
      <w:r>
        <w:rPr>
          <w:rStyle w:val="FootnoteAnchor"/>
          <w:rtl w:val="true"/>
        </w:rPr>
        <w:footnoteReference w:id="8"/>
      </w:r>
      <w:r>
        <w:rPr>
          <w:rFonts w:ascii="IRNazanin" w:hAnsi="IRNazanin" w:eastAsia="IRNazanin"/>
          <w:color w:val="111111"/>
          <w:sz w:val="28"/>
          <w:sz w:val="28"/>
          <w:szCs w:val="28"/>
          <w:rtl w:val="true"/>
          <w:lang w:bidi="fa-IR"/>
        </w:rPr>
        <w:t>و با انبیا ملاقات کردند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و احادیث قدسی در این سفر بر آن حضرت وارد شده است، رهبری و ولایت علی‌علیه السلام مطرح شد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سفر، حضرت رسول، بهشت و جهنّم را دید، وضعیّت بهشتیان و نعمت‌هایشان و دوزخیان و عذاب‌هایشان از مشاهدات دیگر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داستان معراج را بیان فرمود، بعضی مردم کم‌ظرفیّت از دین برگشتند</w:t>
      </w:r>
      <w:r>
        <w:rPr>
          <w:rFonts w:eastAsia="IRNazanin" w:cs="IRNazanin"/>
          <w:color w:val="111111"/>
          <w:sz w:val="28"/>
          <w:szCs w:val="28"/>
          <w:rtl w:val="true"/>
          <w:lang w:bidi="fa-IR"/>
        </w:rPr>
        <w:t>.</w:t>
      </w:r>
      <w:r>
        <w:rPr>
          <w:rStyle w:val="FootnoteAnchor"/>
          <w:rtl w:val="true"/>
        </w:rPr>
        <w:footnoteReference w:id="10"/>
      </w:r>
      <w:bookmarkStart w:id="10" w:name="pg13297_116775"/>
    </w:p>
    <w:p>
      <w:pPr>
        <w:pStyle w:val="Heading2"/>
        <w:numPr>
          <w:ilvl w:val="1"/>
          <w:numId w:val="1"/>
        </w:numPr>
        <w:rPr/>
      </w:pPr>
      <w:bookmarkStart w:id="11" w:name="__RefHeading___Toc2321834_2322387425"/>
      <w:bookmarkStart w:id="12" w:name="_Toc4"/>
      <w:bookmarkEnd w:id="10"/>
      <w:bookmarkEnd w:id="11"/>
      <w:r>
        <w:rPr/>
        <w:t>2</w:t>
      </w:r>
      <w:r>
        <w:rPr>
          <w:rtl w:val="true"/>
        </w:rPr>
        <w:t xml:space="preserve">- </w:t>
      </w:r>
      <w:r>
        <w:rPr>
          <w:rtl w:val="true"/>
        </w:rPr>
        <w:t>اشکال و شبهات معراج</w:t>
      </w:r>
      <w:bookmarkEnd w:id="1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 و شبهات معراج</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در مورد معراج و سفر آسمانی پیامبرصلی الله علیه وآله، سؤال‌ها یا شبهه‌هایی را مطرح می‌کنند، از قبیل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فضای بیرون جوّ، هوا نیست، گرمای سوزان و سرمای کشنده هست، مشکل بی‌وزنی وجود دارد، اشعّه‌های کیهانی خطرناک است، یک شب برای سیر در آسمان‌ها کوتاه است و اگر کسی بخواهد در فضا سیر کند، باید سرعتی شبیه سرعت نور یا بیشتر داشته باشد، برای فرار از جاذبه باید سرعتی معادل </w:t>
      </w:r>
      <w:r>
        <w:rPr>
          <w:rFonts w:eastAsia="IRNazanin" w:cs="IRNazanin"/>
          <w:color w:val="111111"/>
          <w:sz w:val="28"/>
          <w:szCs w:val="28"/>
          <w:lang w:bidi="fa-IR"/>
        </w:rPr>
        <w:t>40000</w:t>
      </w:r>
    </w:p>
    <w:p>
      <w:pPr>
        <w:pStyle w:val="BookText"/>
        <w:rPr/>
      </w:pPr>
      <w:r>
        <w:rPr>
          <w:rFonts w:ascii="IRNazanin" w:hAnsi="IRNazanin" w:eastAsia="IRNazanin"/>
          <w:color w:val="111111"/>
          <w:sz w:val="28"/>
          <w:sz w:val="28"/>
          <w:szCs w:val="28"/>
          <w:rtl w:val="true"/>
          <w:lang w:bidi="fa-IR"/>
        </w:rPr>
        <w:t>کیلومتر در ساعت داشت و امثال اینها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اجمالی شبهات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معراج در قرآن و روایات متواتر آمده</w:t>
      </w:r>
      <w:r>
        <w:rPr>
          <w:rStyle w:val="FootnoteAnchor"/>
          <w:rtl w:val="true"/>
        </w:rPr>
        <w:footnoteReference w:id="11"/>
      </w:r>
      <w:r>
        <w:rPr>
          <w:rFonts w:ascii="IRNazanin" w:hAnsi="IRNazanin" w:eastAsia="IRNazanin"/>
          <w:color w:val="111111"/>
          <w:sz w:val="28"/>
          <w:sz w:val="28"/>
          <w:szCs w:val="28"/>
          <w:rtl w:val="true"/>
          <w:lang w:bidi="fa-IR"/>
        </w:rPr>
        <w:t>و آنچه مهم است، ایمان به اصل آن است وایمان به جزئیّاتش ضروری نیست</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از طرفی معجزه باید عقلاً محال نباشد و چون معراج از معجزات پیامبر اسلام‌صلی الله علیه وآله است، مشمول قواعد کلّی همه‌ی معجزات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بقیّه‌ی مشکلات وشبهات نیز با توجّه به قدرت الهی قابل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برآنکه امروزه که انسان، هواپیما و قمرمصنوعی وسفینه‌های فضایی به کرات دیگر می‌فرستد، پذیرفتن معراج آسان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قرآن، جابه‌جایی تخت بلقیس را از کشوری به کشور دیگر در یک چشم به هم زدن مطرح می‌کند که این مسأله،</w:t>
      </w:r>
      <w:bookmarkStart w:id="13" w:name="pg13297_116776"/>
    </w:p>
    <w:p>
      <w:pPr>
        <w:pStyle w:val="BookText"/>
        <w:rPr/>
      </w:pPr>
      <w:bookmarkEnd w:id="13"/>
      <w:r>
        <w:rPr>
          <w:rFonts w:ascii="IRNazanin" w:hAnsi="IRNazanin" w:eastAsia="IRNazanin"/>
          <w:color w:val="111111"/>
          <w:sz w:val="28"/>
          <w:sz w:val="28"/>
          <w:szCs w:val="28"/>
          <w:rtl w:val="true"/>
          <w:lang w:bidi="fa-IR"/>
        </w:rPr>
        <w:t>مشکل طیّ مسافت را حلّ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معراج لغو نیست، بلکه اسراری قابل توجّه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معراج، اردوی خصوصی و بازدید علمی پیامبر بود، وگرنه خداوند بی‌مکان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عبودیّت، مقدّمه‌ی پرواز است و عروج، بی‌خروج از صفات رذیله، ممکن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اگر هم به معراج برود،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درباره‌ی اولیای خدا غلوّ نکنیم</w:t>
      </w:r>
      <w:r>
        <w:rPr>
          <w:rFonts w:eastAsia="IRNazanin" w:cs="IRNazanin"/>
          <w:color w:val="111111"/>
          <w:sz w:val="28"/>
          <w:szCs w:val="28"/>
          <w:rtl w:val="true"/>
          <w:lang w:bidi="fa-IR"/>
        </w:rPr>
        <w:t>.</w:t>
      </w:r>
    </w:p>
    <w:p>
      <w:pPr>
        <w:pStyle w:val="Heading2"/>
        <w:numPr>
          <w:ilvl w:val="1"/>
          <w:numId w:val="1"/>
        </w:numPr>
        <w:rPr/>
      </w:pPr>
      <w:bookmarkStart w:id="14" w:name="__RefHeading___Toc2321836_2322387425"/>
      <w:bookmarkStart w:id="15" w:name="_Toc5"/>
      <w:bookmarkEnd w:id="14"/>
      <w:r>
        <w:rPr/>
        <w:t>3</w:t>
      </w:r>
      <w:r>
        <w:rPr>
          <w:rtl w:val="true"/>
        </w:rPr>
        <w:t xml:space="preserve">- </w:t>
      </w:r>
      <w:r>
        <w:rPr>
          <w:rtl w:val="true"/>
        </w:rPr>
        <w:t>احسان به والدین</w:t>
      </w:r>
      <w:bookmarkEnd w:id="1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احسان به والدین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وَقَضَی رَبُّکَ أَلَّا تَعْبُدُواْ إِلَّآ إِیَّاهُ وَبِالْوالِدَیْنِ إِحْسَاناً إِمَّا یَبْلُغَنَّ عِندَکَ الْکِبَرَ أَحَدُهُمَآ أَوْ کِلَاهُمَا فَلَا تَقُل لَّهُمَآ أُفٍّ وَلَا تَنْهَرْهُمَا وَقُل لَّهُمَا قَوْلًا کَرِیماً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اخْفِضْ لَهُمَا جَنَاحَ الذُّلِّ مِنَ الرَّحْمَةِ وَ قُل رَّبِّ ارْحَمْهُمَا کَمَا رَبَّیَانِی صَغِیراً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 مقرّر داشت که جز او را نپرستید و به پدر و مادر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آن دو یا هر دو نزد تو به پیری رسیدند،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 و آنان را از خود مران و با آنان سنجیده و بزرگوارانه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روی مهربانی و لطف، بالِ تواضع خویش را برای آنان فرودآور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دو رحمت آور، همان گونه که مرا در کودکی تربیت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احادیث، در مورد احسان به والدین بسیار سفارش شده و از آزردن آنان نکوهش به عمل آمده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پاداش نگاه رحمت به والدین، حج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آن</w:t>
      </w:r>
    </w:p>
    <w:p>
      <w:pPr>
        <w:pStyle w:val="BookText"/>
        <w:rPr/>
      </w:pPr>
      <w:r>
        <w:rPr>
          <w:rFonts w:ascii="IRNazanin" w:hAnsi="IRNazanin" w:eastAsia="IRNazanin"/>
          <w:color w:val="111111"/>
          <w:sz w:val="28"/>
          <w:sz w:val="28"/>
          <w:szCs w:val="28"/>
          <w:rtl w:val="true"/>
          <w:lang w:bidi="fa-IR"/>
        </w:rPr>
        <w:t>دو رضای الهی و خشم آنان خشم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پدر و مادر عمر را طولانی می‌کند و سبب می‌شود که فرزندان نیز به ما احسان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تو را زدند،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خیره نگاه مکن، دست بلند مکن، جلوتر از آنان راه نرو، آنان را به نام صدا نزن، کاری مکن که مردم به آنان دشنام دهند، پیش از آنان منشین و پیش از آنکه از تو چیزی بخواهند به</w:t>
      </w:r>
    </w:p>
    <w:p>
      <w:pPr>
        <w:pStyle w:val="BookText"/>
        <w:rPr/>
      </w:pPr>
      <w:r>
        <w:rPr>
          <w:rFonts w:ascii="IRNazanin" w:hAnsi="IRNazanin" w:eastAsia="IRNazanin"/>
          <w:color w:val="111111"/>
          <w:sz w:val="28"/>
          <w:sz w:val="28"/>
          <w:szCs w:val="28"/>
          <w:rtl w:val="true"/>
          <w:lang w:bidi="fa-IR"/>
        </w:rPr>
        <w:t>آنان کمک کن</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مردی مادرش را به دوش گرفته طواف می‌داد، پیامبر را در همان حالت 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 مادرم را ادا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حقّ یکی از ناله‌های زمان زایمان را ادا نکردی</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از پیامبراکرم‌صلی الله علیه وآله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مرگ هم احسانی برای والدین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راه نماز خواندن برای آنان و استغفار برایشان و وفا به تعهّداتشان و پرداخت بدهی‌هایشان و احترام به دوستانشان</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مردی از پدرش نزد پیامبر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پدر را خواست و پرسش نمود، پدر پیر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قوی و پولدار بودم و به فرزندم کمک می‌کردم، امّا امروز او پولدار شده و به من کمک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سنگ و شنی نیست که این قصه را بشنود و 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فرزند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و مالُک لاَبیک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دارایی‌ات از آنِ پدرت هستید</w:t>
      </w:r>
      <w:r>
        <w:rPr>
          <w:rFonts w:eastAsia="IRNazanin" w:cs="IRNazanin"/>
          <w:color w:val="111111"/>
          <w:sz w:val="28"/>
          <w:szCs w:val="28"/>
          <w:rtl w:val="true"/>
          <w:lang w:bidi="fa-IR"/>
        </w:rPr>
        <w:t>.</w:t>
      </w:r>
      <w:r>
        <w:rPr>
          <w:rStyle w:val="FootnoteAnchor"/>
          <w:rtl w:val="true"/>
        </w:rPr>
        <w:footnoteReference w:id="16"/>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والدین فرزند خود را زدند،</w:t>
      </w:r>
    </w:p>
    <w:p>
      <w:pPr>
        <w:pStyle w:val="BookText"/>
        <w:rPr/>
      </w:pPr>
      <w:r>
        <w:rPr>
          <w:rFonts w:ascii="IRNazanin" w:hAnsi="IRNazanin" w:eastAsia="IRNazanin"/>
          <w:color w:val="111111"/>
          <w:sz w:val="28"/>
          <w:sz w:val="28"/>
          <w:szCs w:val="28"/>
          <w:rtl w:val="true"/>
          <w:lang w:bidi="fa-IR"/>
        </w:rPr>
        <w:t>فرزند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شما را ببخشاید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کلمه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احسان به والدین، از صفات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مورد حضرت عیسی‌علیه السلام،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 بوالدتی</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ودر مورد حضرت یحیی‌علیه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 بوالدیه</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تنها پدر و مادر طبیعی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احادیث، پیامبر اکرم‌صلی الله علیه وآله و امیرالمؤمنین‌علیه السلام پدر امّت به حساب آمده‌اند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 علیّ ابوا هذه الامّة</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همچنان که حضرت ابراهیم، پدر عرب به حساب آمده است</w:t>
      </w:r>
      <w:r>
        <w:rPr>
          <w:rFonts w:eastAsia="IRNazanin" w:cs="IRNazanin"/>
          <w:color w:val="111111"/>
          <w:sz w:val="28"/>
          <w:szCs w:val="28"/>
          <w:rtl w:val="true"/>
          <w:lang w:bidi="fa-IR"/>
        </w:rPr>
        <w:t>.</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ملّة ابیکم ابراهیم</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اگر والدین توجّه کنند که پس از توحید مطرحند، انگیزه‌ی دعوت فرزندان به توحید در آنان زنده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ربّک ألاّ تعبدوا اِلاّ ایّاهو بالوالدین احساناً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می‌توان از این آیه نتیجه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خدمتگزاری و احسان به پدر و مادر، از اوصاف موحّد واقعی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الاّتعبدوا الاّ ایّاه و بالوالدین احساناً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نیکی‌به والدین مانند فرمانِ توحید، قطعی ونسخ‌نشدنی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والدین در کنار توحید و اطاعت از خداوند آمده است تا نشان دهد این کار، هم واجب عقلی و وظیفه‌ی انسانی است، هم واجب شرعی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ربّک ألاّ تعبدوا اِلاّ ایّاه</w:t>
      </w:r>
    </w:p>
    <w:p>
      <w:pPr>
        <w:pStyle w:val="BookText"/>
        <w:rPr/>
      </w:pPr>
      <w:r>
        <w:rPr>
          <w:rFonts w:ascii="IRNazanin" w:hAnsi="IRNazanin" w:eastAsia="IRNazanin"/>
          <w:color w:val="111111"/>
          <w:sz w:val="28"/>
          <w:sz w:val="28"/>
          <w:szCs w:val="28"/>
          <w:rtl w:val="true"/>
          <w:lang w:bidi="fa-IR"/>
        </w:rPr>
        <w:t>و بالوالدین احساناً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نو باید در سایه‌ی ایمان، با نسل گذشته، پیوند محکم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لاتعبدوا الاّ ایّاه و بالوالدین احساناً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احسان به والدین، مسلمان بودن آنها شرط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بالوالدین احساناً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احسان به پدر و مادر، فرقی میان آن دو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بالوالدین احساناً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پدر ومادر را بی‌واسطه وبه دست خود انجام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بالوالدین احساناً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احسان، بالاتر از انفاق است و شامل محبّت، ادب، آموزش، مشورت، اطاعت، تشکّر، مراقبت و امثال اینها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بالوالدین احساناً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والدین، حدّ و مرز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بالوالدین احساناً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مثل فقیر، که تا سیر شود، وجهاد که تا رفع فتنه باشد و روزه که تا افطار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قرآن به احسان، متوجّه فرزندان است، نه والدین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بالوالدین احساناً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والدین نیازی به‌سفارش ندارند و به طور طبیعی به فرزندان خود احسان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نیاز جسمی وروحیِ والدین بیشتر باشد، احسان به آنان ضروری‌تر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یبلغنّ عندک الکبر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سالمند را به آسایشگاه نبریم، بلکه نزد خود نگهداریم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عندک</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احسان لازم است، هم سخن زیبا و خوب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احساناً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لهما قولاً کریماً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احسان، گفتار کریمانه مهم‌ترین</w:t>
      </w:r>
    </w:p>
    <w:p>
      <w:pPr>
        <w:pStyle w:val="BookText"/>
        <w:rPr/>
      </w:pPr>
      <w:r>
        <w:rPr>
          <w:rFonts w:ascii="IRNazanin" w:hAnsi="IRNazanin" w:eastAsia="IRNazanin"/>
          <w:color w:val="111111"/>
          <w:sz w:val="28"/>
          <w:sz w:val="28"/>
          <w:szCs w:val="28"/>
          <w:rtl w:val="true"/>
          <w:lang w:bidi="fa-IR"/>
        </w:rPr>
        <w:t>شیوه‌ی برخورد با والدین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احسان به والدین و قول کریمانه، شرط مقابله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آنان هم با تو کریمانه برخورد نکردند، تو کریمانه سخن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لهما قولاً کریماً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در هر موقعیّتی که هست، باید متواضع باشد و کمالات خود را به رُخ والدین نکشد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واخفِض لهما جناح الذّل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در برابر والدین، باید از روی مهر و محبت باشد، نه ظاهری و ساختگی، یا برای گرفتن اموال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واخفض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الرّحمة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باید نسبت به پدر مادر، هم متواضع باشد، هم برایشان از خداوند رحمت بخواهد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ربّ ارحمهما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فرزند در حقّ پدر و مادر مستجاب است، وگرنه خداوند دستور به دعا نمی‌داد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ربّ ارحمهما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پدر و مادر، فرمان خدا و نشانه‌ی شکرگزاری از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ربّ ارحمهما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الهی، جبران زحمات تربیتی والدین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ارحمهما کما ربّیانی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خداوند به فرزند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رحمت خود را دریغ مدار، واز خدا نیز استمداد کن که ادای حقّ آنان از عهده‌ی تو خارج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گذشته‌ی خود، تلخی‌ها و مشکلات دوران کودکی وخردسالی را که بر والدین تحمیل شده است از یاد نبرید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ربّیانی صغیراً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باید بر اساس محبّت فرزندان را تربیت کنند</w:t>
      </w:r>
      <w:r>
        <w:rPr>
          <w:rFonts w:eastAsia="IRNazanin" w:cs="IRNazanin"/>
          <w:color w:val="111111"/>
          <w:sz w:val="28"/>
          <w:szCs w:val="28"/>
          <w:rtl w:val="true"/>
          <w:lang w:bidi="fa-IR"/>
        </w:rPr>
        <w:t>.</w:t>
      </w:r>
      <w:bookmarkStart w:id="16" w:name="pg13297_116781"/>
    </w:p>
    <w:p>
      <w:pPr>
        <w:pStyle w:val="BookText"/>
        <w:rPr/>
      </w:pPr>
      <w:bookmarkEnd w:id="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ارحمهما کما ربّیانی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از مربّیان خود تشکّر وقدردانی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ارحمهما کما ربّیانی</w:t>
      </w:r>
      <w:r>
        <w:rPr>
          <w:rFonts w:eastAsia="IRNazanin" w:cs="IRNazanin"/>
          <w:color w:val="111111"/>
          <w:sz w:val="28"/>
          <w:szCs w:val="28"/>
          <w:rtl w:val="true"/>
          <w:lang w:bidi="fa-IR"/>
        </w:rPr>
        <w:t>»</w:t>
      </w:r>
    </w:p>
    <w:p>
      <w:pPr>
        <w:pStyle w:val="Heading2"/>
        <w:numPr>
          <w:ilvl w:val="1"/>
          <w:numId w:val="1"/>
        </w:numPr>
        <w:rPr/>
      </w:pPr>
      <w:bookmarkStart w:id="17" w:name="__RefHeading___Toc2321838_2322387425"/>
      <w:bookmarkStart w:id="18" w:name="_Toc6"/>
      <w:bookmarkEnd w:id="17"/>
      <w:r>
        <w:rPr/>
        <w:t>4</w:t>
      </w:r>
      <w:r>
        <w:rPr>
          <w:rtl w:val="true"/>
        </w:rPr>
        <w:t xml:space="preserve">- </w:t>
      </w:r>
      <w:r>
        <w:rPr>
          <w:rtl w:val="true"/>
        </w:rPr>
        <w:t>زنا و راههای مقابله با آن</w:t>
      </w:r>
      <w:bookmarkEnd w:id="1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 و راههای مقابله با آن</w:t>
      </w:r>
    </w:p>
    <w:p>
      <w:pPr>
        <w:pStyle w:val="BookText"/>
        <w:rPr/>
      </w:pPr>
      <w:r>
        <w:rPr>
          <w:rFonts w:ascii="Amiri" w:hAnsi="Amiri" w:eastAsia="Amiri" w:cs="Amiri"/>
          <w:color w:val="111111"/>
          <w:sz w:val="28"/>
          <w:sz w:val="28"/>
          <w:szCs w:val="28"/>
          <w:rtl w:val="true"/>
          <w:lang w:bidi="ar-SA"/>
        </w:rPr>
        <w:t>وَلَا تَقْرَبُواْ الزِّنَآ إِنَّهُ کَانَ فَاحِشَةً وَسَآءَ سَبِیلًا</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زنا نزدیک نشوید که کار زشت و راه بدی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رابطه‌ی نامشروع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مفاسد و زیان‌های فردی، اجتماعی و خانوادگی فراوانی را بدنبال دارد، لذا در اسلام حرام شده است و در قرآن کریم، در کنار شرک، قتل</w:t>
      </w:r>
      <w:r>
        <w:rPr>
          <w:rStyle w:val="FootnoteAnchor"/>
          <w:rtl w:val="true"/>
        </w:rPr>
        <w:footnoteReference w:id="23"/>
      </w:r>
      <w:r>
        <w:rPr>
          <w:rFonts w:ascii="IRNazanin" w:hAnsi="IRNazanin" w:eastAsia="IRNazanin"/>
          <w:color w:val="111111"/>
          <w:sz w:val="28"/>
          <w:sz w:val="28"/>
          <w:szCs w:val="28"/>
          <w:rtl w:val="true"/>
          <w:lang w:bidi="fa-IR"/>
        </w:rPr>
        <w:t>و سرقت</w:t>
      </w:r>
      <w:r>
        <w:rPr>
          <w:rStyle w:val="FootnoteAnchor"/>
          <w:rtl w:val="true"/>
        </w:rPr>
        <w:footnoteReference w:id="24"/>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گوشه‌ای از مفاسد زنا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سرچشمه‌ی بسیاری از درگیری‌ها، خودکشی‌ها، فرار از خانه‌ها، فرزندان نامشروع، بیماری‌های مقاربتی و دلهره برای خانواده‌های آبرومند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زناکاران چون برای شهوترانی سراغ یکدیگر می‌روند، میانشان انس و الفت عمیق و آرامش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زناکار، طرف مقابل را شریک زندگی نمی‌داند، وسیله‌ی اطفای شهوت می‌داند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سبب کاهش تشکیل خانواده از طریق ازدواج و موجب</w:t>
      </w:r>
    </w:p>
    <w:p>
      <w:pPr>
        <w:pStyle w:val="BookText"/>
        <w:rPr/>
      </w:pPr>
      <w:r>
        <w:rPr>
          <w:rFonts w:ascii="IRNazanin" w:hAnsi="IRNazanin" w:eastAsia="IRNazanin"/>
          <w:color w:val="111111"/>
          <w:sz w:val="28"/>
          <w:sz w:val="28"/>
          <w:szCs w:val="28"/>
          <w:rtl w:val="true"/>
          <w:lang w:bidi="fa-IR"/>
        </w:rPr>
        <w:t>به وجود نیامدن ارتباطهای فامیلی و قطع صله‌ی‌رحم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 شدن راه زنا، بی‌رغبتی به ازدواج را در پی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زنا، احساس تعهّد و تکلیف نسبت به بقای نسل و تربیت کودک نیست و احساس پدری و مادری از میان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نظام ارث‌بری را بر هم می‌زند و وارث واقعی معلوم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از بین رفتن شخصیّت و هویّت انسانی می‌شود و موجب مرگ‌های زودرس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یذهب بالبهاء ویعجّل الفناء</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ارتکاب زنا، بدون زحمت و خرج نیست، زناکار برای ارضای هوس خود، به سراغ گناهان زیادی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گاهی برای کامیابی خود، به تهمت، ارعاب و دزدی دست می‌زند و حتّی مرتکب قتل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فرزندان نامشروع و بی‌هویّت پدید می‌آید که زمینه‌ی بسیاری از مفاسد و جرائم است و مصداق روشنی برای فحشا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پیشگیری از زنا، برنامه‌هایی ارائه داده است،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اختلاط زن و مرد در بعضی مکان‌ها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خلوت مرد با زن نامحرم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زینت زن برای نامحرمان</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نظر به نامحرم و دست دادن با نامحرم و پرهیز از فکر</w:t>
      </w:r>
      <w:bookmarkStart w:id="19" w:name="pg13297_116783"/>
    </w:p>
    <w:p>
      <w:pPr>
        <w:pStyle w:val="BookText"/>
        <w:rPr/>
      </w:pPr>
      <w:bookmarkEnd w:id="19"/>
      <w:r>
        <w:rPr>
          <w:rFonts w:ascii="IRNazanin" w:hAnsi="IRNazanin" w:eastAsia="IRNazanin"/>
          <w:color w:val="111111"/>
          <w:sz w:val="28"/>
          <w:sz w:val="28"/>
          <w:szCs w:val="28"/>
          <w:rtl w:val="true"/>
          <w:lang w:bidi="fa-IR"/>
        </w:rPr>
        <w:t>زنا و تماشای عکس‌های تحریک کننده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شدید برای زناکار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به ازدواج و پایین‌گرفتن مهریّه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از ازدواج دیر هنگام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شمردن همسرداری و تلاش برای خانواده</w:t>
      </w:r>
      <w:r>
        <w:rPr>
          <w:rFonts w:eastAsia="IRNazanin" w:cs="IRNazanin"/>
          <w:color w:val="111111"/>
          <w:sz w:val="28"/>
          <w:szCs w:val="28"/>
          <w:rtl w:val="true"/>
          <w:lang w:bidi="fa-IR"/>
        </w:rPr>
        <w:t>.</w:t>
      </w:r>
    </w:p>
    <w:p>
      <w:pPr>
        <w:pStyle w:val="Heading2"/>
        <w:numPr>
          <w:ilvl w:val="1"/>
          <w:numId w:val="1"/>
        </w:numPr>
        <w:rPr/>
      </w:pPr>
      <w:bookmarkStart w:id="20" w:name="__RefHeading___Toc2321840_2322387425"/>
      <w:bookmarkStart w:id="21" w:name="_Toc7"/>
      <w:bookmarkEnd w:id="20"/>
      <w:r>
        <w:rPr/>
        <w:t>5</w:t>
      </w:r>
      <w:r>
        <w:rPr>
          <w:rtl w:val="true"/>
        </w:rPr>
        <w:t xml:space="preserve">- </w:t>
      </w:r>
      <w:r>
        <w:rPr>
          <w:rtl w:val="true"/>
        </w:rPr>
        <w:t>تسبیح موجودات</w:t>
      </w:r>
      <w:bookmarkEnd w:id="2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تسبیح موجودات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تُسَبِّحُ‌لَهُ السَّمَوَاتُ السَّبْعُ وَالْأَرْضُ وَمَن فِیهِنَّ وَإِن مِّن شَیْ‌ءٍ إِلَّا یُسَبِّحُ بِحَمْدِهِ وَلَکِن لَّا تَفْقَهُونَ تَسْبِیحَهُمْ إِنَّهُ کَانَ حَلِیماً غَفُوراً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آسمان‌های هفتگانه وزمین و هر که در آنهاست، تسبیح خداوند را می‌گویند، و هیچ چیز نیست مگر آنکه با ستایش، از او به پاکی یاد می‌کند، ولی شما تسبیح آنها را نمی‌فهمید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بردبار و آمرزنده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هستی برای خداوند تسبیح و سجده و قنوت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مفسّران این تسبیح را تسبیح تکوینی دانسته‌اند، یعنی ساختار وجودیِ هر ذرّه‌ای از عالم، نشان از اراده، حکمت، علم و عدل خدا دارد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دیگر معتقدند که هستی، شعور و علم دارد و همه در حال تسبیح‌اند، ولی گوش ما صدای آنها را نمی‌شنود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با ظاهر آیات سازگارتر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نطق داشتن اشیا محال نیست، چون در قیامت تحقّق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اَنطق کلّ شی</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حتّی سنگ هم علم و خشیت دارد و از خوف خدا از کوه سقوط می‌کند،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منها لما یَهبط من خشیة اللّه</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حضرت سلیمان سخن مورچه را می‌فهمید و منطق الطیر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انحراف مردم را</w:t>
      </w:r>
    </w:p>
    <w:p>
      <w:pPr>
        <w:pStyle w:val="BookText"/>
        <w:rPr/>
      </w:pPr>
      <w:r>
        <w:rPr>
          <w:rFonts w:ascii="IRNazanin" w:hAnsi="IRNazanin" w:eastAsia="IRNazanin"/>
          <w:color w:val="111111"/>
          <w:sz w:val="28"/>
          <w:sz w:val="28"/>
          <w:szCs w:val="28"/>
          <w:rtl w:val="true"/>
          <w:lang w:bidi="fa-IR"/>
        </w:rPr>
        <w:t>تشخیص می‌داد که نزد سلیمان آمد و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کوهها را مخاطب قرار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جبال اوّبی معه</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ای کوهها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داود نیایش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علاوه بر این موارد از تسبیحِ دیگر موجودات نیز سخن به میان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جمله ذرات عالم در نهان</w:t>
      </w:r>
    </w:p>
    <w:p>
      <w:pPr>
        <w:pStyle w:val="BookText"/>
        <w:rPr/>
      </w:pPr>
      <w:r>
        <w:rPr>
          <w:rFonts w:ascii="IRNazanin" w:hAnsi="IRNazanin" w:eastAsia="IRNazanin"/>
          <w:color w:val="111111"/>
          <w:sz w:val="28"/>
          <w:sz w:val="28"/>
          <w:szCs w:val="28"/>
          <w:rtl w:val="true"/>
          <w:lang w:bidi="fa-IR"/>
        </w:rPr>
        <w:t>با تو می‌گویند روزان و شبان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سمیعیم و بصیریم و هُشیم</w:t>
      </w:r>
    </w:p>
    <w:p>
      <w:pPr>
        <w:pStyle w:val="BookText"/>
        <w:rPr/>
      </w:pPr>
      <w:r>
        <w:rPr>
          <w:rFonts w:ascii="IRNazanin" w:hAnsi="IRNazanin" w:eastAsia="IRNazanin"/>
          <w:color w:val="111111"/>
          <w:sz w:val="28"/>
          <w:sz w:val="28"/>
          <w:szCs w:val="28"/>
          <w:rtl w:val="true"/>
          <w:lang w:bidi="fa-IR"/>
        </w:rPr>
        <w:t>با شما نامحرمان، ما خامشیم</w:t>
      </w:r>
    </w:p>
    <w:p>
      <w:pPr>
        <w:pStyle w:val="BookText"/>
        <w:rPr/>
      </w:pPr>
      <w:r>
        <w:rPr>
          <w:rFonts w:ascii="IRNazanin" w:hAnsi="IRNazanin" w:eastAsia="IRNazanin"/>
          <w:color w:val="111111"/>
          <w:sz w:val="28"/>
          <w:sz w:val="28"/>
          <w:szCs w:val="28"/>
          <w:rtl w:val="true"/>
          <w:lang w:bidi="fa-IR"/>
        </w:rPr>
        <w:t>تسبیح‌گویی حیوانات و موجودات، در روایات هم آمده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چهره‌ی حیوانات سیلی نزنید، که تسبیح خدا می‌گویند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صید تسبیح نگوید، شکارِ صیّاد می‌شود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درختی قطع نمی‌شود، مگر به خاطر ترک تسبیح او</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سنگریزه در دست پیامبراکرم‌صلی الله علیه وآله به نبوّت او گواهی داد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عسل تسبیح می‌گوید</w:t>
      </w:r>
      <w:r>
        <w:rPr>
          <w:rFonts w:eastAsia="IRNazanin" w:cs="IRNazanin"/>
          <w:color w:val="111111"/>
          <w:sz w:val="28"/>
          <w:szCs w:val="28"/>
          <w:rtl w:val="true"/>
          <w:lang w:bidi="fa-IR"/>
        </w:rPr>
        <w:t>.</w:t>
      </w:r>
      <w:r>
        <w:rPr>
          <w:rStyle w:val="FootnoteAnchor"/>
          <w:rtl w:val="true"/>
        </w:rPr>
        <w:footnoteReference w:id="33"/>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گنجشک‌ها تسبیح آنهاست</w:t>
      </w:r>
      <w:r>
        <w:rPr>
          <w:rFonts w:eastAsia="IRNazanin" w:cs="IRNazanin"/>
          <w:color w:val="111111"/>
          <w:sz w:val="28"/>
          <w:szCs w:val="28"/>
          <w:rtl w:val="true"/>
          <w:lang w:bidi="fa-IR"/>
        </w:rPr>
        <w:t>.</w:t>
      </w:r>
      <w:r>
        <w:rPr>
          <w:rStyle w:val="FootnoteAnchor"/>
          <w:rtl w:val="true"/>
        </w:rPr>
        <w:footnoteReference w:id="34"/>
      </w:r>
      <w:bookmarkStart w:id="22" w:name="pg13297_116785"/>
    </w:p>
    <w:p>
      <w:pPr>
        <w:pStyle w:val="BookText"/>
        <w:rPr/>
      </w:pPr>
      <w:bookmarkEnd w:id="22"/>
      <w:r>
        <w:rPr>
          <w:rFonts w:ascii="IRNazanin" w:hAnsi="IRNazanin" w:eastAsia="IRNazanin"/>
          <w:color w:val="111111"/>
          <w:sz w:val="28"/>
          <w:sz w:val="28"/>
          <w:szCs w:val="28"/>
          <w:rtl w:val="true"/>
          <w:lang w:bidi="fa-IR"/>
        </w:rPr>
        <w:t>همه‌ی این روایات، گویای تسبیح واقعی است، نه زبان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زبانی صفت حمد تو گوید</w:t>
      </w:r>
    </w:p>
    <w:p>
      <w:pPr>
        <w:pStyle w:val="BookText"/>
        <w:rPr/>
      </w:pPr>
      <w:r>
        <w:rPr>
          <w:rFonts w:ascii="IRNazanin" w:hAnsi="IRNazanin" w:eastAsia="IRNazanin"/>
          <w:color w:val="111111"/>
          <w:sz w:val="28"/>
          <w:sz w:val="28"/>
          <w:szCs w:val="28"/>
          <w:rtl w:val="true"/>
          <w:lang w:bidi="fa-IR"/>
        </w:rPr>
        <w:t>بلبل به غزلخوانی و قُمری به ترانه</w:t>
      </w:r>
    </w:p>
    <w:p>
      <w:pPr>
        <w:pStyle w:val="Heading2"/>
        <w:numPr>
          <w:ilvl w:val="1"/>
          <w:numId w:val="1"/>
        </w:numPr>
        <w:rPr/>
      </w:pPr>
      <w:bookmarkStart w:id="23" w:name="__RefHeading___Toc2321842_2322387425"/>
      <w:bookmarkStart w:id="24" w:name="_Toc8"/>
      <w:bookmarkEnd w:id="23"/>
      <w:r>
        <w:rPr/>
        <w:t>6</w:t>
      </w:r>
      <w:r>
        <w:rPr>
          <w:rtl w:val="true"/>
        </w:rPr>
        <w:t xml:space="preserve">- </w:t>
      </w:r>
      <w:r>
        <w:rPr>
          <w:rtl w:val="true"/>
        </w:rPr>
        <w:t>پاسخ به منکران معاد</w:t>
      </w:r>
      <w:bookmarkEnd w:id="2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به منکران معاد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أَءِذَا کُنَّا عِظَاماً وَرُفَاتاً أَءِنَّا لَمَبْعُوثُونَ خَلْقاً جَدِیداً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کُونُواْ حِجَارَةً أَوْ حَدِیداً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خَلْقاً مِّمَّا یَکْبُرُ فِی صُدُورِکُمْ فَسَیَقُولُونَ مَن یُعِیدُنَا قُلِ الَّذِی فَطَرَکُمْ أَوَّلَ مَرَّةٍ فَسَیُنْغِضُونَ إِلَیْکَ رُءُوسَهُمْ وَیَقُولُونَ مَتَی هُوَ قُلْ عَسَی‌  أَن یَکُونَ قَرِیباً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آنگاه که ما استخوان‌های پوسیده و پراکنده شویم، آیا براستی ما با آفرینشی تازه، برانگیخته می‌شویم؟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استخوان خرد شده که آسان است،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باشید یا 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هر مخلوقی از آنچه که در نظر شما از آن هم سخت‌تر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خدا می‌تواند شما را دوباره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بزودی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ما را باز می‌گرداند؟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نخستین بار شما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بزودی سرهای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تو تکان خواهند داد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چه زمان خواهد بود؟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نزدیک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گِل خورد شده است</w:t>
      </w:r>
      <w:r>
        <w:rPr>
          <w:rFonts w:eastAsia="IRNazanin" w:cs="IRNazanin"/>
          <w:color w:val="111111"/>
          <w:sz w:val="28"/>
          <w:szCs w:val="28"/>
          <w:rtl w:val="true"/>
          <w:lang w:bidi="fa-IR"/>
        </w:rPr>
        <w:t>.</w:t>
      </w:r>
      <w:r>
        <w:rPr>
          <w:rStyle w:val="FootnoteAnchor"/>
          <w:rtl w:val="true"/>
        </w:rPr>
        <w:footnoteReference w:id="35"/>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قرآن، هیچ جا دلیلی از سوی منکران معاد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هست، تعجّب و سؤال و استبعاد است و با طرح سؤال‌ها ایجاد شبهه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در پاسخ آنان، تکیه بر علم و قدرت و حکمت خدا در آفرینش و ذکر</w:t>
      </w:r>
    </w:p>
    <w:p>
      <w:pPr>
        <w:pStyle w:val="BookText"/>
        <w:rPr/>
      </w:pPr>
      <w:r>
        <w:rPr>
          <w:rFonts w:ascii="IRNazanin" w:hAnsi="IRNazanin" w:eastAsia="IRNazanin"/>
          <w:color w:val="111111"/>
          <w:sz w:val="28"/>
          <w:sz w:val="28"/>
          <w:szCs w:val="28"/>
          <w:rtl w:val="true"/>
          <w:lang w:bidi="fa-IR"/>
        </w:rPr>
        <w:t>نمونه‌هایی در طبیعت و تاریخ و خود انسان دارد که اوّل نبوده و سپس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می‌تواند بار دیگر موجودات را پس از مرگ، زنده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انسان پس از مرگ، متلاشی و خاک می‌شود، ولی خاک، سرچشمه و دروازه‌ی حیات و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از خاک می‌رویند و موجودات زنده در خاک پرورش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زنده کردن مردگان از خاک، نزد خداوند متعال مهم و دشوار نیست، حتّی اگر شما سنگ و آهن و سخت‌تر از اینها هم باشید، که فاصله‌شان با حیات، دورتر است، باز هم خداوند، شما را زنده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منکران، دلیلی بر انکار معاد ندارند، تنها سؤال دارند که چه کسی و چه زمانی و چگونه ما را زنده می‌کند؟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قرآن این است که همان خدا که اوّلین بار شما را آفرید، قدرت بازآفرینی شما را دارد، زمان آن نیز خیلی دور نیست، شاید نزدیک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یُعیدنا؟ مَتی هو؟ عسی أن یکون قریبا</w:t>
      </w:r>
      <w:r>
        <w:rPr>
          <w:rFonts w:eastAsia="IRNazanin" w:cs="IRNazanin"/>
          <w:color w:val="111111"/>
          <w:sz w:val="28"/>
          <w:szCs w:val="28"/>
          <w:rtl w:val="true"/>
          <w:lang w:bidi="fa-IR"/>
        </w:rPr>
        <w:t>»</w:t>
      </w:r>
      <w:bookmarkStart w:id="25" w:name="pg13297_116787"/>
    </w:p>
    <w:p>
      <w:pPr>
        <w:pStyle w:val="Heading2"/>
        <w:numPr>
          <w:ilvl w:val="1"/>
          <w:numId w:val="1"/>
        </w:numPr>
        <w:rPr/>
      </w:pPr>
      <w:bookmarkStart w:id="26" w:name="__RefHeading___Toc2321844_2322387425"/>
      <w:bookmarkStart w:id="27" w:name="_Toc9"/>
      <w:bookmarkEnd w:id="25"/>
      <w:bookmarkEnd w:id="26"/>
      <w:r>
        <w:rPr/>
        <w:t>7</w:t>
      </w:r>
      <w:r>
        <w:rPr>
          <w:rtl w:val="true"/>
        </w:rPr>
        <w:t xml:space="preserve">- </w:t>
      </w:r>
      <w:r>
        <w:rPr>
          <w:rtl w:val="true"/>
        </w:rPr>
        <w:t>شجره ملعونه</w:t>
      </w:r>
      <w:bookmarkEnd w:id="2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شجره ملعونه</w:t>
      </w:r>
    </w:p>
    <w:p>
      <w:pPr>
        <w:pStyle w:val="BookText"/>
        <w:rPr/>
      </w:pPr>
      <w:r>
        <w:rPr>
          <w:rFonts w:ascii="Amiri" w:hAnsi="Amiri" w:eastAsia="Amiri" w:cs="Amiri"/>
          <w:color w:val="111111"/>
          <w:sz w:val="28"/>
          <w:sz w:val="28"/>
          <w:szCs w:val="28"/>
          <w:rtl w:val="true"/>
          <w:lang w:bidi="ar-SA"/>
        </w:rPr>
        <w:t>وَإِذْ قُلْنَا لَکَ إِنَّ رَبَّکَ أَحَاطَ بِالنَّاسِ وَمَا جَعَلْنَا الرُّءْیَا الَّتِی  أَرَیْنَاکَ إِلَّا فِتْنَةً لِّلنَّاسِ وَالشَّجَرَةَ الْمَلْعُونَةَ فِی الْقُرْآنِ وَ نُخَوِّفُهُمْ فَمَا یَزِیدُهُمْ إِلَّا طُغْیَاناً کَبِیراً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به تو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پروردگارت بر مردم احاطه دارد و آن رؤیایی را که نشانت دادیم و آن درخت نفرین شده در قرآن را، جز برای آزمایش مردم قرار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مردم را بیم می‌دهیم،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طغیان و سرکشی بزرگ، چیزی بر آنان نمی‌افزاید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چند رؤیا برای پیامبر اسلام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رؤیا در آستانه‌ی جنگ بدر، که خداوند دشمنان را به چشم پیامبر اندک نشان داد، تا مسلمانان سست نشوند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دیگری رؤیای ورود فاتحانه به مسجدالحرام</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یکی هم خوابی که در این آیه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خواب قبلی پس از هجرت و در مدینه بوده، اما این خواب در مکّه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رؤیا را مربوط به معراج دانسته‌اند، در حالی که معراج در بیداری بود و رؤیا ظهور در خواب دیدن دارد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خواب و شجره‌ی ملعونه یکی است، چون نتیجه‌ی واحدی دارد و آن فتنه‌بودن برای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شجره‌ی ملعونه و اعمالشان را در خواب به پیامبرصلی الله علیه وآله نشان داد و فرمود که این سبب فتنه‌ی امت توست و با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ربّک احاط بالناس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را دلداری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به معنای درخت است، هم هر اصلی که شاخه‌ها و فروعی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قبیله هم شجره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علی از یک شجره‌ایم؛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علیٌّ من شجرة واحدة</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به سلسله‌ی نسب و نژاد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شجره‌ی ملعونه، قومی ریشه دارند که ملعونند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این آیه آمده است که هشدارهای الهی نسبت به شجره‌ی ملعونه، نتیجه‌ای جز افزایش طغیان بزرگ اینان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یکبار و در همین آیه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قرآن از یک شجره ملعونه واز قوم و قبیله‌ای سراغ گرفت که به ظاهر مسلمان؛ ولی در باطن دارای نفاق وسبب فتنه‌ی مردم‌اند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امور متعدّدی لعنت شده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یهود، منافقان، مشرکان، علمایی که حقّ را کتمان کردند، آزاردهندگان پیامبر، امّا تنها منافقانند که همراه مسلمانان وموجب فتنه آنانند؛ زیرا ابلیس و اهل‌کتاب ومشرکان، چهره‌ای روشن دارند، ولی منافقان به ظاهر مسلمان، پیوسته عامل فتنه بوده‌اند</w:t>
      </w:r>
      <w:r>
        <w:rPr>
          <w:rFonts w:eastAsia="IRNazanin" w:cs="IRNazanin"/>
          <w:color w:val="111111"/>
          <w:sz w:val="28"/>
          <w:szCs w:val="28"/>
          <w:rtl w:val="true"/>
          <w:lang w:bidi="fa-IR"/>
        </w:rPr>
        <w:t>.</w:t>
      </w:r>
      <w:r>
        <w:rPr>
          <w:rStyle w:val="FootnoteAnchor"/>
          <w:rtl w:val="true"/>
        </w:rPr>
        <w:footnoteReference w:id="39"/>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پنداشته‌اند؛ شجره‌ی ملعونه،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وسیله‌ی عذاب الهی است؛ ولی چیزهای دیگری</w:t>
      </w:r>
    </w:p>
    <w:p>
      <w:pPr>
        <w:pStyle w:val="BookText"/>
        <w:rPr/>
      </w:pPr>
      <w:r>
        <w:rPr>
          <w:rFonts w:ascii="IRNazanin" w:hAnsi="IRNazanin" w:eastAsia="IRNazanin"/>
          <w:color w:val="111111"/>
          <w:sz w:val="28"/>
          <w:sz w:val="28"/>
          <w:szCs w:val="28"/>
          <w:rtl w:val="true"/>
          <w:lang w:bidi="fa-IR"/>
        </w:rPr>
        <w:t>هم وسیله‌ی عذاب الهی بوده است که این نشانه‌ی لعنت شدن آن وسیله نیست، مثل رود نیل که فرعون را غرق کرد، یا فرشتگان که بر اقوامی عذاب نازل کردند، یا مؤمنان که در جنگ‌ها بازوی خدا در عذاب و نابودی کفّار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قاتلوهم یعذّبهم اللّه بایدیکم</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علامه‌ی طباطبایی‌قدس سره در بحث روایی سوره‌ی قدر، از برجستگان اهل‌سنّت مثل خطیب بغدادی، ترمذی، ابن‌جریر، طبرانی، بیهقی، ابن‌مردویه و از علمای شیعه مثل کلینی صاحب کتاب کافی نقل می‌کند که پیامبراکرم در خواب، بالا رفتن بوزینگان را از منبر خود دید و بسیار غمگین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خواب خود را بر او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آسمان رفت و چون برگشت، این آیات را با خود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أفرأیت اِن</w:t>
      </w:r>
    </w:p>
    <w:p>
      <w:pPr>
        <w:pStyle w:val="BookText"/>
        <w:rPr/>
      </w:pPr>
      <w:r>
        <w:rPr>
          <w:rFonts w:ascii="IRNazanin" w:hAnsi="IRNazanin" w:eastAsia="IRNazanin"/>
          <w:color w:val="111111"/>
          <w:sz w:val="28"/>
          <w:sz w:val="28"/>
          <w:szCs w:val="28"/>
          <w:rtl w:val="true"/>
          <w:lang w:bidi="fa-IR"/>
        </w:rPr>
        <w:t xml:space="preserve">مَتعّناهم 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جائهم ما کانوا یوعدون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أغنی عنهم ماکانوا یمتعّون</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آیا نمی‌بینی که اگر ما سالیانی آنان را بهره‌مند سازیم، سپس عذابی که به آنان وعده داده شده، سراغشان آید، بهره‌گیری‌های دنیوی برایشان سودی نخواهد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رؤیا، همچنین سبب نزول سوره‌ی قدر شد، تا به پیامبر تسلی بدهد که اگر بنی‌امیه هزار ماه حکومت می‌کنند، در عوض ما به تو شب قدر دادیم که بهتر از هزار ماه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دیدن بوزینه‌هایی که حکومت را به دست گرفتند و بر منبر پیامبر بالا می‌رفتند، از امام باقر و امام صادق‌علیهما السلام نیز</w:t>
      </w:r>
      <w:bookmarkStart w:id="28" w:name="pg13297_116790"/>
    </w:p>
    <w:p>
      <w:pPr>
        <w:pStyle w:val="BookText"/>
        <w:rPr/>
      </w:pPr>
      <w:bookmarkEnd w:id="28"/>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xml:space="preserve">مفسّران شیعه و سنّی مراد از شجره ملعونه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بوزینه‌ها را بر بنی‌امیّه تطبیق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حادثه در زمان من رخ می‌دهد؟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حدود چهل سال بعد از هجرت تو رخ می‌دهد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در میان بنی‌امیه هم، آن کس که بیش از همه طغیان کرد و حادثه‌ی کربلا را به‌وجود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این فاجعه، بزرگ‌ترین طغیان در تاریخ بود</w:t>
      </w:r>
      <w:r>
        <w:rPr>
          <w:rFonts w:eastAsia="IRNazanin" w:cs="IRNazanin"/>
          <w:color w:val="111111"/>
          <w:sz w:val="28"/>
          <w:szCs w:val="28"/>
          <w:rtl w:val="true"/>
          <w:lang w:bidi="fa-IR"/>
        </w:rPr>
        <w:t>.</w:t>
      </w:r>
    </w:p>
    <w:p>
      <w:pPr>
        <w:pStyle w:val="Heading2"/>
        <w:numPr>
          <w:ilvl w:val="1"/>
          <w:numId w:val="1"/>
        </w:numPr>
        <w:rPr/>
      </w:pPr>
      <w:bookmarkStart w:id="29" w:name="__RefHeading___Toc2321846_2322387425"/>
      <w:bookmarkStart w:id="30" w:name="_Toc10"/>
      <w:bookmarkEnd w:id="29"/>
      <w:r>
        <w:rPr/>
        <w:t>8</w:t>
      </w:r>
      <w:r>
        <w:rPr>
          <w:rtl w:val="true"/>
        </w:rPr>
        <w:t xml:space="preserve">- </w:t>
      </w:r>
      <w:r>
        <w:rPr>
          <w:rtl w:val="true"/>
        </w:rPr>
        <w:t>نمازشب</w:t>
      </w:r>
      <w:bookmarkEnd w:id="3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نمازشب</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الَّیْلِ فَتَهَجَّدْ بِهِ نَافِلَةً لَّکَ عَسَی‌  أَن یَبْعَثَکَ رَبُّکَ مَقَاماً مَّحْمُوداً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پاسی از شب را بیدار باش وتهجّد و عبادت کن، و این وظیفه‌ای افزون برای توست، باشد که پروردگارت تو را به مقامی محمود وپسندیده برانگیزد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خوابیدن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برطرف کردن خواب با عبادت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شب از نمازهای بسیار با فضیلت است و در سوره‌های مزّمل و مدّثر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الّیل الاّ قلیلاً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بیش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برای نمازشب برشمرده شده است که به برخی از فضایل آن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انبیا نمازشب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رمز سلامتی بدن وروشنایی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در اخلاق، رزق، برطرف شدن اندوه، ادای دین و نورچشم مؤثّر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گناه روز را محو می‌کند و نور قیامت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نماز شب آن قدر زیاد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فلاتعلم نفس ما اُخفی لهم من قُرّة اَعین جزاء بما کانوا یعملون</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هیچ‌کس پاداشی را که برای آنان در نظر گرفته شده نمی‌داند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مؤمن، نماز شب است و عزّتش، آزار واذیّت نکردن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کنار کعبه مردم را نصیحت می‌کرد که برای وحشت و تنهایی قبر، در دل شب دو رکعت نماز بخوانید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درمانده کسی است که از نماز شب محروم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شما کسی است که اطعام کند، سلام را آشکارا بدهد و هنگامی که مردم در خوابند،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بر پیامبر اکرم‌صلی الله علیه وآله واجب بود و بر دیگران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مسواک و سحرخیزی</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در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نهفته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تنوین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روایات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شفاعت است</w:t>
      </w:r>
      <w:r>
        <w:rPr>
          <w:rFonts w:eastAsia="IRNazanin" w:cs="IRNazanin"/>
          <w:color w:val="111111"/>
          <w:sz w:val="28"/>
          <w:szCs w:val="28"/>
          <w:rtl w:val="true"/>
          <w:lang w:bidi="fa-IR"/>
        </w:rPr>
        <w:t>.</w:t>
      </w:r>
      <w:r>
        <w:rPr>
          <w:rStyle w:val="FootnoteAnchor"/>
          <w:rtl w:val="true"/>
        </w:rPr>
        <w:footnoteReference w:id="49"/>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و اعمال و رفتار بد انسان، موجب محرومیّت او از نمازشب می‌شود</w:t>
      </w:r>
      <w:r>
        <w:rPr>
          <w:rFonts w:eastAsia="IRNazanin" w:cs="IRNazanin"/>
          <w:color w:val="111111"/>
          <w:sz w:val="28"/>
          <w:szCs w:val="28"/>
          <w:rtl w:val="true"/>
          <w:lang w:bidi="fa-IR"/>
        </w:rPr>
        <w:t>.</w:t>
      </w:r>
      <w:r>
        <w:rPr>
          <w:rStyle w:val="FootnoteAnchor"/>
          <w:rtl w:val="true"/>
        </w:rPr>
        <w:footnoteReference w:id="50"/>
      </w:r>
      <w:bookmarkStart w:id="31" w:name="pg13297_116792"/>
    </w:p>
    <w:p>
      <w:pPr>
        <w:pStyle w:val="BookText"/>
        <w:rPr/>
      </w:pPr>
      <w:bookmarkEnd w:id="31"/>
      <w:r>
        <w:rPr>
          <w:rFonts w:ascii="IRNazanin" w:hAnsi="IRNazanin" w:eastAsia="IRNazanin"/>
          <w:color w:val="111111"/>
          <w:sz w:val="28"/>
          <w:sz w:val="28"/>
          <w:szCs w:val="28"/>
          <w:rtl w:val="true"/>
          <w:lang w:bidi="fa-IR"/>
        </w:rPr>
        <w:t>خداوند به تمام قطعات زمان سوگند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والفجر</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والصبح</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والنهار</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سحر سه بار سوگند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والّیل اذا یسر</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والّیل اذا عَسعَس</w:t>
      </w:r>
      <w:r>
        <w:rPr>
          <w:rFonts w:eastAsia="Amiri" w:cs="Amiri" w:ascii="Amiri" w:hAnsi="Amiri"/>
          <w:color w:val="111111"/>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والّیل اذ اَدبر</w:t>
      </w:r>
      <w:r>
        <w:rPr>
          <w:rFonts w:eastAsia="Amiri" w:cs="Amiri" w:ascii="Amiri" w:hAnsi="Amiri"/>
          <w:color w:val="111111"/>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یعنی سوگند به شب هنگام تمام شدنش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باره‌ی استغفار در سحر دو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وبالاسحار هم یستغفرون</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المستغفرین بالاسحار</w:t>
      </w:r>
      <w:r>
        <w:rPr>
          <w:rFonts w:eastAsia="IRNazanin" w:cs="IRNazanin"/>
          <w:color w:val="111111"/>
          <w:sz w:val="28"/>
          <w:szCs w:val="28"/>
          <w:rtl w:val="true"/>
          <w:lang w:bidi="fa-IR"/>
        </w:rPr>
        <w:t>»</w:t>
      </w:r>
      <w:r>
        <w:rPr>
          <w:rStyle w:val="FootnoteAnchor"/>
          <w:rtl w:val="true"/>
        </w:rPr>
        <w:footnoteReference w:id="58"/>
      </w:r>
    </w:p>
    <w:p>
      <w:pPr>
        <w:pStyle w:val="Heading2"/>
        <w:numPr>
          <w:ilvl w:val="1"/>
          <w:numId w:val="1"/>
        </w:numPr>
        <w:rPr/>
      </w:pPr>
      <w:bookmarkStart w:id="32" w:name="__RefHeading___Toc2321848_2322387425"/>
      <w:bookmarkStart w:id="33" w:name="_Toc11"/>
      <w:bookmarkEnd w:id="32"/>
      <w:r>
        <w:rPr/>
        <w:t>9</w:t>
      </w:r>
      <w:r>
        <w:rPr>
          <w:rtl w:val="true"/>
        </w:rPr>
        <w:t xml:space="preserve">- </w:t>
      </w:r>
      <w:r>
        <w:rPr>
          <w:rtl w:val="true"/>
        </w:rPr>
        <w:t>داستان موسی و خضر</w:t>
      </w:r>
      <w:bookmarkEnd w:id="3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 موسی و خضر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قَالَ مُوسَی لِفَتَاهُ لَا  أَبْرَحُ حَتَّی أَبْلُغَ مَجْمَعَ الْبَحْرَیْنِ أَوْ أَمْضِیَ حُقُباً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بَلَغَا مَجْمَعَ بَیْنِهِمَا نَسِیَا حُوتَهُمَا فَاتَّخَذَ سَبِیلَهُ فِی الْبَحْرِ سَرَباً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موسی‌به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دست از جستجو برنمی‌دارم تا به محلّ برخورد دو دریا برسم، حتّی اگر سال‌ها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به محلّ تلاقی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ماهی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غذا همراه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هم راه خود را به دریا برگرفت و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تفاسیر وروایات، ماجرای موسی وخضر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کتاب صحیح بخاری از ابن عباس از اُبیّ‌بن کعب آمده که پیامبرصلی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موسی در حال خطبه خواندن، مورد سؤال بنی‌اسرائیل قرار گرفت که عالم‌ترین افراد کیست؟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موسی را مورد عتاب قرار داد که چرا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از تو عالم‌تر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کجاست؟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منطقه‌ی</w:t>
      </w:r>
    </w:p>
    <w:p>
      <w:pPr>
        <w:pStyle w:val="BookText"/>
        <w:rPr/>
      </w:pPr>
      <w:r>
        <w:rPr>
          <w:rFonts w:ascii="IRNazanin" w:hAnsi="IRNazanin" w:eastAsia="IRNazanin"/>
          <w:color w:val="111111"/>
          <w:sz w:val="28"/>
          <w:sz w:val="28"/>
          <w:szCs w:val="28"/>
          <w:rtl w:val="true"/>
          <w:lang w:bidi="fa-IR"/>
        </w:rPr>
        <w:t>مجمع‌البحرین است و رمز ونشانه‌ی آن این است که یک ماهی در سبدی قرار بده و حرکت کن، هرجا ماهی را نیافتی، وعده‌گاه ملاقات خضر همان جا می‌باشد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موسی ماهی را در سبد قرارداده و به کسی که همراهش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ماهی را نیافتی به من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همراهش حرکت کردند تا کنار دریایی رسیدند و برای استراحت کنار سنگی توقّف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موسی در خواب بود و همراهش بیدار، ماهی حرکتی کرده و از سبد به دریا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موسی چون او را در خواب دید، او را صدا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بیداریِ موسی نیز فراموش کرد به او خبر دهد و به راه خود ادامه دادند، پس از یک شبانه روز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بیاور که ما از این سفر خسته شدیم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 موسی، ماجرای زنده شدن ماهی و پریدنش در آب را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برگردیم به همان منطقه‌ای که</w:t>
      </w:r>
      <w:bookmarkStart w:id="34" w:name="pg13297_116794"/>
    </w:p>
    <w:p>
      <w:pPr>
        <w:pStyle w:val="BookText"/>
        <w:rPr/>
      </w:pPr>
      <w:bookmarkEnd w:id="34"/>
      <w:r>
        <w:rPr>
          <w:rFonts w:ascii="IRNazanin" w:hAnsi="IRNazanin" w:eastAsia="IRNazanin"/>
          <w:color w:val="111111"/>
          <w:sz w:val="28"/>
          <w:sz w:val="28"/>
          <w:szCs w:val="28"/>
          <w:rtl w:val="true"/>
          <w:lang w:bidi="fa-IR"/>
        </w:rPr>
        <w:t>ماهی در آب پریده که وعده‌گاه ما آنجاست</w:t>
      </w:r>
      <w:r>
        <w:rPr>
          <w:rFonts w:eastAsia="IRNazanin" w:cs="IRNazanin"/>
          <w:color w:val="111111"/>
          <w:sz w:val="28"/>
          <w:szCs w:val="28"/>
          <w:rtl w:val="true"/>
          <w:lang w:bidi="fa-IR"/>
        </w:rPr>
        <w:t>.</w:t>
      </w:r>
    </w:p>
    <w:p>
      <w:pPr>
        <w:pStyle w:val="Heading2"/>
        <w:numPr>
          <w:ilvl w:val="1"/>
          <w:numId w:val="1"/>
        </w:numPr>
        <w:rPr/>
      </w:pPr>
      <w:bookmarkStart w:id="35" w:name="__RefHeading___Toc2321850_2322387425"/>
      <w:bookmarkStart w:id="36" w:name="_Toc12"/>
      <w:bookmarkEnd w:id="35"/>
      <w:r>
        <w:rPr/>
        <w:t>10</w:t>
      </w:r>
      <w:r>
        <w:rPr>
          <w:rtl w:val="true"/>
        </w:rPr>
        <w:t xml:space="preserve">- </w:t>
      </w:r>
      <w:r>
        <w:rPr>
          <w:rtl w:val="true"/>
        </w:rPr>
        <w:t>ذوالقرنین کیست؟</w:t>
      </w:r>
      <w:bookmarkEnd w:id="3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ذوالقرنین کیست؟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وَیَسْئَلُونَکَ عَن ذِی الْقَرْنَیْنِ قُلْ سَأَتْلُواْ عَلَیْکُم مِّنْهُ ذِکْراً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تو درباره ذوالقرنین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به‌زودی از او یادی بر شما خواهم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دوران طولانی و دیگری به معنای شاخ حیوان، و ذوالقرنین را از آن جهت بدین وصف نامیده‌اند که یا حکومت طولانی داشته و یا آنکه دو رشته موی خود را مثل دو شاخ می‌بافته و یا روی کلاه او دو شاخک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ممکن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 و غرب جهان باشد، که چون او به تمام شرق و غرب عالم سلطه پیدا کرده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عربها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قرنی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شاخ آفتاب که مراد شرق و غرب عالم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نبود، لیکن مرد صالحی بود که خدا او را دوست می‌داشت و او قوم خود را به تقوا سفارش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یک طرف سر او ضربه‌ای وارد کردند و او تا مدّتی ناپدید شد، پس از آن به سوی مردم بازگشت و دعوت خود را تکرار کرد، مردم به سمت دیگر سر او ضربه‌ای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نیز شخصی با این خصوصیات است</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بنابراین به خاطر این دو ضربه به</w:t>
      </w:r>
    </w:p>
    <w:p>
      <w:pPr>
        <w:pStyle w:val="BookText"/>
        <w:rPr/>
      </w:pPr>
      <w:r>
        <w:rPr>
          <w:rFonts w:ascii="IRNazanin" w:hAnsi="IRNazanin" w:eastAsia="IRNazanin"/>
          <w:color w:val="111111"/>
          <w:sz w:val="28"/>
          <w:sz w:val="28"/>
          <w:szCs w:val="28"/>
          <w:rtl w:val="true"/>
          <w:lang w:bidi="fa-IR"/>
        </w:rPr>
        <w:t>ذوالقرنین معروف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نمونه با توجّه به اظهارات چند مورّخ یونانی و چند فراز از تورات</w:t>
      </w:r>
      <w:r>
        <w:rPr>
          <w:rStyle w:val="FootnoteAnchor"/>
          <w:rtl w:val="true"/>
        </w:rPr>
        <w:footnoteReference w:id="61"/>
      </w:r>
      <w:r>
        <w:rPr>
          <w:rFonts w:ascii="IRNazanin" w:hAnsi="IRNazanin" w:eastAsia="IRNazanin"/>
          <w:color w:val="111111"/>
          <w:sz w:val="28"/>
          <w:sz w:val="28"/>
          <w:szCs w:val="28"/>
          <w:rtl w:val="true"/>
          <w:lang w:bidi="fa-IR"/>
        </w:rPr>
        <w:t>و کشف مجسمه‌ی کورش در قرن نوزدهم میلادی که تاجی با دو شاخ بر سر داشت، ذوالقرنین را با کورش بیشتر تطبیق می‌دهد، ولی مرحوم شعرانی، در حاشیه تفسیر ابوالفتوح، ذوالقرنین را همان اسکندر مقدونی می‌داند که از سیزده سالگی شاگرد ارسطو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تفسیر المیزان او را همان کورش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 ذوالقرنین، نه دیوار چین است و نه موارد دیگر که گفته‌اند، چون اینها از آهن و مس ساخته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قفقاز در تنگه‌ی داریال، سدّی آهنین پیدا شده که نزدیک آن نیز نهری به نام سائوس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کوروش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اینکه این همان سدّ باشد، پذیرفتنی‌تر می‌نماید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به هر حال در اینکه ذوالقرنین چه مدّت حکومت کرده و نام واقعی او چیست و چند سال عمر کرده وآیا بشر بوده یا فرشته، پیامبر یا عبد صالح؟ اسکندر بوده یا کورش؟ چرا ذوالقرنین نام دارد؟ امکاناتش چه بوده، محدوده‌ی حکومتش کجا بود؟ طول و عرض و مشخصّات سدّی که ساخت چه بود؟ چه زمانی بود؟ آیا این سدّ همان دیوار چین است یا نه؟ سخنان بسیاری بیان شده وبحث در جزئیّات آن چندان مفید نیست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دنبال هدف‌ها رفت، نه مسائل جزئی که در آنها هیچ</w:t>
      </w:r>
      <w:bookmarkStart w:id="37" w:name="pg13297_116796"/>
    </w:p>
    <w:p>
      <w:pPr>
        <w:pStyle w:val="BookText"/>
        <w:rPr/>
      </w:pPr>
      <w:bookmarkEnd w:id="37"/>
      <w:r>
        <w:rPr>
          <w:rFonts w:ascii="IRNazanin" w:hAnsi="IRNazanin" w:eastAsia="IRNazanin"/>
          <w:color w:val="111111"/>
          <w:sz w:val="28"/>
          <w:sz w:val="28"/>
          <w:szCs w:val="28"/>
          <w:rtl w:val="true"/>
          <w:lang w:bidi="fa-IR"/>
        </w:rPr>
        <w:t>رشدی نیست</w:t>
      </w:r>
      <w:r>
        <w:rPr>
          <w:rFonts w:eastAsia="IRNazanin" w:cs="IRNazanin"/>
          <w:color w:val="111111"/>
          <w:sz w:val="28"/>
          <w:szCs w:val="28"/>
          <w:rtl w:val="true"/>
          <w:lang w:bidi="fa-IR"/>
        </w:rPr>
        <w:t>.</w:t>
      </w:r>
    </w:p>
    <w:p>
      <w:pPr>
        <w:pStyle w:val="Heading2"/>
        <w:numPr>
          <w:ilvl w:val="1"/>
          <w:numId w:val="1"/>
        </w:numPr>
        <w:rPr/>
      </w:pPr>
      <w:bookmarkStart w:id="38" w:name="__RefHeading___Toc2321852_2322387425"/>
      <w:bookmarkStart w:id="39" w:name="_Toc13"/>
      <w:bookmarkEnd w:id="38"/>
      <w:r>
        <w:rPr/>
        <w:t>11</w:t>
      </w:r>
      <w:r>
        <w:rPr>
          <w:rtl w:val="true"/>
        </w:rPr>
        <w:t xml:space="preserve">- </w:t>
      </w:r>
      <w:r>
        <w:rPr>
          <w:rtl w:val="true"/>
        </w:rPr>
        <w:t>شاهکار جعفر طیّار</w:t>
      </w:r>
      <w:bookmarkEnd w:id="3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شاهکار جعفر طیّار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عِیسَی ابْنُ مَرْیَمَ قَوْلَ الْحَقِّ الَّذِی فِیهِ یَمْتَرُونَ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مَاکَانَ لِلَّهِ أَن یَتَّخِذَ مِن وَلَدٍ سُبْحَانَهُ إِذَا قَضَی‌  أَمْراً فَإِنَّمَا یَقُولُ لَهُ کُن فَیَکُونُ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است عیسی، پسر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درستی که در آن شک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که خداوند فرزندی برگیرد، او منزّه است، هرگاه انجام کاری را اراده کند، همین قدر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 بی‌درنگ موجود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پس از فشارهای شدید کفّار مکّه بر پیروان پیامبرصلی الله علیه وآله، جمعی از مسلمانان همراه جعفربن‌ابیطالب‌علیهما السلام، به حبشه هجرت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مسلمین در آنجا قدرتی پیدا کنند و حکومتی تشکیل دهند، بت‌پرستی ما را ریشه کن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عمرو عاص و جمعی را همراه با هدایایی برای وزیران نجاشی به حبشه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هدایا را گرفتند تا نجاشی را علیه مسلمانان مهاجر تحریک</w:t>
      </w:r>
    </w:p>
    <w:p>
      <w:pPr>
        <w:pStyle w:val="BookText"/>
        <w:rPr/>
      </w:pPr>
      <w:r>
        <w:rPr>
          <w:rFonts w:ascii="IRNazanin" w:hAnsi="IRNazanin" w:eastAsia="IRNazanin"/>
          <w:color w:val="111111"/>
          <w:sz w:val="28"/>
          <w:sz w:val="28"/>
          <w:szCs w:val="28"/>
          <w:rtl w:val="true"/>
          <w:lang w:bidi="fa-IR"/>
        </w:rPr>
        <w:t>نمایند؛ امّا نجاشی تصمیم گرفت شخصاً مسلمانان را احضار کند و سخن آنان را بشنود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که سخنگوی مسلمانان بود، در حضور پادشاه حبشه سخنان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ظلمت‌های بت‌پرستی و خرافات و تجاوزهای دوران جاهلیّت و از طلوع اسلام و نورانیّت دین محمّدصلی الله علیه وآله چنان سخن گفت، که نجاشی گریست و هدایای کفّار را برگرداند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که به من</w:t>
      </w:r>
    </w:p>
    <w:p>
      <w:pPr>
        <w:pStyle w:val="BookText"/>
        <w:rPr/>
      </w:pPr>
      <w:r>
        <w:rPr>
          <w:rFonts w:ascii="IRNazanin" w:hAnsi="IRNazanin" w:eastAsia="IRNazanin"/>
          <w:color w:val="111111"/>
          <w:sz w:val="28"/>
          <w:sz w:val="28"/>
          <w:szCs w:val="28"/>
          <w:rtl w:val="true"/>
          <w:lang w:bidi="fa-IR"/>
        </w:rPr>
        <w:t>قدرت داد، از من رشوه نگرفت، چرا من از شما رشوه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جلسه، به نفع مسلمانان و زیان کفّار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پس از این شکست به فکر فرو رفت و از فردای آن روز پیشنهاد تازه‌ای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آنکه غیرت دینی نجاشی را تحریک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عقایدی دارند که ضد عقیده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بار دیگر مسلمانان را احضار کرد و عقیده آنها را درباره‌ی حضرت مسیح‌علیه السلام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طیّار در پاسخ، آیاتی از سوره‌ی مریم را تا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عیسی‌بن مریم قول الحقّ الّذی فیه یمترون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با شنیدن آیات نورانی قرآن، اشک ریخت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همین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عاص پس از شکست و رسوایی مجدّد، همین که خواست حرکت تازه‌ای انجام دهد، نجاشی سیلی محکمی بر او نواخت</w:t>
      </w:r>
      <w:r>
        <w:rPr>
          <w:rFonts w:eastAsia="IRNazanin" w:cs="IRNazanin"/>
          <w:color w:val="111111"/>
          <w:sz w:val="28"/>
          <w:szCs w:val="28"/>
          <w:rtl w:val="true"/>
          <w:lang w:bidi="fa-IR"/>
        </w:rPr>
        <w:t>.</w:t>
      </w:r>
      <w:r>
        <w:rPr>
          <w:rStyle w:val="FootnoteAnchor"/>
          <w:rtl w:val="true"/>
        </w:rPr>
        <w:footnoteReference w:id="63"/>
      </w:r>
      <w:bookmarkStart w:id="40" w:name="pg13297_116798"/>
    </w:p>
    <w:p>
      <w:pPr>
        <w:pStyle w:val="Heading2"/>
        <w:numPr>
          <w:ilvl w:val="1"/>
          <w:numId w:val="1"/>
        </w:numPr>
        <w:rPr/>
      </w:pPr>
      <w:bookmarkStart w:id="41" w:name="__RefHeading___Toc2321854_2322387425"/>
      <w:bookmarkStart w:id="42" w:name="_Toc14"/>
      <w:bookmarkEnd w:id="40"/>
      <w:bookmarkEnd w:id="41"/>
      <w:r>
        <w:rPr/>
        <w:t>12</w:t>
      </w:r>
      <w:r>
        <w:rPr>
          <w:rtl w:val="true"/>
        </w:rPr>
        <w:t xml:space="preserve">- </w:t>
      </w:r>
      <w:r>
        <w:rPr>
          <w:rtl w:val="true"/>
        </w:rPr>
        <w:t>سیمای حضرت ابراهیم</w:t>
      </w:r>
      <w:bookmarkEnd w:id="4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حضرت ابراهیم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وَهَبْنَا لَهُم مِّن رَّحْمَتِنَا وَجَعَلْنَا لَهُمْ لِسَانَ صِدْقٍ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رحمت خویش به آنها عطا کردیم و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بلند و نیکو قرار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ابراهیم‌علیه السلام از ستاره و ماه و خورشید دل برید، به خدا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لااحبّ الآفلین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وجّهت وجهی</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منحرف را رها کرد، خود برای همه‌ی مردم پدر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ملّة ابیکم</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 با او قهر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واهجرنی ملیّاً</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امّا خدا به او لطف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کان بی حفیاً</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کناره‌گیری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اعتزلکم</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شهره آفاق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 لهم لسان  صدق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بتها فرار کرد، سازنده خانه توحید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یرفع ابراهیم القواعد من البیت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 را در راه خدا تسلیم کرد، آتش بر او گلستان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نار کونی برداً و سلاماً</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را برای ذبح و کشتن آماده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تلّه للجبین</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جان به سلامت برد و سنّت قربانی در جایگاهش واجب 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اواخر عمر بی‌فرزند؛ ولی راضی بود، در پایان عمر، نبوّت در دودمانش قرار گرفت</w:t>
      </w:r>
      <w:r>
        <w:rPr>
          <w:rFonts w:eastAsia="IRNazanin" w:cs="IRNazanin"/>
          <w:color w:val="111111"/>
          <w:sz w:val="28"/>
          <w:szCs w:val="28"/>
          <w:rtl w:val="true"/>
          <w:lang w:bidi="fa-IR"/>
        </w:rPr>
        <w:t>.</w:t>
      </w:r>
      <w:bookmarkStart w:id="43" w:name="pg13297_116799"/>
    </w:p>
    <w:p>
      <w:pPr>
        <w:pStyle w:val="BookText"/>
        <w:rPr/>
      </w:pPr>
      <w:bookmarkEnd w:id="43"/>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خلوت‌ترین مکان‌ها، با قصد قربت کعبه را ساخت، پرجاذبه‌ترین مناطق زمین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 تنهای تنها فریاد زد، از تمام زمین، لبّیک‌گو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اذّن فی النّاس بالحجّ</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تشنه‌ی خود را برای انجام ماموریت الهی رها کرد، آب زمزم، از جای پای کودک برای همیشه جاری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تهدید عموی بت‌پرستش مدارا و سلام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سلامٌ علیک</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خداوند به او سلام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ابراهیم</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بود، امروز همه مکتب‌های آسمانی، خود را ابراهیمی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او دشمنی کردند، خدا او را خلیل خود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واتّخذاللّه ابراهیم خلیلا</w:t>
      </w:r>
      <w:r>
        <w:rPr>
          <w:rFonts w:eastAsia="IRNazanin" w:cs="IRNazanin"/>
          <w:color w:val="111111"/>
          <w:sz w:val="28"/>
          <w:szCs w:val="28"/>
          <w:rtl w:val="true"/>
          <w:lang w:bidi="fa-IR"/>
        </w:rPr>
        <w:t>»</w:t>
      </w:r>
      <w:r>
        <w:rPr>
          <w:rStyle w:val="FootnoteAnchor"/>
          <w:rtl w:val="true"/>
        </w:rPr>
        <w:footnoteReference w:id="75"/>
      </w:r>
    </w:p>
    <w:p>
      <w:pPr>
        <w:pStyle w:val="Heading2"/>
        <w:numPr>
          <w:ilvl w:val="1"/>
          <w:numId w:val="1"/>
        </w:numPr>
        <w:rPr/>
      </w:pPr>
      <w:bookmarkStart w:id="44" w:name="__RefHeading___Toc2321856_2322387425"/>
      <w:bookmarkStart w:id="45" w:name="_Toc15"/>
      <w:bookmarkEnd w:id="44"/>
      <w:r>
        <w:rPr/>
        <w:t>13</w:t>
      </w:r>
      <w:r>
        <w:rPr>
          <w:rtl w:val="true"/>
        </w:rPr>
        <w:t xml:space="preserve">- </w:t>
      </w:r>
      <w:r>
        <w:rPr>
          <w:rtl w:val="true"/>
        </w:rPr>
        <w:t>توبه در قرآن</w:t>
      </w:r>
      <w:bookmarkEnd w:id="4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در قرآن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تَابَ وَ آمَنَ وَعَمِلَ صَالِحاً فَأُوْلَئِکَ یَدْخُلُونَ الْجَنَّةَ وَ لَایُظْلَمُونَ شَیْئاً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کسی که توبه کند و ایمان آورد و کار شایسته انجام دهد، پس آنها داخل بهشت می‌شوند و به هیچ وجه مورد ستم قرار نمی‌گیرند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پاداششان کاسته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معمولاً قرآن کریم به دنبال آیات عذاب،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الاّالّذین 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تا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اصلاح،</w:t>
      </w:r>
    </w:p>
    <w:p>
      <w:pPr>
        <w:pStyle w:val="BookText"/>
        <w:rPr/>
      </w:pPr>
      <w:r>
        <w:rPr>
          <w:rFonts w:ascii="IRNazanin" w:hAnsi="IRNazanin" w:eastAsia="IRNazanin"/>
          <w:color w:val="111111"/>
          <w:sz w:val="28"/>
          <w:sz w:val="28"/>
          <w:szCs w:val="28"/>
          <w:rtl w:val="true"/>
          <w:lang w:bidi="fa-IR"/>
        </w:rPr>
        <w:t>هرگز بر کسی بسته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واجب است؛ زیرا فرمان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توبوا الی اللّه</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توبه‌ی واقعی قطعی است، زیرا نمی‌توان باور کرد که ما به امر او توبه کنیم ولی او نپذیرد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هوالّذی یقبل التوبة عن عباده</w:t>
      </w:r>
      <w:r>
        <w:rPr>
          <w:rFonts w:eastAsia="IRNazanin" w:cs="IRNazanin"/>
          <w:color w:val="111111"/>
          <w:sz w:val="28"/>
          <w:szCs w:val="28"/>
          <w:rtl w:val="true"/>
          <w:lang w:bidi="fa-IR"/>
        </w:rPr>
        <w:t>»</w:t>
      </w:r>
      <w:r>
        <w:rPr>
          <w:rStyle w:val="FootnoteAnchor"/>
          <w:rtl w:val="true"/>
        </w:rPr>
        <w:footnoteReference w:id="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هوالتّواب الرّحیم</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توبه را می‌پذیرد و هم کسانی را که بسیار توبه می‌کنند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یحبّ التّوابین</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باید با عمل نیک و جبران گناهان همراه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 و عمل صالحا</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 من بعده و اصلح</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تابوا واصلحوا و بیّنوا</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رمز رستگاری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لعلکم تفلحون</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وسیله‌ی تبدیل سیئات به حسنات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تاب و عمل صالحاً فاولئک یبدّل اللّه سیئاتهم حسنات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سبب نزول باران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یرسل السّماء</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سبب رزق نیکو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توبوا الیه یمتّعکم متاعاً حسنا</w:t>
      </w:r>
      <w:r>
        <w:rPr>
          <w:rFonts w:eastAsia="IRNazanin" w:cs="IRNazanin"/>
          <w:color w:val="111111"/>
          <w:sz w:val="28"/>
          <w:szCs w:val="28"/>
          <w:rtl w:val="true"/>
          <w:lang w:bidi="fa-IR"/>
        </w:rPr>
        <w:t>»</w:t>
      </w:r>
      <w:r>
        <w:rPr>
          <w:rStyle w:val="FootnoteAnchor"/>
          <w:rtl w:val="true"/>
        </w:rPr>
        <w:footnoteReference w:id="86"/>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در هنگام دیدن آثار مرگ و عذاب پذیرفته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اذا حضر احدهم الموت قال انّی تبت الان</w:t>
      </w:r>
      <w:r>
        <w:rPr>
          <w:rFonts w:eastAsia="IRNazanin" w:cs="IRNazanin"/>
          <w:color w:val="111111"/>
          <w:sz w:val="28"/>
          <w:szCs w:val="28"/>
          <w:rtl w:val="true"/>
          <w:lang w:bidi="fa-IR"/>
        </w:rPr>
        <w:t>»</w:t>
      </w:r>
      <w:r>
        <w:rPr>
          <w:rStyle w:val="FootnoteAnchor"/>
          <w:rtl w:val="true"/>
        </w:rPr>
        <w:footnoteReference w:id="87"/>
      </w:r>
      <w:bookmarkStart w:id="46" w:name="pg13297_116801"/>
    </w:p>
    <w:p>
      <w:pPr>
        <w:pStyle w:val="BookText"/>
        <w:rPr/>
      </w:pPr>
      <w:bookmarkEnd w:id="46"/>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علاوه بر قبول توبه، لطف ویژه نیز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التّواب الرّحیم</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تاب و اصلح فانّه غفور رحیم</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تاب علیهم انّه بهم رؤف رحیم</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تاب و آمن و عمل صالحا فاولئک یدخلون الجنّة</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توبوا الیه ان ربّی رحیم ودود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در این آیات در کنار توبه به مسئله رحمت و رأفت و محبّت الهی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ترک توبه را ظلم و هلاکت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یتب فاولئک هم الظالمون</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 یتوبوا فلهم عذاب جهنّم</w:t>
      </w:r>
      <w:r>
        <w:rPr>
          <w:rFonts w:eastAsia="IRNazanin" w:cs="IRNazanin"/>
          <w:color w:val="111111"/>
          <w:sz w:val="28"/>
          <w:szCs w:val="28"/>
          <w:rtl w:val="true"/>
          <w:lang w:bidi="fa-IR"/>
        </w:rPr>
        <w:t>»</w:t>
      </w:r>
      <w:r>
        <w:rPr>
          <w:rStyle w:val="FootnoteAnchor"/>
          <w:rtl w:val="true"/>
        </w:rPr>
        <w:footnoteReference w:id="94"/>
      </w:r>
    </w:p>
    <w:p>
      <w:pPr>
        <w:pStyle w:val="Heading2"/>
        <w:numPr>
          <w:ilvl w:val="1"/>
          <w:numId w:val="1"/>
        </w:numPr>
        <w:rPr/>
      </w:pPr>
      <w:bookmarkStart w:id="47" w:name="__RefHeading___Toc2321858_2322387425"/>
      <w:bookmarkStart w:id="48" w:name="_Toc16"/>
      <w:bookmarkEnd w:id="47"/>
      <w:r>
        <w:rPr/>
        <w:t>14</w:t>
      </w:r>
      <w:r>
        <w:rPr>
          <w:rtl w:val="true"/>
        </w:rPr>
        <w:t xml:space="preserve">- </w:t>
      </w:r>
      <w:r>
        <w:rPr>
          <w:rtl w:val="true"/>
        </w:rPr>
        <w:t>ویژگی‌های قلب مؤمن و کافر</w:t>
      </w:r>
      <w:bookmarkEnd w:id="4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ویژگی‌های قلب مؤمن و کافر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 اشْرَحْ لِی صَدْرِی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وَیَسِّرْ لِی  أَمْرِی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وَاحْلُلْ عُقْدَةً مِّن لِّسَانِی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یَفْقَهُواْ قَوْلِی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مرا به این کار بزرگ مأمور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سینه‌ام را برایم گشاده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صبر و حوصله‌ام بیفزا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کارم را برایم آسان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گره از زبانم باز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قلب مؤمن و کافر هریک جایگاه امری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مؤمن                  قلب کافر</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کان میتاً فاحییناه</w:t>
      </w:r>
      <w:r>
        <w:rPr>
          <w:rFonts w:eastAsia="IRNazanin" w:cs="IRNazanin"/>
          <w:color w:val="111111"/>
          <w:sz w:val="28"/>
          <w:szCs w:val="28"/>
          <w:rtl w:val="true"/>
          <w:lang w:bidi="fa-IR"/>
        </w:rPr>
        <w:t>»</w:t>
      </w:r>
      <w:r>
        <w:rPr>
          <w:rStyle w:val="FootnoteAnchor"/>
          <w:rtl w:val="true"/>
        </w:rPr>
        <w:footnoteReference w:id="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قلوبهم مَرَض</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ویَشفِ صدور قوم مؤمنین</w:t>
      </w:r>
      <w:r>
        <w:rPr>
          <w:rFonts w:eastAsia="Amiri" w:cs="Amiri" w:ascii="Amiri" w:hAnsi="Amiri"/>
          <w:color w:val="111111"/>
          <w:sz w:val="28"/>
          <w:szCs w:val="28"/>
          <w:rtl w:val="true"/>
          <w:lang w:bidi="ar-SA"/>
        </w:rPr>
        <w:t>»</w:t>
      </w:r>
      <w:r>
        <w:rPr>
          <w:rStyle w:val="FootnoteAnchor"/>
          <w:rtl w:val="true"/>
        </w:rPr>
        <w:footnoteReference w:id="9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 قلوبهم قاسیة</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پذیرش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اِمتَحن اللّه قلوبهم</w:t>
      </w:r>
      <w:r>
        <w:rPr>
          <w:rFonts w:eastAsia="Amiri" w:cs="Amiri" w:ascii="Amiri" w:hAnsi="Amiri"/>
          <w:color w:val="111111"/>
          <w:sz w:val="28"/>
          <w:szCs w:val="28"/>
          <w:rtl w:val="true"/>
          <w:lang w:bidi="ar-SA"/>
        </w:rPr>
        <w:t>»</w:t>
      </w:r>
      <w:r>
        <w:rPr>
          <w:rStyle w:val="FootnoteAnchor"/>
          <w:rtl w:val="true"/>
        </w:rPr>
        <w:footnoteReference w:id="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اَزاغ اللّه قلوبهم</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سعه صدر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مُهرخوردن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اشرح لی صدری</w:t>
      </w:r>
      <w:r>
        <w:rPr>
          <w:rFonts w:eastAsia="IRNazanin" w:cs="IRNazanin"/>
          <w:color w:val="111111"/>
          <w:sz w:val="28"/>
          <w:szCs w:val="28"/>
          <w:rtl w:val="true"/>
          <w:lang w:bidi="fa-IR"/>
        </w:rPr>
        <w:t>»</w:t>
      </w:r>
      <w:r>
        <w:rPr>
          <w:rStyle w:val="FootnoteAnchor"/>
          <w:rtl w:val="true"/>
        </w:rPr>
        <w:footnoteReference w:id="1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طبع‌اللَّه علی قلوبهم</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ظلمت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مَن‌یؤمن باللّه یَهدقلبه</w:t>
      </w:r>
      <w:r>
        <w:rPr>
          <w:rFonts w:eastAsia="Amiri" w:cs="Amiri" w:ascii="Amiri" w:hAnsi="Amiri"/>
          <w:color w:val="111111"/>
          <w:sz w:val="28"/>
          <w:szCs w:val="28"/>
          <w:rtl w:val="true"/>
          <w:lang w:bidi="ar-SA"/>
        </w:rPr>
        <w:t>»</w:t>
      </w:r>
      <w:r>
        <w:rPr>
          <w:rStyle w:val="FootnoteAnchor"/>
          <w:rtl w:val="true"/>
        </w:rPr>
        <w:footnoteReference w:id="10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ران علی قلوبهم</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فی قلوبهم الایمان</w:t>
      </w:r>
      <w:r>
        <w:rPr>
          <w:rFonts w:eastAsia="IRNazanin" w:cs="IRNazanin"/>
          <w:color w:val="111111"/>
          <w:sz w:val="28"/>
          <w:szCs w:val="28"/>
          <w:rtl w:val="true"/>
          <w:lang w:bidi="fa-IR"/>
        </w:rPr>
        <w:t>»</w:t>
      </w:r>
      <w:r>
        <w:rPr>
          <w:rStyle w:val="FootnoteAnchor"/>
          <w:rtl w:val="true"/>
        </w:rPr>
        <w:footnoteReference w:id="10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 علی قلوبهم أکنّة</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 شدن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السکینة فی قلوب المؤمنین</w:t>
      </w:r>
      <w:r>
        <w:rPr>
          <w:rFonts w:eastAsia="IRNazanin" w:cs="IRNazanin"/>
          <w:color w:val="111111"/>
          <w:sz w:val="28"/>
          <w:szCs w:val="28"/>
          <w:rtl w:val="true"/>
          <w:lang w:bidi="fa-IR"/>
        </w:rPr>
        <w:t>»</w:t>
      </w:r>
      <w:r>
        <w:rPr>
          <w:rStyle w:val="FootnoteAnchor"/>
          <w:rtl w:val="true"/>
        </w:rPr>
        <w:footnoteReference w:id="10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علی قلوب اقفالها</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وألّف بین قلوبهم</w:t>
      </w:r>
      <w:r>
        <w:rPr>
          <w:rFonts w:eastAsia="IRNazanin" w:cs="IRNazanin"/>
          <w:color w:val="111111"/>
          <w:sz w:val="28"/>
          <w:szCs w:val="28"/>
          <w:rtl w:val="true"/>
          <w:lang w:bidi="fa-IR"/>
        </w:rPr>
        <w:t>»</w:t>
      </w:r>
      <w:r>
        <w:rPr>
          <w:rStyle w:val="FootnoteAnchor"/>
          <w:rtl w:val="true"/>
        </w:rPr>
        <w:footnoteReference w:id="10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 اللّه علی قلوبهم</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قلبی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نفهمی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بذکر اللّه تطمئنّ القلوب</w:t>
      </w:r>
      <w:r>
        <w:rPr>
          <w:rFonts w:eastAsia="IRNazanin" w:cs="IRNazanin"/>
          <w:color w:val="111111"/>
          <w:sz w:val="28"/>
          <w:szCs w:val="28"/>
          <w:rtl w:val="true"/>
          <w:lang w:bidi="fa-IR"/>
        </w:rPr>
        <w:t>»</w:t>
      </w:r>
      <w:r>
        <w:rPr>
          <w:rStyle w:val="FootnoteAnchor"/>
          <w:rtl w:val="true"/>
        </w:rPr>
        <w:footnoteReference w:id="1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صرف‌اللّه قلوبهم</w:t>
      </w:r>
      <w:r>
        <w:rPr>
          <w:rFonts w:eastAsia="IRNazanin" w:cs="IRNazanin"/>
          <w:color w:val="111111"/>
          <w:sz w:val="28"/>
          <w:szCs w:val="28"/>
          <w:rtl w:val="true"/>
          <w:lang w:bidi="fa-IR"/>
        </w:rPr>
        <w:t>»</w:t>
      </w:r>
      <w:r>
        <w:rPr>
          <w:rStyle w:val="FootnoteAnchor"/>
          <w:rtl w:val="true"/>
        </w:rPr>
        <w:footnoteReference w:id="112"/>
      </w:r>
      <w:bookmarkStart w:id="49" w:name="pg13297_116803"/>
    </w:p>
    <w:p>
      <w:pPr>
        <w:pStyle w:val="Heading2"/>
        <w:numPr>
          <w:ilvl w:val="1"/>
          <w:numId w:val="1"/>
        </w:numPr>
        <w:rPr/>
      </w:pPr>
      <w:bookmarkStart w:id="50" w:name="__RefHeading___Toc2321860_2322387425"/>
      <w:bookmarkStart w:id="51" w:name="_Toc17"/>
      <w:bookmarkEnd w:id="49"/>
      <w:bookmarkEnd w:id="50"/>
      <w:r>
        <w:rPr/>
        <w:t>15</w:t>
      </w:r>
      <w:r>
        <w:rPr>
          <w:rtl w:val="true"/>
        </w:rPr>
        <w:t xml:space="preserve">- </w:t>
      </w:r>
      <w:r>
        <w:rPr>
          <w:rtl w:val="true"/>
        </w:rPr>
        <w:t>شفاعت و شرایط آن</w:t>
      </w:r>
      <w:bookmarkEnd w:id="5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شفاعت و شرایط آن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یَوْمَئِذٍ لَّا تَنفَعُ الشَّفَاعَةُ إِلَّا مَنْ أَذِنَ لَهُ الرَّحْمَنُ وَرَضِیَ لَهُ قَوْلًا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روز،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سودی ندارد، مگر کسی که خدای رحمان به او اجازه دهد و از گفتار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کننده یا شفاعت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از آنجا که انکار شفاعت، خلاف قرآن و روایات و مایه‌ی یأس مؤمنانِ گناهکار است، و قبول شفاعتِ بی‌قید و شرط نیز سبب جرأت خلافکاران و خلاف عدالت الهی است، لذا قرآن کریم برای شفاعت، حساب و کتاب و مقرّراتی در نظر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قرآن، شفاعت، روزنه‌ی امید گناهکاران و وسیله‌ای برای ارتباط آنان با اولیای خدا و پیروی از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اذن خداست و برخورداران از شفاعت، تنها کسانی هستند که در مدار توحید و دارای منطقِ صحیح و اعتقادات حقّ باشند و گفتارشان مورد قبول خداوند قرار گرفته باشد، یعنی شهادتین آنان موضعی، موسمی، اکراهی، سطحی و بر اساس مسخره و نفاق نباشد، در این صورت اگر در عمل کمبود داشته باشند، با شفاعت مورد عنایت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روی قرآن، شفاعت بت‌ها را برای بت‌پرستان در دنیا و آخرت باطل دانسته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شفاعت به معنای فدا شدن حضرت عیسی‌علیه السلام برای پاک شدن گناهان پیروانش و یا شهادت امام حسین‌علیه السلام به خاطر</w:t>
      </w:r>
      <w:bookmarkStart w:id="52" w:name="pg13297_116804"/>
    </w:p>
    <w:p>
      <w:pPr>
        <w:pStyle w:val="BookText"/>
        <w:rPr/>
      </w:pPr>
      <w:bookmarkEnd w:id="52"/>
      <w:r>
        <w:rPr>
          <w:rFonts w:ascii="IRNazanin" w:hAnsi="IRNazanin" w:eastAsia="IRNazanin"/>
          <w:color w:val="111111"/>
          <w:sz w:val="28"/>
          <w:sz w:val="28"/>
          <w:szCs w:val="28"/>
          <w:rtl w:val="true"/>
          <w:lang w:bidi="fa-IR"/>
        </w:rPr>
        <w:t>شفاعت از شیعیان قابل پذیرش نیست، هر چند امام حسین‌علیه السلام از شافعان بزرگ در روز قیامت است، امّا باید دانست که هدف او از شهادت، شفاعت کردن طرفدارانش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درباره این آیه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پیامبرصلی الله علیه وآله تنها برای کسانی است که از نظر عمل و گفتار مورد رضایت باشند و بر مودّت آل‌پیامبرعلیهم السلام زندگی کرده و بر آن مرده‌اند</w:t>
      </w:r>
      <w:r>
        <w:rPr>
          <w:rFonts w:eastAsia="IRNazanin" w:cs="IRNazanin"/>
          <w:color w:val="111111"/>
          <w:sz w:val="28"/>
          <w:szCs w:val="28"/>
          <w:rtl w:val="true"/>
          <w:lang w:bidi="fa-IR"/>
        </w:rPr>
        <w:t>.</w:t>
      </w:r>
      <w:r>
        <w:rPr>
          <w:rStyle w:val="FootnoteAnchor"/>
          <w:rtl w:val="true"/>
        </w:rPr>
        <w:footnoteReference w:id="113"/>
      </w:r>
    </w:p>
    <w:p>
      <w:pPr>
        <w:pStyle w:val="Heading2"/>
        <w:numPr>
          <w:ilvl w:val="1"/>
          <w:numId w:val="1"/>
        </w:numPr>
        <w:rPr/>
      </w:pPr>
      <w:bookmarkStart w:id="53" w:name="__RefHeading___Toc2321862_2322387425"/>
      <w:bookmarkStart w:id="54" w:name="_Toc18"/>
      <w:bookmarkEnd w:id="53"/>
      <w:r>
        <w:rPr/>
        <w:t>16</w:t>
      </w:r>
      <w:r>
        <w:rPr>
          <w:rtl w:val="true"/>
        </w:rPr>
        <w:t xml:space="preserve">- </w:t>
      </w:r>
      <w:r>
        <w:rPr>
          <w:rtl w:val="true"/>
        </w:rPr>
        <w:t>عصیان حضرت آدم</w:t>
      </w:r>
      <w:bookmarkEnd w:id="5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عصیان حضرت آدم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فَأَکَلَا مِنْهَا فَبَدَتْ لَهُمَا سَوْءَاتُهُمَا وَطَفِقَا یَخْصِفَانِ عَلَیْهِمَا مِن وَرَقِ الْجَنَّةِ وَعَصَی‌  آدَمُ رَبَّهُ فَغَوَی‌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همسرش فریفته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ممنوعه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ناگاه لباس‌هایشان ریخت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شرمگاهشان برای آنان ظاهر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به چسبانیدن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 خودشان مشغول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پروردگارش را نافرمانی کرد و بیراهه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در ارتباط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 آدم ربّه فغوی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عصیان حضرت آدم چند احتمال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گناه نکرد، بلکه مرتکب ترک اولی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رشد نکرد، نه این‌که گمراه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حضرت آدم از درخت ممنوعه، نهی ارشادی بود، نه نهی مولوی</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ترک واجب بکار می‌رود و هم در ترک</w:t>
      </w:r>
    </w:p>
    <w:p>
      <w:pPr>
        <w:pStyle w:val="BookText"/>
        <w:rPr/>
      </w:pP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هیچ‌کدام از این احتمالات مورد پذیرش نیست زیرا؛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 این آیه و آیات مشابه آن صراحت در عصیان آدم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ثانیاً؛ دلیلی بر ارشادی بودن نهی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ثالثاً؛ ادعای نبودن حکم تکلیفی در آن زمان درست نیست، زیرا در این صورت باید بگوییم که شیطان هم مرتکب خلافی نشده و گناه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رابعاً؛ مگر توبه از کار منهیّ‌عنه با نهی ارشادی معنا دارد؟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خامساً؛ عصیان در قرآن، تنها به معنای گناه بکار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بهتر است به سراغ امام معصوم برویم آنجا که مأمون از امام رضاعلیه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پیامبران معصومند، پس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عصی آدم ربّه فغوی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ذلک من آدم قبل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الذنوب الّتی تجوز علی الانبیاء قبل نزول الوحی علیهم</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یعنی نافرمانی حضرت آدم قبل از بعثت او بوده است و خلافی بوده که ارتکاب آن با مقام نبوّت منافاتی ندارد</w:t>
      </w:r>
      <w:r>
        <w:rPr>
          <w:rFonts w:eastAsia="IRNazanin" w:cs="IRNazanin"/>
          <w:color w:val="111111"/>
          <w:sz w:val="28"/>
          <w:szCs w:val="28"/>
          <w:rtl w:val="true"/>
          <w:lang w:bidi="fa-IR"/>
        </w:rPr>
        <w:t>.</w:t>
      </w:r>
      <w:bookmarkStart w:id="55" w:name="pg13297_116806"/>
    </w:p>
    <w:p>
      <w:pPr>
        <w:pStyle w:val="Heading2"/>
        <w:numPr>
          <w:ilvl w:val="1"/>
          <w:numId w:val="1"/>
        </w:numPr>
        <w:rPr/>
      </w:pPr>
      <w:bookmarkStart w:id="56" w:name="__RefHeading___Toc2321864_2322387425"/>
      <w:bookmarkStart w:id="57" w:name="_Toc19"/>
      <w:bookmarkEnd w:id="55"/>
      <w:bookmarkEnd w:id="56"/>
      <w:r>
        <w:rPr/>
        <w:t>17</w:t>
      </w:r>
      <w:r>
        <w:rPr>
          <w:rtl w:val="true"/>
        </w:rPr>
        <w:t xml:space="preserve">- </w:t>
      </w:r>
      <w:r>
        <w:rPr>
          <w:rtl w:val="true"/>
        </w:rPr>
        <w:t>حسابرسی در قیامت</w:t>
      </w:r>
      <w:bookmarkEnd w:id="5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حسابرسی در قیامت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إقْتَرَبَ لِلنَّاسِ حِسَابُهُمْ وَهُمْ فِی غَفْلَةٍ مُّعْرِضُونَ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انبیاء،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مردم نزدیک شده است، در حالی که آنان در بی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آنچه از آیات به دست می‌آید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افراد مورد سؤال قرار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فلنسئلنّ الّذین ارسل الیهم و لنسئلنّ المرسلین</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اعمال مورد محاسبه قرار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لتُسئلنّ عما کنتم تعملون</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احوال مورد رسیدگی قرار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تبدوا ما فی انفسکم او تخفوه یحاسبکم به اللّه</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همه‌ی اعضای بدن انسان سؤال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السّمع و البصر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اولئک کان عنه مسئولا</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نعمت‌های الهی سؤال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لتسئلنّ یومئذٍ عن النعیم</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کارها را در هرکجا و به هراندازه که باشد، حاضر خواهند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تک مثقال حبةّ من خردل فتکن فی صخرة</w:t>
      </w:r>
      <w:r>
        <w:rPr>
          <w:rFonts w:eastAsia="IRNazanin" w:cs="IRNazanin"/>
          <w:color w:val="111111"/>
          <w:sz w:val="28"/>
          <w:szCs w:val="28"/>
          <w:rtl w:val="true"/>
          <w:lang w:bidi="fa-IR"/>
        </w:rPr>
        <w:t>»</w:t>
      </w:r>
      <w:r>
        <w:rPr>
          <w:rStyle w:val="FootnoteAnchor"/>
          <w:rtl w:val="true"/>
        </w:rPr>
        <w:footnoteReference w:id="12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اوّلین سؤال، از نماز خواهند پرسید و به حساب امور مهمی همچون؛ جوانی، عمر، راه کسب درآمد و هزینه آن و به ویژه مسأله رهبری و ولایت خواهند پرداخت و همین بس</w:t>
      </w:r>
      <w:bookmarkStart w:id="58" w:name="pg13297_116807"/>
    </w:p>
    <w:p>
      <w:pPr>
        <w:pStyle w:val="BookText"/>
        <w:rPr/>
      </w:pPr>
      <w:bookmarkEnd w:id="58"/>
      <w:r>
        <w:rPr>
          <w:rFonts w:ascii="IRNazanin" w:hAnsi="IRNazanin" w:eastAsia="IRNazanin"/>
          <w:color w:val="111111"/>
          <w:sz w:val="28"/>
          <w:sz w:val="28"/>
          <w:szCs w:val="28"/>
          <w:rtl w:val="true"/>
          <w:lang w:bidi="fa-IR"/>
        </w:rPr>
        <w:t>که خداوند، خود حسابرس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بنا حاسبین</w:t>
      </w:r>
      <w:r>
        <w:rPr>
          <w:rFonts w:eastAsia="IRNazanin" w:cs="IRNazanin"/>
          <w:color w:val="111111"/>
          <w:sz w:val="28"/>
          <w:szCs w:val="28"/>
          <w:rtl w:val="true"/>
          <w:lang w:bidi="fa-IR"/>
        </w:rPr>
        <w:t>»</w:t>
      </w:r>
      <w:r>
        <w:rPr>
          <w:rStyle w:val="FootnoteAnchor"/>
          <w:rtl w:val="true"/>
        </w:rPr>
        <w:footnoteReference w:id="122"/>
      </w:r>
    </w:p>
    <w:p>
      <w:pPr>
        <w:pStyle w:val="Heading2"/>
        <w:numPr>
          <w:ilvl w:val="1"/>
          <w:numId w:val="1"/>
        </w:numPr>
        <w:rPr/>
      </w:pPr>
      <w:bookmarkStart w:id="59" w:name="__RefHeading___Toc2321866_2322387425"/>
      <w:bookmarkStart w:id="60" w:name="_Toc20"/>
      <w:bookmarkEnd w:id="59"/>
      <w:r>
        <w:rPr/>
        <w:t>18</w:t>
      </w:r>
      <w:r>
        <w:rPr>
          <w:rtl w:val="true"/>
        </w:rPr>
        <w:t xml:space="preserve">- </w:t>
      </w:r>
      <w:r>
        <w:rPr>
          <w:rtl w:val="true"/>
        </w:rPr>
        <w:t>داستان حضرت یونس</w:t>
      </w:r>
      <w:bookmarkEnd w:id="6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 حضرت یونس</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وَذَا النُّونِ إِذ ذَّهَبَ مُغَاضِباً فَظَنَّ أَن لَّن نَّقْدِرَ عَلَیْهِ فَنَادَی فِی الظُّلُمَاتِ أَن لَّا  إِلَهَ إِلَّا  أَنتَ سُبْحَانَکَ إِنِّی کُنتَ مِنَ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وَنَجَّیْنَاهُ مِنَ الْغَمِّ وَکَذَلِکَ نُنجِی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انبیاء،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ذوالنون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یونس صاحب ماهی را 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که خشمگین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قهر از میان مردم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گمان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آسوده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او تنگ نخواهیم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همین که در کام نهنگ فرو رفت و سبب آن را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تاریکی‌ها ندا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تو معبودی نیست، تو پاک و منزّهی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از ستمکاران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نمی‌بایست مردم را به خاطر سرسختی‌شان رها کرده و تنها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اجابت</w:t>
      </w:r>
    </w:p>
    <w:p>
      <w:pPr>
        <w:pStyle w:val="BookText"/>
        <w:rPr/>
      </w:pPr>
      <w:r>
        <w:rPr>
          <w:rFonts w:ascii="IRNazanin" w:hAnsi="IRNazanin" w:eastAsia="IRNazanin"/>
          <w:color w:val="111111"/>
          <w:sz w:val="28"/>
          <w:sz w:val="28"/>
          <w:szCs w:val="28"/>
          <w:rtl w:val="true"/>
          <w:lang w:bidi="fa-IR"/>
        </w:rPr>
        <w:t>کردیم و او را از آن اندوه نجات دادیم و ما این چنین، مؤمنان را نجات می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پیرامون داستان حضرت یونس در تفاسیر آمده این است که آن حضرت سال‌های بسیاری مردم را به سوی خداپرستی دعوت کرد؛ ولی از این میان تنها دو نفر به او ایمان آوردند، یکی شخصی عابد و دیگری انسانی عالم، وقتی وضع بدین صورت ادامه یافت، عابد به یونس‌علیه السلام پیشنهاد نفرین کرد و حضرت که از سرسختی و لجاجت آنان</w:t>
      </w:r>
    </w:p>
    <w:p>
      <w:pPr>
        <w:pStyle w:val="BookText"/>
        <w:rPr/>
      </w:pPr>
      <w:r>
        <w:rPr>
          <w:rFonts w:ascii="IRNazanin" w:hAnsi="IRNazanin" w:eastAsia="IRNazanin"/>
          <w:color w:val="111111"/>
          <w:sz w:val="28"/>
          <w:sz w:val="28"/>
          <w:szCs w:val="28"/>
          <w:rtl w:val="true"/>
          <w:lang w:bidi="fa-IR"/>
        </w:rPr>
        <w:t>به ستوه آمده بود به این کار اقدام نمود و به محض پیدا شدن آثار بلا، بدون کسب اجازه از</w:t>
      </w:r>
    </w:p>
    <w:p>
      <w:pPr>
        <w:pStyle w:val="BookText"/>
        <w:rPr/>
      </w:pPr>
      <w:r>
        <w:rPr>
          <w:rFonts w:ascii="IRNazanin" w:hAnsi="IRNazanin" w:eastAsia="IRNazanin"/>
          <w:color w:val="111111"/>
          <w:sz w:val="28"/>
          <w:sz w:val="28"/>
          <w:szCs w:val="28"/>
          <w:rtl w:val="true"/>
          <w:lang w:bidi="fa-IR"/>
        </w:rPr>
        <w:t>محضر خداوند، با خشم و غضب از منطقه خارج شد به این گمان که دیگر از دست آنان راحت شده است؛ امّا نمی دانست که خداوند بخاطر این کار زندگی را بر او سخت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آنجا خارج شد، به سوی دریا رفت، سوار بر کشتی شده و به منطقه‌ای دیگر عزیمت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میانه‌ی راه ناگهان کشتی به خاطر مواجه شدن با نهنگی بزرگ، دچار اضطراب گردید و چیزی نمانده بود تا همه اهل کشتی غرق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صاحبان کشتی تصمیم گرفتند تا برای رفع این بلا، یک نفر از ساکنان کشتی را به دریا بیندازند و خود را از این مصیبت رها سازند و چون قرعه کشیدند، نام یونس‌علیه السلام درآمد، لذا او را به دریا انداختند، بلافاصله نهنگ او را بلعید و به درون دریا رفت، امّا به امر الهی از خوردن و هضم او منع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یونس‌علیه السلام در آن تاریکی‌های شکم ماهی و اعماق آب به ظلم خود، به خروج نابجا از میان مردم پی برد و به آن اعتراف کرد، پس خداوند دعای او را مستجاب فرمود و او را از آن حال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یونس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صاحب ماهی یافت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صافّات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فلو لا انّه کان من المسبّحین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للبث فی بطنه الی یوم یبعثون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نبود که او از زمره‌ی تسبیح‌کنندگان به شمار می‌رفت، هر آینه تا روز قیامت در شکم ماهی محبوس می‌گردید</w:t>
      </w:r>
      <w:r>
        <w:rPr>
          <w:rFonts w:eastAsia="IRNazanin" w:cs="IRNazanin"/>
          <w:color w:val="111111"/>
          <w:sz w:val="28"/>
          <w:szCs w:val="28"/>
          <w:rtl w:val="true"/>
          <w:lang w:bidi="fa-IR"/>
        </w:rPr>
        <w:t>.</w:t>
      </w:r>
      <w:bookmarkStart w:id="61" w:name="pg13297_116811"/>
    </w:p>
    <w:p>
      <w:pPr>
        <w:pStyle w:val="Heading2"/>
        <w:numPr>
          <w:ilvl w:val="1"/>
          <w:numId w:val="1"/>
        </w:numPr>
        <w:rPr/>
      </w:pPr>
      <w:bookmarkStart w:id="62" w:name="__RefHeading___Toc2321868_2322387425"/>
      <w:bookmarkStart w:id="63" w:name="_Toc21"/>
      <w:bookmarkEnd w:id="61"/>
      <w:bookmarkEnd w:id="62"/>
      <w:r>
        <w:rPr/>
        <w:t>19</w:t>
      </w:r>
      <w:r>
        <w:rPr>
          <w:rtl w:val="true"/>
        </w:rPr>
        <w:t xml:space="preserve">- </w:t>
      </w:r>
      <w:r>
        <w:rPr>
          <w:rtl w:val="true"/>
        </w:rPr>
        <w:t>دوری از شتابزدگی</w:t>
      </w:r>
      <w:bookmarkEnd w:id="6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دوری از شتابزدگی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یَدْعُ الْإِنْسَانُ بِالشَّرِّ دُعَآءَهُ بِالْخَیْرِ وَکَانَ الْإِنسَانُ عَجُولَاً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شتابزده و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خیر را می‌طلبد، شرّ را هم می‌طلبد و انسان همواره عجول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قرآن از شتاب‌زدگی انسان و شرّخواهی او بارها سخن به میان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یَستعجلونک بالسیّئة قبل الحسنه</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یعنی از تو عذاب فوری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آیه‌ای دیگر از قول کافران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أمطر علینا حجارةً من السماء</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دین حقّ است، از آسمان بر ما سنگ بباران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سرچشمه‌ی این شتاب‌ها، جهل و عناد و تعصّب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أهلک النّاس العجلة</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بیشترین هلاکت و تباهی انسان از عجله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نفرین‌هایی را هم که انسان علیه خود یا فرزندانش می‌کند از همین عجله است</w:t>
      </w:r>
      <w:r>
        <w:rPr>
          <w:rFonts w:eastAsia="IRNazanin" w:cs="IRNazanin"/>
          <w:color w:val="111111"/>
          <w:sz w:val="28"/>
          <w:szCs w:val="28"/>
          <w:rtl w:val="true"/>
          <w:lang w:bidi="fa-IR"/>
        </w:rPr>
        <w:t>.</w:t>
      </w:r>
      <w:bookmarkStart w:id="64" w:name="pg13297_116812"/>
    </w:p>
    <w:p>
      <w:pPr>
        <w:pStyle w:val="Heading2"/>
        <w:numPr>
          <w:ilvl w:val="1"/>
          <w:numId w:val="1"/>
        </w:numPr>
        <w:rPr/>
      </w:pPr>
      <w:bookmarkStart w:id="65" w:name="__RefHeading___Toc2321870_2322387425"/>
      <w:bookmarkStart w:id="66" w:name="_Toc22"/>
      <w:bookmarkEnd w:id="64"/>
      <w:bookmarkEnd w:id="65"/>
      <w:r>
        <w:rPr/>
        <w:t>20</w:t>
      </w:r>
      <w:r>
        <w:rPr>
          <w:rtl w:val="true"/>
        </w:rPr>
        <w:t xml:space="preserve">- </w:t>
      </w:r>
      <w:r>
        <w:rPr>
          <w:rtl w:val="true"/>
        </w:rPr>
        <w:t>نامه عمل در قرآن</w:t>
      </w:r>
      <w:bookmarkEnd w:id="6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عمل در قرآن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کُلَّ إِنسَانٍ أَلْزَمْنَاهُ طَآئِرَهُ فِی عُنُقِهِ وَنُخْرِجُ لَهُ یَوْمَ الْقِیَامَةِ کِتَاباً یَلْقَاهُ مَنشُوراً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کارنامه‌ی هرانسانی را در گردنش بسته‌ایم و روز قیامت برای او نوشته‌ای بیرون آوریم که آن را در برابر خود گشوده می‌بیند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قرآن بارها به مسأله نامه‌ی عمل اشاره شده و در آیات مختلف نکاتی مطرح گردیده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نامه‌ی عمل برای همه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انسان اَلزمناه طائره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اعمال در آن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لایُغادر صغیرةً ولا کبیرة</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از آن می‌ترسند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فتَرَی المجرمین مشفقین ممّافیه</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انسان با خواندن نامه‌ی عملش، حاکم و داور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اِقرَء کتابک کفی بنفسک الیوم علیک حسیباً</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رستگاران، کتابشان به دست راست داده می‌شود و دوزخیان به دست چپ</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اوتِیَ کتابه بیمینه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بشماله</w:t>
      </w:r>
      <w:r>
        <w:rPr>
          <w:rFonts w:eastAsia="IRNazanin" w:cs="IRNazanin"/>
          <w:color w:val="111111"/>
          <w:sz w:val="28"/>
          <w:szCs w:val="28"/>
          <w:rtl w:val="true"/>
          <w:lang w:bidi="fa-IR"/>
        </w:rPr>
        <w:t>»</w:t>
      </w:r>
      <w:r>
        <w:rPr>
          <w:rStyle w:val="FootnoteAnchor"/>
          <w:rtl w:val="true"/>
        </w:rPr>
        <w:footnoteReference w:id="129"/>
      </w:r>
    </w:p>
    <w:p>
      <w:pPr>
        <w:pStyle w:val="Heading2"/>
        <w:numPr>
          <w:ilvl w:val="1"/>
          <w:numId w:val="1"/>
        </w:numPr>
        <w:rPr/>
      </w:pPr>
      <w:bookmarkStart w:id="67" w:name="__RefHeading___Toc2321872_2322387425"/>
      <w:bookmarkStart w:id="68" w:name="_Toc23"/>
      <w:bookmarkEnd w:id="67"/>
      <w:r>
        <w:rPr/>
        <w:t>21</w:t>
      </w:r>
      <w:r>
        <w:rPr>
          <w:rtl w:val="true"/>
        </w:rPr>
        <w:t xml:space="preserve">- </w:t>
      </w:r>
      <w:r>
        <w:rPr>
          <w:rtl w:val="true"/>
        </w:rPr>
        <w:t>دنیاطلبی</w:t>
      </w:r>
      <w:bookmarkEnd w:id="6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دنیاطلبی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کَانَ یُرِیدُ الْعَاجِلَةَ عَجَّلْنَا لَهُ فِیهَا مَا نَشَآءُ لِمَن نُّرِیدُ ثُمَّ جَعَلْنَا لَهُ جَهَنَّمَ یَصْلاَهَا مَذْمُوماً مَّدْحُوراً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پیوسته زندگی دنیای زودگذر را بخواهد، به مقداری که بخواهیم و برای هرکه اراده کنیم، در این دنیا بشتاب فراهم می‌کنیم، سپس جهنّم را برایش قرار می‌دهیم که با شرمندگی و طردشدگی، وارد آن خواهد شد</w:t>
      </w:r>
      <w:r>
        <w:rPr>
          <w:rFonts w:eastAsia="IRNazanin" w:cs="IRNazanin"/>
          <w:color w:val="111111"/>
          <w:sz w:val="28"/>
          <w:szCs w:val="28"/>
          <w:rtl w:val="true"/>
          <w:lang w:bidi="fa-IR"/>
        </w:rPr>
        <w:t>.</w:t>
      </w:r>
      <w:bookmarkStart w:id="69" w:name="pg13297_116813"/>
    </w:p>
    <w:p>
      <w:pPr>
        <w:pStyle w:val="BookText"/>
        <w:rPr/>
      </w:pPr>
      <w:bookmarkEnd w:id="69"/>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از دیدگاه قرآن، دنیاطلبی و دنیاگرایی اگر سبب غفلت از آخرت و انحصار خواسته‌ها در دنیا باشد، نکوهیده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آیات فراوانی مطرح شده است،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یَعلمون ظاهِراً مِن الحَیاة الدّنیا و هم عَن الآخرة هم غافِلون</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عن مَن تَولّی عن ذکرِنا و لم یُرِد الاّ الحیاةَ الدّنیا</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أرَضیتُم بالحَیاة الدّنیا</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در جهان مادیّات نزاع و درگیری زیاد است و همه کس به همه آرزوهایش نمی‌رسد، پس باید اندازه و سهمیه‌ای باشد که چه کسی چه مقدار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عجّلنا له فیها ما نشاء لمن نرید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دنیای معنویات، چون تزاحم و محدودیّتی نیست، همه صد درصد کامیاب می‌شوند و راه برای بیشتر هم باز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سعیهم مشکورا</w:t>
      </w:r>
      <w:r>
        <w:rPr>
          <w:rFonts w:eastAsia="IRNazanin" w:cs="IRNazanin"/>
          <w:color w:val="111111"/>
          <w:sz w:val="28"/>
          <w:szCs w:val="28"/>
          <w:rtl w:val="true"/>
          <w:lang w:bidi="fa-IR"/>
        </w:rPr>
        <w:t>»</w:t>
      </w:r>
      <w:r>
        <w:rPr>
          <w:rStyle w:val="FootnoteAnchor"/>
          <w:rtl w:val="true"/>
        </w:rPr>
        <w:footnoteReference w:id="133"/>
      </w:r>
    </w:p>
    <w:p>
      <w:pPr>
        <w:pStyle w:val="Heading2"/>
        <w:numPr>
          <w:ilvl w:val="1"/>
          <w:numId w:val="1"/>
        </w:numPr>
        <w:rPr/>
      </w:pPr>
      <w:bookmarkStart w:id="70" w:name="__RefHeading___Toc2321874_2322387425"/>
      <w:bookmarkStart w:id="71" w:name="_Toc24"/>
      <w:bookmarkEnd w:id="70"/>
      <w:r>
        <w:rPr/>
        <w:t>22</w:t>
      </w:r>
      <w:r>
        <w:rPr>
          <w:rtl w:val="true"/>
        </w:rPr>
        <w:t xml:space="preserve">- </w:t>
      </w:r>
      <w:r>
        <w:rPr>
          <w:rtl w:val="true"/>
        </w:rPr>
        <w:t>اسراف</w:t>
      </w:r>
      <w:bookmarkEnd w:id="7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اسراف</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آتِ ذَا الْقُرْبَی حَقَّهُ وَالْمِسْکِینَ وَابْنَ السَّبِیلِ وَلَا تُبَذِّرْ تَبْذِیراً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الْمُبَذِّرِینَ کَانُواْ إِخْوَانَ الشَّیَاطِینِ وَکَانَ الشَّیْطَانُ لِرَبِّهِ کَفُوراً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خویشاوند و بیچاره و در راه مانده را ادا کن و هیچ گونه ریخت و پاش و اسرافی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اسرافکاران  برادران شیطان‌هایند و شیطان نسبت به پروردگارش بسیار ناسپاس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ریخت و پاش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آنکه برای دو نفر مهمان، غذای ده نفر را تهیه کنیم</w:t>
      </w:r>
      <w:r>
        <w:rPr>
          <w:rFonts w:eastAsia="IRNazanin" w:cs="IRNazanin"/>
          <w:color w:val="111111"/>
          <w:sz w:val="28"/>
          <w:szCs w:val="28"/>
          <w:rtl w:val="true"/>
          <w:lang w:bidi="fa-IR"/>
        </w:rPr>
        <w:t>.</w:t>
      </w:r>
      <w:bookmarkStart w:id="72" w:name="pg13297_116814"/>
    </w:p>
    <w:p>
      <w:pPr>
        <w:pStyle w:val="BookText"/>
        <w:rPr/>
      </w:pPr>
      <w:bookmarkEnd w:id="72"/>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چیزی را در غیر مسیر طاعت خدا مصرف کند، مبذّر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آن حضرت در پاسخ به این سؤال که آیا در مخارج حلال نیز اسراف وجود دارد؟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زیرا کسی که دارایی خود را چنان بخشش کند که چیزی برای خود نگذارد، در مصرف حلال اسراف کرده 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گرچه بیشتر در مسائل مالی است، ولی در مورد نعمت‌های دیگر نیز وجود دارد، مانند هدر دادن عمر و جوانی، بکار گرفتن فکر، چشم، گوش و زبان در راه ناصحیح، سپردن مسئولیّت‌ها به افراد ناصالح، پذیرش مسئولیّت بدون داشتن لیاقت و بیش از حد توان و ظرفیّت، آموزش و آموختن مطالب غیر ضروری وغیر مفید و امثال اینها</w:t>
      </w:r>
      <w:r>
        <w:rPr>
          <w:rFonts w:eastAsia="IRNazanin" w:cs="IRNazanin"/>
          <w:color w:val="111111"/>
          <w:sz w:val="28"/>
          <w:szCs w:val="28"/>
          <w:rtl w:val="true"/>
          <w:lang w:bidi="fa-IR"/>
        </w:rPr>
        <w:t>.</w:t>
      </w:r>
      <w:r>
        <w:rPr>
          <w:rStyle w:val="FootnoteAnchor"/>
          <w:rtl w:val="true"/>
        </w:rPr>
        <w:footnoteReference w:id="136"/>
      </w:r>
    </w:p>
    <w:p>
      <w:pPr>
        <w:pStyle w:val="Heading2"/>
        <w:numPr>
          <w:ilvl w:val="1"/>
          <w:numId w:val="1"/>
        </w:numPr>
        <w:rPr/>
      </w:pPr>
      <w:bookmarkStart w:id="73" w:name="__RefHeading___Toc2321876_2322387425"/>
      <w:bookmarkStart w:id="74" w:name="_Toc25"/>
      <w:bookmarkEnd w:id="73"/>
      <w:r>
        <w:rPr/>
        <w:t>23</w:t>
      </w:r>
      <w:r>
        <w:rPr>
          <w:rtl w:val="true"/>
        </w:rPr>
        <w:t xml:space="preserve">- </w:t>
      </w:r>
      <w:r>
        <w:rPr>
          <w:rtl w:val="true"/>
        </w:rPr>
        <w:t>آداب سخن گفتن</w:t>
      </w:r>
      <w:bookmarkEnd w:id="7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سخن گفتن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إِمَّا تُعْرِضَنَّ عَنْهُمُ ابْتِغَآءَ رَحْمَةٍ مِّن رَّبِّکَ تَرْجُوهَا فَقُل لَّهُمْ قَوْلًا مَّیْسُوراً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به انتظار رحمتی از پروردگارت که به آن امیدواری، از آنان اعراض می‌کنی، پس با آنان سخنی نرم بگو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قرآن درباره‌ی چگونگی سخن گفتن با مردم، دستورهایی دارد،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سخنی نرم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قَولاً مَیسوراً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سخنی ملایم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قولاً لَیّناً</w:t>
      </w:r>
      <w:r>
        <w:rPr>
          <w:rFonts w:eastAsia="Amiri" w:cs="Amiri" w:ascii="Amiri" w:hAnsi="Amiri"/>
          <w:color w:val="111111"/>
          <w:sz w:val="28"/>
          <w:szCs w:val="28"/>
          <w:rtl w:val="true"/>
          <w:lang w:bidi="ar-SA"/>
        </w:rPr>
        <w:t>»</w:t>
      </w:r>
      <w:r>
        <w:rPr>
          <w:rStyle w:val="FootnoteAnchor"/>
          <w:rtl w:val="true"/>
        </w:rPr>
        <w:footnoteReference w:id="137"/>
      </w:r>
      <w:bookmarkStart w:id="75" w:name="pg13297_116815"/>
    </w:p>
    <w:p>
      <w:pPr>
        <w:pStyle w:val="BookText"/>
        <w:rPr/>
      </w:pPr>
      <w:bookmarkEnd w:id="75"/>
      <w:r>
        <w:rPr>
          <w:rFonts w:ascii="Amiri" w:hAnsi="Amiri" w:eastAsia="Amiri" w:cs="Amiri"/>
          <w:color w:val="111111"/>
          <w:sz w:val="28"/>
          <w:sz w:val="28"/>
          <w:szCs w:val="28"/>
          <w:rtl w:val="true"/>
          <w:lang w:bidi="ar-SA"/>
        </w:rPr>
        <w:t>سخنی آسان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قولاً کریماً</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سخنی استوار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قولاً سَدیداً</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سخنی 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قولاً مَعروفاً</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سخنی رسا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قولاً بَلیغاً</w:t>
      </w:r>
      <w:r>
        <w:rPr>
          <w:rFonts w:eastAsia="Amiri" w:cs="Amiri" w:ascii="Amiri" w:hAnsi="Amiri"/>
          <w:color w:val="111111"/>
          <w:sz w:val="28"/>
          <w:szCs w:val="28"/>
          <w:rtl w:val="true"/>
          <w:lang w:bidi="ar-SA"/>
        </w:rPr>
        <w:t>»</w:t>
      </w:r>
      <w:r>
        <w:rPr>
          <w:rStyle w:val="FootnoteAnchor"/>
          <w:rtl w:val="true"/>
        </w:rPr>
        <w:footnoteReference w:id="141"/>
      </w:r>
    </w:p>
    <w:p>
      <w:pPr>
        <w:pStyle w:val="Heading2"/>
        <w:numPr>
          <w:ilvl w:val="1"/>
          <w:numId w:val="1"/>
        </w:numPr>
        <w:rPr/>
      </w:pPr>
      <w:bookmarkStart w:id="76" w:name="__RefHeading___Toc2321878_2322387425"/>
      <w:bookmarkStart w:id="77" w:name="_Toc26"/>
      <w:bookmarkEnd w:id="76"/>
      <w:r>
        <w:rPr/>
        <w:t>24</w:t>
      </w:r>
      <w:r>
        <w:rPr>
          <w:rtl w:val="true"/>
        </w:rPr>
        <w:t xml:space="preserve">- </w:t>
      </w:r>
      <w:r>
        <w:rPr>
          <w:rtl w:val="true"/>
        </w:rPr>
        <w:t>رزق و روزی در قرآن</w:t>
      </w:r>
      <w:bookmarkEnd w:id="7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رزق و روزی در قرآن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رَبَّکَ یَبْسُطُ الرِّزْقَ لِمَن یَشَآءُ وَیَقْدِرُ إِنَّهُ کَانَ بِعِبَادِهِ خَبِیراً بَصِیراً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پروردگارت برای هر کس بخواهد، روزی را گشاده یا تنگ می‌سازد، همانا او نسبت به بندگانش آگاه و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قرآن به طور گسترده درباره‌ی رزق و روزی،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نکاتِ آن آیات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هر جنبنده‌ای بر عهده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دابّةٍ فی‌الارض الاّ علی اللّه رزقها</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روزی، در آسمان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السماء رزقکم</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همه‌ی مردم رزق گسترده داشته باشند، فساد گسترش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بَسط اللّه الرّزق لعباده لَبَغوا فی الارض</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تلاش کنند و به دنبال رزق بروند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فابتغوا عنداللّه الرّزق</w:t>
      </w:r>
      <w:r>
        <w:rPr>
          <w:rFonts w:eastAsia="IRNazanin" w:cs="IRNazanin"/>
          <w:color w:val="111111"/>
          <w:sz w:val="28"/>
          <w:szCs w:val="28"/>
          <w:rtl w:val="true"/>
          <w:lang w:bidi="fa-IR"/>
        </w:rPr>
        <w:t>»</w:t>
      </w:r>
      <w:r>
        <w:rPr>
          <w:rStyle w:val="FootnoteAnchor"/>
          <w:rtl w:val="true"/>
        </w:rPr>
        <w:footnoteReference w:id="14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از عوامل گشایش و موجب توسعه در رزق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یَتّقِ اللّه یَجعل له مَخرجا و یرزقه من حیث لایَحتسِب</w:t>
      </w:r>
      <w:r>
        <w:rPr>
          <w:rFonts w:eastAsia="IRNazanin" w:cs="IRNazanin"/>
          <w:color w:val="111111"/>
          <w:sz w:val="28"/>
          <w:szCs w:val="28"/>
          <w:rtl w:val="true"/>
          <w:lang w:bidi="fa-IR"/>
        </w:rPr>
        <w:t>»</w:t>
      </w:r>
      <w:r>
        <w:rPr>
          <w:rStyle w:val="FootnoteAnchor"/>
          <w:rtl w:val="true"/>
        </w:rPr>
        <w:footnoteReference w:id="146"/>
      </w:r>
      <w:bookmarkStart w:id="78" w:name="pg13297_116816"/>
    </w:p>
    <w:p>
      <w:pPr>
        <w:pStyle w:val="Heading2"/>
        <w:numPr>
          <w:ilvl w:val="1"/>
          <w:numId w:val="1"/>
        </w:numPr>
        <w:rPr/>
      </w:pPr>
      <w:bookmarkStart w:id="79" w:name="__RefHeading___Toc2321880_2322387425"/>
      <w:bookmarkStart w:id="80" w:name="_Toc27"/>
      <w:bookmarkEnd w:id="78"/>
      <w:bookmarkEnd w:id="79"/>
      <w:r>
        <w:rPr/>
        <w:t>25</w:t>
      </w:r>
      <w:r>
        <w:rPr>
          <w:rtl w:val="true"/>
        </w:rPr>
        <w:t xml:space="preserve">- </w:t>
      </w:r>
      <w:r>
        <w:rPr>
          <w:rtl w:val="true"/>
        </w:rPr>
        <w:t>ترس از روزی</w:t>
      </w:r>
      <w:bookmarkEnd w:id="8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 از روزی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أَوْلاَدَکُمْ خَشْیَةَ إِمْلاَقٍ نَّحْنُ نَرْزُقُهُمْ وَإِیَّاکُمْ إِنَّ قَتْلَهُمْ کَانَ خِطْئاً کَبِیراً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خود را از بیم تنگدستی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هستیم که آنان و شما را روزی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کشتن آنان گناهی است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فقر و تنگدستی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ریشه‌ی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چون فقیر اهل تملّق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انعام، کشتن فرزندان را به خاطر فقر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لاتقتلوا اولادکم من املاقٍ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این آیه، کشتن را به خاطر ترس از فقر می‌شمرد،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خشیة املاق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در مورد فقر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نرزقکم و ایّاهم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زندگی شما و فرزندانتان را تأمین می‌کنیم، در اینجا در مورد ترس از فقر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نرزقهم و ایّاکم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بچه‌هایتان و خودتان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هیجانِ ترس بیشتر است،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اوّل اولاد را بیمه می‌کند، سپس خود انسان را، تا هیجان کاهش یابد</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شاید سرّ این تفاوت در این باشد که چون گرسنگی الآن است و ترس از فقر برای آینده، لذا در صورت اوّل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اکنون خود شما و فرزندانتان را رزق می‌دهیم، ولی در مورد ترس از آینده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نباشید ما فرزندانتان و خودتان را روزی می‌دهیم</w:t>
      </w:r>
      <w:r>
        <w:rPr>
          <w:rFonts w:eastAsia="IRNazanin" w:cs="IRNazanin"/>
          <w:color w:val="111111"/>
          <w:sz w:val="28"/>
          <w:szCs w:val="28"/>
          <w:rtl w:val="true"/>
          <w:lang w:bidi="fa-IR"/>
        </w:rPr>
        <w:t>.</w:t>
      </w:r>
      <w:bookmarkStart w:id="81" w:name="pg13297_116817"/>
    </w:p>
    <w:p>
      <w:pPr>
        <w:pStyle w:val="Heading2"/>
        <w:numPr>
          <w:ilvl w:val="1"/>
          <w:numId w:val="1"/>
        </w:numPr>
        <w:rPr/>
      </w:pPr>
      <w:bookmarkStart w:id="82" w:name="__RefHeading___Toc2321882_2322387425"/>
      <w:bookmarkStart w:id="83" w:name="_Toc28"/>
      <w:bookmarkEnd w:id="81"/>
      <w:bookmarkEnd w:id="82"/>
      <w:r>
        <w:rPr/>
        <w:t>26</w:t>
      </w:r>
      <w:r>
        <w:rPr>
          <w:rtl w:val="true"/>
        </w:rPr>
        <w:t xml:space="preserve">- </w:t>
      </w:r>
      <w:r>
        <w:rPr>
          <w:rtl w:val="true"/>
        </w:rPr>
        <w:t>گناه خودکشی</w:t>
      </w:r>
      <w:bookmarkEnd w:id="8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 خودکشی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تَقْتُلُواْ النَّفْسَ الَّتِی حَرَّمَ اللَّهُ إِلَّا بِالْحَقِّ وَمَن قُتِلَ مَظْلُوماً فَقَدْ جَعَلْنَا لِوَلِیِّهِ سُلْطَاناً فَلَا یُسْرِف فِّی الْقَتْلِ إِنَّهُ کَانَ مَنْصُوراً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وکسی را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کرده است نکشید، مگر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 کس مظلوم کشته شود، قطعاً برای ولیّ او تسلّط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اختیار دیه یا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داده‌ایم، پس نباید در کشتن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زیاده‌روی کند، چرا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ستمدیده به طور 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و حمایت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قتل نفس و آدم‌کشی از گناهان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غیر مورد قصاص یا فساد، کسی را بکشد، گویا همه‌ی مردم را کشته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نفساً بغیر نفسٍ او فسادٍ فی الارض فکاّنما قتل النّاس جمیعاً</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و کیفر چنین قتلی دوزخ ابدی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یقتل مؤمناً متعمّداً فجزائه جهّنم خالداً فیها</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این کیفر، برای کسی که اسلحه بکشد و تهدید به قتل کند و به عنوان مفسد و محارب شناخته شود، نیز ثابت است</w:t>
      </w:r>
      <w:r>
        <w:rPr>
          <w:rFonts w:eastAsia="IRNazanin" w:cs="IRNazanin"/>
          <w:color w:val="111111"/>
          <w:sz w:val="28"/>
          <w:szCs w:val="28"/>
          <w:rtl w:val="true"/>
          <w:lang w:bidi="fa-IR"/>
        </w:rPr>
        <w:t>.</w:t>
      </w:r>
      <w:r>
        <w:rPr>
          <w:rStyle w:val="FootnoteAnchor"/>
          <w:rtl w:val="true"/>
        </w:rPr>
        <w:footnoteReference w:id="150"/>
      </w:r>
    </w:p>
    <w:p>
      <w:pPr>
        <w:pStyle w:val="Heading2"/>
        <w:numPr>
          <w:ilvl w:val="1"/>
          <w:numId w:val="1"/>
        </w:numPr>
        <w:rPr/>
      </w:pPr>
      <w:bookmarkStart w:id="84" w:name="__RefHeading___Toc2321884_2322387425"/>
      <w:bookmarkStart w:id="85" w:name="_Toc29"/>
      <w:bookmarkEnd w:id="84"/>
      <w:r>
        <w:rPr/>
        <w:t>27</w:t>
      </w:r>
      <w:r>
        <w:rPr>
          <w:rtl w:val="true"/>
        </w:rPr>
        <w:t xml:space="preserve">- </w:t>
      </w:r>
      <w:r>
        <w:rPr>
          <w:rtl w:val="true"/>
        </w:rPr>
        <w:t>مصادیق عمل بدون علم</w:t>
      </w:r>
      <w:bookmarkEnd w:id="8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مصادیق عمل بدون علم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لَاتَقْفُ مَا لَیْسَ لَکَ بِهِ عِلْمٌ إِنَّ السَّمْعَ وَالْبَصَرَ وَالْفُؤَادَ کُلُّ أُوْلَئِکَ کَانَ عَنْهُ مَسْئُولاً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آنچه به آن علم نداری پیروی مکن، چون گوش و چشم و دل، همه‌ی اینها مورد بازخواست قرار خواهد گرفت</w:t>
      </w:r>
      <w:r>
        <w:rPr>
          <w:rFonts w:eastAsia="IRNazanin" w:cs="IRNazanin"/>
          <w:color w:val="111111"/>
          <w:sz w:val="28"/>
          <w:szCs w:val="28"/>
          <w:rtl w:val="true"/>
          <w:lang w:bidi="fa-IR"/>
        </w:rPr>
        <w:t>.</w:t>
      </w:r>
      <w:bookmarkStart w:id="86" w:name="pg13297_116818"/>
    </w:p>
    <w:p>
      <w:pPr>
        <w:pStyle w:val="BookText"/>
        <w:rPr/>
      </w:pPr>
      <w:bookmarkEnd w:id="86"/>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تقلید کورکورانه، پیروی از عادات وخیالات، تبعیّت از نیاکان، باور کردن پیشگویی‌ها، خواب‌ها، حدس‌ها و گمان‌ها، قضاوت بدون علم، گواهی دادن بدون علم، موضعگیری، ستایش یا انتقاد بدون علم، تفسیر و تحلیل و نوشتن و فتوا دادن بدون علم، نقل شنیده‌های بی‌اساس و شایعات، نسبت دادن چیزی به خدا و دین بدون علم، تصمیم در شرایط هیجانی و بحرانی وبدون دلیل وبرهان، تکیه به سوگندها و اشک‌های دروغین</w:t>
      </w:r>
    </w:p>
    <w:p>
      <w:pPr>
        <w:pStyle w:val="BookText"/>
        <w:rPr/>
      </w:pPr>
      <w:r>
        <w:rPr>
          <w:rFonts w:ascii="IRNazanin" w:hAnsi="IRNazanin" w:eastAsia="IRNazanin"/>
          <w:color w:val="111111"/>
          <w:sz w:val="28"/>
          <w:sz w:val="28"/>
          <w:szCs w:val="28"/>
          <w:rtl w:val="true"/>
          <w:lang w:bidi="fa-IR"/>
        </w:rPr>
        <w:t xml:space="preserve">دیگران، همه‌ی اینها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لاتَقف ما لیس لک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ممنوع است</w:t>
      </w:r>
      <w:r>
        <w:rPr>
          <w:rFonts w:eastAsia="IRNazanin" w:cs="IRNazanin"/>
          <w:color w:val="111111"/>
          <w:sz w:val="28"/>
          <w:szCs w:val="28"/>
          <w:rtl w:val="true"/>
          <w:lang w:bidi="fa-IR"/>
        </w:rPr>
        <w:t>.</w:t>
      </w:r>
    </w:p>
    <w:p>
      <w:pPr>
        <w:pStyle w:val="Heading2"/>
        <w:numPr>
          <w:ilvl w:val="1"/>
          <w:numId w:val="1"/>
        </w:numPr>
        <w:rPr/>
      </w:pPr>
      <w:bookmarkStart w:id="87" w:name="__RefHeading___Toc2321886_2322387425"/>
      <w:bookmarkStart w:id="88" w:name="_Toc30"/>
      <w:bookmarkEnd w:id="87"/>
      <w:r>
        <w:rPr/>
        <w:t>28</w:t>
      </w:r>
      <w:r>
        <w:rPr>
          <w:rtl w:val="true"/>
        </w:rPr>
        <w:t xml:space="preserve">- </w:t>
      </w:r>
      <w:r>
        <w:rPr>
          <w:rtl w:val="true"/>
        </w:rPr>
        <w:t>آداب راه رفتن</w:t>
      </w:r>
      <w:bookmarkEnd w:id="8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راه رفتن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تَمْشِ فِی الْأَرْضِ مَرَحاً إِنَّکَ لَن تَخْرِقَ الْأَرْضَ وَ لَن تَبْلُغَ الْجِبَالَ طُولًا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ذَلِکَ کَان سَیِّئُهُ عِندَ رَبِّکَ مَکْرُوهاً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زمین با تکبّر و سرمستی راه مرو، قطعاً تو زمین را نخواهی شکافت و در بلندی به کوه‌هانخواهی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گناهش نزد پروردگارت ناپسند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از جامعیّت اسلام اینکه علاوه بر مسائل اعتقادی، سیاسی، نظامی واقتصادی، برای کارهای جزئی مانند رفت وآمد بیرون خانه نیز دستور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رفتن، میانه‌رو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واقصد فی مشیک</w:t>
      </w:r>
      <w:r>
        <w:rPr>
          <w:rFonts w:eastAsia="IRNazanin" w:cs="IRNazanin"/>
          <w:color w:val="111111"/>
          <w:sz w:val="28"/>
          <w:szCs w:val="28"/>
          <w:rtl w:val="true"/>
          <w:lang w:bidi="fa-IR"/>
        </w:rPr>
        <w:t>»</w:t>
      </w:r>
      <w:r>
        <w:rPr>
          <w:rStyle w:val="FootnoteAnchor"/>
          <w:rtl w:val="true"/>
        </w:rPr>
        <w:footnoteReference w:id="15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باتکبّر وسرمستی راه نرو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ولاتَمشِ فی الارض مرحاً</w:t>
      </w:r>
      <w:r>
        <w:rPr>
          <w:rFonts w:eastAsia="IRNazanin" w:cs="IRNazanin"/>
          <w:color w:val="111111"/>
          <w:sz w:val="28"/>
          <w:szCs w:val="28"/>
          <w:rtl w:val="true"/>
          <w:lang w:bidi="fa-IR"/>
        </w:rPr>
        <w:t>»</w:t>
      </w:r>
      <w:bookmarkStart w:id="89" w:name="pg13297_116819"/>
    </w:p>
    <w:p>
      <w:pPr>
        <w:pStyle w:val="BookText"/>
        <w:rPr/>
      </w:pPr>
      <w:bookmarkEnd w:id="89"/>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آنانند که در زمین با آرامش و بی‌تکبّر راه می‌روند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عباد الرّحمن الّذین یمشون علی الارض هوناً</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قارون ثروتمند هم انتقاد می‌کند که هنگام عبور در کوچه و بازار، با تکبّر و جلال و جبروت ظاهر می‌شد</w:t>
      </w:r>
      <w:r>
        <w:rPr>
          <w:rFonts w:eastAsia="IRNazanin" w:cs="IRNazanin"/>
          <w:color w:val="111111"/>
          <w:sz w:val="28"/>
          <w:szCs w:val="28"/>
          <w:rtl w:val="true"/>
          <w:lang w:bidi="fa-IR"/>
        </w:rPr>
        <w:t>.</w:t>
      </w:r>
      <w:r>
        <w:rPr>
          <w:rStyle w:val="FootnoteAnchor"/>
          <w:rtl w:val="true"/>
        </w:rPr>
        <w:footnoteReference w:id="153"/>
      </w:r>
    </w:p>
    <w:p>
      <w:pPr>
        <w:pStyle w:val="Heading2"/>
        <w:numPr>
          <w:ilvl w:val="1"/>
          <w:numId w:val="1"/>
        </w:numPr>
        <w:rPr/>
      </w:pPr>
      <w:bookmarkStart w:id="90" w:name="__RefHeading___Toc2321888_2322387425"/>
      <w:bookmarkStart w:id="91" w:name="_Toc31"/>
      <w:bookmarkEnd w:id="90"/>
      <w:r>
        <w:rPr/>
        <w:t>29</w:t>
      </w:r>
      <w:r>
        <w:rPr>
          <w:rtl w:val="true"/>
        </w:rPr>
        <w:t xml:space="preserve">- </w:t>
      </w:r>
      <w:r>
        <w:rPr>
          <w:rtl w:val="true"/>
        </w:rPr>
        <w:t>بهترین‌ها</w:t>
      </w:r>
      <w:bookmarkEnd w:id="9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بهترین‌ها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لِّعِبَادِی یَقُولُواْ الَّتِی هِیَ أَحْسَنُ إِنَّ الشَّیْطَانَ یَنزَغُ بَیْنَهُمْ إِنَّ الشَّیْطَانَ کَانَ لِلْإِنسَانِ عَدُوّاً مُّبِیناً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وبه بندگانم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گویند که نیکوتر است، چرا که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سخنان ناموزون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آنان فتنه وفساد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شیطان همواره برای انسان، دشمنی آشکار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خداوند، آفریدگار بهترین‌هاست؛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احسن کلّ شی‌ءٍ خلقه</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فاحسن صورکم</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تقویم</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از ما نیز بهترین‌ها را می‌خواهد؛</w:t>
      </w:r>
    </w:p>
    <w:p>
      <w:pPr>
        <w:pStyle w:val="BookText"/>
        <w:rPr/>
      </w:pPr>
      <w:r>
        <w:rPr>
          <w:rFonts w:ascii="IRNazanin" w:hAnsi="IRNazanin" w:eastAsia="IRNazanin"/>
          <w:color w:val="111111"/>
          <w:sz w:val="28"/>
          <w:sz w:val="28"/>
          <w:szCs w:val="28"/>
          <w:rtl w:val="true"/>
          <w:lang w:bidi="fa-IR"/>
        </w:rPr>
        <w:t xml:space="preserve">بهترین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لیبلوکم ایُّکم احسن عملاً</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بهترین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یقولوا التّی هی احسن</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بهترین حرفها را پیروی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فیتّبعون احسنه</w:t>
      </w:r>
      <w:r>
        <w:rPr>
          <w:rFonts w:eastAsia="IRNazanin" w:cs="IRNazanin"/>
          <w:color w:val="111111"/>
          <w:sz w:val="28"/>
          <w:szCs w:val="28"/>
          <w:rtl w:val="true"/>
          <w:lang w:bidi="fa-IR"/>
        </w:rPr>
        <w:t>»</w:t>
      </w:r>
      <w:r>
        <w:rPr>
          <w:rStyle w:val="FootnoteAnchor"/>
          <w:rtl w:val="true"/>
        </w:rPr>
        <w:footnoteReference w:id="158"/>
      </w:r>
      <w:bookmarkStart w:id="92" w:name="pg13297_116820"/>
    </w:p>
    <w:p>
      <w:pPr>
        <w:pStyle w:val="Heading2"/>
        <w:numPr>
          <w:ilvl w:val="1"/>
          <w:numId w:val="1"/>
        </w:numPr>
        <w:rPr/>
      </w:pPr>
      <w:bookmarkStart w:id="93" w:name="__RefHeading___Toc2321890_2322387425"/>
      <w:bookmarkStart w:id="94" w:name="_Toc32"/>
      <w:bookmarkEnd w:id="92"/>
      <w:bookmarkEnd w:id="93"/>
      <w:r>
        <w:rPr/>
        <w:t>30</w:t>
      </w:r>
      <w:r>
        <w:rPr>
          <w:rtl w:val="true"/>
        </w:rPr>
        <w:t xml:space="preserve">- </w:t>
      </w:r>
      <w:r>
        <w:rPr>
          <w:rtl w:val="true"/>
        </w:rPr>
        <w:t>ابلیس در قرآن</w:t>
      </w:r>
      <w:bookmarkEnd w:id="9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ابلیس در قرآن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قُلْنَا لِلْمَلآئِکَةِ اسْجُدُواْ لِأَدَمَ فَسَجَدُواْ إِلَّا  إِبْلِیسَ قَالَ ءَأَسْجُدُ لِمَنْ خَلَقْتَ طِیناً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وبه یادآور زمانی که به‌فرشتگان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آدم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سجده کردند، مگر ابلیس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کسی سجده کنم که از گل آفریده‌ای؟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ابلیس، از جنّ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الجنّ</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لشکریانی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وجنود ابلیس اجمعون</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سپاه او پیاده و سواره و عامل انحراف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اَجلِب علیهم بخَیلک و رَجِلِک</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سجده نکردنش بر اساس قیاس او بین خاک و آتش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خلقتنی من نارٍ و خلقته من طین</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در قرآن بارها به مسأله‌ی سجود فرشتگان و سرپیچی ابلیس اشاره شده است</w:t>
      </w:r>
      <w:r>
        <w:rPr>
          <w:rFonts w:eastAsia="IRNazanin" w:cs="IRNazanin"/>
          <w:color w:val="111111"/>
          <w:sz w:val="28"/>
          <w:szCs w:val="28"/>
          <w:rtl w:val="true"/>
          <w:lang w:bidi="fa-IR"/>
        </w:rPr>
        <w:t>.</w:t>
      </w:r>
    </w:p>
    <w:p>
      <w:pPr>
        <w:pStyle w:val="Heading2"/>
        <w:numPr>
          <w:ilvl w:val="1"/>
          <w:numId w:val="1"/>
        </w:numPr>
        <w:rPr/>
      </w:pPr>
      <w:bookmarkStart w:id="95" w:name="__RefHeading___Toc2321892_2322387425"/>
      <w:bookmarkStart w:id="96" w:name="_Toc33"/>
      <w:bookmarkEnd w:id="95"/>
      <w:r>
        <w:rPr/>
        <w:t>31</w:t>
      </w:r>
      <w:r>
        <w:rPr>
          <w:rtl w:val="true"/>
        </w:rPr>
        <w:t xml:space="preserve">- </w:t>
      </w:r>
      <w:r>
        <w:rPr>
          <w:rtl w:val="true"/>
        </w:rPr>
        <w:t>فطری بودن خداشناسی</w:t>
      </w:r>
      <w:bookmarkEnd w:id="9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فطری بودن خداشناسی</w:t>
      </w:r>
    </w:p>
    <w:p>
      <w:pPr>
        <w:pStyle w:val="BookText"/>
        <w:rPr/>
      </w:pPr>
      <w:r>
        <w:rPr>
          <w:rFonts w:ascii="Amiri" w:hAnsi="Amiri" w:eastAsia="Amiri" w:cs="Amiri"/>
          <w:color w:val="111111"/>
          <w:sz w:val="28"/>
          <w:sz w:val="28"/>
          <w:szCs w:val="28"/>
          <w:rtl w:val="true"/>
          <w:lang w:bidi="ar-SA"/>
        </w:rPr>
        <w:t xml:space="preserve">وَإِذَا مَسَّکُمُ الضُّرُّ فِی الْبَحْرِ ضَلَّ مَن تَدْعُونَ إِلَّا  إِیَّاهُ فَلَمَّا نَجَّاکُمْ إِلَی الْبَرِّ أَعْرَضْتُمْ وَکَانَ الْإِنْسَانُ کَفُوراً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وهرگاه در دریا به شما محنت و رنج رسد، هر که را جز خداوند می‌خوانید، محو وگم می‌شود، پس چون شما را نجات دهد و به خشکی رساند، از او رومی‌گردانید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وانسان بسیار ناسپاس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دلایل فطری بودن توحید، این است که انسان در</w:t>
      </w:r>
      <w:bookmarkStart w:id="97" w:name="pg13297_116821"/>
    </w:p>
    <w:p>
      <w:pPr>
        <w:pStyle w:val="BookText"/>
        <w:rPr/>
      </w:pPr>
      <w:bookmarkEnd w:id="97"/>
      <w:r>
        <w:rPr>
          <w:rFonts w:ascii="IRNazanin" w:hAnsi="IRNazanin" w:eastAsia="IRNazanin"/>
          <w:color w:val="111111"/>
          <w:sz w:val="28"/>
          <w:sz w:val="28"/>
          <w:szCs w:val="28"/>
          <w:rtl w:val="true"/>
          <w:lang w:bidi="fa-IR"/>
        </w:rPr>
        <w:t>حالت درماندگی و ناامیدی از همه وسایل مادّی، متوجّه یک نقطه غیبی می‌شود که او را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منکر خدا، از امام صادق‌علیه السلام دلیلی بر اثبات خدا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تاکنون سوار کشتی شده‌ای که دچار حادثه شود؟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یک بار در سفری دریایی کشتی ما متلاشی شد و من بر تخته پاره‌ای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هنگام، دل تو متوجّه قدرتی بود که تو را نجات 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قدرت غیبی، خداست</w:t>
      </w:r>
      <w:r>
        <w:rPr>
          <w:rFonts w:eastAsia="IRNazanin" w:cs="IRNazanin"/>
          <w:color w:val="111111"/>
          <w:sz w:val="28"/>
          <w:szCs w:val="28"/>
          <w:rtl w:val="true"/>
          <w:lang w:bidi="fa-IR"/>
        </w:rPr>
        <w:t>.</w:t>
      </w:r>
    </w:p>
    <w:p>
      <w:pPr>
        <w:pStyle w:val="Heading2"/>
        <w:numPr>
          <w:ilvl w:val="1"/>
          <w:numId w:val="1"/>
        </w:numPr>
        <w:rPr/>
      </w:pPr>
      <w:bookmarkStart w:id="98" w:name="__RefHeading___Toc2321894_2322387425"/>
      <w:bookmarkStart w:id="99" w:name="_Toc34"/>
      <w:bookmarkEnd w:id="98"/>
      <w:r>
        <w:rPr/>
        <w:t>32</w:t>
      </w:r>
      <w:r>
        <w:rPr>
          <w:rtl w:val="true"/>
        </w:rPr>
        <w:t xml:space="preserve">- </w:t>
      </w:r>
      <w:r>
        <w:rPr>
          <w:rtl w:val="true"/>
        </w:rPr>
        <w:t>انسان، برتر از فرشته</w:t>
      </w:r>
      <w:bookmarkEnd w:id="9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برتر از فرشته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کَرَّمْنَا بَنِی  آدَمَ وَحَمَلْنَاهُمْ فِی الْبَرِّ وَالْبَحْرِ وَرَزَقْنَاهُم مِّنَ الطَّیِّبَاتِ وَفَضَّلْنَاهُمْ عَلَی کَثِیرٍ مِّمَّنْ خَلَقْنَا تَفْضِیلاً</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وهمانا فرزندان آدم را گرامی داشتیم و آنان را در خشکی و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مرکب‌ها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کردیم و از چیزهای پاکیزه روزی‌شان دادیم و آنان را بر بسیاری از آفریده‌های خود برتری کامل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انسان برتر از فرشته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مسجود فرشتگان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عقل محض است و شهوت ندارد و از این رو کمالش به ارزش کمال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عقلش را بر شهوتش غلبه دهد، برتر از فرشته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جبرئیل به پیامبرصلی الله علیه 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باش</w:t>
      </w:r>
      <w:bookmarkStart w:id="100" w:name="pg13297_116822"/>
    </w:p>
    <w:p>
      <w:pPr>
        <w:pStyle w:val="BookText"/>
        <w:rPr/>
      </w:pPr>
      <w:bookmarkEnd w:id="100"/>
      <w:r>
        <w:rPr>
          <w:rFonts w:ascii="IRNazanin" w:hAnsi="IRNazanin" w:eastAsia="IRNazanin"/>
          <w:color w:val="111111"/>
          <w:sz w:val="28"/>
          <w:sz w:val="28"/>
          <w:szCs w:val="28"/>
          <w:rtl w:val="true"/>
          <w:lang w:bidi="fa-IR"/>
        </w:rPr>
        <w:t>تا به تو اقتدا کنم، زیرا خداوند شما را بر ما برتری داده است</w:t>
      </w:r>
      <w:r>
        <w:rPr>
          <w:rFonts w:eastAsia="IRNazanin" w:cs="IRNazanin"/>
          <w:color w:val="111111"/>
          <w:sz w:val="28"/>
          <w:szCs w:val="28"/>
          <w:rtl w:val="true"/>
          <w:lang w:bidi="fa-IR"/>
        </w:rPr>
        <w:t>.</w:t>
      </w:r>
      <w:r>
        <w:rPr>
          <w:rStyle w:val="FootnoteAnchor"/>
          <w:rtl w:val="true"/>
        </w:rPr>
        <w:footnoteReference w:id="163"/>
      </w:r>
    </w:p>
    <w:p>
      <w:pPr>
        <w:pStyle w:val="Heading2"/>
        <w:numPr>
          <w:ilvl w:val="1"/>
          <w:numId w:val="1"/>
        </w:numPr>
        <w:rPr/>
      </w:pPr>
      <w:bookmarkStart w:id="101" w:name="__RefHeading___Toc2321896_2322387425"/>
      <w:bookmarkStart w:id="102" w:name="_Toc35"/>
      <w:bookmarkEnd w:id="101"/>
      <w:r>
        <w:rPr/>
        <w:t>33</w:t>
      </w:r>
      <w:r>
        <w:rPr>
          <w:rtl w:val="true"/>
        </w:rPr>
        <w:t xml:space="preserve">- </w:t>
      </w:r>
      <w:r>
        <w:rPr>
          <w:rtl w:val="true"/>
        </w:rPr>
        <w:t>سقوط انسان</w:t>
      </w:r>
      <w:bookmarkEnd w:id="10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سقوط انسان</w:t>
      </w:r>
    </w:p>
    <w:p>
      <w:pPr>
        <w:pStyle w:val="BookText"/>
        <w:rPr/>
      </w:pPr>
      <w:r>
        <w:rPr>
          <w:rFonts w:ascii="IRNazanin" w:hAnsi="IRNazanin" w:eastAsia="IRNazanin"/>
          <w:color w:val="111111"/>
          <w:sz w:val="28"/>
          <w:sz w:val="28"/>
          <w:szCs w:val="28"/>
          <w:rtl w:val="true"/>
          <w:lang w:bidi="fa-IR"/>
        </w:rPr>
        <w:t xml:space="preserve">با آنکه خداوند بشر را بر همه‌ی موجودات، حتّی فرشتگان برتری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فضّلناهم علی کثیرٍ ممّن خلقنا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سوء انتخاب و عمل ناپسند انسان او را به پست‌ترین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اسفل سافلین</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و به مرتبه‌ی حیوانات و پست‌تر از آن پایین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کمثل الحمار</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 الکلب</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کالانعام بل هم اضلّ</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کالحجارة او اشدّ</w:t>
      </w:r>
      <w:r>
        <w:rPr>
          <w:rFonts w:eastAsia="IRNazanin" w:cs="IRNazanin"/>
          <w:color w:val="111111"/>
          <w:sz w:val="28"/>
          <w:szCs w:val="28"/>
          <w:rtl w:val="true"/>
          <w:lang w:bidi="fa-IR"/>
        </w:rPr>
        <w:t>...»</w:t>
      </w:r>
      <w:r>
        <w:rPr>
          <w:rStyle w:val="FootnoteAnchor"/>
          <w:rtl w:val="true"/>
        </w:rPr>
        <w:footnoteReference w:id="168"/>
      </w:r>
    </w:p>
    <w:p>
      <w:pPr>
        <w:pStyle w:val="Heading2"/>
        <w:numPr>
          <w:ilvl w:val="1"/>
          <w:numId w:val="1"/>
        </w:numPr>
        <w:rPr/>
      </w:pPr>
      <w:bookmarkStart w:id="103" w:name="__RefHeading___Toc2321898_2322387425"/>
      <w:bookmarkStart w:id="104" w:name="_Toc36"/>
      <w:bookmarkEnd w:id="103"/>
      <w:r>
        <w:rPr/>
        <w:t>34</w:t>
      </w:r>
      <w:r>
        <w:rPr>
          <w:rtl w:val="true"/>
        </w:rPr>
        <w:t xml:space="preserve">- </w:t>
      </w:r>
      <w:r>
        <w:rPr>
          <w:rtl w:val="true"/>
        </w:rPr>
        <w:t>سنّت‌های الهی</w:t>
      </w:r>
      <w:bookmarkEnd w:id="10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سنّت‌های الهی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سُنَّةَ مَن قَدْ أَرْسَلْنَا قَبْلَکَ مِن رُّسُلِنَا وَلَا تَجِدُ لِسُنَّتِنَا تَحْوِیلاً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 طغیان‌گران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پیامبرانی که پیش از تو فرستادیم جاری بوده است و برای سنّت ما هیچ تغییری نمی‌یابی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تأیید پیامبران و هلاکت کافران وظالمان، سنّت الهی است که در سوره‌ی ابراهیم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الذّین کفروا لرسلهم لنخرجنّکم من ارضنا او لتعودنّ فی ملّتنا فاوحی الیهم ربّهم لنهلکنّ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کفّار به پیامبرانشان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ما شما را از سرزمین خود بیرون می‌کنیم، مگر آنکه به آیین ما درآیید، ولی خدا به آنان وحی کرد که ما قطعاً ستمگران را نابود می‌کنیم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تحوّلات تاریخی براساس سنّت‌های الهی است و سنّت‌های الهی چون براساس حکمت خداست، ثابت است</w:t>
      </w:r>
      <w:bookmarkStart w:id="105" w:name="pg13297_116823"/>
    </w:p>
    <w:p>
      <w:pPr>
        <w:pStyle w:val="BookText"/>
        <w:rPr/>
      </w:pPr>
      <w:bookmarkEnd w:id="105"/>
      <w:r>
        <w:rPr>
          <w:rFonts w:ascii="IRNazanin" w:hAnsi="IRNazanin" w:eastAsia="IRNazanin"/>
          <w:color w:val="111111"/>
          <w:sz w:val="28"/>
          <w:sz w:val="28"/>
          <w:szCs w:val="28"/>
          <w:rtl w:val="true"/>
          <w:lang w:bidi="fa-IR"/>
        </w:rPr>
        <w:t>و در طول تاریخ دگرگون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توطئه کفّار وامدادهای غیبی خدا نسبت به پیامبران، ریشه‌ی تاریخی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سنّة مَن قد ارسلنا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خداوند، عادل است و در شرایط یکسان، مهر و قهرش نیز یکسان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لاتجد لسنّتنا تحویلاً</w:t>
      </w:r>
      <w:r>
        <w:rPr>
          <w:rFonts w:eastAsia="IRNazanin" w:cs="IRNazanin"/>
          <w:color w:val="111111"/>
          <w:sz w:val="28"/>
          <w:szCs w:val="28"/>
          <w:rtl w:val="true"/>
          <w:lang w:bidi="fa-IR"/>
        </w:rPr>
        <w:t>»</w:t>
      </w:r>
    </w:p>
    <w:p>
      <w:pPr>
        <w:pStyle w:val="Heading2"/>
        <w:numPr>
          <w:ilvl w:val="1"/>
          <w:numId w:val="1"/>
        </w:numPr>
        <w:rPr/>
      </w:pPr>
      <w:bookmarkStart w:id="106" w:name="__RefHeading___Toc2321900_2322387425"/>
      <w:bookmarkStart w:id="107" w:name="_Toc37"/>
      <w:bookmarkEnd w:id="106"/>
      <w:r>
        <w:rPr/>
        <w:t>35</w:t>
      </w:r>
      <w:r>
        <w:rPr>
          <w:rtl w:val="true"/>
        </w:rPr>
        <w:t xml:space="preserve">- </w:t>
      </w:r>
      <w:r>
        <w:rPr>
          <w:rtl w:val="true"/>
        </w:rPr>
        <w:t>شفا با قرآن و غیر آن</w:t>
      </w:r>
      <w:bookmarkEnd w:id="10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 با قرآن و غیر آن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وَنُنَزِّلُ مِنَ الْقُرْآنِ مَا هُوَ شِفَآءٌ وَرَحْمَةٌ لِّلْمُؤْمِنِینَ وَلَا یَزِیدُ الظَّالِمِینَ إِلَّا خَسَاراً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آنچه از قرآن فرو می‌فرستیم، مایه‌ی شفا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رحمتی برای مؤمنان است و ستمگران را جز خسران نمی‌افزاید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شفای قرآن با شفای داروهای مادّی تفاوت‌های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داروی قرآن، ضرری را به دنبال ندارد،</w:t>
      </w:r>
    </w:p>
    <w:p>
      <w:pPr>
        <w:pStyle w:val="BookText"/>
        <w:rPr/>
      </w:pPr>
      <w:r>
        <w:rPr>
          <w:rFonts w:ascii="IRNazanin" w:hAnsi="IRNazanin" w:eastAsia="IRNazanin"/>
          <w:color w:val="111111"/>
          <w:sz w:val="28"/>
          <w:sz w:val="28"/>
          <w:szCs w:val="28"/>
          <w:rtl w:val="true"/>
          <w:lang w:bidi="fa-IR"/>
        </w:rPr>
        <w:t>کهنه نمی‌شود و تاریخ مصرف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 یافته‌ی قرآن، عامل شفای دیگران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نسخه‌ی شفای قرآن اشتباه نیست،</w:t>
      </w:r>
    </w:p>
    <w:p>
      <w:pPr>
        <w:pStyle w:val="BookText"/>
        <w:rPr/>
      </w:pPr>
      <w:r>
        <w:rPr>
          <w:rFonts w:ascii="IRNazanin" w:hAnsi="IRNazanin" w:eastAsia="IRNazanin"/>
          <w:color w:val="111111"/>
          <w:sz w:val="28"/>
          <w:sz w:val="28"/>
          <w:szCs w:val="28"/>
          <w:rtl w:val="true"/>
          <w:lang w:bidi="fa-IR"/>
        </w:rPr>
        <w:t>همیشه و در اختیار همه است،</w:t>
      </w:r>
    </w:p>
    <w:p>
      <w:pPr>
        <w:pStyle w:val="BookText"/>
        <w:rPr/>
      </w:pPr>
      <w:r>
        <w:rPr>
          <w:rFonts w:ascii="IRNazanin" w:hAnsi="IRNazanin" w:eastAsia="IRNazanin"/>
          <w:color w:val="111111"/>
          <w:sz w:val="28"/>
          <w:sz w:val="28"/>
          <w:szCs w:val="28"/>
          <w:rtl w:val="true"/>
          <w:lang w:bidi="fa-IR"/>
        </w:rPr>
        <w:t>طبیب این دارو، هم ما را می‌شناسد، هم دوستمان دارد و هم نتیجه نسخه‌اش ابدی است و نسخه و داروی او مشابه ندارد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القرآن شفاءٌ من اکبر داء و هوالکفر و النفاق و الغی و الضلال</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 قرآن درمان بزرگ‌ترین دردهاست که کفر و نفاق و گمراهی باشد</w:t>
      </w:r>
      <w:r>
        <w:rPr>
          <w:rFonts w:eastAsia="IRNazanin" w:cs="IRNazanin"/>
          <w:color w:val="111111"/>
          <w:sz w:val="28"/>
          <w:szCs w:val="28"/>
          <w:rtl w:val="true"/>
          <w:lang w:bidi="fa-IR"/>
        </w:rPr>
        <w:t>.</w:t>
      </w:r>
      <w:bookmarkStart w:id="108" w:name="pg13297_116824"/>
    </w:p>
    <w:p>
      <w:pPr>
        <w:pStyle w:val="Heading2"/>
        <w:numPr>
          <w:ilvl w:val="1"/>
          <w:numId w:val="1"/>
        </w:numPr>
        <w:rPr/>
      </w:pPr>
      <w:bookmarkStart w:id="109" w:name="__RefHeading___Toc2321902_2322387425"/>
      <w:bookmarkStart w:id="110" w:name="_Toc38"/>
      <w:bookmarkEnd w:id="108"/>
      <w:bookmarkEnd w:id="109"/>
      <w:r>
        <w:rPr/>
        <w:t>36</w:t>
      </w:r>
      <w:r>
        <w:rPr>
          <w:rtl w:val="true"/>
        </w:rPr>
        <w:t xml:space="preserve">- </w:t>
      </w:r>
      <w:r>
        <w:rPr>
          <w:rtl w:val="true"/>
        </w:rPr>
        <w:t>قرآن، کتاب هدایت</w:t>
      </w:r>
      <w:bookmarkEnd w:id="11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کتاب هدایت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 آنکه قرآن برای هدایتِ همه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 للنّاس</w:t>
      </w:r>
      <w:r>
        <w:rPr>
          <w:rFonts w:eastAsia="Amiri" w:cs="Amiri" w:ascii="Amiri" w:hAnsi="Amiri"/>
          <w:color w:val="111111"/>
          <w:sz w:val="28"/>
          <w:szCs w:val="28"/>
          <w:rtl w:val="true"/>
          <w:lang w:bidi="ar-SA"/>
        </w:rPr>
        <w:t>»</w:t>
      </w:r>
      <w:r>
        <w:rPr>
          <w:rStyle w:val="FootnoteAnchor"/>
          <w:rtl w:val="true"/>
        </w:rPr>
        <w:footnoteReference w:id="170"/>
      </w:r>
      <w:r>
        <w:rPr>
          <w:rFonts w:ascii="IRNazanin" w:hAnsi="IRNazanin" w:eastAsia="IRNazanin"/>
          <w:color w:val="111111"/>
          <w:sz w:val="28"/>
          <w:sz w:val="28"/>
          <w:szCs w:val="28"/>
          <w:rtl w:val="true"/>
          <w:lang w:bidi="fa-IR"/>
        </w:rPr>
        <w:t xml:space="preserve">ولی تنها کسانی از این نور بهره می‌برند که پنجره‌ی روح خود را به سوی آن باز کنند و لجاجت و عناد را کنار گذاشته، با روحی سالم به سراغ قرآن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و لذا لجوجانِ بیمار دل را جز خسارت نمی‌افزاید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باران که هر چند زلال و پاک است، وقتی بر مرداری ببارد، بوی تعفّن برخیزد</w:t>
      </w:r>
      <w:r>
        <w:rPr>
          <w:rFonts w:eastAsia="IRNazanin" w:cs="IRNazanin"/>
          <w:color w:val="111111"/>
          <w:sz w:val="28"/>
          <w:szCs w:val="28"/>
          <w:rtl w:val="true"/>
          <w:lang w:bidi="fa-IR"/>
        </w:rPr>
        <w:t>.</w:t>
      </w:r>
    </w:p>
    <w:p>
      <w:pPr>
        <w:pStyle w:val="Heading2"/>
        <w:numPr>
          <w:ilvl w:val="1"/>
          <w:numId w:val="1"/>
        </w:numPr>
        <w:rPr/>
      </w:pPr>
      <w:bookmarkStart w:id="111" w:name="__RefHeading___Toc2321904_2322387425"/>
      <w:bookmarkStart w:id="112" w:name="_Toc39"/>
      <w:bookmarkEnd w:id="111"/>
      <w:r>
        <w:rPr/>
        <w:t>37</w:t>
      </w:r>
      <w:r>
        <w:rPr>
          <w:rtl w:val="true"/>
        </w:rPr>
        <w:t xml:space="preserve">- </w:t>
      </w:r>
      <w:r>
        <w:rPr>
          <w:rtl w:val="true"/>
        </w:rPr>
        <w:t>روح در قرآن</w:t>
      </w:r>
      <w:bookmarkEnd w:id="11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در قرآن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وَیَسْئَلُونَکَ عَنِ الرُّوحِ قُلِ الرُّوحُ مِنْ أَمْرِ رَبِّی وَمَآ أُوتِیتُم مِّنَ الْعِلْمِ إِلَّا قَلِیلاً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تو درباره‌ی روح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از امور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مربوط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جز اندکی از دانش به شما نداده‌اند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قرآن و در موارد زیر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که در کالبد انسان دمیده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نُفِخ فیه من روحه</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یُلقی الرّوح من أمره علی مَن یشاء من عباده</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اَوحینا الیک روحاً من أمرنا</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ایّدناه بروح القدس</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فرشتگان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الملائکة والروّح</w:t>
      </w:r>
      <w:r>
        <w:rPr>
          <w:rFonts w:eastAsia="IRNazanin" w:cs="IRNazanin"/>
          <w:color w:val="111111"/>
          <w:sz w:val="28"/>
          <w:szCs w:val="28"/>
          <w:rtl w:val="true"/>
          <w:lang w:bidi="fa-IR"/>
        </w:rPr>
        <w:t>»</w:t>
      </w:r>
      <w:r>
        <w:rPr>
          <w:rStyle w:val="FootnoteAnchor"/>
          <w:rtl w:val="true"/>
        </w:rPr>
        <w:footnoteReference w:id="176"/>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 هر حال روح بشر، امری پیچیده، ناشناخته و نفخه‌ای</w:t>
      </w:r>
      <w:bookmarkStart w:id="113" w:name="pg13297_116825"/>
    </w:p>
    <w:p>
      <w:pPr>
        <w:pStyle w:val="BookText"/>
        <w:rPr/>
      </w:pPr>
      <w:bookmarkEnd w:id="113"/>
      <w:r>
        <w:rPr>
          <w:rFonts w:ascii="IRNazanin" w:hAnsi="IRNazanin" w:eastAsia="IRNazanin"/>
          <w:color w:val="111111"/>
          <w:sz w:val="28"/>
          <w:sz w:val="28"/>
          <w:szCs w:val="28"/>
          <w:rtl w:val="true"/>
          <w:lang w:bidi="fa-IR"/>
        </w:rPr>
        <w:t>الهی و دارای بعد آسمانی است و تنها خدا آن را می‌شناسد</w:t>
      </w:r>
      <w:r>
        <w:rPr>
          <w:rFonts w:eastAsia="IRNazanin" w:cs="IRNazanin"/>
          <w:color w:val="111111"/>
          <w:sz w:val="28"/>
          <w:szCs w:val="28"/>
          <w:rtl w:val="true"/>
          <w:lang w:bidi="fa-IR"/>
        </w:rPr>
        <w:t>.</w:t>
      </w:r>
    </w:p>
    <w:p>
      <w:pPr>
        <w:pStyle w:val="Heading2"/>
        <w:numPr>
          <w:ilvl w:val="1"/>
          <w:numId w:val="1"/>
        </w:numPr>
        <w:rPr/>
      </w:pPr>
      <w:bookmarkStart w:id="114" w:name="__RefHeading___Toc2321906_2322387425"/>
      <w:bookmarkStart w:id="115" w:name="_Toc40"/>
      <w:bookmarkEnd w:id="114"/>
      <w:r>
        <w:rPr/>
        <w:t>38</w:t>
      </w:r>
      <w:r>
        <w:rPr>
          <w:rtl w:val="true"/>
        </w:rPr>
        <w:t xml:space="preserve">- </w:t>
      </w:r>
      <w:r>
        <w:rPr>
          <w:rtl w:val="true"/>
        </w:rPr>
        <w:t>ویژگی‌های قرآن</w:t>
      </w:r>
      <w:bookmarkEnd w:id="11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ویژگی‌های قرآن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لَّئِنِ اجْتَمَعَتِ الْإِنسُ وَالْجِنُّ عَلَی‌  أَن یَأْتُواْ بِمِثْلِ هَذَا الْقُرْآنِ لَا یَأْتُونَ بِمِثْلِهِ وَلَوْ کَانَ بَعْضُهُمْ لِبَعْضٍ ظَهِیراً</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و جنّ گرد آیند تا همانند این قرآن را بیاورند، نمی‌توانند مثل آن را بیاورند، هر چند که بعضی پشتیبان و یاور دیگری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ویژگی‌های بی‌همتای قرآن، عبارت است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معجزه است، هم روان و متنوّع، هم خبر از آینده می‌دهد، هم بهترین داستان‌ها را دارد، هم بهترین شیوه‌ی دعوت را دارد، هم بیان کننده‌ی همه‌ی مسائل و نیازهای فردی و اجتماعی، دنیوی و اخروی در همه‌ی زمینه‌ها و در تمام زمان‌هاست</w:t>
      </w:r>
      <w:r>
        <w:rPr>
          <w:rFonts w:eastAsia="IRNazanin" w:cs="IRNazanin"/>
          <w:color w:val="111111"/>
          <w:sz w:val="28"/>
          <w:szCs w:val="28"/>
          <w:rtl w:val="true"/>
          <w:lang w:bidi="fa-IR"/>
        </w:rPr>
        <w:t>.</w:t>
      </w:r>
    </w:p>
    <w:p>
      <w:pPr>
        <w:pStyle w:val="Heading2"/>
        <w:numPr>
          <w:ilvl w:val="1"/>
          <w:numId w:val="1"/>
        </w:numPr>
        <w:rPr/>
      </w:pPr>
      <w:bookmarkStart w:id="116" w:name="__RefHeading___Toc2321908_2322387425"/>
      <w:bookmarkStart w:id="117" w:name="_Toc41"/>
      <w:bookmarkEnd w:id="116"/>
      <w:r>
        <w:rPr/>
        <w:t>39</w:t>
      </w:r>
      <w:r>
        <w:rPr>
          <w:rtl w:val="true"/>
        </w:rPr>
        <w:t xml:space="preserve">- </w:t>
      </w:r>
      <w:r>
        <w:rPr>
          <w:rtl w:val="true"/>
        </w:rPr>
        <w:t>بهانه‌های کفّار</w:t>
      </w:r>
      <w:bookmarkEnd w:id="11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بهانه‌های کفّار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مَنَعَ النَّاسَ أَن یُؤْمِنُواْ إِذْ جَآءَهُمُ الْهُدَی‌  إِلَّا  أَن قَالُواْ أَبَعَثَ اللَّهُ بَشَراً رَّسُولاً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آنگاه که هدایت به سراغ مردم آمد، چیزی مردم را از ایمان آوردن بازنداشت، جز آنکه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بشری را به عنوان پیامبر، برانگیخته است؟</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بر طبق آیات قرآن، بهانه‌های کفّار برای فرار از دین و ایمان نیاوردن، از این قرار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انبیا انسان‌هایی همچون ما هستند؟</w:t>
      </w:r>
      <w:bookmarkStart w:id="118" w:name="pg13297_116826"/>
    </w:p>
    <w:p>
      <w:pPr>
        <w:pStyle w:val="BookText"/>
        <w:rPr/>
      </w:pPr>
      <w:bookmarkEnd w:id="118"/>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نوع تبلیغ آن است که همراه با نمونه‌ی عملی و ارائه الگو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بناست انسانی پیامبر باشد، چرا فلانی از فلان خانواده یا شهر نباشد؟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تقسیمات مردم براساس خیال و معیارهای مادّی است، امّا نزول و دریافت وحی لیاقت می‌خواهد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 ما پیامبر نباشیم؟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مقامی بس والا، حتّی برتر از مقام فرشتگان است و هر انسانی با هر سابقه‌ای سزاوار پیامبری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فرشتگان برخود ما فرود نمی‌آیند؟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فرشته بر کسانی است که سابقه انحراف و گناهی نداشته باشند وگرنه هر روز دروغ و انحرافی را به نام وحی برای مردم می‌آورند</w:t>
      </w:r>
      <w:r>
        <w:rPr>
          <w:rFonts w:eastAsia="IRNazanin" w:cs="IRNazanin"/>
          <w:color w:val="111111"/>
          <w:sz w:val="28"/>
          <w:szCs w:val="28"/>
          <w:rtl w:val="true"/>
          <w:lang w:bidi="fa-IR"/>
        </w:rPr>
        <w:t>.</w:t>
      </w:r>
    </w:p>
    <w:p>
      <w:pPr>
        <w:pStyle w:val="Heading2"/>
        <w:numPr>
          <w:ilvl w:val="1"/>
          <w:numId w:val="1"/>
        </w:numPr>
        <w:rPr/>
      </w:pPr>
      <w:bookmarkStart w:id="119" w:name="__RefHeading___Toc2321910_2322387425"/>
      <w:bookmarkStart w:id="120" w:name="_Toc42"/>
      <w:bookmarkEnd w:id="119"/>
      <w:r>
        <w:rPr/>
        <w:t>40</w:t>
      </w:r>
      <w:r>
        <w:rPr>
          <w:rtl w:val="true"/>
        </w:rPr>
        <w:t xml:space="preserve">- </w:t>
      </w:r>
      <w:r>
        <w:rPr>
          <w:rtl w:val="true"/>
        </w:rPr>
        <w:t>معجزات حضرت موسی</w:t>
      </w:r>
      <w:bookmarkEnd w:id="12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معجزات حضرت موسی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آتَیْنَا مُوسَی تِسْعَ آیَاتِ بَیِّنَاتٍ فَسْئَلْ بَنِی  إِسْرَآءِیلَ إِذْ جَآءَهُمْ فَقَالَ لَهُ فِرْعَوْنُ إِنِّی لَأَظُنُّکَ یَا مُوسَی مَسْحُوراً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به موسی نُه معجزه‌ی روشن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بنی‌اسرائیل 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سراغشان آمد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آن همه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قطعاً افسون شده می‌پندارم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معجزات نه‌گانه‌ی حضرت موسی‌علیه السلام عبارت بود از</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اژدها شدن عصا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کف دست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شکافتن دریا با عصا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هجوم ملخ</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شپش</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w:t>
      </w:r>
      <w:bookmarkStart w:id="121" w:name="pg13297_116827"/>
    </w:p>
    <w:p>
      <w:pPr>
        <w:pStyle w:val="BookText"/>
        <w:rPr/>
      </w:pPr>
      <w:bookmarkEnd w:id="121"/>
      <w:r>
        <w:rPr>
          <w:rFonts w:ascii="IRNazanin" w:hAnsi="IRNazanin" w:eastAsia="IRNazanin"/>
          <w:color w:val="111111"/>
          <w:sz w:val="28"/>
          <w:sz w:val="28"/>
          <w:szCs w:val="28"/>
          <w:rtl w:val="true"/>
          <w:lang w:bidi="fa-IR"/>
        </w:rPr>
        <w:t>قورباغه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خون شدن آبها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شدن دوازده چشمه از سنگ با یک عصا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آن حضرت هیجده تا بوده است، چون بازگشت هر یک از آنها به حالت اوّل نیز معجزه‌ای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غیر از این نه معجزه، معجزات دیگری هم برای حضرت موسی بیان کرده است، مانند کنده شدن کوه و بالای سر یهود قرار گرفتن آن، نزول طعامِ مَنّ و سَلوی، گاو ذبح شده‌ای که مرده را زنده کرد، پس چرا نه معجزه ذکر شده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نه معجزه درباره‌ی فرعون بود که با دیدن آنها باز هم ایمان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دیگر به فرعون ارتباط نداشت</w:t>
      </w:r>
      <w:r>
        <w:rPr>
          <w:rFonts w:eastAsia="IRNazanin" w:cs="IRNazanin"/>
          <w:color w:val="111111"/>
          <w:sz w:val="28"/>
          <w:szCs w:val="28"/>
          <w:rtl w:val="true"/>
          <w:lang w:bidi="fa-IR"/>
        </w:rPr>
        <w:t>.</w:t>
      </w:r>
      <w:r>
        <w:rPr>
          <w:rStyle w:val="FootnoteAnchor"/>
          <w:rtl w:val="true"/>
        </w:rPr>
        <w:footnoteReference w:id="177"/>
      </w:r>
    </w:p>
    <w:p>
      <w:pPr>
        <w:pStyle w:val="Heading2"/>
        <w:numPr>
          <w:ilvl w:val="1"/>
          <w:numId w:val="1"/>
        </w:numPr>
        <w:rPr/>
      </w:pPr>
      <w:bookmarkStart w:id="122" w:name="__RefHeading___Toc2321912_2322387425"/>
      <w:bookmarkStart w:id="123" w:name="_Toc43"/>
      <w:bookmarkEnd w:id="122"/>
      <w:r>
        <w:rPr/>
        <w:t>41</w:t>
      </w:r>
      <w:r>
        <w:rPr>
          <w:rtl w:val="true"/>
        </w:rPr>
        <w:t xml:space="preserve">- </w:t>
      </w:r>
      <w:r>
        <w:rPr>
          <w:rtl w:val="true"/>
        </w:rPr>
        <w:t>فلسفه نزول تدریجی قرآن</w:t>
      </w:r>
      <w:bookmarkEnd w:id="12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 نزول تدریجی قرآن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قُرْآناً فَرَقْنَاهُ لِتَقْرَأَهُ عَلَی النَّاسِ عَلَی مُکْثٍ وَنَزَّلْنَاهُ تَنزِیلاً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قرآنی که آن را بخش بخش کردیم تا آن را با تأنّی ودرنگ بر مردم بخوانی و آن را آنگونه که باید به تدریج نازل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یکی از اعتراض‌های کفّار این بود که چرا قرآن یکباره نازل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نُزّل القرآن جُملةً واحدة</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این آیه پاسخی به گفته آنان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قرآن چون با حوادث مختلف ارتباط دارد و برای رفع نیاز همه‌ی طبقات در طول تاریخ است، بخش بخش نازل</w:t>
      </w:r>
      <w:bookmarkStart w:id="124" w:name="pg13297_116828"/>
    </w:p>
    <w:p>
      <w:pPr>
        <w:pStyle w:val="BookText"/>
        <w:rPr/>
      </w:pPr>
      <w:bookmarkEnd w:id="124"/>
      <w:r>
        <w:rPr>
          <w:rFonts w:ascii="IRNazanin" w:hAnsi="IRNazanin" w:eastAsia="IRNazanin"/>
          <w:color w:val="111111"/>
          <w:sz w:val="28"/>
          <w:sz w:val="28"/>
          <w:szCs w:val="28"/>
          <w:rtl w:val="true"/>
          <w:lang w:bidi="fa-IR"/>
        </w:rPr>
        <w:t>شده تا با رویدادهای گوناگون، تطبیق داشته و برای منتظران دلچسب‌تر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آیات جهاد در زمان صلح نازل می‌شد، در جایگاه واقعی خود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تدریج، یکی از سنّت‌های الهی است، چه در آفرینش، که جهان را در شش روز آفرید و چه در نزول قرآن، با آنکه می‌توانست یکباره نازل کند یا بیافریند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تدریجی آیات قرآن برای آن بود که علم به آن توأم با عمل به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نزول تدریجی قرآن، ارتباط دائمی پیامبر صلی الله علیه وآله با مبدأ وحی نیز استفاده می‌شود</w:t>
      </w:r>
      <w:r>
        <w:rPr>
          <w:rFonts w:eastAsia="IRNazanin" w:cs="IRNazanin"/>
          <w:color w:val="111111"/>
          <w:sz w:val="28"/>
          <w:szCs w:val="28"/>
          <w:rtl w:val="true"/>
          <w:lang w:bidi="fa-IR"/>
        </w:rPr>
        <w:t>.</w:t>
      </w:r>
    </w:p>
    <w:p>
      <w:pPr>
        <w:pStyle w:val="Heading2"/>
        <w:numPr>
          <w:ilvl w:val="1"/>
          <w:numId w:val="1"/>
        </w:numPr>
        <w:rPr/>
      </w:pPr>
      <w:bookmarkStart w:id="125" w:name="__RefHeading___Toc2321914_2322387425"/>
      <w:bookmarkStart w:id="126" w:name="_Toc44"/>
      <w:bookmarkEnd w:id="125"/>
      <w:r>
        <w:rPr/>
        <w:t>42</w:t>
      </w:r>
      <w:r>
        <w:rPr>
          <w:rtl w:val="true"/>
        </w:rPr>
        <w:t xml:space="preserve">- </w:t>
      </w:r>
      <w:r>
        <w:rPr>
          <w:rtl w:val="true"/>
        </w:rPr>
        <w:t>اصحاب رقیم</w:t>
      </w:r>
      <w:bookmarkEnd w:id="12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اصحاب رقیم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حَسِبْتَ أَنَّ أَصْحَابَ الْکَهْفِ وَالرَّقِیمِ کَانُواْ مِنْ آیَاتِنَا عَجَباً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پنداشته‌ای که اصحاب کهف و رقیم، از نشانه‌های شگفت ما بودند؟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ظاهراً اصحاب کهف و رقیم، نام یک گروه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رقیم را نام منطقه‌ی اصحاب کهف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برخی تفاسیر، اصحاب رقیم را آن سه نفری دانسته‌اند که برای کسب و کار و زندگی، از خانه بیرون رفتند، در راه باران گرفت و به غاری پناهنده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ریزش قطعه سنگی از کوه، دَرِ غار بسته شد و آنان زندانی شدند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هر یک کار خیر و خالصانه‌ای را که انجام داده بودند یادآور شدند و از خدا خواستند به خاطر آن عمل، آنان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نوبت، کمی سنگ کنار می‌رفت، تا سرانجام نجات یافتند</w:t>
      </w:r>
      <w:r>
        <w:rPr>
          <w:rFonts w:eastAsia="IRNazanin" w:cs="IRNazanin"/>
          <w:color w:val="111111"/>
          <w:sz w:val="28"/>
          <w:szCs w:val="28"/>
          <w:rtl w:val="true"/>
          <w:lang w:bidi="fa-IR"/>
        </w:rPr>
        <w:t>.</w:t>
      </w:r>
      <w:bookmarkStart w:id="127" w:name="pg13297_116829"/>
    </w:p>
    <w:p>
      <w:pPr>
        <w:pStyle w:val="BookText"/>
        <w:rPr/>
      </w:pPr>
      <w:bookmarkEnd w:id="127"/>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پیامبرصلی الله علیه وآله پس از نقل این داستان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با خدا باشد نجات می‌یابد</w:t>
      </w:r>
      <w:r>
        <w:rPr>
          <w:rFonts w:eastAsia="IRNazanin" w:cs="IRNazanin"/>
          <w:color w:val="111111"/>
          <w:sz w:val="28"/>
          <w:szCs w:val="28"/>
          <w:rtl w:val="true"/>
          <w:lang w:bidi="fa-IR"/>
        </w:rPr>
        <w:t>.</w:t>
      </w:r>
      <w:r>
        <w:rPr>
          <w:rStyle w:val="FootnoteAnchor"/>
          <w:rtl w:val="true"/>
        </w:rPr>
        <w:footnoteReference w:id="179"/>
      </w:r>
    </w:p>
    <w:p>
      <w:pPr>
        <w:pStyle w:val="Heading2"/>
        <w:numPr>
          <w:ilvl w:val="1"/>
          <w:numId w:val="1"/>
        </w:numPr>
        <w:rPr/>
      </w:pPr>
      <w:bookmarkStart w:id="128" w:name="__RefHeading___Toc2321916_2322387425"/>
      <w:bookmarkStart w:id="129" w:name="_Toc45"/>
      <w:bookmarkEnd w:id="128"/>
      <w:r>
        <w:rPr/>
        <w:t>43</w:t>
      </w:r>
      <w:r>
        <w:rPr>
          <w:rtl w:val="true"/>
        </w:rPr>
        <w:t xml:space="preserve">- </w:t>
      </w:r>
      <w:r>
        <w:rPr>
          <w:rtl w:val="true"/>
        </w:rPr>
        <w:t>انواع مردم در برابر جامعه فاسد</w:t>
      </w:r>
      <w:bookmarkEnd w:id="12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مردم در برابر جامعه فاسد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نَقُصُّ عَلَیْکَ نَبَأَهُم بِالْحَقِّ إِنَّهُمْ فِتْیَةٌ آمَنُواْ بِرَبِّهِمْ وَ زِدْنَاهُمْ 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داستان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درستی برای تو حکایت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جوانمردانی بودند که به پروردگارشان ایمان آوردند و ما بر هدایتشان افزودیم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مردم نسبت به فساد و جامعه‌ی فاسد سه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فساد جامعه هضم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هجرت نکنند و ایمان کامل نداشته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نخوض مع الخائضین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در جامعه‌ی فاسد، خود را حفظ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اصحاب کهف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 فتیة آمنوا بربّهم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جامعه‌ی فاسد را تغییر می‌دهند و اصلاح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انبیا و اولیا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یزکّیهم و یعلّمهم الکتاب و الحکمة</w:t>
      </w:r>
      <w:r>
        <w:rPr>
          <w:rFonts w:eastAsia="IRNazanin" w:cs="IRNazanin"/>
          <w:color w:val="111111"/>
          <w:sz w:val="28"/>
          <w:szCs w:val="28"/>
          <w:rtl w:val="true"/>
          <w:lang w:bidi="fa-IR"/>
        </w:rPr>
        <w:t>»</w:t>
      </w:r>
      <w:bookmarkStart w:id="130" w:name="pg13297_116830"/>
    </w:p>
    <w:p>
      <w:pPr>
        <w:pStyle w:val="Heading2"/>
        <w:numPr>
          <w:ilvl w:val="1"/>
          <w:numId w:val="1"/>
        </w:numPr>
        <w:rPr/>
      </w:pPr>
      <w:bookmarkStart w:id="131" w:name="__RefHeading___Toc2321918_2322387425"/>
      <w:bookmarkStart w:id="132" w:name="_Toc46"/>
      <w:bookmarkEnd w:id="130"/>
      <w:bookmarkEnd w:id="131"/>
      <w:r>
        <w:rPr/>
        <w:t>44</w:t>
      </w:r>
      <w:r>
        <w:rPr>
          <w:rtl w:val="true"/>
        </w:rPr>
        <w:t xml:space="preserve">- </w:t>
      </w:r>
      <w:r>
        <w:rPr>
          <w:rtl w:val="true"/>
        </w:rPr>
        <w:t>غار اصحاب کهف</w:t>
      </w:r>
      <w:bookmarkEnd w:id="13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غار اصحاب کهف</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وَتَرَی الشَّمْسَ إِذَا طَلَعَت تَّزَ وَرُ عَن کَهْفِهِمْ ذَاتَ الْیَمِینِ وَإِذَا غَرَبَت تَّقْرِضُهُمْ ذَاتَ الشِّمَالِ وَهُمْ فِی فَجْوَةٍ مِّنْهُ ذَ لِکَ مِنْ آیَاتِ اللَّهِ مَن یَهْدِ اللَّهُ فَهُوَ الْمُهْتَدِ وَمَن یُضْلِلْ فَلَن تَجِدَ لَهُ وَلِیّاً مُّرْشِداً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آنجا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را می‌دیدی که هنگام طلوع، به سمت راست آنان متمایل می‌شود وچون غروب کند، ایشان را وامی‌گذارد وبه چپ متمایل می‌گردد و آنان در محلّی وسیع از آن غار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آیات و نشانه‌های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خدا هدایت کند، او هدایت یافته‌ی واقعی است و هر که را به بیراهه واگذارد وگمراه کند، هرگز برای او یاوری راهنما نخواهی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غار اصحاب کهف، از نظر جغرافیایی نه رو به شرق بود، نه غرب، بلکه در شمال شرقی بود که هیچگاه نور خورشید تا عمق غار نمی‌تابید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مکان غار اختلاف است؛ بعضی می‌گویند در کوههای اطراف دمشق بوده که به غار اصحاب کهف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آن را در اطراف شهر عمان پایتخت اردن می‌دانند که تعدادی قبر در آنجاست ونقش یک سگ نیز بر دیوار آن است، وبالای غار، صومعه‌ای قدیمی است ومسلمانان نیز مسجدی ساخته‌اند</w:t>
      </w:r>
      <w:r>
        <w:rPr>
          <w:rFonts w:eastAsia="IRNazanin" w:cs="IRNazanin"/>
          <w:color w:val="111111"/>
          <w:sz w:val="28"/>
          <w:szCs w:val="28"/>
          <w:rtl w:val="true"/>
          <w:lang w:bidi="fa-IR"/>
        </w:rPr>
        <w:t>.</w:t>
      </w:r>
      <w:r>
        <w:rPr>
          <w:rStyle w:val="FootnoteAnchor"/>
          <w:rtl w:val="true"/>
        </w:rPr>
        <w:footnoteReference w:id="180"/>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ویژگی‌های غار، نمونه‌ای از رحمت الهی است که در آیه قبل به آن وعده داده شده بود</w:t>
      </w:r>
      <w:r>
        <w:rPr>
          <w:rFonts w:eastAsia="IRNazanin" w:cs="IRNazanin"/>
          <w:color w:val="111111"/>
          <w:sz w:val="28"/>
          <w:szCs w:val="28"/>
          <w:rtl w:val="true"/>
          <w:lang w:bidi="fa-IR"/>
        </w:rPr>
        <w:t>.</w:t>
      </w:r>
      <w:bookmarkStart w:id="133" w:name="pg13297_116831"/>
    </w:p>
    <w:p>
      <w:pPr>
        <w:pStyle w:val="Heading2"/>
        <w:numPr>
          <w:ilvl w:val="1"/>
          <w:numId w:val="1"/>
        </w:numPr>
        <w:rPr/>
      </w:pPr>
      <w:bookmarkStart w:id="134" w:name="__RefHeading___Toc2321920_2322387425"/>
      <w:bookmarkStart w:id="135" w:name="_Toc47"/>
      <w:bookmarkEnd w:id="133"/>
      <w:bookmarkEnd w:id="134"/>
      <w:r>
        <w:rPr/>
        <w:t>45</w:t>
      </w:r>
      <w:r>
        <w:rPr>
          <w:rtl w:val="true"/>
        </w:rPr>
        <w:t xml:space="preserve">- </w:t>
      </w:r>
      <w:r>
        <w:rPr>
          <w:rtl w:val="true"/>
        </w:rPr>
        <w:t>وحدت، رمز موفقیّت و پیروزی</w:t>
      </w:r>
      <w:bookmarkEnd w:id="13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وحدت، رمز موفقیّت و پیروزی</w:t>
      </w:r>
    </w:p>
    <w:p>
      <w:pPr>
        <w:pStyle w:val="BookText"/>
        <w:rPr/>
      </w:pPr>
      <w:r>
        <w:rPr>
          <w:rFonts w:ascii="Amiri" w:hAnsi="Amiri" w:eastAsia="Amiri" w:cs="Amiri"/>
          <w:color w:val="111111"/>
          <w:sz w:val="28"/>
          <w:sz w:val="28"/>
          <w:szCs w:val="28"/>
          <w:rtl w:val="true"/>
          <w:lang w:bidi="ar-SA"/>
        </w:rPr>
        <w:t>وَ کَذَ لِکَ بَعَثْنَاهُمْ لِیَتَسَآءَلُواْ بَیْنَهُمْ قَالَ قَآئِلٌ مِّنْهُمْ کَمْ لَبِثْتُمْ قَالُواْ لَبِثْنَا یَوْماً أَوْ بَعْضَ یَوْمٍ قَالُواْ رَبُّکُمْ أَعْلَمُ بِمَا لَبِثْتُمْ فَابْعَثُواْ أَحَدَکُم بِوَرِقِکُمْ هَذِهِ إِلَی الْمَدِینَةِ فَلْیَنظُرْ أَیُّهَآ أَزْکَی طَعَاماً فَلْیَأْتِکُم بِرِزْقٍ مِّنْهُ وَلْیَتَلَطَّفْ وَلَا یُشْعِرَنَّ بِکُمْ</w:t>
      </w:r>
    </w:p>
    <w:p>
      <w:pPr>
        <w:pStyle w:val="BookText"/>
        <w:rPr/>
      </w:pP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آنگونه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خوابشان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خوابی که شبیه مرگ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برانگیختیم تا میان خود از یکدیگر پرسش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یا بخشی از 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داناتر است که چه مقدار مانده‌اید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یکی از خودتان را با این پولتان به شهر بفرستید تا ببیند کدام یک غذای پاکیزه‌تری دارد، پس غذایی از آن برایتان بیاورد و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زیرکی و دقّت به خرج دهد، و مبادا کسی را از شما آگاه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مبارزات بر علیه جوامع فاسد، وحدت بین نیروها عامل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چهار مرتبه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تهیه غذا همه یکی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برای همه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بورقکم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که تهیه می‌شود برای همه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فلیأتکم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از جان همه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لایُشعِرنّ بکم</w:t>
      </w:r>
      <w:r>
        <w:rPr>
          <w:rFonts w:eastAsia="IRNazanin" w:cs="IRNazanin"/>
          <w:color w:val="111111"/>
          <w:sz w:val="28"/>
          <w:szCs w:val="28"/>
          <w:rtl w:val="true"/>
          <w:lang w:bidi="fa-IR"/>
        </w:rPr>
        <w:t>»</w:t>
      </w:r>
      <w:bookmarkStart w:id="136" w:name="pg13297_116832"/>
    </w:p>
    <w:p>
      <w:pPr>
        <w:pStyle w:val="Heading2"/>
        <w:numPr>
          <w:ilvl w:val="1"/>
          <w:numId w:val="1"/>
        </w:numPr>
        <w:rPr/>
      </w:pPr>
      <w:bookmarkStart w:id="137" w:name="__RefHeading___Toc2321922_2322387425"/>
      <w:bookmarkStart w:id="138" w:name="_Toc48"/>
      <w:bookmarkEnd w:id="136"/>
      <w:bookmarkEnd w:id="137"/>
      <w:r>
        <w:rPr/>
        <w:t>46</w:t>
      </w:r>
      <w:r>
        <w:rPr>
          <w:rtl w:val="true"/>
        </w:rPr>
        <w:t xml:space="preserve">- </w:t>
      </w:r>
      <w:r>
        <w:rPr>
          <w:rtl w:val="true"/>
        </w:rPr>
        <w:t>ان شاءاللّه گفتن</w:t>
      </w:r>
      <w:bookmarkEnd w:id="138"/>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شاءاللّه گفتن</w:t>
      </w:r>
    </w:p>
    <w:p>
      <w:pPr>
        <w:pStyle w:val="BookText"/>
        <w:rPr/>
      </w:pPr>
      <w:r>
        <w:rPr>
          <w:rFonts w:ascii="Amiri" w:hAnsi="Amiri" w:eastAsia="Amiri" w:cs="Amiri"/>
          <w:color w:val="111111"/>
          <w:sz w:val="28"/>
          <w:sz w:val="28"/>
          <w:szCs w:val="28"/>
          <w:rtl w:val="true"/>
          <w:lang w:bidi="ar-SA"/>
        </w:rPr>
        <w:t xml:space="preserve">وَلَا تَقُولَنَّ لِشَاْیْ‌ءٍ إِنِّی فَاعِلٌ ذَ لِکَ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یَشَآءَ اللَّهُ وَاذْکُر رَّبَّکَ إِذَا نَسِیتَ وَقُلْ عَسَی‌  أَن یَهْدِیَنِ رَبِّی لِأَقْرَبَ مِنْ هَذَا رَشَداً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درباره‌ی هیچ چیز و هیچ کار، مگو که من آن را فردا انجام می‌دهم،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فراموش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همین که یادت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یاد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پروردگارم مرا به راهی که نزدیک‌تر است، راهنمایی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اعتقاد به قدرت ومشیّت الهی را می‌رساند، تکیه کلام اولیای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قرآن نیز از زبان پیامبران نقل شده است؛</w:t>
      </w:r>
    </w:p>
    <w:p>
      <w:pPr>
        <w:pStyle w:val="BookText"/>
        <w:rPr/>
      </w:pPr>
      <w:r>
        <w:rPr>
          <w:rFonts w:ascii="IRNazanin" w:hAnsi="IRNazanin" w:eastAsia="IRNazanin"/>
          <w:color w:val="111111"/>
          <w:sz w:val="28"/>
          <w:sz w:val="28"/>
          <w:szCs w:val="28"/>
          <w:rtl w:val="true"/>
          <w:lang w:bidi="fa-IR"/>
        </w:rPr>
        <w:t>یعقوب به فرزندانش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 مصر اِن شاءاللّه آمنین</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وارد مصر شوید، ان‌شاءاللّه درامانید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 به موسی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ستجدنی اِن شاءاللّه صابراً</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اگر خدا بخواهد مرا شکیبا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شعیب به حضرت موسی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ستجدنی اِن شاءاللّه من الصالحین</w:t>
      </w:r>
      <w:r>
        <w:rPr>
          <w:rFonts w:eastAsia="IRNazanin" w:cs="IRNazanin"/>
          <w:color w:val="111111"/>
          <w:sz w:val="28"/>
          <w:szCs w:val="28"/>
          <w:rtl w:val="true"/>
          <w:lang w:bidi="fa-IR"/>
        </w:rPr>
        <w:t>»</w:t>
      </w:r>
      <w:r>
        <w:rPr>
          <w:rStyle w:val="FootnoteAnchor"/>
          <w:rtl w:val="true"/>
        </w:rPr>
        <w:footnoteReference w:id="183"/>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اسماعیل به پدرش حضرت ابراهیم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ستجدنی اِن شاءاللّه من الصّابرین</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مرا ذبح کن که به خواست خدا مرا از شکیبایان خواهی یافت</w:t>
      </w:r>
      <w:r>
        <w:rPr>
          <w:rFonts w:eastAsia="IRNazanin" w:cs="IRNazanin"/>
          <w:color w:val="111111"/>
          <w:sz w:val="28"/>
          <w:szCs w:val="28"/>
          <w:rtl w:val="true"/>
          <w:lang w:bidi="fa-IR"/>
        </w:rPr>
        <w:t>.</w:t>
      </w:r>
      <w:bookmarkStart w:id="139" w:name="pg13297_116833"/>
    </w:p>
    <w:p>
      <w:pPr>
        <w:pStyle w:val="BookText"/>
        <w:rPr/>
      </w:pPr>
      <w:bookmarkEnd w:id="139"/>
      <w:r>
        <w:rPr>
          <w:rFonts w:ascii="IRNazanin" w:hAnsi="IRNazanin" w:eastAsia="IRNazanin"/>
          <w:color w:val="111111"/>
          <w:sz w:val="28"/>
          <w:sz w:val="28"/>
          <w:szCs w:val="28"/>
          <w:rtl w:val="true"/>
          <w:lang w:bidi="fa-IR"/>
        </w:rPr>
        <w:t xml:space="preserve">البتّه مراد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لقلقه‌ی زبان نیست، بلکه داشتن چنین بینشی در تمام ابعاد زندگی و در باور و دل انسان است</w:t>
      </w:r>
      <w:r>
        <w:rPr>
          <w:rFonts w:eastAsia="IRNazanin" w:cs="IRNazanin"/>
          <w:color w:val="111111"/>
          <w:sz w:val="28"/>
          <w:szCs w:val="28"/>
          <w:rtl w:val="true"/>
          <w:lang w:bidi="fa-IR"/>
        </w:rPr>
        <w:t>.</w:t>
      </w:r>
    </w:p>
    <w:p>
      <w:pPr>
        <w:pStyle w:val="Heading2"/>
        <w:numPr>
          <w:ilvl w:val="1"/>
          <w:numId w:val="1"/>
        </w:numPr>
        <w:rPr/>
      </w:pPr>
      <w:bookmarkStart w:id="140" w:name="__RefHeading___Toc2321924_2322387425"/>
      <w:bookmarkStart w:id="141" w:name="_Toc49"/>
      <w:bookmarkEnd w:id="140"/>
      <w:r>
        <w:rPr/>
        <w:t>47</w:t>
      </w:r>
      <w:r>
        <w:rPr>
          <w:rtl w:val="true"/>
        </w:rPr>
        <w:t xml:space="preserve">- </w:t>
      </w:r>
      <w:r>
        <w:rPr>
          <w:rtl w:val="true"/>
        </w:rPr>
        <w:t>اصول باغداری</w:t>
      </w:r>
      <w:bookmarkEnd w:id="14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باغداری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وَاضْرِبْ لَهُم مَّثَلاً رَّجُلَیْنِ جَعَلْنَا لِأَحَدِهِمَا جَنَّتَیْنِ مِن أَعْنَابٍ وَ حَفَفْنَاهُمَا بِنَخْلٍ وَجَعَلْنَا بَیْنَهُمَا زَرْعاً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کِلْتَا الْجَنَّتَیْنِ آتَتْ أُکُلَهَا وَلَمْ تَظْلِم مِّنْهُ شَیْئاً وَفَجَّرْنَا خِلاَلَهُمَا نَهَراً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مردی را مثَل بزن که برای یکی از آن دو، دو باغ انگور قرار دادیم و دور آنها را با نخل پوشاندیم و میان آن دو باغ را کشتزار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باغ، محصول خود را داد و چیزی از آن نکاست و میان آن دو، نهری روان ساختیم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از این آیات می‌توان اصول باغداری یا احداث باغهای نمونه و دلربا را استفاده کرد، که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کوتاه در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درختان بلند در اطراف باغ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 با هم فاصله داشته و اطرافشان باز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زمین‌هایی که در فاصله میان باغهاست کشت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بینهما زرعاً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باغها آب جاری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فجّرنا خلالهما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 سست و ضعیف و آفت‌زا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تظلم منه شیئا</w:t>
      </w:r>
      <w:r>
        <w:rPr>
          <w:rFonts w:eastAsia="IRNazanin" w:cs="IRNazanin"/>
          <w:color w:val="111111"/>
          <w:sz w:val="28"/>
          <w:szCs w:val="28"/>
          <w:rtl w:val="true"/>
          <w:lang w:bidi="fa-IR"/>
        </w:rPr>
        <w:t>»</w:t>
      </w:r>
      <w:bookmarkStart w:id="142" w:name="pg13297_116834"/>
    </w:p>
    <w:p>
      <w:pPr>
        <w:pStyle w:val="BookText"/>
        <w:rPr/>
      </w:pPr>
      <w:bookmarkEnd w:id="142"/>
      <w:r>
        <w:rPr>
          <w:rFonts w:ascii="IRNazanin" w:hAnsi="IRNazanin" w:eastAsia="IRNazanin"/>
          <w:color w:val="111111"/>
          <w:sz w:val="28"/>
          <w:sz w:val="28"/>
          <w:szCs w:val="28"/>
          <w:rtl w:val="true"/>
          <w:lang w:bidi="fa-IR"/>
        </w:rPr>
        <w:t xml:space="preserve">بنابراین بهترین منظره، از باغهای انگور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وانگور و خرما در کنار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اَعناب ونخل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وانواع کشت‌ها،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وکِشتی که در اطرافش درخت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حَفَفناهما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آبها از زیر درختان و کنار مزرعه جاری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فَجّرنا خلالهما نَهَرا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می‌آید</w:t>
      </w:r>
      <w:r>
        <w:rPr>
          <w:rFonts w:eastAsia="IRNazanin" w:cs="IRNazanin"/>
          <w:color w:val="111111"/>
          <w:sz w:val="28"/>
          <w:szCs w:val="28"/>
          <w:rtl w:val="true"/>
          <w:lang w:bidi="fa-IR"/>
        </w:rPr>
        <w:t>.</w:t>
      </w:r>
    </w:p>
    <w:p>
      <w:pPr>
        <w:pStyle w:val="Heading2"/>
        <w:numPr>
          <w:ilvl w:val="1"/>
          <w:numId w:val="1"/>
        </w:numPr>
        <w:rPr/>
      </w:pPr>
      <w:bookmarkStart w:id="143" w:name="__RefHeading___Toc2321926_2322387425"/>
      <w:bookmarkStart w:id="144" w:name="_Toc50"/>
      <w:bookmarkEnd w:id="143"/>
      <w:r>
        <w:rPr/>
        <w:t>48</w:t>
      </w:r>
      <w:r>
        <w:rPr>
          <w:rtl w:val="true"/>
        </w:rPr>
        <w:t xml:space="preserve">- </w:t>
      </w:r>
      <w:r>
        <w:rPr>
          <w:rtl w:val="true"/>
        </w:rPr>
        <w:t>کوهها در آستانه رستاخیز</w:t>
      </w:r>
      <w:bookmarkEnd w:id="14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کوهها در آستانه رستاخیز</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وَیَوْمَ نُسَیِّرُ الْجِبَالَ وَتَرَی الْأَرْضَ بَارِزَةً وَحَشَرْنَاهُمْ فَلَمْ نُغَادِرْ مِنْهُمْ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کوهها را به حرکت درآوریم وزمین را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 وهموار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در حالی که همگان را برانگیخته‌یم، پس هیچ یک از آنان را فروگذار نمی‌کنیم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وضعیّت کوهها را در آستانه‌ی برپایی رستاخیز، به صورت‌های گوناگونی بیان کرده است،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و لرزش زمین وکوهها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تَرجُف الارض والجبال</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 جابجایی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نُسیّر الجبال</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تکّه‌تکّه شدن وبه صورت ریگ درآمدن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بُسّت الجبال بَسّاً فکانت هَباءً مُنبثاً</w:t>
      </w:r>
      <w:r>
        <w:rPr>
          <w:rFonts w:eastAsia="IRNazanin" w:cs="IRNazanin"/>
          <w:color w:val="111111"/>
          <w:sz w:val="28"/>
          <w:szCs w:val="28"/>
          <w:rtl w:val="true"/>
          <w:lang w:bidi="fa-IR"/>
        </w:rPr>
        <w:t>»</w:t>
      </w:r>
      <w:r>
        <w:rPr>
          <w:rStyle w:val="FootnoteAnchor"/>
          <w:rtl w:val="true"/>
        </w:rPr>
        <w:footnoteReference w:id="186"/>
      </w:r>
      <w:bookmarkStart w:id="145" w:name="pg13297_116835"/>
    </w:p>
    <w:p>
      <w:pPr>
        <w:pStyle w:val="Heading2"/>
        <w:numPr>
          <w:ilvl w:val="1"/>
          <w:numId w:val="1"/>
        </w:numPr>
        <w:rPr/>
      </w:pPr>
      <w:bookmarkStart w:id="146" w:name="__RefHeading___Toc2321928_2322387425"/>
      <w:bookmarkStart w:id="147" w:name="_Toc51"/>
      <w:bookmarkEnd w:id="145"/>
      <w:bookmarkEnd w:id="146"/>
      <w:r>
        <w:rPr/>
        <w:t>49</w:t>
      </w:r>
      <w:r>
        <w:rPr>
          <w:rtl w:val="true"/>
        </w:rPr>
        <w:t xml:space="preserve">- </w:t>
      </w:r>
      <w:r>
        <w:rPr>
          <w:rtl w:val="true"/>
        </w:rPr>
        <w:t>نامه عمل افراد در قیامت</w:t>
      </w:r>
      <w:bookmarkEnd w:id="14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عمل افراد در قیامت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وَوُضِعَ الْکِتَابُ فَتَرَی الْمُجْرِمِینَ مُشْفِقِینَ مِمَّا فِیهِ وَ یَقُولُونَ یَا وَیْلَتَنَا مَالِ هَذَا الْکِتَابِ لَا یُغَادِرُ صَغِیرَةً وَلَا کَبِیرَةً إِلَّا  أَحْصَاهَا وَوَجَدُواْ مَا عَمِلُواْ حَاضِراً وَلَا یَظْلِمُ رَبُّکَ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نامه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نهاده می‌شود، پس مجرمان را می‌بینی که از آنچه در آن است بیمناک‌اند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ما، این چه نوشته‌ای است که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و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وبزرگی را فروگذار نکرده مگر اینکه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انجام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می‌یابند وپروردگارت به هیچ‌کس ستم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بارها قرآن از مسئله‌ی کتاب و پرونده و نامه‌ی عمل در قیامت سخن به میان آورده است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فرستادگان ما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رُسلنا یَکتبون</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آثار کارها را هم می‌نویسیم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نَکتُب ما قدّموا و آثارهم</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نامه عمل آنان بر گردنشان آویخته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اَلزمناه طائره فی عُنُقه</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پرونده‌ها در قیامت گشوده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الصُّحف نُشرت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نامه‌ها به دست خود افراد داده می‌شود؛ نامه‌ی خوبان به دست راست و نامه بدکاران به دست چپ آنان داده می‌شود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هر فردی پرونده‌ای دارد، هر امّتی نیز کتاب و پرونده‌ای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اُمّة تُدعی الی کتابها</w:t>
      </w:r>
      <w:r>
        <w:rPr>
          <w:rFonts w:eastAsia="IRNazanin" w:cs="IRNazanin"/>
          <w:color w:val="111111"/>
          <w:sz w:val="28"/>
          <w:szCs w:val="28"/>
          <w:rtl w:val="true"/>
          <w:lang w:bidi="fa-IR"/>
        </w:rPr>
        <w:t>»</w:t>
      </w:r>
      <w:r>
        <w:rPr>
          <w:rStyle w:val="FootnoteAnchor"/>
          <w:rtl w:val="true"/>
        </w:rPr>
        <w:footnoteReference w:id="191"/>
      </w:r>
      <w:bookmarkStart w:id="148" w:name="pg13297_116836"/>
    </w:p>
    <w:p>
      <w:pPr>
        <w:pStyle w:val="Heading2"/>
        <w:numPr>
          <w:ilvl w:val="1"/>
          <w:numId w:val="1"/>
        </w:numPr>
        <w:rPr/>
      </w:pPr>
      <w:bookmarkStart w:id="149" w:name="__RefHeading___Toc2321930_2322387425"/>
      <w:bookmarkStart w:id="150" w:name="_Toc52"/>
      <w:bookmarkEnd w:id="148"/>
      <w:bookmarkEnd w:id="149"/>
      <w:r>
        <w:rPr/>
        <w:t>50</w:t>
      </w:r>
      <w:r>
        <w:rPr>
          <w:rtl w:val="true"/>
        </w:rPr>
        <w:t xml:space="preserve">- </w:t>
      </w:r>
      <w:r>
        <w:rPr>
          <w:rtl w:val="true"/>
        </w:rPr>
        <w:t>انواع سجده</w:t>
      </w:r>
      <w:bookmarkEnd w:id="15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انواع سجده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قُلْنَا لِلْمَلاَئِکَةِ اسْجُدُواْ لِأَدَمَ فَسَجَدُواْ إِلَّا إِبْلِیسَ کَانَ مِنَ الْجِنِّ فَفَسَقَ عَنْ أَمْرِ رَبِّهِ أَفَتَتَّخِذُونَهُ وَذُرِّیَّتَهُ أَوْلِیَآءَ مِن دُونِی وَ هُمْ لَکُمْ عَدُوٌّ بِئْسَ لِلظَّالِمِینَ بَدَلاً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فرشتگان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آدم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به جز ابلیس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جنّ بود و از فرمان پروردگارش سر بر 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نسل او را به جای من سرپرستان خود می‌گیرید؟ در حالی که آنان برای شما دشمنند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بد چیزی را به جای خدا برگزیدند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سجده سه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سجده‌ی عبادت که مخصوص خداست مثل سجده‌ی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سجده‌ی اطاعت، مثل سجده‌ی فرشتگان بر آدم که برای اطاعت فرمان خداوند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سجده‌ی تحیّت، تکریم وتشکّر از خداوند، مثل سجده‌ی یعقوب بر عاقبت یوسف</w:t>
      </w:r>
      <w:r>
        <w:rPr>
          <w:rFonts w:eastAsia="IRNazanin" w:cs="IRNazanin"/>
          <w:color w:val="111111"/>
          <w:sz w:val="28"/>
          <w:szCs w:val="28"/>
          <w:rtl w:val="true"/>
          <w:lang w:bidi="fa-IR"/>
        </w:rPr>
        <w:t>.</w:t>
      </w:r>
    </w:p>
    <w:p>
      <w:pPr>
        <w:pStyle w:val="Heading2"/>
        <w:numPr>
          <w:ilvl w:val="1"/>
          <w:numId w:val="1"/>
        </w:numPr>
        <w:rPr/>
      </w:pPr>
      <w:bookmarkStart w:id="151" w:name="__RefHeading___Toc2321932_2322387425"/>
      <w:bookmarkStart w:id="152" w:name="_Toc53"/>
      <w:bookmarkEnd w:id="151"/>
      <w:r>
        <w:rPr/>
        <w:t>51</w:t>
      </w:r>
      <w:r>
        <w:rPr>
          <w:rtl w:val="true"/>
        </w:rPr>
        <w:t xml:space="preserve">- </w:t>
      </w:r>
      <w:r>
        <w:rPr>
          <w:rtl w:val="true"/>
        </w:rPr>
        <w:t>صفات مثبت و منفی انسان</w:t>
      </w:r>
      <w:bookmarkEnd w:id="15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صفات مثبت و منفی انسان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صَرَّفْنَا فِی هَذَا الْقُرْآنِ لِلنَّاسِ مِن کُلِّ مَثَلٍ وَکَانَ الْإِنْسَانُ أَکْثَرَ شَیْ‌ءٍ جَدَلاً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والبتّه ما در این قرآن از هر مثلی برای مردم متنوّع بیان کردیم،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بیش از هر چیز جدال کننده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کنار زمینه‌های مثبتی که دارد، همچون داشتن روح الهی، برتری بر فرشتگان و سجود آنان بر او و قدرت نفوذ و</w:t>
      </w:r>
      <w:bookmarkStart w:id="153" w:name="pg13297_116837"/>
    </w:p>
    <w:p>
      <w:pPr>
        <w:pStyle w:val="BookText"/>
        <w:rPr/>
      </w:pPr>
      <w:bookmarkEnd w:id="153"/>
      <w:r>
        <w:rPr>
          <w:rFonts w:ascii="IRNazanin" w:hAnsi="IRNazanin" w:eastAsia="IRNazanin"/>
          <w:color w:val="111111"/>
          <w:sz w:val="28"/>
          <w:sz w:val="28"/>
          <w:szCs w:val="28"/>
          <w:rtl w:val="true"/>
          <w:lang w:bidi="fa-IR"/>
        </w:rPr>
        <w:t>تسخیر هستی و مانند آن، نقاط منفی زیادی نیز دارد که در آیات قرآن به آن اشاره شده است،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ظلوماً، جهولاً، اکثر شی‌ءٍ جدلاً، جزوعاً، هلوعاً، مَنوعاً، لفی خُسر، لیَطغی، و </w:t>
      </w:r>
      <w:r>
        <w:rPr>
          <w:rFonts w:eastAsia="IRNazanin" w:cs="IRNazanin"/>
          <w:color w:val="111111"/>
          <w:sz w:val="28"/>
          <w:szCs w:val="28"/>
          <w:rtl w:val="true"/>
          <w:lang w:bidi="fa-IR"/>
        </w:rPr>
        <w:t>...».</w:t>
      </w:r>
    </w:p>
    <w:p>
      <w:pPr>
        <w:pStyle w:val="Heading2"/>
        <w:numPr>
          <w:ilvl w:val="1"/>
          <w:numId w:val="1"/>
        </w:numPr>
        <w:rPr/>
      </w:pPr>
      <w:bookmarkStart w:id="154" w:name="__RefHeading___Toc2321934_2322387425"/>
      <w:bookmarkStart w:id="155" w:name="_Toc54"/>
      <w:bookmarkEnd w:id="154"/>
      <w:r>
        <w:rPr/>
        <w:t>52</w:t>
      </w:r>
      <w:r>
        <w:rPr>
          <w:rtl w:val="true"/>
        </w:rPr>
        <w:t xml:space="preserve">- </w:t>
      </w:r>
      <w:r>
        <w:rPr>
          <w:rtl w:val="true"/>
        </w:rPr>
        <w:t>الهام‌بخشی حیوانات</w:t>
      </w:r>
      <w:bookmarkEnd w:id="155"/>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الهام‌بخشی حیوانات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بَلَغَا مَجْمَعَ بَیْنِهِمَا نَسِیَا حُوتَهُمَا فَاتَّخَذَ سَبِیلَهُ فِی الْبَحْرِ سَرَباً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همراهش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محلّ تلاقی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ماهی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غذا همراه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هم راه خود را به دریا برگرفت و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قرآن، بارها از برخی حیوانات نام برده که علامت، یا الهام‌بخش و خبررسان بوده‌اند،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دفن هابیل با الهام از کلاغ،</w:t>
      </w:r>
    </w:p>
    <w:p>
      <w:pPr>
        <w:pStyle w:val="BookText"/>
        <w:rPr/>
      </w:pPr>
      <w:r>
        <w:rPr>
          <w:rFonts w:ascii="IRNazanin" w:hAnsi="IRNazanin" w:eastAsia="IRNazanin"/>
          <w:color w:val="111111"/>
          <w:sz w:val="28"/>
          <w:sz w:val="28"/>
          <w:szCs w:val="28"/>
          <w:rtl w:val="true"/>
          <w:lang w:bidi="fa-IR"/>
        </w:rPr>
        <w:t>اطلاع حضرت سلیمان از کفر مردم سرزمین سبأ با هدهد،</w:t>
      </w:r>
    </w:p>
    <w:p>
      <w:pPr>
        <w:pStyle w:val="BookText"/>
        <w:rPr/>
      </w:pPr>
      <w:r>
        <w:rPr>
          <w:rFonts w:ascii="IRNazanin" w:hAnsi="IRNazanin" w:eastAsia="IRNazanin"/>
          <w:color w:val="111111"/>
          <w:sz w:val="28"/>
          <w:sz w:val="28"/>
          <w:szCs w:val="28"/>
          <w:rtl w:val="true"/>
          <w:lang w:bidi="fa-IR"/>
        </w:rPr>
        <w:t>زنده شدن ماهی، در ماجرای ملاقات موسی و خضر،</w:t>
      </w:r>
    </w:p>
    <w:p>
      <w:pPr>
        <w:pStyle w:val="BookText"/>
        <w:rPr/>
      </w:pPr>
      <w:r>
        <w:rPr>
          <w:rFonts w:ascii="IRNazanin" w:hAnsi="IRNazanin" w:eastAsia="IRNazanin"/>
          <w:color w:val="111111"/>
          <w:sz w:val="28"/>
          <w:sz w:val="28"/>
          <w:szCs w:val="28"/>
          <w:rtl w:val="true"/>
          <w:lang w:bidi="fa-IR"/>
        </w:rPr>
        <w:t>حفاظت پیامبرصلی الله علیه وآله در غار به هنگام هجرت، با تار عنکبوت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نقش حفاظتی سگ برای اصحاب کهف</w:t>
      </w:r>
      <w:r>
        <w:rPr>
          <w:rFonts w:eastAsia="IRNazanin" w:cs="IRNazanin"/>
          <w:color w:val="111111"/>
          <w:sz w:val="28"/>
          <w:szCs w:val="28"/>
          <w:rtl w:val="true"/>
          <w:lang w:bidi="fa-IR"/>
        </w:rPr>
        <w:t>.</w:t>
      </w:r>
    </w:p>
    <w:p>
      <w:pPr>
        <w:pStyle w:val="Heading2"/>
        <w:numPr>
          <w:ilvl w:val="1"/>
          <w:numId w:val="1"/>
        </w:numPr>
        <w:rPr/>
      </w:pPr>
      <w:bookmarkStart w:id="156" w:name="__RefHeading___Toc2321936_2322387425"/>
      <w:bookmarkStart w:id="157" w:name="_Toc55"/>
      <w:bookmarkEnd w:id="156"/>
      <w:r>
        <w:rPr/>
        <w:t>53</w:t>
      </w:r>
      <w:r>
        <w:rPr>
          <w:rtl w:val="true"/>
        </w:rPr>
        <w:t xml:space="preserve">- </w:t>
      </w:r>
      <w:r>
        <w:rPr>
          <w:rtl w:val="true"/>
        </w:rPr>
        <w:t>سفرهای مهم حضرت موسی</w:t>
      </w:r>
      <w:bookmarkEnd w:id="15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سفرهای مهم حضرت موسی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جَاوَزَا قَالَ لِفَتَاهُ آتِنَا غَدَآءَنَا لَقَدْ لَقِینَا مِن سَفَرِنَا هَذَا نَصَباً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همین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کنار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گذشتند، موسی به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چاشت ما را بیاور، به راستی که از این سفر رنج بسیار دیده‌ایم</w:t>
      </w:r>
      <w:r>
        <w:rPr>
          <w:rFonts w:eastAsia="IRNazanin" w:cs="IRNazanin"/>
          <w:color w:val="111111"/>
          <w:sz w:val="28"/>
          <w:szCs w:val="28"/>
          <w:rtl w:val="true"/>
          <w:lang w:bidi="fa-IR"/>
        </w:rPr>
        <w:t>.</w:t>
      </w:r>
      <w:bookmarkStart w:id="158" w:name="pg13297_116838"/>
    </w:p>
    <w:p>
      <w:pPr>
        <w:pStyle w:val="BookText"/>
        <w:rPr/>
      </w:pPr>
      <w:bookmarkEnd w:id="158"/>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حضرت موسی علیه السلام چهار سفر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هَرب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ففررت منکم لمّا خقتکم</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طَلب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اَتاها نُودی من شاطی الوادی الأیمن</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طرَب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جاء موسی لمیقاتنا</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تَعب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لقینا من سفرنا هذا نصباً</w:t>
      </w:r>
      <w:r>
        <w:rPr>
          <w:rFonts w:eastAsia="IRNazanin" w:cs="IRNazanin"/>
          <w:color w:val="111111"/>
          <w:sz w:val="28"/>
          <w:szCs w:val="28"/>
          <w:rtl w:val="true"/>
          <w:lang w:bidi="fa-IR"/>
        </w:rPr>
        <w:t>»</w:t>
      </w:r>
      <w:r>
        <w:rPr>
          <w:rStyle w:val="FootnoteAnchor"/>
          <w:rtl w:val="true"/>
        </w:rPr>
        <w:footnoteReference w:id="195"/>
      </w:r>
    </w:p>
    <w:p>
      <w:pPr>
        <w:pStyle w:val="Heading2"/>
        <w:numPr>
          <w:ilvl w:val="1"/>
          <w:numId w:val="1"/>
        </w:numPr>
        <w:rPr/>
      </w:pPr>
      <w:bookmarkStart w:id="159" w:name="__RefHeading___Toc2321938_2322387425"/>
      <w:bookmarkStart w:id="160" w:name="_Toc56"/>
      <w:bookmarkEnd w:id="159"/>
      <w:r>
        <w:rPr/>
        <w:t>54</w:t>
      </w:r>
      <w:r>
        <w:rPr>
          <w:rtl w:val="true"/>
        </w:rPr>
        <w:t xml:space="preserve">- </w:t>
      </w:r>
      <w:r>
        <w:rPr>
          <w:rtl w:val="true"/>
        </w:rPr>
        <w:t>ادلّه پیامبری حضرت خضر</w:t>
      </w:r>
      <w:bookmarkEnd w:id="16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ادلّه پیامبری حضرت خضر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فَوَجَدَا عَبْداً مِّنْ عِبَادِنَآ آتَیْنَاهُ رَحْمَةً مِّنْ عِندِنَا وَعَلَّمْنَاهُ مِن لَّدُنَّا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بنده‌ای از بندگان ما را یافتند که از جانب خود، رحمتی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عطا کرده بودیم و از نزد خود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آموخته بودیم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حضرت خضر است که به دلایل زیر پیامبر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استاد پیامبری همچون حضرت موسی می‌شود، حتماً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عبدنا، عبده، 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غالباً مخصوص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کارهای خارق‌العاده که از من دیدی و صبر نکردی، همه طبق فرمان و رأی خدا بوده، نه رأی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فَعَلتُه من امری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به خضر قول داد که من خلاف دستور تو</w:t>
      </w:r>
      <w:bookmarkStart w:id="161" w:name="pg13297_116839"/>
    </w:p>
    <w:p>
      <w:pPr>
        <w:pStyle w:val="BookText"/>
        <w:rPr/>
      </w:pPr>
      <w:bookmarkEnd w:id="161"/>
      <w:r>
        <w:rPr>
          <w:rFonts w:ascii="IRNazanin" w:hAnsi="IRNazanin" w:eastAsia="IRNazanin"/>
          <w:color w:val="111111"/>
          <w:sz w:val="28"/>
          <w:sz w:val="28"/>
          <w:szCs w:val="28"/>
          <w:rtl w:val="true"/>
          <w:lang w:bidi="fa-IR"/>
        </w:rPr>
        <w:t xml:space="preserve">کاری انجام نمی‌دهم،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اَعصی لک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پیامبر اولواالعزمی تسلیم بی‌چون و چرای او می‌شود، حتماً معصوم و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لدنّی، مخصوص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خضر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علّمناه من لدنّا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مفسّران نیز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نبوّت دانسته‌اند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آتیناه رحمة من لدنّا</w:t>
      </w:r>
      <w:r>
        <w:rPr>
          <w:rFonts w:eastAsia="IRNazanin" w:cs="IRNazanin"/>
          <w:color w:val="111111"/>
          <w:sz w:val="28"/>
          <w:szCs w:val="28"/>
          <w:rtl w:val="true"/>
          <w:lang w:bidi="fa-IR"/>
        </w:rPr>
        <w:t>»</w:t>
      </w:r>
    </w:p>
    <w:p>
      <w:pPr>
        <w:pStyle w:val="Heading2"/>
        <w:numPr>
          <w:ilvl w:val="1"/>
          <w:numId w:val="1"/>
        </w:numPr>
        <w:rPr/>
      </w:pPr>
      <w:bookmarkStart w:id="162" w:name="__RefHeading___Toc2321940_2322387425"/>
      <w:bookmarkStart w:id="163" w:name="_Toc57"/>
      <w:bookmarkEnd w:id="162"/>
      <w:r>
        <w:rPr/>
        <w:t>55</w:t>
      </w:r>
      <w:r>
        <w:rPr>
          <w:rtl w:val="true"/>
        </w:rPr>
        <w:t xml:space="preserve">- </w:t>
      </w:r>
      <w:r>
        <w:rPr>
          <w:rtl w:val="true"/>
        </w:rPr>
        <w:t>تواضع در برابر استاد</w:t>
      </w:r>
      <w:bookmarkEnd w:id="16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تواضع در برابر استاد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لَهُ مُوسَی هَلْ أَتَّبِعُکَ عَلَی‌  أَن تُعَلِّمَنِ مِمَّا عُلِّمْتَ رُشْداً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موسی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تو بیایم، تا از آنچه برای رشد وکمال به تو آموخته‌اند، به من بیاموزی؟</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این آیات کوتاه، نکات متعدّدی در ادب و تواضع نسبت به استاد دیده می‌شود،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شاگردی خود را با اجازه آغاز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پیرو استاد معرّفی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را استاد معرفی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شاگرد بخشی از علوم استاد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استاد را به غیب پیوند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استاد را اثربخش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خداوند به تو آموخته است، تو نیز به من بیاموز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عُلِّمت رشداً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داد که نافرمانی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اعصی لک امراً</w:t>
      </w:r>
      <w:r>
        <w:rPr>
          <w:rFonts w:eastAsia="IRNazanin" w:cs="IRNazanin"/>
          <w:color w:val="111111"/>
          <w:sz w:val="28"/>
          <w:szCs w:val="28"/>
          <w:rtl w:val="true"/>
          <w:lang w:bidi="fa-IR"/>
        </w:rPr>
        <w:t>»</w:t>
      </w:r>
      <w:bookmarkStart w:id="164" w:name="pg13297_116840"/>
    </w:p>
    <w:p>
      <w:pPr>
        <w:pStyle w:val="BookText"/>
        <w:rPr/>
      </w:pPr>
      <w:bookmarkEnd w:id="164"/>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و سخنان استاد را فرمان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اعصی لک امراً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آینده و پایداریش وعده نداد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Heading2"/>
        <w:numPr>
          <w:ilvl w:val="1"/>
          <w:numId w:val="1"/>
        </w:numPr>
        <w:rPr/>
      </w:pPr>
      <w:bookmarkStart w:id="165" w:name="__RefHeading___Toc2321942_2322387425"/>
      <w:bookmarkStart w:id="166" w:name="_Toc58"/>
      <w:bookmarkEnd w:id="165"/>
      <w:r>
        <w:rPr/>
        <w:t>56</w:t>
      </w:r>
      <w:r>
        <w:rPr>
          <w:rtl w:val="true"/>
        </w:rPr>
        <w:t xml:space="preserve">- </w:t>
      </w:r>
      <w:r>
        <w:rPr>
          <w:rtl w:val="true"/>
        </w:rPr>
        <w:t>درجات سود و زیان در قرآن</w:t>
      </w:r>
      <w:bookmarkEnd w:id="16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درجات سود و زیان در قرآن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هَلَ نُنَبِّئُکُم بِالْأَخْسَرِینَ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ضَلَّ سَعْیُهُمْ فِی الْحَیَاةِ الدُّنْیَا وَهُمْ یَحْسَبُونَ أَنَّهُمْ یُحْسِنُونَ صُنْعاً</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خبر دهم که زیانکارترین مردم کیست؟ آنان که در زندگی دنیا تلاششان گم و نابود می‌شود، در حالی که می‌پندارند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شایسته و نیک انجام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همان گونه که بهره‌مندی‌ها متفاوت و دارای درجاتی است؛</w:t>
      </w:r>
    </w:p>
    <w:p>
      <w:pPr>
        <w:pStyle w:val="BookText"/>
        <w:rPr/>
      </w:pPr>
      <w:r>
        <w:rPr>
          <w:rFonts w:ascii="IRNazanin" w:hAnsi="IRNazanin" w:eastAsia="IRNazanin"/>
          <w:color w:val="111111"/>
          <w:sz w:val="28"/>
          <w:sz w:val="28"/>
          <w:szCs w:val="28"/>
          <w:rtl w:val="true"/>
          <w:lang w:bidi="fa-IR"/>
        </w:rPr>
        <w:t>دو برابر، چند برابر، ده برابر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ضعف، اضعاف، عشرة امثالها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هفتصد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سنبلةٍ مأة حبّة</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و گاهی فوق تصوّر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تعلم نفسٌ ما اُخفی لهم</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ضرر و زیان‌ها نیز دارای مراحل و تفاوت‌هایی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معامله‌ی بدی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بئسما اشتروا</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سودی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ربحت تجارتهم</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خسارت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اشتروا الضّلالة بالهدی</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غرق در زیان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لفی خسر</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خسارت بزرگ و آشکار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خسراناً مبینا</w:t>
      </w:r>
      <w:r>
        <w:rPr>
          <w:rFonts w:eastAsia="IRNazanin" w:cs="IRNazanin"/>
          <w:color w:val="111111"/>
          <w:sz w:val="28"/>
          <w:szCs w:val="28"/>
          <w:rtl w:val="true"/>
          <w:lang w:bidi="fa-IR"/>
        </w:rPr>
        <w:t>»</w:t>
      </w:r>
      <w:r>
        <w:rPr>
          <w:rStyle w:val="FootnoteAnchor"/>
          <w:rtl w:val="true"/>
        </w:rPr>
        <w:footnoteReference w:id="202"/>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خسارت در تمام ابعاد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بالأخسرین اعمالاً</w:t>
      </w:r>
      <w:r>
        <w:rPr>
          <w:rFonts w:eastAsia="IRNazanin" w:cs="IRNazanin"/>
          <w:color w:val="111111"/>
          <w:sz w:val="28"/>
          <w:szCs w:val="28"/>
          <w:rtl w:val="true"/>
          <w:lang w:bidi="fa-IR"/>
        </w:rPr>
        <w:t>»</w:t>
      </w:r>
      <w:r>
        <w:rPr>
          <w:rStyle w:val="FootnoteAnchor"/>
          <w:rtl w:val="true"/>
        </w:rPr>
        <w:footnoteReference w:id="203"/>
      </w:r>
      <w:bookmarkStart w:id="167" w:name="pg13297_116841"/>
    </w:p>
    <w:p>
      <w:pPr>
        <w:pStyle w:val="Heading2"/>
        <w:numPr>
          <w:ilvl w:val="1"/>
          <w:numId w:val="1"/>
        </w:numPr>
        <w:rPr/>
      </w:pPr>
      <w:bookmarkStart w:id="168" w:name="__RefHeading___Toc2321944_2322387425"/>
      <w:bookmarkStart w:id="169" w:name="_Toc59"/>
      <w:bookmarkEnd w:id="167"/>
      <w:bookmarkEnd w:id="168"/>
      <w:r>
        <w:rPr/>
        <w:t>57</w:t>
      </w:r>
      <w:r>
        <w:rPr>
          <w:rtl w:val="true"/>
        </w:rPr>
        <w:t xml:space="preserve">- </w:t>
      </w:r>
      <w:r>
        <w:rPr>
          <w:rtl w:val="true"/>
        </w:rPr>
        <w:t>اقسام زیانکاران</w:t>
      </w:r>
      <w:bookmarkEnd w:id="16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اقسام زیانکاران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زیانکاران چند گروهند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کار نیک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برای دنیا کار می‌کنند، نه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کار می‌کنند و می‌دانند کارشان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در زیانند و می‌پندارند که سود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گروه اوّل، ممکن است با توبه به فکر اصلاح خود و جبران بیفتند؛ ولی گروه چهارم چون به فکر چاره نمی‌افتند، بدترین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راهبان مسیحی که خود را از لذّات حلال دنیا محروم می‌کنند و مورد انتقاد انبیا نیز هستند، یا مثل زاهدنماهای ریاکار</w:t>
      </w:r>
      <w:r>
        <w:rPr>
          <w:rFonts w:eastAsia="IRNazanin" w:cs="IRNazanin"/>
          <w:color w:val="111111"/>
          <w:sz w:val="28"/>
          <w:szCs w:val="28"/>
          <w:rtl w:val="true"/>
          <w:lang w:bidi="fa-IR"/>
        </w:rPr>
        <w:t>.</w:t>
      </w:r>
    </w:p>
    <w:p>
      <w:pPr>
        <w:pStyle w:val="Heading2"/>
        <w:numPr>
          <w:ilvl w:val="1"/>
          <w:numId w:val="1"/>
        </w:numPr>
        <w:rPr/>
      </w:pPr>
      <w:bookmarkStart w:id="170" w:name="__RefHeading___Toc2321946_2322387425"/>
      <w:bookmarkStart w:id="171" w:name="_Toc60"/>
      <w:bookmarkEnd w:id="170"/>
      <w:r>
        <w:rPr/>
        <w:t>58</w:t>
      </w:r>
      <w:r>
        <w:rPr>
          <w:rtl w:val="true"/>
        </w:rPr>
        <w:t xml:space="preserve">- </w:t>
      </w:r>
      <w:r>
        <w:rPr>
          <w:rtl w:val="true"/>
        </w:rPr>
        <w:t>اقسام مردم در برابر میزان قیامت</w:t>
      </w:r>
      <w:bookmarkEnd w:id="171"/>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اقسام مردم در برابر میزان قیامت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آمَنُواْ وَعَمِلُواْ الصَّالِحَاتِ کَانَتْ لَهُمْ جَنَّاتُ الْفِرْدَوْسِ نُزُلاً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لَا یَبْغُونَ عَنْهَا حِوَلاً</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یقیناً آنان که ایمان آوردند و کارهای شایسته کردند، بهشت برین برایشان منزلگاه پذیرایی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آن جاودانه‌اند ودرخواست دگرگونی وجابه‌جایی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مردم در قیامت سه گروهند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از خوبی نیاز به میزان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از بدی و شقاوت نیاز به میزان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فلانُقیمُ لهم یوم القیامة وزنا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متوسّط که باید اعمالشان مورد محاسبه قرار گیرد</w:t>
      </w:r>
      <w:r>
        <w:rPr>
          <w:rFonts w:eastAsia="IRNazanin" w:cs="IRNazanin"/>
          <w:color w:val="111111"/>
          <w:sz w:val="28"/>
          <w:szCs w:val="28"/>
          <w:rtl w:val="true"/>
          <w:lang w:bidi="fa-IR"/>
        </w:rPr>
        <w:t>.</w:t>
      </w:r>
      <w:bookmarkStart w:id="172" w:name="pg13297_116842"/>
    </w:p>
    <w:p>
      <w:pPr>
        <w:pStyle w:val="BookText"/>
        <w:rPr/>
      </w:pPr>
      <w:bookmarkEnd w:id="1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مَن ثَقُلت موازینه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فی عیشة راضیة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مَن خَفّت موازینه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فاُمّه هاویة</w:t>
      </w:r>
      <w:r>
        <w:rPr>
          <w:rFonts w:eastAsia="Amiri" w:cs="Amiri" w:ascii="Amiri" w:hAnsi="Amiri"/>
          <w:color w:val="111111"/>
          <w:sz w:val="28"/>
          <w:szCs w:val="28"/>
          <w:rtl w:val="true"/>
          <w:lang w:bidi="ar-SA"/>
        </w:rPr>
        <w:t>»</w:t>
      </w:r>
      <w:r>
        <w:rPr>
          <w:rStyle w:val="FootnoteAnchor"/>
          <w:rtl w:val="true"/>
        </w:rPr>
        <w:footnoteReference w:id="204"/>
      </w:r>
    </w:p>
    <w:p>
      <w:pPr>
        <w:pStyle w:val="Heading2"/>
        <w:numPr>
          <w:ilvl w:val="1"/>
          <w:numId w:val="1"/>
        </w:numPr>
        <w:rPr/>
      </w:pPr>
      <w:bookmarkStart w:id="173" w:name="__RefHeading___Toc2321948_2322387425"/>
      <w:bookmarkStart w:id="174" w:name="_Toc61"/>
      <w:bookmarkEnd w:id="173"/>
      <w:r>
        <w:rPr/>
        <w:t>59</w:t>
      </w:r>
      <w:r>
        <w:rPr>
          <w:rtl w:val="true"/>
        </w:rPr>
        <w:t xml:space="preserve">- </w:t>
      </w:r>
      <w:r>
        <w:rPr>
          <w:rtl w:val="true"/>
        </w:rPr>
        <w:t>آیه‌ای جامع و کامل</w:t>
      </w:r>
      <w:bookmarkEnd w:id="17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آیه‌ای جامع و کامل</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إِنَّمَآ أَنَا بَشَرٌ مِّثْلُکُمْ یُوحَی‌  إِلَیَّ أَنَّمَآ إِلَهُکُمْ إِلَهٌ وَاحِدٌ فَمَن کَانَ یَرْجُواْ لِقَآءَ رَبِّهِ فَلْیَعْمَلْ عَمَلاً صَالِحاً وَلَا یُشْرِکْ بِعِبَادَةِ رَبِّهِ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بشری همچون شمایم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وحی می‌شود که خدای شما خدای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به دیدار پروردگارش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و به دریافت الطاف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و ایمان دارد، کاری شایسته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را در عبادت پروردگارش شریک نسازد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در آیه هم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یُوحی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امید به رحمت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تلاش در رسیدن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اخلاص در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آیه آخر سوره‌ی کهف بر امّت من نازل می‌شد، برای آنان کافی بود</w:t>
      </w:r>
      <w:r>
        <w:rPr>
          <w:rFonts w:eastAsia="IRNazanin" w:cs="IRNazanin"/>
          <w:color w:val="111111"/>
          <w:sz w:val="28"/>
          <w:szCs w:val="28"/>
          <w:rtl w:val="true"/>
          <w:lang w:bidi="fa-IR"/>
        </w:rPr>
        <w:t>.</w:t>
      </w:r>
      <w:r>
        <w:rPr>
          <w:rStyle w:val="FootnoteAnchor"/>
          <w:rtl w:val="true"/>
        </w:rPr>
        <w:footnoteReference w:id="205"/>
      </w:r>
    </w:p>
    <w:p>
      <w:pPr>
        <w:pStyle w:val="Heading2"/>
        <w:numPr>
          <w:ilvl w:val="1"/>
          <w:numId w:val="1"/>
        </w:numPr>
        <w:rPr/>
      </w:pPr>
      <w:bookmarkStart w:id="175" w:name="__RefHeading___Toc2321950_2322387425"/>
      <w:bookmarkStart w:id="176" w:name="_Toc62"/>
      <w:bookmarkEnd w:id="175"/>
      <w:r>
        <w:rPr/>
        <w:t>60</w:t>
      </w:r>
      <w:r>
        <w:rPr>
          <w:rtl w:val="true"/>
        </w:rPr>
        <w:t xml:space="preserve">- </w:t>
      </w:r>
      <w:r>
        <w:rPr>
          <w:rtl w:val="true"/>
        </w:rPr>
        <w:t>صفات حضرت عیسی</w:t>
      </w:r>
      <w:bookmarkEnd w:id="17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صفات حضرت عیسی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عِیسَی ابْنُ مَرْیَمَ قَوْلَ الْحَقِّ الَّذِی فِیهِ یَمْتَرُونَ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است عیسی، پسر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درستی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شک می‌کنند</w:t>
      </w:r>
      <w:r>
        <w:rPr>
          <w:rFonts w:eastAsia="IRNazanin" w:cs="IRNazanin"/>
          <w:color w:val="111111"/>
          <w:sz w:val="28"/>
          <w:szCs w:val="28"/>
          <w:rtl w:val="true"/>
          <w:lang w:bidi="fa-IR"/>
        </w:rPr>
        <w:t>.</w:t>
      </w:r>
      <w:bookmarkStart w:id="177" w:name="pg13297_116843"/>
    </w:p>
    <w:p>
      <w:pPr>
        <w:pStyle w:val="BookText"/>
        <w:rPr/>
      </w:pPr>
      <w:bookmarkEnd w:id="177"/>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آیات قبل از این، حضرت عیسی‌علیه السلام با هفت صفت برجسته و دو برنامه معرّفی شد؛ امّا صفات برجسته‌ی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بنده‌ی خدا بودن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اِنّی عبداللّه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کتاب آسمانی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آتانی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و پیامبری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وجعلنی نبیّا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وجعلنی مبارکا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نیکی کننده به مادر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بِرّاً بوالدتی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جبّار و شقی نبودن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یجعلنی جبّاراً شقیّاً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متواضع، حقّ شناس و سعادتمند 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والسّلام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دو برنامه‌ی عیسی، یکی نماز و دیگری زکات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درست درباره عیسی همان است که ما بیان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عیسی‌بن مریم</w:t>
      </w:r>
      <w:r>
        <w:rPr>
          <w:rFonts w:eastAsia="IRNazanin" w:cs="IRNazanin"/>
          <w:color w:val="111111"/>
          <w:sz w:val="28"/>
          <w:szCs w:val="28"/>
          <w:rtl w:val="true"/>
          <w:lang w:bidi="fa-IR"/>
        </w:rPr>
        <w:t>»</w:t>
      </w:r>
    </w:p>
    <w:p>
      <w:pPr>
        <w:pStyle w:val="Heading2"/>
        <w:numPr>
          <w:ilvl w:val="1"/>
          <w:numId w:val="1"/>
        </w:numPr>
        <w:rPr/>
      </w:pPr>
      <w:bookmarkStart w:id="178" w:name="__RefHeading___Toc2321952_2322387425"/>
      <w:bookmarkStart w:id="179" w:name="_Toc63"/>
      <w:bookmarkEnd w:id="178"/>
      <w:r>
        <w:rPr/>
        <w:t>61</w:t>
      </w:r>
      <w:r>
        <w:rPr>
          <w:rtl w:val="true"/>
        </w:rPr>
        <w:t xml:space="preserve">- </w:t>
      </w:r>
      <w:r>
        <w:rPr>
          <w:rtl w:val="true"/>
        </w:rPr>
        <w:t>تفاوت روحیات مؤمن و کافر</w:t>
      </w:r>
      <w:bookmarkEnd w:id="17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روحیات مؤمن و کافر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سَلاَمٌ عَلَیْکَ سَأَسْتَغْفِرُ لَکَ رَبِّی  إِنَّهُ کَانَ بِی حَفِیّاً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از عموی خود جدا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به زودی از پروردگارم برای تو آمرزش می‌خواهم، زیرا او همواره نسبت به من بسیار مهربان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این آیات، روحیّات مؤمن و کافر در گفتگوها به خوبی به چشم می‌خورد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عاطفی حرف می‌زند و عمویش با خشونت؛ ابراهیم چهار بار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عموی بت‌پرستش حتّی یک بار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w:t>
      </w:r>
      <w:bookmarkStart w:id="180" w:name="pg13297_116844"/>
    </w:p>
    <w:p>
      <w:pPr>
        <w:pStyle w:val="BookText"/>
        <w:rPr/>
      </w:pPr>
      <w:bookmarkEnd w:id="180"/>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با استدلال حرف می‌زند، امّا آزر بی‌دلیل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تعبد ما لایسمع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آلهتی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دلسوزانه حرف می‌زند؛ امّا آزر با تهدید جواب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سلام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آزر می‌گوید؛ دور شو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واهجرنی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مباش از درخت سایه  فکن</w:t>
      </w:r>
    </w:p>
    <w:p>
      <w:pPr>
        <w:pStyle w:val="BookText"/>
        <w:rPr/>
      </w:pPr>
      <w:r>
        <w:rPr>
          <w:rFonts w:ascii="IRNazanin" w:hAnsi="IRNazanin" w:eastAsia="IRNazanin"/>
          <w:color w:val="111111"/>
          <w:sz w:val="28"/>
          <w:sz w:val="28"/>
          <w:szCs w:val="28"/>
          <w:rtl w:val="true"/>
          <w:lang w:bidi="fa-IR"/>
        </w:rPr>
        <w:t>هر که سنگت زند ثمر بخشش</w:t>
      </w:r>
    </w:p>
    <w:p>
      <w:pPr>
        <w:pStyle w:val="Heading2"/>
        <w:numPr>
          <w:ilvl w:val="1"/>
          <w:numId w:val="1"/>
        </w:numPr>
        <w:rPr/>
      </w:pPr>
      <w:bookmarkStart w:id="181" w:name="__RefHeading___Toc2321954_2322387425"/>
      <w:bookmarkStart w:id="182" w:name="_Toc64"/>
      <w:bookmarkEnd w:id="181"/>
      <w:r>
        <w:rPr/>
        <w:t>62</w:t>
      </w:r>
      <w:r>
        <w:rPr>
          <w:rtl w:val="true"/>
        </w:rPr>
        <w:t xml:space="preserve">- </w:t>
      </w:r>
      <w:r>
        <w:rPr>
          <w:rtl w:val="true"/>
        </w:rPr>
        <w:t>فلسفه استغفار ابراهیم برای عمویش</w:t>
      </w:r>
      <w:bookmarkEnd w:id="18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 استغفار ابراهیم برای عمویش</w:t>
      </w:r>
    </w:p>
    <w:p>
      <w:pPr>
        <w:pStyle w:val="BookText"/>
        <w:rPr/>
      </w:pPr>
      <w:r>
        <w:rPr>
          <w:rFonts w:ascii="IRNazanin" w:hAnsi="IRNazanin" w:eastAsia="IRNazanin"/>
          <w:color w:val="111111"/>
          <w:sz w:val="28"/>
          <w:sz w:val="28"/>
          <w:szCs w:val="28"/>
          <w:rtl w:val="true"/>
          <w:lang w:bidi="fa-IR"/>
        </w:rPr>
        <w:t xml:space="preserve">استغفار حضرت ابراهیم، برای عموی بت‌پرستش به خاطر آن بود که احتمال هدایت شدن او را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سأستغفرلک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که از هدایت عمو مأیوس شد، از او برائت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استغفار ابراهیم لابیه الاّ عن موعدة وعدها ایّاه فلمّا تبیّن له انّه عدوّ للّه تبرّء منه</w:t>
      </w:r>
      <w:r>
        <w:rPr>
          <w:rFonts w:eastAsia="IRNazanin" w:cs="IRNazanin"/>
          <w:color w:val="111111"/>
          <w:sz w:val="28"/>
          <w:szCs w:val="28"/>
          <w:rtl w:val="true"/>
          <w:lang w:bidi="fa-IR"/>
        </w:rPr>
        <w:t>»</w:t>
      </w:r>
      <w:r>
        <w:rPr>
          <w:rStyle w:val="FootnoteAnchor"/>
          <w:rtl w:val="true"/>
        </w:rPr>
        <w:footnoteReference w:id="206"/>
      </w:r>
    </w:p>
    <w:p>
      <w:pPr>
        <w:pStyle w:val="Heading2"/>
        <w:numPr>
          <w:ilvl w:val="1"/>
          <w:numId w:val="1"/>
        </w:numPr>
        <w:rPr/>
      </w:pPr>
      <w:bookmarkStart w:id="183" w:name="__RefHeading___Toc2321956_2322387425"/>
      <w:bookmarkStart w:id="184" w:name="_Toc65"/>
      <w:bookmarkEnd w:id="183"/>
      <w:r>
        <w:rPr/>
        <w:t>63</w:t>
      </w:r>
      <w:r>
        <w:rPr>
          <w:rtl w:val="true"/>
        </w:rPr>
        <w:t xml:space="preserve">- </w:t>
      </w:r>
      <w:r>
        <w:rPr>
          <w:rtl w:val="true"/>
        </w:rPr>
        <w:t>سیمای حضرت ادریس</w:t>
      </w:r>
      <w:bookmarkEnd w:id="18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حضرت ادریس</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اذْکُرْ فِی الْکِتَابِ إِدْرِیسَ إِنَّهُ کَانَ صِدِّیقاً 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رَفَعْنَاهُ مَکَاناً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این کتاب، از ادریس یاد کن، همانا او پیامبری بسیار راستگو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او را به مقام والایی رساندیم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قرآن سیمای حضرت ادریس‌علیه السلام چنین بیان شده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ادریس، از اجداد حضرت نوح است و به دلیل</w:t>
      </w:r>
      <w:bookmarkStart w:id="185" w:name="pg13297_116845"/>
    </w:p>
    <w:p>
      <w:pPr>
        <w:pStyle w:val="BookText"/>
        <w:rPr/>
      </w:pPr>
      <w:bookmarkEnd w:id="185"/>
      <w:r>
        <w:rPr>
          <w:rFonts w:ascii="IRNazanin" w:hAnsi="IRNazanin" w:eastAsia="IRNazanin"/>
          <w:color w:val="111111"/>
          <w:sz w:val="28"/>
          <w:sz w:val="28"/>
          <w:szCs w:val="28"/>
          <w:rtl w:val="true"/>
          <w:lang w:bidi="fa-IR"/>
        </w:rPr>
        <w:t>اشتغال زیاد او به درس</w:t>
      </w:r>
      <w:r>
        <w:rPr>
          <w:rStyle w:val="FootnoteAnchor"/>
          <w:rtl w:val="true"/>
        </w:rPr>
        <w:footnoteReference w:id="207"/>
      </w:r>
      <w:r>
        <w:rPr>
          <w:rFonts w:ascii="IRNazanin" w:hAnsi="IRNazanin" w:eastAsia="IRNazanin"/>
          <w:color w:val="111111"/>
          <w:sz w:val="28"/>
          <w:sz w:val="28"/>
          <w:szCs w:val="28"/>
          <w:rtl w:val="true"/>
          <w:lang w:bidi="fa-IR"/>
        </w:rPr>
        <w:t>یا به خاطر آن که اوّلین کسی بود که با قلم نوشت، به ادریس مشهور شد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شریف ادریس، دو بار در قرآن آمده و با اوصاف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تجلیل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خانه‌ی ادریس، در مسجد سهله در اطراف نجف اشرف بوده است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اوّلین کسی بود که علم نجوم و حساب را می‌دانست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بود که به انسان، خیاطی آموخت</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 و بعد به آسمان رفت و اکنون زنده است و در زمان ظهور حضرت مهدی‌علیه السلام حاضر خواهد شد</w:t>
      </w:r>
      <w:r>
        <w:rPr>
          <w:rFonts w:eastAsia="IRNazanin" w:cs="IRNazanin"/>
          <w:color w:val="111111"/>
          <w:sz w:val="28"/>
          <w:szCs w:val="28"/>
          <w:rtl w:val="true"/>
          <w:lang w:bidi="fa-IR"/>
        </w:rPr>
        <w:t>.</w:t>
      </w:r>
      <w:r>
        <w:rPr>
          <w:rStyle w:val="FootnoteAnchor"/>
          <w:rtl w:val="true"/>
        </w:rPr>
        <w:footnoteReference w:id="212"/>
      </w:r>
    </w:p>
    <w:p>
      <w:pPr>
        <w:pStyle w:val="Heading2"/>
        <w:numPr>
          <w:ilvl w:val="1"/>
          <w:numId w:val="1"/>
        </w:numPr>
        <w:rPr/>
      </w:pPr>
      <w:bookmarkStart w:id="186" w:name="__RefHeading___Toc2321958_2322387425"/>
      <w:bookmarkStart w:id="187" w:name="_Toc66"/>
      <w:bookmarkEnd w:id="186"/>
      <w:r>
        <w:rPr/>
        <w:t>64</w:t>
      </w:r>
      <w:r>
        <w:rPr>
          <w:rtl w:val="true"/>
        </w:rPr>
        <w:t xml:space="preserve">- </w:t>
      </w:r>
      <w:r>
        <w:rPr>
          <w:rtl w:val="true"/>
        </w:rPr>
        <w:t>آگاهی همه جانبه خداوند</w:t>
      </w:r>
      <w:bookmarkEnd w:id="18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آگاهی همه جانبه خداوند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تَجْهَرْ بِالْقَوْلِ فَإِنَّهُ یَعْلَمُ السِّرَّ وَأَخْفَی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سخنت را آشکار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پنهان کنی، تفاوتی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همانا او 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پنهان‌تر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همه چیز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و پنهان را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السّر واَخفی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آسمان‌ها و زمین را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غیب السموات والارض</w:t>
      </w:r>
      <w:r>
        <w:rPr>
          <w:rFonts w:eastAsia="IRNazanin" w:cs="IRNazanin"/>
          <w:color w:val="111111"/>
          <w:sz w:val="28"/>
          <w:szCs w:val="28"/>
          <w:rtl w:val="true"/>
          <w:lang w:bidi="fa-IR"/>
        </w:rPr>
        <w:t>»</w:t>
      </w:r>
      <w:r>
        <w:rPr>
          <w:rStyle w:val="FootnoteAnchor"/>
          <w:rtl w:val="true"/>
        </w:rPr>
        <w:footnoteReference w:id="213"/>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ماده‌ی باردار را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ما تحمل کلّ اُنثی</w:t>
      </w:r>
      <w:r>
        <w:rPr>
          <w:rFonts w:eastAsia="IRNazanin" w:cs="IRNazanin"/>
          <w:color w:val="111111"/>
          <w:sz w:val="28"/>
          <w:szCs w:val="28"/>
          <w:rtl w:val="true"/>
          <w:lang w:bidi="fa-IR"/>
        </w:rPr>
        <w:t>»</w:t>
      </w:r>
      <w:r>
        <w:rPr>
          <w:rStyle w:val="FootnoteAnchor"/>
          <w:rtl w:val="true"/>
        </w:rPr>
        <w:footnoteReference w:id="214"/>
      </w:r>
      <w:bookmarkStart w:id="188" w:name="pg13297_116846"/>
    </w:p>
    <w:p>
      <w:pPr>
        <w:pStyle w:val="BookText"/>
        <w:rPr/>
      </w:pPr>
      <w:bookmarkEnd w:id="188"/>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 معنای نگاه‌ها را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خائنة الاعین</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خطورات قلبی را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ما فی قلوبکم</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برگی از درخت نمی‌افتد مگر این که او آگاه است و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تسقط من وَرقة الاّ یعلمها</w:t>
      </w:r>
      <w:r>
        <w:rPr>
          <w:rFonts w:eastAsia="IRNazanin" w:cs="IRNazanin"/>
          <w:color w:val="111111"/>
          <w:sz w:val="28"/>
          <w:szCs w:val="28"/>
          <w:rtl w:val="true"/>
          <w:lang w:bidi="fa-IR"/>
        </w:rPr>
        <w:t>»</w:t>
      </w:r>
      <w:r>
        <w:rPr>
          <w:rStyle w:val="FootnoteAnchor"/>
          <w:rtl w:val="true"/>
        </w:rPr>
        <w:footnoteReference w:id="217"/>
      </w:r>
    </w:p>
    <w:p>
      <w:pPr>
        <w:pStyle w:val="Heading2"/>
        <w:numPr>
          <w:ilvl w:val="1"/>
          <w:numId w:val="1"/>
        </w:numPr>
        <w:rPr/>
      </w:pPr>
      <w:bookmarkStart w:id="189" w:name="__RefHeading___Toc2321960_2322387425"/>
      <w:bookmarkStart w:id="190" w:name="_Toc67"/>
      <w:bookmarkEnd w:id="189"/>
      <w:r>
        <w:rPr/>
        <w:t>65</w:t>
      </w:r>
      <w:r>
        <w:rPr>
          <w:rtl w:val="true"/>
        </w:rPr>
        <w:t xml:space="preserve">- </w:t>
      </w:r>
      <w:r>
        <w:rPr>
          <w:rtl w:val="true"/>
        </w:rPr>
        <w:t>خواسته‌های موسی از خداوند</w:t>
      </w:r>
      <w:bookmarkEnd w:id="19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خواسته‌های موسی از خداوند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 اشْرَحْ لِی صَدْرِی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وَیَسِّرْ لِی  أَمْرِی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وَاحْلُلْ عُقْدَةً مِّن لِّسَانِی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یَفْقَهُواْ قَوْلِی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مرا به این کار بزرگ مأمور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سینه‌ام را برایم گشاده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صبر و حوصله‌ام بیفزا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کارم را برایم آسان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گره از زبانم باز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همین که حضرت موسی‌علیه السلام به رسالت الهی مأمور گردید، چهار خواسته را از خداوند طلب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سعه‌ی 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اشرح لی صدری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آماده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یَسّرلی أمری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رسا و روان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واحلُل عُقدةً من لسانی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 وزیری آشنا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لی وزیراً</w:t>
      </w:r>
      <w:r>
        <w:rPr>
          <w:rFonts w:eastAsia="IRNazanin" w:cs="IRNazanin"/>
          <w:color w:val="111111"/>
          <w:sz w:val="28"/>
          <w:szCs w:val="28"/>
          <w:rtl w:val="true"/>
          <w:lang w:bidi="fa-IR"/>
        </w:rPr>
        <w:t>»</w:t>
      </w:r>
      <w:bookmarkStart w:id="191" w:name="pg13297_116847"/>
    </w:p>
    <w:p>
      <w:pPr>
        <w:pStyle w:val="Heading2"/>
        <w:numPr>
          <w:ilvl w:val="1"/>
          <w:numId w:val="1"/>
        </w:numPr>
        <w:rPr/>
      </w:pPr>
      <w:bookmarkStart w:id="192" w:name="__RefHeading___Toc2321962_2322387425"/>
      <w:bookmarkStart w:id="193" w:name="_Toc68"/>
      <w:bookmarkEnd w:id="191"/>
      <w:bookmarkEnd w:id="192"/>
      <w:r>
        <w:rPr/>
        <w:t>66</w:t>
      </w:r>
      <w:r>
        <w:rPr>
          <w:rtl w:val="true"/>
        </w:rPr>
        <w:t xml:space="preserve">- </w:t>
      </w:r>
      <w:r>
        <w:rPr>
          <w:rtl w:val="true"/>
        </w:rPr>
        <w:t>رمز رسیدن به کمالات</w:t>
      </w:r>
      <w:bookmarkEnd w:id="19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رمز رسیدن به کمالات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أَوْحَیْنَآ إِلَی أُمِّکَ مَا یُوحَی‌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اقْذِفِیهِ فِی التَّابُوتِ فَاقْذِفِیهِ فِی الْیَمِّ فَلْیُلْقِهِ الْیَمُّ بِالسَّاحِلِ یَأْخُذْهُ عَدُوٌّ لِّی وَعَدُوٌّ لَّهُ وَأَلْقَیْتُ عَلَیْکَ مَحَبَّةً مِّنِّی وَلِتُصْنَعَ عَلَی عَیْنِی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به مادرت آنچه را باید الهام کرد، وحی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وحی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کودک خود را در صندوقی بگذار، 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دریا بینداز، تا دریا آن را به ساحل  افکند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من و دشمن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محبّتی از جانب خویش بر تو افکندم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 را دوست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زیر نظر من ساخته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وپرورش یابی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رمز رسیدن به کمالات، دل کندن از وابستگی‌ها و دوستی‌هاست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اِقذِفیه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کندن از خود؛ ابراهیم حاضر شد در آتش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کندن از همسر؛ ابراهیم همسرش را در مکّه‌ی بی‌آب و گیاه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کندن از نوزاد؛ مادر موسی فرزند خود را در آب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کندن از نوجوان؛ ابراهیم حاضر شد اسماعیل را قربانی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کندن از شهوت؛ یوسف، درخواست کامیابی همسر عزیز مصر را نپذیرفت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کندن از خواب؛ ثواب نماز در دل شب را کسی جز خدا</w:t>
      </w:r>
      <w:bookmarkStart w:id="194" w:name="pg13297_116848"/>
    </w:p>
    <w:p>
      <w:pPr>
        <w:pStyle w:val="BookText"/>
        <w:rPr/>
      </w:pPr>
      <w:bookmarkEnd w:id="194"/>
      <w:r>
        <w:rPr>
          <w:rFonts w:ascii="IRNazanin" w:hAnsi="IRNazanin" w:eastAsia="IRNazanin"/>
          <w:color w:val="111111"/>
          <w:sz w:val="28"/>
          <w:sz w:val="28"/>
          <w:szCs w:val="28"/>
          <w:rtl w:val="true"/>
          <w:lang w:bidi="fa-IR"/>
        </w:rPr>
        <w:t>نمی‌داند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فلاتَعلم نفس ما اُخفی لهم من قرّة اعین</w:t>
      </w:r>
      <w:r>
        <w:rPr>
          <w:rFonts w:eastAsia="IRNazanin" w:cs="IRNazanin"/>
          <w:color w:val="111111"/>
          <w:sz w:val="28"/>
          <w:szCs w:val="28"/>
          <w:rtl w:val="true"/>
          <w:lang w:bidi="fa-IR"/>
        </w:rPr>
        <w:t>»</w:t>
      </w:r>
      <w:r>
        <w:rPr>
          <w:rStyle w:val="FootnoteAnchor"/>
          <w:rtl w:val="true"/>
        </w:rPr>
        <w:footnoteReference w:id="218"/>
      </w:r>
    </w:p>
    <w:p>
      <w:pPr>
        <w:pStyle w:val="Heading2"/>
        <w:numPr>
          <w:ilvl w:val="1"/>
          <w:numId w:val="1"/>
        </w:numPr>
        <w:rPr/>
      </w:pPr>
      <w:bookmarkStart w:id="195" w:name="__RefHeading___Toc2321964_2322387425"/>
      <w:bookmarkStart w:id="196" w:name="_Toc69"/>
      <w:bookmarkEnd w:id="195"/>
      <w:r>
        <w:rPr/>
        <w:t>67</w:t>
      </w:r>
      <w:r>
        <w:rPr>
          <w:rtl w:val="true"/>
        </w:rPr>
        <w:t xml:space="preserve">- </w:t>
      </w:r>
      <w:r>
        <w:rPr>
          <w:rtl w:val="true"/>
        </w:rPr>
        <w:t>شباهت‌های حضرت موسی و یوسف</w:t>
      </w:r>
      <w:bookmarkEnd w:id="19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شباهت‌های حضرت موسی و یوسف</w:t>
      </w:r>
    </w:p>
    <w:p>
      <w:pPr>
        <w:pStyle w:val="BookText"/>
        <w:rPr/>
      </w:pPr>
      <w:r>
        <w:rPr>
          <w:rFonts w:ascii="Amiri" w:hAnsi="Amiri" w:eastAsia="Amiri" w:cs="Amiri"/>
          <w:color w:val="111111"/>
          <w:sz w:val="28"/>
          <w:sz w:val="28"/>
          <w:szCs w:val="28"/>
          <w:rtl w:val="true"/>
          <w:lang w:bidi="ar-SA"/>
        </w:rPr>
        <w:t xml:space="preserve">إِذْ تَمْشِی  أُخْتُکَ فَتَقُولُ هَلْ أَدُلُّکُمْ عَلَی مَن یَکْفُلُهُ فَرَجَعْنَاکَ إِلَی‌  أُمِّکَ کَیْ تَقَرَّ عَیْنُهَا وَ لَاتَحْزَنَ وَ قَتَلْتَ نَفْساً فَنَجَّیْنَاکَ مِنَ الْغَمِّ وَ فَتَنَّاکَ فُتُوناً فَلَبِثْتَ سِنِینَ فِی  أَهْلِ مَدْیَنَ ثُمَّ جِئْتَ عَلَی قَدَرٍ یَا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که خواهرت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آن صندوق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 تا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کسی راهنمایی کنم که تکفّل و پرستاری او را بپذیرد؟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تورا به سوی مادرت باز گردانیدیم تا چشم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شود و اندوهگین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قتل رساندی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 این بابت دچار اندوه گردیدی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را از غم نجات دادیم و تو را در آزمون‌های مختلف آزمودیم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چند سالی را در میان</w:t>
      </w:r>
    </w:p>
    <w:p>
      <w:pPr>
        <w:pStyle w:val="BookText"/>
        <w:rPr/>
      </w:pPr>
      <w:r>
        <w:rPr>
          <w:rFonts w:ascii="IRNazanin" w:hAnsi="IRNazanin" w:eastAsia="IRNazanin"/>
          <w:color w:val="111111"/>
          <w:sz w:val="28"/>
          <w:sz w:val="28"/>
          <w:szCs w:val="28"/>
          <w:rtl w:val="true"/>
          <w:lang w:bidi="fa-IR"/>
        </w:rPr>
        <w:t xml:space="preserve">مردم مدین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 کنار شعیب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 کردی،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پذیرش رسالت به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حوادث زندگانی انبیا، گاهی به یکدیگر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سرگذشت حضرت موسی‌علیه السلام با زندگانی حضرت یوسف‌علیه السلام از جهاتی مشابه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پیامبر مدّتی را در کاخ زندگی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کاخ، به انتخاب هیچ یک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هر دو پیامبر به فراق مبتلا شدند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هر دو به سوی والدین خود بازگشتند</w:t>
      </w:r>
      <w:r>
        <w:rPr>
          <w:rFonts w:eastAsia="IRNazanin" w:cs="IRNazanin"/>
          <w:color w:val="111111"/>
          <w:sz w:val="28"/>
          <w:szCs w:val="28"/>
          <w:rtl w:val="true"/>
          <w:lang w:bidi="fa-IR"/>
        </w:rPr>
        <w:t>.</w:t>
      </w:r>
      <w:bookmarkStart w:id="197" w:name="pg13297_116849"/>
    </w:p>
    <w:p>
      <w:pPr>
        <w:pStyle w:val="BookText"/>
        <w:rPr/>
      </w:pPr>
      <w:bookmarkEnd w:id="197"/>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فتنه‌ی دیگران دچار شدند؛ حضرت یوسف به فتنه‌ی برادران خود وموسی‌علیه السلام به فتنه‌ی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هر کدام، زنی کاخ نشین نقش داشته است، همسر عزیز مصر در نقش منفی و همسر فرعون در نقش مثبت</w:t>
      </w:r>
      <w:r>
        <w:rPr>
          <w:rFonts w:eastAsia="IRNazanin" w:cs="IRNazanin"/>
          <w:color w:val="111111"/>
          <w:sz w:val="28"/>
          <w:szCs w:val="28"/>
          <w:rtl w:val="true"/>
          <w:lang w:bidi="fa-IR"/>
        </w:rPr>
        <w:t>.</w:t>
      </w:r>
    </w:p>
    <w:p>
      <w:pPr>
        <w:pStyle w:val="Heading2"/>
        <w:numPr>
          <w:ilvl w:val="1"/>
          <w:numId w:val="1"/>
        </w:numPr>
        <w:rPr/>
      </w:pPr>
      <w:bookmarkStart w:id="198" w:name="__RefHeading___Toc2321966_2322387425"/>
      <w:bookmarkStart w:id="199" w:name="_Toc70"/>
      <w:bookmarkEnd w:id="198"/>
      <w:r>
        <w:rPr/>
        <w:t>68</w:t>
      </w:r>
      <w:r>
        <w:rPr>
          <w:rtl w:val="true"/>
        </w:rPr>
        <w:t xml:space="preserve">- </w:t>
      </w:r>
      <w:r>
        <w:rPr>
          <w:rtl w:val="true"/>
        </w:rPr>
        <w:t>موسی بنده خاصّ خدا</w:t>
      </w:r>
      <w:bookmarkEnd w:id="19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بنده خاصّ خدا</w:t>
      </w:r>
    </w:p>
    <w:p>
      <w:pPr>
        <w:pStyle w:val="BookText"/>
        <w:rPr/>
      </w:pPr>
      <w:r>
        <w:rPr>
          <w:rFonts w:ascii="Amiri" w:hAnsi="Amiri" w:eastAsia="Amiri" w:cs="Amiri"/>
          <w:color w:val="111111"/>
          <w:sz w:val="28"/>
          <w:sz w:val="28"/>
          <w:szCs w:val="28"/>
          <w:rtl w:val="true"/>
          <w:lang w:bidi="ar-SA"/>
        </w:rPr>
        <w:t xml:space="preserve">فَقُولَا لَهُ قَوْلاً لَّیِّناً لَّعَلَّهُ یَتَذَکَّرُ أَوْ یَخْشَی‌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به نرمی با او سخن بگویید، شاید متذکّر شود،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ترس برخاسته از معرفت و احساس عظمت در برابر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درباره حضرت موسی‌علیه السلام تعبیرات خاصی بیان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قرّبناه نجیّا</w:t>
      </w:r>
      <w:r>
        <w:rPr>
          <w:rFonts w:eastAsia="Amiri" w:cs="Amiri" w:ascii="Amiri" w:hAnsi="Amiri"/>
          <w:color w:val="111111"/>
          <w:sz w:val="28"/>
          <w:szCs w:val="28"/>
          <w:rtl w:val="true"/>
          <w:lang w:bidi="ar-SA"/>
        </w:rPr>
        <w:t>»</w:t>
      </w:r>
      <w:r>
        <w:rPr>
          <w:rStyle w:val="FootnoteAnchor"/>
          <w:rtl w:val="true"/>
        </w:rPr>
        <w:footnoteReference w:id="219"/>
      </w:r>
      <w:r>
        <w:rPr>
          <w:rFonts w:ascii="IRNazanin" w:hAnsi="IRNazanin" w:eastAsia="IRNazanin"/>
          <w:color w:val="111111"/>
          <w:sz w:val="28"/>
          <w:sz w:val="28"/>
          <w:szCs w:val="28"/>
          <w:rtl w:val="true"/>
          <w:lang w:bidi="fa-IR"/>
        </w:rPr>
        <w:t>ما او را به هم‌رازی خود نزدیک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اختَرتُک</w:t>
      </w:r>
      <w:r>
        <w:rPr>
          <w:rFonts w:eastAsia="Amiri" w:cs="Amiri" w:ascii="Amiri" w:hAnsi="Amiri"/>
          <w:color w:val="111111"/>
          <w:sz w:val="28"/>
          <w:szCs w:val="28"/>
          <w:rtl w:val="true"/>
          <w:lang w:bidi="ar-SA"/>
        </w:rPr>
        <w:t>»</w:t>
      </w:r>
      <w:r>
        <w:rPr>
          <w:rStyle w:val="FootnoteAnchor"/>
          <w:rtl w:val="true"/>
        </w:rPr>
        <w:footnoteReference w:id="220"/>
      </w:r>
      <w:r>
        <w:rPr>
          <w:rFonts w:ascii="IRNazanin" w:hAnsi="IRNazanin" w:eastAsia="IRNazanin"/>
          <w:color w:val="111111"/>
          <w:sz w:val="28"/>
          <w:sz w:val="28"/>
          <w:szCs w:val="28"/>
          <w:rtl w:val="true"/>
          <w:lang w:bidi="fa-IR"/>
        </w:rPr>
        <w:t>من تو را برگزیده‌ام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ولتصنع علی عینی</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زیر نظر من پرورش یابی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اِصتَنعتک 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برای خود ساختم</w:t>
      </w:r>
      <w:r>
        <w:rPr>
          <w:rFonts w:eastAsia="IRNazanin" w:cs="IRNazanin"/>
          <w:color w:val="111111"/>
          <w:sz w:val="28"/>
          <w:szCs w:val="28"/>
          <w:rtl w:val="true"/>
          <w:lang w:bidi="fa-IR"/>
        </w:rPr>
        <w:t>.</w:t>
      </w:r>
      <w:bookmarkStart w:id="200" w:name="pg13297_116850"/>
    </w:p>
    <w:p>
      <w:pPr>
        <w:pStyle w:val="Heading2"/>
        <w:numPr>
          <w:ilvl w:val="1"/>
          <w:numId w:val="1"/>
        </w:numPr>
        <w:rPr/>
      </w:pPr>
      <w:bookmarkStart w:id="201" w:name="__RefHeading___Toc2321968_2322387425"/>
      <w:bookmarkStart w:id="202" w:name="_Toc71"/>
      <w:bookmarkEnd w:id="200"/>
      <w:bookmarkEnd w:id="201"/>
      <w:r>
        <w:rPr/>
        <w:t>69</w:t>
      </w:r>
      <w:r>
        <w:rPr>
          <w:rtl w:val="true"/>
        </w:rPr>
        <w:t xml:space="preserve">- </w:t>
      </w:r>
      <w:r>
        <w:rPr>
          <w:rtl w:val="true"/>
        </w:rPr>
        <w:t>رمز سجده‌های نماز</w:t>
      </w:r>
      <w:bookmarkEnd w:id="20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رمز سجده‌های نماز</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خَلَقْنَاکُمْ وَفِیهَا نُعِیدُکُمْ وَمِنْهَا نُخْرِجُکُمْ تَارَةً أُخْرَی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شما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آفریدیم و در آن باز می‌گردانیم و بار دیگر شما را از آن بیرون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امیرمؤمنان علی‌علیه السلام راز سجده‌های نماز را اشاراتِ به این آیه دانسته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سجده‌ی اوّل آن است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آغاز از این خاک بودم، هنگامی که سر از سجده برمی‌داری اشاره به آن دارد که تو مرا از خاک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سجده‌ی دوم این مفهوم را می‌رساند که تو مرا به خاک برمی‌گردانی و بلند شدن از آن، یعنی تو بار دیگر در قیامت مرا از خاک زنده خواهی کرد</w:t>
      </w:r>
      <w:r>
        <w:rPr>
          <w:rFonts w:eastAsia="IRNazanin" w:cs="IRNazanin"/>
          <w:color w:val="111111"/>
          <w:sz w:val="28"/>
          <w:szCs w:val="28"/>
          <w:rtl w:val="true"/>
          <w:lang w:bidi="fa-IR"/>
        </w:rPr>
        <w:t>.</w:t>
      </w:r>
      <w:r>
        <w:rPr>
          <w:rStyle w:val="FootnoteAnchor"/>
          <w:rtl w:val="true"/>
        </w:rPr>
        <w:footnoteReference w:id="222"/>
      </w:r>
    </w:p>
    <w:p>
      <w:pPr>
        <w:pStyle w:val="Heading2"/>
        <w:numPr>
          <w:ilvl w:val="1"/>
          <w:numId w:val="1"/>
        </w:numPr>
        <w:rPr/>
      </w:pPr>
      <w:bookmarkStart w:id="203" w:name="__RefHeading___Toc2321970_2322387425"/>
      <w:bookmarkStart w:id="204" w:name="_Toc72"/>
      <w:bookmarkEnd w:id="203"/>
      <w:r>
        <w:rPr/>
        <w:t>70</w:t>
      </w:r>
      <w:r>
        <w:rPr>
          <w:rtl w:val="true"/>
        </w:rPr>
        <w:t xml:space="preserve">- </w:t>
      </w:r>
      <w:r>
        <w:rPr>
          <w:rtl w:val="true"/>
        </w:rPr>
        <w:t>آمرزش‌طلبی انبیا</w:t>
      </w:r>
      <w:bookmarkEnd w:id="20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آمرزش‌طلبی انبیا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وَإِنِّی لَغَفَّارٌ لِّمَن تَابَ وَ آمَنَ وَعَمِلَ صَالِحاً ثُمَّ اهْتَدَی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البتّه من، هر کس را که توبه کند و ایمان آورد و کار شایسته انجام دهد، به هدایت برسد، قطعاً می‌بخشم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انبیای الهی نیز از خدا طلب مغفرت می‌کردند؛</w:t>
      </w:r>
    </w:p>
    <w:p>
      <w:pPr>
        <w:pStyle w:val="BookText"/>
        <w:rPr/>
      </w:pPr>
      <w:r>
        <w:rPr>
          <w:rFonts w:ascii="IRNazanin" w:hAnsi="IRNazanin" w:eastAsia="IRNazanin"/>
          <w:color w:val="111111"/>
          <w:sz w:val="28"/>
          <w:sz w:val="28"/>
          <w:szCs w:val="28"/>
          <w:rtl w:val="true"/>
          <w:lang w:bidi="fa-IR"/>
        </w:rPr>
        <w:t>حضرت آدم‌علیه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لم‌تغفرلنا</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حضرت نوح‌علیه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تغفرلی وترحمنی</w:t>
      </w:r>
      <w:r>
        <w:rPr>
          <w:rFonts w:eastAsia="IRNazanin" w:cs="IRNazanin"/>
          <w:color w:val="111111"/>
          <w:sz w:val="28"/>
          <w:szCs w:val="28"/>
          <w:rtl w:val="true"/>
          <w:lang w:bidi="fa-IR"/>
        </w:rPr>
        <w:t>»</w:t>
      </w:r>
      <w:r>
        <w:rPr>
          <w:rStyle w:val="FootnoteAnchor"/>
          <w:rtl w:val="true"/>
        </w:rPr>
        <w:footnoteReference w:id="224"/>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ابراهیم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اطمع أن یغفرلی</w:t>
      </w:r>
      <w:r>
        <w:rPr>
          <w:rFonts w:eastAsia="IRNazanin" w:cs="IRNazanin"/>
          <w:color w:val="111111"/>
          <w:sz w:val="28"/>
          <w:szCs w:val="28"/>
          <w:rtl w:val="true"/>
          <w:lang w:bidi="fa-IR"/>
        </w:rPr>
        <w:t>»</w:t>
      </w:r>
      <w:r>
        <w:rPr>
          <w:rStyle w:val="FootnoteAnchor"/>
          <w:rtl w:val="true"/>
        </w:rPr>
        <w:footnoteReference w:id="225"/>
      </w:r>
      <w:bookmarkStart w:id="205" w:name="pg13297_116851"/>
    </w:p>
    <w:p>
      <w:pPr>
        <w:pStyle w:val="BookText"/>
        <w:rPr/>
      </w:pPr>
      <w:bookmarkEnd w:id="205"/>
      <w:r>
        <w:rPr>
          <w:rFonts w:ascii="IRNazanin" w:hAnsi="IRNazanin" w:eastAsia="IRNazanin"/>
          <w:color w:val="111111"/>
          <w:sz w:val="28"/>
          <w:sz w:val="28"/>
          <w:szCs w:val="28"/>
          <w:rtl w:val="true"/>
          <w:lang w:bidi="fa-IR"/>
        </w:rPr>
        <w:t>حضرت موسی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اغفرلی و لاخی</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حضرت عیسی‌علیه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تغفرلهم</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حضرت محمّدصلی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واستغفره</w:t>
      </w:r>
      <w:r>
        <w:rPr>
          <w:rFonts w:eastAsia="IRNazanin" w:cs="IRNazanin"/>
          <w:color w:val="111111"/>
          <w:sz w:val="28"/>
          <w:szCs w:val="28"/>
          <w:rtl w:val="true"/>
          <w:lang w:bidi="fa-IR"/>
        </w:rPr>
        <w:t>»</w:t>
      </w:r>
      <w:r>
        <w:rPr>
          <w:rStyle w:val="FootnoteAnchor"/>
          <w:rtl w:val="true"/>
        </w:rPr>
        <w:footnoteReference w:id="228"/>
      </w:r>
    </w:p>
    <w:p>
      <w:pPr>
        <w:pStyle w:val="Heading2"/>
        <w:numPr>
          <w:ilvl w:val="1"/>
          <w:numId w:val="1"/>
        </w:numPr>
        <w:rPr/>
      </w:pPr>
      <w:bookmarkStart w:id="206" w:name="__RefHeading___Toc2321972_2322387425"/>
      <w:bookmarkStart w:id="207" w:name="_Toc73"/>
      <w:bookmarkEnd w:id="206"/>
      <w:r>
        <w:rPr/>
        <w:t>71</w:t>
      </w:r>
      <w:r>
        <w:rPr>
          <w:rtl w:val="true"/>
        </w:rPr>
        <w:t xml:space="preserve">- </w:t>
      </w:r>
      <w:r>
        <w:rPr>
          <w:rtl w:val="true"/>
        </w:rPr>
        <w:t>عظمت قیامت</w:t>
      </w:r>
      <w:bookmarkEnd w:id="207"/>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عظمت قیامت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أَعْلَمُ بِمَا یَقُولُونَ إِذْ یَقُولُ أَمْثَلُهُمْ طَرِیقَةً إِن لَّبِثْتُمْ إِلَّا یَوْماً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آنها می‌گویند داناتریم، آنگاه که بهترین آنان در رفتار،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درنگ نکردید مگر یک روز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عظمت قیامت به قدری است که انسان‌ها پس از حضور در آن  عمر خود را در دنیا، نیم روز یا یک روز و یا حدّاکثر ده روز می‌شمرند که قرآن از زبان افراد و گروه‌های مختلف، آن را چنین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لبثتم الاّ عشرا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لبثتم الاّ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یک 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لم‌یلبثوا الاّ عشیّة او ضحیها</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لبثت یوماً او بعض‌یوم</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کوتاه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لبثوا غیر ساعة</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اندک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لبثتم الاّ قلیلا</w:t>
      </w:r>
      <w:r>
        <w:rPr>
          <w:rFonts w:eastAsia="IRNazanin" w:cs="IRNazanin"/>
          <w:color w:val="111111"/>
          <w:sz w:val="28"/>
          <w:szCs w:val="28"/>
          <w:rtl w:val="true"/>
          <w:lang w:bidi="fa-IR"/>
        </w:rPr>
        <w:t>»</w:t>
      </w:r>
      <w:r>
        <w:rPr>
          <w:rStyle w:val="FootnoteAnchor"/>
          <w:rtl w:val="true"/>
        </w:rPr>
        <w:footnoteReference w:id="232"/>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این تفاوت نظر در مقدار عمر دنیا، بستگی به مقدار بصیرت و درک افراد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این آیه کسانی که</w:t>
      </w:r>
      <w:bookmarkStart w:id="208" w:name="pg13297_116852"/>
    </w:p>
    <w:p>
      <w:pPr>
        <w:pStyle w:val="BookText"/>
        <w:rPr/>
      </w:pPr>
      <w:bookmarkEnd w:id="208"/>
      <w:r>
        <w:rPr>
          <w:rFonts w:ascii="IRNazanin" w:hAnsi="IRNazanin" w:eastAsia="IRNazanin"/>
          <w:color w:val="111111"/>
          <w:sz w:val="28"/>
          <w:sz w:val="28"/>
          <w:szCs w:val="28"/>
          <w:rtl w:val="true"/>
          <w:lang w:bidi="fa-IR"/>
        </w:rPr>
        <w:t xml:space="preserve">قرآن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امثلهم طریقة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 عمر دنیا را یک روز می‌شمرند و در آیه قبل، گنهکاران مدّت آن را ده روز</w:t>
      </w:r>
      <w:r>
        <w:rPr>
          <w:rFonts w:eastAsia="IRNazanin" w:cs="IRNazanin"/>
          <w:color w:val="111111"/>
          <w:sz w:val="28"/>
          <w:szCs w:val="28"/>
          <w:rtl w:val="true"/>
          <w:lang w:bidi="fa-IR"/>
        </w:rPr>
        <w:t>.</w:t>
      </w:r>
    </w:p>
    <w:p>
      <w:pPr>
        <w:pStyle w:val="Heading2"/>
        <w:numPr>
          <w:ilvl w:val="1"/>
          <w:numId w:val="1"/>
        </w:numPr>
        <w:rPr/>
      </w:pPr>
      <w:bookmarkStart w:id="209" w:name="__RefHeading___Toc2321974_2322387425"/>
      <w:bookmarkStart w:id="210" w:name="_Toc74"/>
      <w:bookmarkEnd w:id="209"/>
      <w:r>
        <w:rPr/>
        <w:t>72</w:t>
      </w:r>
      <w:r>
        <w:rPr>
          <w:rtl w:val="true"/>
        </w:rPr>
        <w:t xml:space="preserve">- </w:t>
      </w:r>
      <w:r>
        <w:rPr>
          <w:rtl w:val="true"/>
        </w:rPr>
        <w:t>گوشه‌ای از سیمای قیامت</w:t>
      </w:r>
      <w:bookmarkEnd w:id="210"/>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گوشه‌ای از سیمای قیامت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یَعْمَلْ مِنَ الصَّالِحَاتِ وَهُوَ مُؤْمِنٌ فَلَا یَخَافُ ظُلْماً وَ لَاهَضْماً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کارهای نیکو انجام دهد و مؤمن 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ستم و کاستی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پاداشش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ده آیه اخیر، به سیمایی اجمالی از برپایی قیامت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 دمیده شده ومردگان زنده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ینفخ فی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محشور می‌گردند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نحشر المجرمین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متلاشی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ینسفها ربّی نسفا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گوش به فرمان دعوت کننده الهی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یتّبعون 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بدون اذن خدا مؤثّر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لاتنفع الشفاعه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احاطه علمی‌اش به همه حساب‌ها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مابین ایدیهم‌و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برابر حکم الهی تسلیم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عنت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مأیوسند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خاب مَن حمل ظلما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صالح در آرامش به سر 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لایخاف ظلما و لاهضما</w:t>
      </w:r>
      <w:r>
        <w:rPr>
          <w:rFonts w:eastAsia="IRNazanin" w:cs="IRNazanin"/>
          <w:color w:val="111111"/>
          <w:sz w:val="28"/>
          <w:szCs w:val="28"/>
          <w:rtl w:val="true"/>
          <w:lang w:bidi="fa-IR"/>
        </w:rPr>
        <w:t>».</w:t>
      </w:r>
      <w:r>
        <w:rPr>
          <w:rStyle w:val="FootnoteAnchor"/>
          <w:rtl w:val="true"/>
        </w:rPr>
        <w:footnoteReference w:id="233"/>
      </w:r>
      <w:bookmarkStart w:id="211" w:name="pg13297_116853"/>
    </w:p>
    <w:p>
      <w:pPr>
        <w:pStyle w:val="Heading2"/>
        <w:numPr>
          <w:ilvl w:val="1"/>
          <w:numId w:val="1"/>
        </w:numPr>
        <w:rPr/>
      </w:pPr>
      <w:bookmarkStart w:id="212" w:name="__RefHeading___Toc2321976_2322387425"/>
      <w:bookmarkStart w:id="213" w:name="_Toc75"/>
      <w:bookmarkEnd w:id="211"/>
      <w:bookmarkEnd w:id="212"/>
      <w:r>
        <w:rPr/>
        <w:t>73</w:t>
      </w:r>
      <w:r>
        <w:rPr>
          <w:rtl w:val="true"/>
        </w:rPr>
        <w:t xml:space="preserve">- </w:t>
      </w:r>
      <w:r>
        <w:rPr>
          <w:rtl w:val="true"/>
        </w:rPr>
        <w:t>سیمای مرگ در قرآن و روایات</w:t>
      </w:r>
      <w:bookmarkEnd w:id="213"/>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مرگ در قرآن و روایات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جَعَلْنَا لِبَشَرٍ مِّن قَبْلِکَ الْخُلْدَ أَفَإِیْن مِّتَّ فَهُمُ الْخَالِدُونَ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ذَآئِقَةُ الْمَوْتِ وَ نَبْلُوکُم بِالشَّرِّ وَ الْخَیْرِ فِتْنَةً وَ إِلَیْنَا تُرْجَعُونَ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انبیاء،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پیش از تو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جاودانگی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ندادیم، پس آیا اگر تو از دنیا بروی،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جاوید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نفسی چشنده مرگ است و ما شما را با مبتلا کردن به بدی‌هاو خوبی‌ها آزمایش می‌کنیم و بسوی ما بازگردانده می‌شوید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سیمای مرگ در قرآن و روایات چنین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برای مرگ، نشانه‌ی اولیای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زَعمتم انّکم اولیاء للّه من دون الناس فتمنّوا الموت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مرگ در زندگی انسان‌ها همچون گردنبند بر روی سینه دختران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الموت علی وُلد آدم مَخطّ القلاده علی جید الفتاة</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پایان راه نیست، بلکه به منزله‌ی تغییر در حیات و شیوه‌ی زندگی است، مانند لباسی که تعویض می‌شود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انسان‌ها به نحوی از این جهان رخت برمی‌بندند، بعضی با سخت‌ترین حالات و عدّه‌ای مثل بو کردن گل</w:t>
      </w:r>
      <w:r>
        <w:rPr>
          <w:rFonts w:eastAsia="IRNazanin" w:cs="IRNazanin"/>
          <w:color w:val="111111"/>
          <w:sz w:val="28"/>
          <w:szCs w:val="28"/>
          <w:rtl w:val="true"/>
          <w:lang w:bidi="fa-IR"/>
        </w:rPr>
        <w:t>.</w:t>
      </w:r>
      <w:r>
        <w:rPr>
          <w:rStyle w:val="FootnoteAnchor"/>
          <w:rtl w:val="true"/>
        </w:rPr>
        <w:footnoteReference w:id="237"/>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انسان از مرگ مانند ترس راننده‌ای است که یا سوخت</w:t>
      </w:r>
      <w:bookmarkStart w:id="214" w:name="pg13297_116854"/>
    </w:p>
    <w:p>
      <w:pPr>
        <w:pStyle w:val="BookText"/>
        <w:rPr/>
      </w:pPr>
      <w:bookmarkEnd w:id="214"/>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من قلّة الزّاد و طول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 xml:space="preserve">یا بار قاچاق و کالای ممنوعه حمل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آماده‌ی رانندگی نیست، وگرنه ترس چرا؟</w:t>
      </w:r>
    </w:p>
    <w:p>
      <w:pPr>
        <w:pStyle w:val="Heading2"/>
        <w:numPr>
          <w:ilvl w:val="1"/>
          <w:numId w:val="1"/>
        </w:numPr>
        <w:rPr/>
      </w:pPr>
      <w:bookmarkStart w:id="215" w:name="__RefHeading___Toc2321978_2322387425"/>
      <w:bookmarkStart w:id="216" w:name="_Toc76"/>
      <w:bookmarkEnd w:id="215"/>
      <w:r>
        <w:rPr/>
        <w:t>74</w:t>
      </w:r>
      <w:r>
        <w:rPr>
          <w:rtl w:val="true"/>
        </w:rPr>
        <w:t xml:space="preserve">- </w:t>
      </w:r>
      <w:r>
        <w:rPr>
          <w:rtl w:val="true"/>
        </w:rPr>
        <w:t>سیمای حضرت ذوالکفل</w:t>
      </w:r>
      <w:bookmarkEnd w:id="216"/>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حضرت ذوالکفل</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وَإِسْمَاعِیلَ وَإِدْرِیسَ وَذَا الْکِفْلِ کُلٌّ مِّنَ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أَدْخَلْنَاهُمْ فِی رَحْمَتِنَآ إِنَّهُم مِّنَ الصَّالِحِینَ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اسماعیل و ادریس و ذی الکفل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یاد کن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شکیبایان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آنانرا در رحمت خویش وارد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آنان از شایستگان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ذوالکفل‌علیه السلام یکی از پیامبران الهی است که بعد از حضرت سلیمان و قبل از حضرت عیسی زندگی می‌کرده است</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چنانکه مشهور است قبر او در مسیر کربلا به نجف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تبیان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پیامبر الهی با خود عهد کرده بود که روزها را روزه بگیرد و شب‌ها را به عبادت بپردازد و تنها از روی حقّ قضاوت نماید و جز برای رضای خداوند خشمگین نشود و تا آخر به آنچه متکفّل شده و تعهّد کرده بود وفادار ماند،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ذوالکفل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نیز همچون فخررازی معتقدند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ذوالکفل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حضرت الیاسِ پیامبر که مشهور به این نام و از صالحان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با عنایت به روایتی که در تفسیر مجمع‌البیان از عبدالعظیم حسنی از امام جوادعلیه السلام نقل شده که خدا برای هدایت انسان‌ها یکصد و بیست و چهار هزار پیامبر مبعوث</w:t>
      </w:r>
      <w:bookmarkStart w:id="217" w:name="pg13297_116855"/>
    </w:p>
    <w:p>
      <w:pPr>
        <w:pStyle w:val="BookText"/>
        <w:rPr/>
      </w:pPr>
      <w:bookmarkEnd w:id="217"/>
      <w:r>
        <w:rPr>
          <w:rFonts w:ascii="IRNazanin" w:hAnsi="IRNazanin" w:eastAsia="IRNazanin"/>
          <w:color w:val="111111"/>
          <w:sz w:val="28"/>
          <w:sz w:val="28"/>
          <w:szCs w:val="28"/>
          <w:rtl w:val="true"/>
          <w:lang w:bidi="fa-IR"/>
        </w:rPr>
        <w:t>فرمود که از این میان، سیصد و سیزده نفر آنان مرسل هستند و ذو الکفل یکی از آن مرسلین است، ذی‌الکفل را نه لقب حضرت</w:t>
      </w:r>
    </w:p>
    <w:p>
      <w:pPr>
        <w:pStyle w:val="BookText"/>
        <w:rPr/>
      </w:pPr>
      <w:r>
        <w:rPr>
          <w:rFonts w:ascii="IRNazanin" w:hAnsi="IRNazanin" w:eastAsia="IRNazanin"/>
          <w:color w:val="111111"/>
          <w:sz w:val="28"/>
          <w:sz w:val="28"/>
          <w:szCs w:val="28"/>
          <w:rtl w:val="true"/>
          <w:lang w:bidi="fa-IR"/>
        </w:rPr>
        <w:t>الیاس، بلکه یکی از انبیا و مرسلین می‌دانیم</w:t>
      </w:r>
      <w:r>
        <w:rPr>
          <w:rFonts w:eastAsia="IRNazanin" w:cs="IRNazanin"/>
          <w:color w:val="111111"/>
          <w:sz w:val="28"/>
          <w:szCs w:val="28"/>
          <w:rtl w:val="true"/>
          <w:lang w:bidi="fa-IR"/>
        </w:rPr>
        <w:t>.</w:t>
      </w:r>
    </w:p>
    <w:p>
      <w:pPr>
        <w:pStyle w:val="Heading2"/>
        <w:numPr>
          <w:ilvl w:val="1"/>
          <w:numId w:val="1"/>
        </w:numPr>
        <w:rPr/>
      </w:pPr>
      <w:bookmarkStart w:id="218" w:name="__RefHeading___Toc2321980_2322387425"/>
      <w:bookmarkStart w:id="219" w:name="_Toc77"/>
      <w:bookmarkEnd w:id="218"/>
      <w:r>
        <w:rPr/>
        <w:t>75</w:t>
      </w:r>
      <w:r>
        <w:rPr>
          <w:rtl w:val="true"/>
        </w:rPr>
        <w:t xml:space="preserve">- </w:t>
      </w:r>
      <w:r>
        <w:rPr>
          <w:rtl w:val="true"/>
        </w:rPr>
        <w:t>قرآن و پاداش‌های الهی</w:t>
      </w:r>
      <w:bookmarkEnd w:id="219"/>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و پاداش‌های الهی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یَعْمَلْ مِنَ الصَّالِحَاتِ وَهُوَ مُؤْمِنٌ فَلَا کُفْرَانَ لِسَعْیِهِ وَإِنَّا لَهُ کَاتِبُونَ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انبیاء،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هرکه از کارهای نیکو انجام دهد و مؤمن باشد، پس برای تلاش او هیچ‌گونه ناسپاسی نخواهد بود و همانا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نیکویش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ثبت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وعده‌ی پاداش و اجر و ثواب با تعابیر گوناگونی در قرآن مورد اشاره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اجر نیکوکاران را ضایع نمی‌کنیم،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لانضیع أجرالمحسنین</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و تلاش مردم مورد تشکّر و سپاس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سعیهم مشکورا</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 xml:space="preserve">و خداوند، شاکر و شکور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شاکر علیم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ذرّه‌ای از پاداش شمارا کم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لایلتکم من اعمالکم شیئاً</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 xml:space="preserve">و اگر ذرّه‌ای کار نیک انجام دهید، آن را خواهید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یعمل مثقال ذرّةٍ خیراً یَرَه</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bookmarkStart w:id="220" w:name="pg13297_116856"/>
    </w:p>
    <w:p>
      <w:pPr>
        <w:pStyle w:val="Heading2"/>
        <w:numPr>
          <w:ilvl w:val="1"/>
          <w:numId w:val="1"/>
        </w:numPr>
        <w:rPr/>
      </w:pPr>
      <w:bookmarkStart w:id="221" w:name="__RefHeading___Toc2321982_2322387425"/>
      <w:bookmarkStart w:id="222" w:name="_Toc78"/>
      <w:bookmarkEnd w:id="220"/>
      <w:bookmarkEnd w:id="221"/>
      <w:r>
        <w:rPr/>
        <w:t>76</w:t>
      </w:r>
      <w:r>
        <w:rPr>
          <w:rtl w:val="true"/>
        </w:rPr>
        <w:t xml:space="preserve">- </w:t>
      </w:r>
      <w:r>
        <w:rPr>
          <w:rtl w:val="true"/>
        </w:rPr>
        <w:t>تنوّع نعمت‌های بهشتی</w:t>
      </w:r>
      <w:bookmarkEnd w:id="222"/>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تنوّع نعمت‌های بهشتی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لَایَسْمَعُونَ حَسِیسَهَا وَهُمْ فِی مَا اشْتَهَتْ أَنفُسُهُمْ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انبیاء،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زبانه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نمی‌شنوند و آنان 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 و کامیابی‌ها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دلشان بخواهد جاودانه‌اند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بیان گستردگی کمّی و کیفی نعمت‌های بهشتی، آیات متنوّعی دارد؛</w:t>
      </w:r>
    </w:p>
    <w:p>
      <w:pPr>
        <w:pStyle w:val="BookText"/>
        <w:rPr/>
      </w:pPr>
      <w:r>
        <w:rPr>
          <w:rFonts w:ascii="IRNazanin" w:hAnsi="IRNazanin" w:eastAsia="IRNazanin"/>
          <w:color w:val="111111"/>
          <w:sz w:val="28"/>
          <w:sz w:val="28"/>
          <w:szCs w:val="28"/>
          <w:rtl w:val="true"/>
          <w:lang w:bidi="fa-IR"/>
        </w:rPr>
        <w:t>در آیه‌ای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تشتهیة  الانفس و تلذّ الاعین</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هر چه که میل انسان بکشد و هر چه که چشم از آن لذّت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فی ما اشتهت انفسهم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هر چه که دلشان بخواهد برای همیشه متنعّم‌اند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با این چنین عبارتی توصیف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فلاتعلم نفس ما اخفی لهم</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احدی نمی‌داند که چه لذایذ وکامیابی‌هایی برای اهل‌بهشت، ذخیره ومخفی شده است</w:t>
      </w:r>
      <w:r>
        <w:rPr>
          <w:rFonts w:eastAsia="IRNazanin" w:cs="IRNazanin"/>
          <w:color w:val="111111"/>
          <w:sz w:val="28"/>
          <w:szCs w:val="28"/>
          <w:rtl w:val="true"/>
          <w:lang w:bidi="fa-IR"/>
        </w:rPr>
        <w:t>.</w:t>
      </w:r>
    </w:p>
    <w:p>
      <w:pPr>
        <w:pStyle w:val="Heading2"/>
        <w:numPr>
          <w:ilvl w:val="1"/>
          <w:numId w:val="1"/>
        </w:numPr>
        <w:rPr/>
      </w:pPr>
      <w:bookmarkStart w:id="223" w:name="__RefHeading___Toc2321984_2322387425"/>
      <w:bookmarkStart w:id="224" w:name="_Toc79"/>
      <w:bookmarkEnd w:id="223"/>
      <w:r>
        <w:rPr/>
        <w:t>77</w:t>
      </w:r>
      <w:r>
        <w:rPr>
          <w:rtl w:val="true"/>
        </w:rPr>
        <w:t xml:space="preserve">- </w:t>
      </w:r>
      <w:r>
        <w:rPr>
          <w:rtl w:val="true"/>
        </w:rPr>
        <w:t>علل مهلت‌دادن الهی</w:t>
      </w:r>
      <w:bookmarkEnd w:id="224"/>
    </w:p>
    <w:p>
      <w:pPr>
        <w:pStyle w:val="BookText"/>
        <w:rPr/>
      </w:pPr>
      <w:r>
        <w:rPr>
          <w:rFonts w:ascii="IRNazanin" w:hAnsi="IRNazanin" w:eastAsia="IRNazanin"/>
          <w:color w:val="111111"/>
          <w:sz w:val="28"/>
          <w:sz w:val="28"/>
          <w:szCs w:val="28"/>
          <w:rtl w:val="true"/>
          <w:lang w:bidi="fa-IR"/>
        </w:rPr>
        <w:t xml:space="preserve">پرتوی از نور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مهلت‌دادن الهی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یَعْلَمُ الْجَهْرَ مِنَ الْقَوْلِ وَیَعْلَمُ مَا تَکْتُمُونَ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أَدْرِی لَعَلَّهُ فِتْنَةٌ لَّکُمْ وَمَتَاعٌ إِلَی حِینٍ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او، هم سخن آشکار را می‌داند و هم آنچه را که پنهان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نمی‌دانم، شاید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 در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آزمونی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فرصتی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کامیابی تا مدّتی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گاهی در تحقّق وعده‌های الهی تأخیری دیده می‌شود،</w:t>
      </w:r>
    </w:p>
    <w:p>
      <w:pPr>
        <w:pStyle w:val="BookText"/>
        <w:rPr/>
      </w:pPr>
      <w:r>
        <w:rPr>
          <w:rFonts w:ascii="IRNazanin" w:hAnsi="IRNazanin" w:eastAsia="IRNazanin"/>
          <w:color w:val="111111"/>
          <w:sz w:val="28"/>
          <w:sz w:val="28"/>
          <w:szCs w:val="28"/>
          <w:rtl w:val="true"/>
          <w:lang w:bidi="fa-IR"/>
        </w:rPr>
        <w:t>این به معنای بی‌خبری وغفلت او نیست که او طبق صریح آیه‌ی قرآن، همه چیز را می‌داند و از همه جا آگاه است، بلکه به دلایل مختلف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میزان که خلافکار می‌تواند، پیمانه گناه خودرا پر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نُملی لهم لیزدادوا اِثما</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همانا به آنان مهلت می‌دهیم تا گناهانشان زیاد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خطاکار توفیقی بیابد و توبه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نیک گناهکار مصرف شود و او دیگر در قیامت طلبی نداشته باشد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والحمدللّه ربّ العالمین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فرقان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میلاد، شب معراج، شب بعثت، شب هجرت، شب ورود به مدینه و شب رحلت پیامبر، همه، شب دوشنبه بوده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آیه و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نجم، بر این مطلب دلالت دارد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متواتر، به روایاتی می‌گویند که افراد بسیاری آن‌را نقل کرده باشند وجایی برای شبهه نباشد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کشف‌الاسرار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بعضی روایات، مجعول است، مثل مشاهده‌ی خدا در حال جسم بودن، و برخی قابل قبول است با توجیه و تأویل،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دیدار اهل بهشت و جهنّم و برخی هم بدون تأویل، پذیرفتنی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لایدعون مع اللّه الهاً آخر و لایقتلون النفس التی حرّم اللّه الا بالحق و لایزنون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جاءک المؤمنات یبایعنک علی ان لایشرکن باللّه و لایسرقن و لایزنین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روح‌الجنان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عمیق‌ترین نظر در باره‌ی این آیه که با روایات همراه است، در تفسیر المیزان آمده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تبیان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لاهیجی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شعرانی در حاشیه تفسیر ابوالفتوح، محلّ ملاقات را حوالی شام وفلسطین می‌داند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تفسیرنورالثقلین ؛ کمال‌الدین صدوق</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کتاب اشعیا، فصل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شماره‌ی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ابدیّت،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به نقل از کامل‌ابن اثیر،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الایات،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عیون اخبارالرضا،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اطیب‌البیان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فی ظلال‌القرآن و فرقان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63</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فرقان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مجمع‌البیان، نورالثقلین، کشف‌الاسرار، درّالمنثور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کشف‌الاسرار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قارعه،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درّالمنثور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اطیب‌البیان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اطیب‌البیان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تشبیه از امام حسین علیه السلام در آستانه‌ی سفر به کربلا است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اطیب‌البیان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image" Target="media/image2.jpeg"/><Relationship Id="rId92" Type="http://schemas.openxmlformats.org/officeDocument/2006/relationships/image" Target="media/image2.jpeg"/><Relationship Id="rId93" Type="http://schemas.openxmlformats.org/officeDocument/2006/relationships/footer" Target="footer86.xml"/><Relationship Id="rId94" Type="http://schemas.openxmlformats.org/officeDocument/2006/relationships/footnotes" Target="footnotes.xml"/><Relationship Id="rId95" Type="http://schemas.openxmlformats.org/officeDocument/2006/relationships/numbering" Target="numbering.xml"/><Relationship Id="rId96" Type="http://schemas.openxmlformats.org/officeDocument/2006/relationships/fontTable" Target="fontTable.xml"/><Relationship Id="rId97" Type="http://schemas.openxmlformats.org/officeDocument/2006/relationships/settings" Target="settings.xml"/><Relationship Id="rId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90</Pages>
  <Words>17008</Words>
  <Characters>68275</Characters>
  <CharactersWithSpaces>85005</CharactersWithSpaces>
  <Paragraphs>1403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2026-08-24T06:16:16Z</dcterms:created>
  <dc:creator>ghaemiyeh.com</dc:creator>
  <dc:description/>
  <dc:language>en-US</dc:language>
  <cp:lastModifiedBy/>
  <dcterms:modified xsi:type="dcterms:W3CDTF">2026-08-24T09:46:19Z</dcterms:modified>
  <cp:revision>1</cp:revision>
  <dc:subject/>
  <dc:title>پرتوی از نور گزیده تفسیر نور جلد 7</dc:title>
</cp:coreProperties>
</file>

<file path=docProps/custom.xml><?xml version="1.0" encoding="utf-8"?>
<Properties xmlns="http://schemas.openxmlformats.org/officeDocument/2006/custom-properties" xmlns:vt="http://schemas.openxmlformats.org/officeDocument/2006/docPropsVTypes"/>
</file>