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الغدیر همراه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7067_232238742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77069_232238742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77071_2322387425">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1577073_2322387425">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577075_2322387425">
            <w:r>
              <w:rPr>
                <w:webHidden/>
                <w:rStyle w:val="IndexLink"/>
                <w:rtl w:val="true"/>
              </w:rPr>
              <w:t>محاصرة نخست خانه عثمان</w:t>
            </w:r>
            <w:r>
              <w:rPr>
                <w:rStyle w:val="IndexLink"/>
                <w:rtl w:val="true"/>
              </w:rPr>
              <w:tab/>
            </w:r>
            <w:r>
              <w:rPr>
                <w:rStyle w:val="IndexLink"/>
              </w:rPr>
              <w:t>10</w:t>
            </w:r>
          </w:hyperlink>
        </w:p>
        <w:p>
          <w:pPr>
            <w:pStyle w:val="Contents2"/>
            <w:tabs>
              <w:tab w:val="clear" w:pos="8743"/>
              <w:tab w:val="right" w:pos="9026" w:leader="dot"/>
            </w:tabs>
            <w:rPr/>
          </w:pPr>
          <w:hyperlink w:anchor="__RefHeading___Toc1577077_2322387425">
            <w:r>
              <w:rPr>
                <w:webHidden/>
                <w:rStyle w:val="IndexLink"/>
                <w:rtl w:val="true"/>
              </w:rPr>
              <w:t>نامة مصری‌ها به عثمان</w:t>
            </w:r>
            <w:r>
              <w:rPr>
                <w:rStyle w:val="IndexLink"/>
                <w:rtl w:val="true"/>
              </w:rPr>
              <w:tab/>
            </w:r>
            <w:r>
              <w:rPr>
                <w:rStyle w:val="IndexLink"/>
              </w:rPr>
              <w:t>11</w:t>
            </w:r>
          </w:hyperlink>
        </w:p>
        <w:p>
          <w:pPr>
            <w:pStyle w:val="Contents2"/>
            <w:tabs>
              <w:tab w:val="clear" w:pos="8743"/>
              <w:tab w:val="right" w:pos="9026" w:leader="dot"/>
            </w:tabs>
            <w:rPr/>
          </w:pPr>
          <w:hyperlink w:anchor="__RefHeading___Toc1577079_2322387425">
            <w:r>
              <w:rPr>
                <w:webHidden/>
                <w:rStyle w:val="IndexLink"/>
                <w:rtl w:val="true"/>
              </w:rPr>
              <w:t xml:space="preserve">خلیفه تعهد می‌کند به کتاب و سنّت عمل کند سال </w:t>
            </w:r>
            <w:r>
              <w:rPr>
                <w:rStyle w:val="IndexLink"/>
              </w:rPr>
              <w:t>35</w:t>
            </w:r>
            <w:r>
              <w:rPr>
                <w:rStyle w:val="IndexLink"/>
                <w:rtl w:val="true"/>
              </w:rPr>
              <w:t>ﻫ</w:t>
            </w:r>
            <w:r>
              <w:rPr>
                <w:rStyle w:val="IndexLink"/>
                <w:rtl w:val="true"/>
              </w:rPr>
              <w:t>.</w:t>
              <w:tab/>
            </w:r>
            <w:r>
              <w:rPr>
                <w:rStyle w:val="IndexLink"/>
              </w:rPr>
              <w:t>12</w:t>
            </w:r>
          </w:hyperlink>
        </w:p>
        <w:p>
          <w:pPr>
            <w:pStyle w:val="Contents2"/>
            <w:tabs>
              <w:tab w:val="clear" w:pos="8743"/>
              <w:tab w:val="right" w:pos="9026" w:leader="dot"/>
            </w:tabs>
            <w:rPr/>
          </w:pPr>
          <w:hyperlink w:anchor="__RefHeading___Toc1577081_2322387425">
            <w:r>
              <w:rPr>
                <w:webHidden/>
                <w:rStyle w:val="IndexLink"/>
                <w:rtl w:val="true"/>
              </w:rPr>
              <w:t>بداخلافی سیاسی</w:t>
            </w:r>
            <w:r>
              <w:rPr>
                <w:rStyle w:val="IndexLink"/>
                <w:rtl w:val="true"/>
              </w:rPr>
              <w:tab/>
            </w:r>
            <w:r>
              <w:rPr>
                <w:rStyle w:val="IndexLink"/>
              </w:rPr>
              <w:t>14</w:t>
            </w:r>
          </w:hyperlink>
        </w:p>
        <w:p>
          <w:pPr>
            <w:pStyle w:val="Contents2"/>
            <w:tabs>
              <w:tab w:val="clear" w:pos="8743"/>
              <w:tab w:val="right" w:pos="9026" w:leader="dot"/>
            </w:tabs>
            <w:rPr/>
          </w:pPr>
          <w:hyperlink w:anchor="__RefHeading___Toc1577083_2322387425">
            <w:r>
              <w:rPr>
                <w:webHidden/>
                <w:rStyle w:val="IndexLink"/>
                <w:rtl w:val="true"/>
              </w:rPr>
              <w:t>تعهدی دیگر</w:t>
            </w:r>
            <w:r>
              <w:rPr>
                <w:rStyle w:val="IndexLink"/>
                <w:rtl w:val="true"/>
              </w:rPr>
              <w:tab/>
            </w:r>
            <w:r>
              <w:rPr>
                <w:rStyle w:val="IndexLink"/>
              </w:rPr>
              <w:t>15</w:t>
            </w:r>
          </w:hyperlink>
        </w:p>
        <w:p>
          <w:pPr>
            <w:pStyle w:val="Contents2"/>
            <w:tabs>
              <w:tab w:val="clear" w:pos="8743"/>
              <w:tab w:val="right" w:pos="9026" w:leader="dot"/>
            </w:tabs>
            <w:rPr/>
          </w:pPr>
          <w:hyperlink w:anchor="__RefHeading___Toc1577085_2322387425">
            <w:r>
              <w:rPr>
                <w:webHidden/>
                <w:rStyle w:val="IndexLink"/>
                <w:rtl w:val="true"/>
              </w:rPr>
              <w:t>داستان محاصرة دوّم</w:t>
            </w:r>
            <w:r>
              <w:rPr>
                <w:rStyle w:val="IndexLink"/>
                <w:rtl w:val="true"/>
              </w:rPr>
              <w:tab/>
            </w:r>
            <w:r>
              <w:rPr>
                <w:rStyle w:val="IndexLink"/>
              </w:rPr>
              <w:t>17</w:t>
            </w:r>
          </w:hyperlink>
        </w:p>
        <w:p>
          <w:pPr>
            <w:pStyle w:val="Contents2"/>
            <w:tabs>
              <w:tab w:val="clear" w:pos="8743"/>
              <w:tab w:val="right" w:pos="9026" w:leader="dot"/>
            </w:tabs>
            <w:rPr/>
          </w:pPr>
          <w:hyperlink w:anchor="__RefHeading___Toc1577087_2322387425">
            <w:r>
              <w:rPr>
                <w:webHidden/>
                <w:rStyle w:val="IndexLink"/>
                <w:rtl w:val="true"/>
              </w:rPr>
              <w:t>خلیفة بسیار توبه‌کن و توبه‌شکن</w:t>
            </w:r>
            <w:r>
              <w:rPr>
                <w:rStyle w:val="IndexLink"/>
                <w:rtl w:val="true"/>
              </w:rPr>
              <w:tab/>
            </w:r>
            <w:r>
              <w:rPr>
                <w:rStyle w:val="IndexLink"/>
              </w:rPr>
              <w:t>19</w:t>
            </w:r>
          </w:hyperlink>
        </w:p>
        <w:p>
          <w:pPr>
            <w:pStyle w:val="Contents2"/>
            <w:tabs>
              <w:tab w:val="clear" w:pos="8743"/>
              <w:tab w:val="right" w:pos="9026" w:leader="dot"/>
            </w:tabs>
            <w:rPr/>
          </w:pPr>
          <w:hyperlink w:anchor="__RefHeading___Toc1577089_2322387425">
            <w:r>
              <w:rPr>
                <w:webHidden/>
                <w:rStyle w:val="IndexLink"/>
                <w:rtl w:val="true"/>
              </w:rPr>
              <w:t>نگاهی کوتاه به گزارش‌های دو محاصره</w:t>
            </w:r>
            <w:r>
              <w:rPr>
                <w:rStyle w:val="IndexLink"/>
                <w:rtl w:val="true"/>
              </w:rPr>
              <w:tab/>
            </w:r>
            <w:r>
              <w:rPr>
                <w:rStyle w:val="IndexLink"/>
              </w:rPr>
              <w:t>20</w:t>
            </w:r>
          </w:hyperlink>
        </w:p>
        <w:p>
          <w:pPr>
            <w:pStyle w:val="Contents2"/>
            <w:tabs>
              <w:tab w:val="clear" w:pos="8743"/>
              <w:tab w:val="right" w:pos="9026" w:leader="dot"/>
            </w:tabs>
            <w:rPr/>
          </w:pPr>
          <w:hyperlink w:anchor="__RefHeading___Toc1577091_2322387425">
            <w:r>
              <w:rPr>
                <w:webHidden/>
                <w:rStyle w:val="IndexLink"/>
                <w:rtl w:val="true"/>
              </w:rPr>
              <w:t>برخی نامه‌های عثمان در روزهای محاصره</w:t>
            </w:r>
            <w:r>
              <w:rPr>
                <w:rStyle w:val="IndexLink"/>
                <w:rtl w:val="true"/>
              </w:rPr>
              <w:tab/>
            </w:r>
            <w:r>
              <w:rPr>
                <w:rStyle w:val="IndexLink"/>
              </w:rPr>
              <w:t>21</w:t>
            </w:r>
          </w:hyperlink>
        </w:p>
        <w:p>
          <w:pPr>
            <w:pStyle w:val="Contents2"/>
            <w:tabs>
              <w:tab w:val="clear" w:pos="8743"/>
              <w:tab w:val="right" w:pos="9026" w:leader="dot"/>
            </w:tabs>
            <w:rPr/>
          </w:pPr>
          <w:hyperlink w:anchor="__RefHeading___Toc1577093_2322387425">
            <w:r>
              <w:rPr>
                <w:webHidden/>
                <w:rStyle w:val="IndexLink"/>
                <w:rtl w:val="true"/>
              </w:rPr>
              <w:t>نگاهی در آن نامه‌ها</w:t>
            </w:r>
            <w:r>
              <w:rPr>
                <w:rStyle w:val="IndexLink"/>
                <w:rtl w:val="true"/>
              </w:rPr>
              <w:tab/>
            </w:r>
            <w:r>
              <w:rPr>
                <w:rStyle w:val="IndexLink"/>
              </w:rPr>
              <w:t>23</w:t>
            </w:r>
          </w:hyperlink>
        </w:p>
        <w:p>
          <w:pPr>
            <w:pStyle w:val="Contents2"/>
            <w:tabs>
              <w:tab w:val="clear" w:pos="8743"/>
              <w:tab w:val="right" w:pos="9026" w:leader="dot"/>
            </w:tabs>
            <w:rPr/>
          </w:pPr>
          <w:hyperlink w:anchor="__RefHeading___Toc1577095_2322387425">
            <w:r>
              <w:rPr>
                <w:webHidden/>
                <w:rStyle w:val="IndexLink"/>
                <w:rtl w:val="true"/>
              </w:rPr>
              <w:t>درگیری در خانه عثمان</w:t>
            </w:r>
            <w:r>
              <w:rPr>
                <w:rStyle w:val="IndexLink"/>
                <w:rtl w:val="true"/>
              </w:rPr>
              <w:tab/>
            </w:r>
            <w:r>
              <w:rPr>
                <w:rStyle w:val="IndexLink"/>
              </w:rPr>
              <w:t>25</w:t>
            </w:r>
          </w:hyperlink>
        </w:p>
        <w:p>
          <w:pPr>
            <w:pStyle w:val="Contents2"/>
            <w:tabs>
              <w:tab w:val="clear" w:pos="8743"/>
              <w:tab w:val="right" w:pos="9026" w:leader="dot"/>
            </w:tabs>
            <w:rPr/>
          </w:pPr>
          <w:hyperlink w:anchor="__RefHeading___Toc1577097_2322387425">
            <w:r>
              <w:rPr>
                <w:webHidden/>
                <w:rStyle w:val="IndexLink"/>
                <w:rtl w:val="true"/>
              </w:rPr>
              <w:t>قتل عثمان</w:t>
            </w:r>
            <w:r>
              <w:rPr>
                <w:rStyle w:val="IndexLink"/>
                <w:rtl w:val="true"/>
              </w:rPr>
              <w:tab/>
            </w:r>
            <w:r>
              <w:rPr>
                <w:rStyle w:val="IndexLink"/>
              </w:rPr>
              <w:t>27</w:t>
            </w:r>
          </w:hyperlink>
        </w:p>
        <w:p>
          <w:pPr>
            <w:pStyle w:val="Contents2"/>
            <w:tabs>
              <w:tab w:val="clear" w:pos="8743"/>
              <w:tab w:val="right" w:pos="9026" w:leader="dot"/>
            </w:tabs>
            <w:rPr/>
          </w:pPr>
          <w:hyperlink w:anchor="__RefHeading___Toc1577099_2322387425">
            <w:r>
              <w:rPr>
                <w:webHidden/>
                <w:rStyle w:val="IndexLink"/>
                <w:rtl w:val="true"/>
              </w:rPr>
              <w:t>کفن و دفن خلیفه</w:t>
            </w:r>
            <w:r>
              <w:rPr>
                <w:rStyle w:val="IndexLink"/>
                <w:rtl w:val="true"/>
              </w:rPr>
              <w:tab/>
            </w:r>
            <w:r>
              <w:rPr>
                <w:rStyle w:val="IndexLink"/>
              </w:rPr>
              <w:t>30</w:t>
            </w:r>
          </w:hyperlink>
        </w:p>
        <w:p>
          <w:pPr>
            <w:pStyle w:val="Contents2"/>
            <w:tabs>
              <w:tab w:val="clear" w:pos="8743"/>
              <w:tab w:val="right" w:pos="9026" w:leader="dot"/>
            </w:tabs>
            <w:rPr/>
          </w:pPr>
          <w:hyperlink w:anchor="__RefHeading___Toc1577101_2322387425">
            <w:r>
              <w:rPr>
                <w:webHidden/>
                <w:rStyle w:val="IndexLink"/>
                <w:rtl w:val="true"/>
              </w:rPr>
              <w:t>زنجیرة گزارش‌های ساختگی</w:t>
            </w:r>
            <w:r>
              <w:rPr>
                <w:rStyle w:val="IndexLink"/>
                <w:rtl w:val="true"/>
              </w:rPr>
              <w:tab/>
            </w:r>
            <w:r>
              <w:rPr>
                <w:rStyle w:val="IndexLink"/>
              </w:rPr>
              <w:t>35</w:t>
            </w:r>
          </w:hyperlink>
        </w:p>
        <w:p>
          <w:pPr>
            <w:pStyle w:val="Contents2"/>
            <w:tabs>
              <w:tab w:val="clear" w:pos="8743"/>
              <w:tab w:val="right" w:pos="9026" w:leader="dot"/>
            </w:tabs>
            <w:rPr/>
          </w:pPr>
          <w:hyperlink w:anchor="__RefHeading___Toc1577103_2322387425">
            <w:r>
              <w:rPr>
                <w:webHidden/>
                <w:rStyle w:val="IndexLink"/>
                <w:rtl w:val="true"/>
              </w:rPr>
              <w:t>نظری به کتاب‌های تألیفی</w:t>
            </w:r>
            <w:r>
              <w:rPr>
                <w:rStyle w:val="IndexLink"/>
                <w:rtl w:val="true"/>
              </w:rPr>
              <w:tab/>
            </w:r>
            <w:r>
              <w:rPr>
                <w:rStyle w:val="IndexLink"/>
              </w:rPr>
              <w:t>43</w:t>
            </w:r>
          </w:hyperlink>
        </w:p>
        <w:p>
          <w:pPr>
            <w:pStyle w:val="Contents2"/>
            <w:tabs>
              <w:tab w:val="clear" w:pos="8743"/>
              <w:tab w:val="right" w:pos="9026" w:leader="dot"/>
            </w:tabs>
            <w:rPr/>
          </w:pPr>
          <w:hyperlink w:anchor="__RefHeading___Toc1577105_2322387425">
            <w:r>
              <w:rPr>
                <w:webHidden/>
                <w:rStyle w:val="IndexLink"/>
                <w:rtl w:val="true"/>
              </w:rPr>
              <w:t xml:space="preserve">وصیت پنداری پیامبر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به عثمان</w:t>
            </w:r>
            <w:r>
              <w:rPr>
                <w:rStyle w:val="IndexLink"/>
                <w:rtl w:val="true"/>
              </w:rPr>
              <w:tab/>
            </w:r>
            <w:r>
              <w:rPr>
                <w:rStyle w:val="IndexLink"/>
              </w:rPr>
              <w:t>52</w:t>
            </w:r>
          </w:hyperlink>
        </w:p>
        <w:p>
          <w:pPr>
            <w:pStyle w:val="Contents2"/>
            <w:tabs>
              <w:tab w:val="clear" w:pos="8743"/>
              <w:tab w:val="right" w:pos="9026" w:leader="dot"/>
            </w:tabs>
            <w:rPr/>
          </w:pPr>
          <w:hyperlink w:anchor="__RefHeading___Toc1577107_2322387425">
            <w:r>
              <w:rPr>
                <w:webHidden/>
                <w:rStyle w:val="IndexLink"/>
                <w:rtl w:val="true"/>
              </w:rPr>
              <w:t>نظری به حدیث‌های وصیت</w:t>
            </w:r>
            <w:r>
              <w:rPr>
                <w:rStyle w:val="IndexLink"/>
                <w:rtl w:val="true"/>
              </w:rPr>
              <w:tab/>
            </w:r>
            <w:r>
              <w:rPr>
                <w:rStyle w:val="IndexLink"/>
              </w:rPr>
              <w:t>55</w:t>
            </w:r>
          </w:hyperlink>
        </w:p>
        <w:p>
          <w:pPr>
            <w:pStyle w:val="Contents2"/>
            <w:tabs>
              <w:tab w:val="clear" w:pos="8743"/>
              <w:tab w:val="right" w:pos="9026" w:leader="dot"/>
            </w:tabs>
            <w:rPr/>
          </w:pPr>
          <w:hyperlink w:anchor="__RefHeading___Toc1577109_2322387425">
            <w:r>
              <w:rPr>
                <w:webHidden/>
                <w:rStyle w:val="IndexLink"/>
                <w:rtl w:val="true"/>
              </w:rPr>
              <w:t>منقبت‌های عثمان</w:t>
            </w:r>
            <w:r>
              <w:rPr>
                <w:rStyle w:val="IndexLink"/>
                <w:rtl w:val="true"/>
              </w:rPr>
              <w:tab/>
            </w:r>
            <w:r>
              <w:rPr>
                <w:rStyle w:val="IndexLink"/>
              </w:rPr>
              <w:t>56</w:t>
            </w:r>
          </w:hyperlink>
        </w:p>
        <w:p>
          <w:pPr>
            <w:pStyle w:val="Contents2"/>
            <w:tabs>
              <w:tab w:val="clear" w:pos="8743"/>
              <w:tab w:val="right" w:pos="9026" w:leader="dot"/>
            </w:tabs>
            <w:rPr/>
          </w:pPr>
          <w:hyperlink w:anchor="__RefHeading___Toc1577111_2322387425">
            <w:r>
              <w:rPr>
                <w:webHidden/>
                <w:rStyle w:val="IndexLink"/>
                <w:rtl w:val="true"/>
              </w:rPr>
              <w:t>غلوگرایی در فضائل سه خلیفه</w:t>
            </w:r>
            <w:r>
              <w:rPr>
                <w:rStyle w:val="IndexLink"/>
                <w:rtl w:val="true"/>
              </w:rPr>
              <w:tab/>
            </w:r>
            <w:r>
              <w:rPr>
                <w:rStyle w:val="IndexLink"/>
              </w:rPr>
              <w:t>61</w:t>
            </w:r>
          </w:hyperlink>
        </w:p>
        <w:p>
          <w:pPr>
            <w:pStyle w:val="Contents2"/>
            <w:tabs>
              <w:tab w:val="clear" w:pos="8743"/>
              <w:tab w:val="right" w:pos="9026" w:leader="dot"/>
            </w:tabs>
            <w:rPr/>
          </w:pPr>
          <w:hyperlink w:anchor="__RefHeading___Toc1577113_2322387425">
            <w:r>
              <w:rPr>
                <w:webHidden/>
                <w:rStyle w:val="IndexLink"/>
                <w:rtl w:val="true"/>
              </w:rPr>
              <w:t>امّا روایت‌های غُلوّ</w:t>
            </w:r>
            <w:r>
              <w:rPr>
                <w:rStyle w:val="IndexLink"/>
                <w:rtl w:val="true"/>
              </w:rPr>
              <w:tab/>
            </w:r>
            <w:r>
              <w:rPr>
                <w:rStyle w:val="IndexLink"/>
              </w:rPr>
              <w:t>63</w:t>
            </w:r>
          </w:hyperlink>
        </w:p>
        <w:p>
          <w:pPr>
            <w:pStyle w:val="Contents2"/>
            <w:tabs>
              <w:tab w:val="clear" w:pos="8743"/>
              <w:tab w:val="right" w:pos="9026" w:leader="dot"/>
            </w:tabs>
            <w:rPr/>
          </w:pPr>
          <w:hyperlink w:anchor="__RefHeading___Toc1577115_2322387425">
            <w:r>
              <w:rPr>
                <w:webHidden/>
                <w:rStyle w:val="IndexLink"/>
                <w:rtl w:val="true"/>
              </w:rPr>
              <w:t>غلوّ در فضیلت‌تراشی برای معاویه</w:t>
            </w:r>
            <w:r>
              <w:rPr>
                <w:rStyle w:val="IndexLink"/>
                <w:rtl w:val="true"/>
              </w:rPr>
              <w:tab/>
            </w:r>
            <w:r>
              <w:rPr>
                <w:rStyle w:val="IndexLink"/>
              </w:rPr>
              <w:t>70</w:t>
            </w:r>
          </w:hyperlink>
        </w:p>
        <w:p>
          <w:pPr>
            <w:pStyle w:val="Contents2"/>
            <w:tabs>
              <w:tab w:val="clear" w:pos="8743"/>
              <w:tab w:val="right" w:pos="9026" w:leader="dot"/>
            </w:tabs>
            <w:rPr/>
          </w:pPr>
          <w:hyperlink w:anchor="__RefHeading___Toc1577117_2322387425">
            <w:r>
              <w:rPr>
                <w:webHidden/>
                <w:rStyle w:val="IndexLink"/>
                <w:rtl w:val="true"/>
              </w:rPr>
              <w:t>معاویه در ترازوی داوری</w:t>
            </w:r>
            <w:r>
              <w:rPr>
                <w:rStyle w:val="IndexLink"/>
                <w:rtl w:val="true"/>
              </w:rPr>
              <w:tab/>
            </w:r>
            <w:r>
              <w:rPr>
                <w:rStyle w:val="IndexLink"/>
              </w:rPr>
              <w:t>73</w:t>
            </w:r>
          </w:hyperlink>
        </w:p>
        <w:p>
          <w:pPr>
            <w:pStyle w:val="Contents2"/>
            <w:tabs>
              <w:tab w:val="clear" w:pos="8743"/>
              <w:tab w:val="right" w:pos="9026" w:leader="dot"/>
            </w:tabs>
            <w:rPr/>
          </w:pPr>
          <w:hyperlink w:anchor="__RefHeading___Toc1577119_2322387425">
            <w:r>
              <w:rPr>
                <w:webHidden/>
                <w:rStyle w:val="IndexLink"/>
                <w:rtl w:val="true"/>
              </w:rPr>
              <w:t>سعیدبن عاص</w:t>
            </w:r>
            <w:r>
              <w:rPr>
                <w:rStyle w:val="IndexLink"/>
                <w:rtl w:val="true"/>
              </w:rPr>
              <w:tab/>
            </w:r>
            <w:r>
              <w:rPr>
                <w:rStyle w:val="IndexLink"/>
              </w:rPr>
              <w:t>85</w:t>
            </w:r>
          </w:hyperlink>
        </w:p>
        <w:p>
          <w:pPr>
            <w:pStyle w:val="Contents2"/>
            <w:tabs>
              <w:tab w:val="clear" w:pos="8743"/>
              <w:tab w:val="right" w:pos="9026" w:leader="dot"/>
            </w:tabs>
            <w:rPr/>
          </w:pPr>
          <w:hyperlink w:anchor="__RefHeading___Toc1577121_2322387425">
            <w:r>
              <w:rPr>
                <w:webHidden/>
                <w:rStyle w:val="IndexLink"/>
                <w:rtl w:val="true"/>
              </w:rPr>
              <w:t>جنایات معاویه در صفحات تاریخ سیاهش</w:t>
            </w:r>
            <w:r>
              <w:rPr>
                <w:rStyle w:val="IndexLink"/>
                <w:rtl w:val="true"/>
              </w:rPr>
              <w:tab/>
            </w:r>
            <w:r>
              <w:rPr>
                <w:rStyle w:val="IndexLink"/>
              </w:rPr>
              <w:t>86</w:t>
            </w:r>
          </w:hyperlink>
        </w:p>
        <w:p>
          <w:pPr>
            <w:pStyle w:val="Contents2"/>
            <w:tabs>
              <w:tab w:val="clear" w:pos="8743"/>
              <w:tab w:val="right" w:pos="9026" w:leader="dot"/>
            </w:tabs>
            <w:rPr/>
          </w:pPr>
          <w:hyperlink w:anchor="__RefHeading___Toc1577123_2322387425">
            <w:r>
              <w:rPr>
                <w:webHidden/>
                <w:rStyle w:val="IndexLink"/>
                <w:rtl w:val="true"/>
              </w:rPr>
              <w:t xml:space="preserve">کارزار پسر هند با علی امیرمؤمنان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1577125_2322387425">
            <w:r>
              <w:rPr>
                <w:webHidden/>
                <w:rStyle w:val="IndexLink"/>
                <w:rtl w:val="true"/>
              </w:rPr>
              <w:t>کارهایی زشت در ترازوی پسر هند</w:t>
            </w:r>
            <w:r>
              <w:rPr>
                <w:rStyle w:val="IndexLink"/>
                <w:rtl w:val="true"/>
              </w:rPr>
              <w:tab/>
            </w:r>
            <w:r>
              <w:rPr>
                <w:rStyle w:val="IndexLink"/>
              </w:rPr>
              <w:t>95</w:t>
            </w:r>
          </w:hyperlink>
        </w:p>
        <w:p>
          <w:pPr>
            <w:pStyle w:val="Contents2"/>
            <w:tabs>
              <w:tab w:val="clear" w:pos="8743"/>
              <w:tab w:val="right" w:pos="9026" w:leader="dot"/>
            </w:tabs>
            <w:rPr/>
          </w:pPr>
          <w:hyperlink w:anchor="__RefHeading___Toc1577127_2322387425">
            <w:r>
              <w:rPr>
                <w:webHidden/>
                <w:rStyle w:val="IndexLink"/>
                <w:rtl w:val="true"/>
              </w:rPr>
              <w:t>تهمت‌هایی که در نامه عمل معاویه، ثبت است</w:t>
            </w:r>
            <w:r>
              <w:rPr>
                <w:rStyle w:val="IndexLink"/>
                <w:rtl w:val="true"/>
              </w:rPr>
              <w:tab/>
            </w:r>
            <w:r>
              <w:rPr>
                <w:rStyle w:val="IndexLink"/>
              </w:rPr>
              <w:t>96</w:t>
            </w:r>
          </w:hyperlink>
        </w:p>
        <w:p>
          <w:pPr>
            <w:pStyle w:val="Contents2"/>
            <w:tabs>
              <w:tab w:val="clear" w:pos="8743"/>
              <w:tab w:val="right" w:pos="9026" w:leader="dot"/>
            </w:tabs>
            <w:rPr/>
          </w:pPr>
          <w:hyperlink w:anchor="__RefHeading___Toc1577129_2322387425">
            <w:r>
              <w:rPr>
                <w:webHidden/>
                <w:rStyle w:val="IndexLink"/>
                <w:rtl w:val="true"/>
              </w:rPr>
              <w:t xml:space="preserve">موضع‌گیری‌های معاویه با ابو محمدحسن سبط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2"/>
            <w:tabs>
              <w:tab w:val="clear" w:pos="8743"/>
              <w:tab w:val="right" w:pos="9026" w:leader="dot"/>
            </w:tabs>
            <w:rPr/>
          </w:pPr>
          <w:hyperlink w:anchor="__RefHeading___Toc1577131_2322387425">
            <w:r>
              <w:rPr>
                <w:webHidden/>
                <w:rStyle w:val="IndexLink"/>
                <w:rtl w:val="true"/>
              </w:rPr>
              <w:t xml:space="preserve">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کیست؟</w:t>
            </w:r>
            <w:r>
              <w:rPr>
                <w:rStyle w:val="IndexLink"/>
                <w:rtl w:val="true"/>
              </w:rPr>
              <w:tab/>
            </w:r>
            <w:r>
              <w:rPr>
                <w:rStyle w:val="IndexLink"/>
              </w:rPr>
              <w:t>98</w:t>
            </w:r>
          </w:hyperlink>
        </w:p>
        <w:p>
          <w:pPr>
            <w:pStyle w:val="Contents2"/>
            <w:tabs>
              <w:tab w:val="clear" w:pos="8743"/>
              <w:tab w:val="right" w:pos="9026" w:leader="dot"/>
            </w:tabs>
            <w:rPr/>
          </w:pPr>
          <w:hyperlink w:anchor="__RefHeading___Toc1577133_2322387425">
            <w:r>
              <w:rPr>
                <w:webHidden/>
                <w:rStyle w:val="IndexLink"/>
                <w:rtl w:val="true"/>
              </w:rPr>
              <w:t>اما معاویه؟</w:t>
            </w:r>
            <w:r>
              <w:rPr>
                <w:rStyle w:val="IndexLink"/>
                <w:rtl w:val="true"/>
              </w:rPr>
              <w:tab/>
            </w:r>
            <w:r>
              <w:rPr>
                <w:rStyle w:val="IndexLink"/>
              </w:rPr>
              <w:t>99</w:t>
            </w:r>
          </w:hyperlink>
        </w:p>
        <w:p>
          <w:pPr>
            <w:pStyle w:val="Contents2"/>
            <w:tabs>
              <w:tab w:val="clear" w:pos="8743"/>
              <w:tab w:val="right" w:pos="9026" w:leader="dot"/>
            </w:tabs>
            <w:rPr/>
          </w:pPr>
          <w:hyperlink w:anchor="__RefHeading___Toc1577135_2322387425">
            <w:r>
              <w:rPr>
                <w:webHidden/>
                <w:rStyle w:val="IndexLink"/>
                <w:rtl w:val="true"/>
              </w:rPr>
              <w:t xml:space="preserve">شهادت امام حسن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2"/>
            <w:tabs>
              <w:tab w:val="clear" w:pos="8743"/>
              <w:tab w:val="right" w:pos="9026" w:leader="dot"/>
            </w:tabs>
            <w:rPr/>
          </w:pPr>
          <w:hyperlink w:anchor="__RefHeading___Toc1577137_2322387425">
            <w:r>
              <w:rPr>
                <w:webHidden/>
                <w:rStyle w:val="IndexLink"/>
                <w:rtl w:val="true"/>
              </w:rPr>
              <w:t xml:space="preserve">معاویه و شیعة علی‌بن ابی‌طالب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1577139_2322387425">
            <w:r>
              <w:rPr>
                <w:webHidden/>
                <w:rStyle w:val="IndexLink"/>
                <w:rtl w:val="true"/>
              </w:rPr>
              <w:t>رفتار معاویه با حجربن عدی و یاران او</w:t>
            </w:r>
            <w:r>
              <w:rPr>
                <w:rStyle w:val="IndexLink"/>
                <w:rtl w:val="true"/>
              </w:rPr>
              <w:tab/>
            </w:r>
            <w:r>
              <w:rPr>
                <w:rStyle w:val="IndexLink"/>
              </w:rPr>
              <w:t>102</w:t>
            </w:r>
          </w:hyperlink>
        </w:p>
        <w:p>
          <w:pPr>
            <w:pStyle w:val="Contents2"/>
            <w:tabs>
              <w:tab w:val="clear" w:pos="8743"/>
              <w:tab w:val="right" w:pos="9026" w:leader="dot"/>
            </w:tabs>
            <w:rPr/>
          </w:pPr>
          <w:hyperlink w:anchor="__RefHeading___Toc1577141_2322387425">
            <w:r>
              <w:rPr>
                <w:webHidden/>
                <w:rStyle w:val="IndexLink"/>
                <w:rtl w:val="true"/>
              </w:rPr>
              <w:t>عمروبن حمق</w:t>
            </w:r>
            <w:r>
              <w:rPr>
                <w:rStyle w:val="IndexLink"/>
                <w:rtl w:val="true"/>
              </w:rPr>
              <w:tab/>
            </w:r>
            <w:r>
              <w:rPr>
                <w:rStyle w:val="IndexLink"/>
              </w:rPr>
              <w:t>104</w:t>
            </w:r>
          </w:hyperlink>
        </w:p>
        <w:p>
          <w:pPr>
            <w:pStyle w:val="Contents2"/>
            <w:tabs>
              <w:tab w:val="clear" w:pos="8743"/>
              <w:tab w:val="right" w:pos="9026" w:leader="dot"/>
            </w:tabs>
            <w:rPr/>
          </w:pPr>
          <w:hyperlink w:anchor="__RefHeading___Toc1577143_2322387425">
            <w:r>
              <w:rPr>
                <w:webHidden/>
                <w:rStyle w:val="IndexLink"/>
                <w:rtl w:val="true"/>
              </w:rPr>
              <w:t>مالک اشتر</w:t>
            </w:r>
            <w:r>
              <w:rPr>
                <w:rStyle w:val="IndexLink"/>
                <w:rtl w:val="true"/>
              </w:rPr>
              <w:tab/>
            </w:r>
            <w:r>
              <w:rPr>
                <w:rStyle w:val="IndexLink"/>
              </w:rPr>
              <w:t>104</w:t>
            </w:r>
          </w:hyperlink>
        </w:p>
        <w:p>
          <w:pPr>
            <w:pStyle w:val="Contents2"/>
            <w:tabs>
              <w:tab w:val="clear" w:pos="8743"/>
              <w:tab w:val="right" w:pos="9026" w:leader="dot"/>
            </w:tabs>
            <w:rPr/>
          </w:pPr>
          <w:hyperlink w:anchor="__RefHeading___Toc1577145_2322387425">
            <w:r>
              <w:rPr>
                <w:webHidden/>
                <w:rStyle w:val="IndexLink"/>
                <w:rtl w:val="true"/>
              </w:rPr>
              <w:t>صیفی بن فسیل</w:t>
            </w:r>
            <w:r>
              <w:rPr>
                <w:rStyle w:val="IndexLink"/>
                <w:rtl w:val="true"/>
              </w:rPr>
              <w:tab/>
            </w:r>
            <w:r>
              <w:rPr>
                <w:rStyle w:val="IndexLink"/>
              </w:rPr>
              <w:t>105</w:t>
            </w:r>
          </w:hyperlink>
        </w:p>
        <w:p>
          <w:pPr>
            <w:pStyle w:val="Contents2"/>
            <w:tabs>
              <w:tab w:val="clear" w:pos="8743"/>
              <w:tab w:val="right" w:pos="9026" w:leader="dot"/>
            </w:tabs>
            <w:rPr/>
          </w:pPr>
          <w:hyperlink w:anchor="__RefHeading___Toc1577147_2322387425">
            <w:r>
              <w:rPr>
                <w:webHidden/>
                <w:rStyle w:val="IndexLink"/>
                <w:rtl w:val="true"/>
              </w:rPr>
              <w:t>قبیصه بن ضبیعه</w:t>
            </w:r>
            <w:r>
              <w:rPr>
                <w:rStyle w:val="IndexLink"/>
                <w:rtl w:val="true"/>
              </w:rPr>
              <w:tab/>
            </w:r>
            <w:r>
              <w:rPr>
                <w:rStyle w:val="IndexLink"/>
              </w:rPr>
              <w:t>105</w:t>
            </w:r>
          </w:hyperlink>
        </w:p>
        <w:p>
          <w:pPr>
            <w:pStyle w:val="Contents2"/>
            <w:tabs>
              <w:tab w:val="clear" w:pos="8743"/>
              <w:tab w:val="right" w:pos="9026" w:leader="dot"/>
            </w:tabs>
            <w:rPr/>
          </w:pPr>
          <w:hyperlink w:anchor="__RefHeading___Toc1577149_2322387425">
            <w:r>
              <w:rPr>
                <w:webHidden/>
                <w:rStyle w:val="IndexLink"/>
                <w:rtl w:val="true"/>
              </w:rPr>
              <w:t>عبدالله‌بن خلیفه</w:t>
            </w:r>
            <w:r>
              <w:rPr>
                <w:rStyle w:val="IndexLink"/>
                <w:rtl w:val="true"/>
              </w:rPr>
              <w:tab/>
            </w:r>
            <w:r>
              <w:rPr>
                <w:rStyle w:val="IndexLink"/>
              </w:rPr>
              <w:t>105</w:t>
            </w:r>
          </w:hyperlink>
        </w:p>
        <w:p>
          <w:pPr>
            <w:pStyle w:val="Contents2"/>
            <w:tabs>
              <w:tab w:val="clear" w:pos="8743"/>
              <w:tab w:val="right" w:pos="9026" w:leader="dot"/>
            </w:tabs>
            <w:rPr/>
          </w:pPr>
          <w:hyperlink w:anchor="__RefHeading___Toc1577151_2322387425">
            <w:r>
              <w:rPr>
                <w:webHidden/>
                <w:rStyle w:val="IndexLink"/>
                <w:rtl w:val="true"/>
              </w:rPr>
              <w:t>محمدبن ابی‌بکر</w:t>
            </w:r>
            <w:r>
              <w:rPr>
                <w:rStyle w:val="IndexLink"/>
                <w:rtl w:val="true"/>
              </w:rPr>
              <w:tab/>
            </w:r>
            <w:r>
              <w:rPr>
                <w:rStyle w:val="IndexLink"/>
              </w:rPr>
              <w:t>105</w:t>
            </w:r>
          </w:hyperlink>
        </w:p>
        <w:p>
          <w:pPr>
            <w:pStyle w:val="Contents2"/>
            <w:tabs>
              <w:tab w:val="clear" w:pos="8743"/>
              <w:tab w:val="right" w:pos="9026" w:leader="dot"/>
            </w:tabs>
            <w:rPr/>
          </w:pPr>
          <w:hyperlink w:anchor="__RefHeading___Toc1577153_2322387425">
            <w:r>
              <w:rPr>
                <w:webHidden/>
                <w:rStyle w:val="IndexLink"/>
                <w:rtl w:val="true"/>
              </w:rPr>
              <w:t>چهل داستان ساختگی در ستایش معاویه</w:t>
            </w:r>
            <w:r>
              <w:rPr>
                <w:rStyle w:val="IndexLink"/>
                <w:rtl w:val="true"/>
              </w:rPr>
              <w:tab/>
            </w:r>
            <w:r>
              <w:rPr>
                <w:rStyle w:val="IndexLink"/>
              </w:rPr>
              <w:t>106</w:t>
            </w:r>
          </w:hyperlink>
        </w:p>
        <w:p>
          <w:pPr>
            <w:pStyle w:val="Contents2"/>
            <w:tabs>
              <w:tab w:val="clear" w:pos="8743"/>
              <w:tab w:val="right" w:pos="9026" w:leader="dot"/>
            </w:tabs>
            <w:rPr/>
          </w:pPr>
          <w:hyperlink w:anchor="__RefHeading___Toc1577155_2322387425">
            <w:r>
              <w:rPr>
                <w:webHidden/>
                <w:rStyle w:val="IndexLink"/>
                <w:rtl w:val="true"/>
              </w:rPr>
              <w:t>ساختة حاشیه‌نشینان دربار خلافت</w:t>
            </w:r>
            <w:r>
              <w:rPr>
                <w:rStyle w:val="IndexLink"/>
                <w:rtl w:val="true"/>
              </w:rPr>
              <w:tab/>
            </w:r>
            <w:r>
              <w:rPr>
                <w:rStyle w:val="IndexLink"/>
              </w:rPr>
              <w:t>109</w:t>
            </w:r>
          </w:hyperlink>
        </w:p>
        <w:p>
          <w:pPr>
            <w:pStyle w:val="Contents2"/>
            <w:tabs>
              <w:tab w:val="clear" w:pos="8743"/>
              <w:tab w:val="right" w:pos="9026" w:leader="dot"/>
            </w:tabs>
            <w:rPr/>
          </w:pPr>
          <w:hyperlink w:anchor="__RefHeading___Toc1577157_2322387425">
            <w:r>
              <w:rPr>
                <w:webHidden/>
                <w:rStyle w:val="IndexLink"/>
                <w:rtl w:val="true"/>
              </w:rPr>
              <w:t>پایانه بحث غلوّ</w:t>
            </w:r>
            <w:r>
              <w:rPr>
                <w:rStyle w:val="IndexLink"/>
                <w:rtl w:val="true"/>
              </w:rPr>
              <w:tab/>
            </w:r>
            <w:r>
              <w:rPr>
                <w:rStyle w:val="IndexLink"/>
              </w:rPr>
              <w:t>110</w:t>
            </w:r>
          </w:hyperlink>
        </w:p>
        <w:p>
          <w:pPr>
            <w:pStyle w:val="Contents2"/>
            <w:tabs>
              <w:tab w:val="clear" w:pos="8743"/>
              <w:tab w:val="right" w:pos="9026" w:leader="dot"/>
            </w:tabs>
            <w:rPr/>
          </w:pPr>
          <w:hyperlink w:anchor="__RefHeading___Toc1577159_2322387425">
            <w:r>
              <w:rPr>
                <w:webHidden/>
                <w:rStyle w:val="IndexLink"/>
                <w:rtl w:val="true"/>
              </w:rPr>
              <w:t>پایانة کتاب</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69_116643"/>
      <w:bookmarkStart w:id="1" w:name="pg13269_116643"/>
      <w:bookmarkEnd w:id="1"/>
    </w:p>
    <w:p>
      <w:pPr>
        <w:pStyle w:val="Heading2"/>
        <w:numPr>
          <w:ilvl w:val="1"/>
          <w:numId w:val="1"/>
        </w:numPr>
        <w:rPr/>
      </w:pPr>
      <w:bookmarkStart w:id="2" w:name="pg13269_116643"/>
      <w:bookmarkStart w:id="3" w:name="__RefHeading___Toc1577067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السنه و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عبدالحسین امینی نجفی؛ گزینش و ترجمه سیدابراهیم سیدعلوی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نبأ،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ترجمه، گزینش و انتخاب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عبدالحسین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غدیر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علوی، سیدابراهیم،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54/223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lang w:bidi="fa-IR"/>
        </w:rPr>
        <w:t>4042146</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w:t>
      </w:r>
      <w:r>
        <w:rPr>
          <w:rFonts w:eastAsia="IRNazanin" w:cs="IRNazanin"/>
          <w:color w:val="111111"/>
          <w:sz w:val="28"/>
          <w:szCs w:val="28"/>
          <w:lang w:bidi="fa-IR"/>
        </w:rPr>
        <w:t>452/297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2573441</w:t>
      </w:r>
    </w:p>
    <w:p>
      <w:pPr>
        <w:pStyle w:val="BookText"/>
        <w:rPr/>
      </w:pPr>
      <w:r>
        <w:rPr>
          <w:rFonts w:ascii="IRNazanin" w:hAnsi="IRNazanin" w:eastAsia="IRNazanin"/>
          <w:color w:val="111111"/>
          <w:sz w:val="28"/>
          <w:sz w:val="28"/>
          <w:szCs w:val="28"/>
          <w:rtl w:val="true"/>
          <w:lang w:bidi="fa-IR"/>
        </w:rPr>
        <w:t xml:space="preserve">الغدیر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خانه عثمان و حوادث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عبدالحسین امینی نجفی</w:t>
      </w:r>
    </w:p>
    <w:p>
      <w:pPr>
        <w:pStyle w:val="BookText"/>
        <w:rPr/>
      </w:pPr>
      <w:r>
        <w:rPr>
          <w:rFonts w:ascii="IRNazanin" w:hAnsi="IRNazanin" w:eastAsia="IRNazanin"/>
          <w:color w:val="111111"/>
          <w:sz w:val="28"/>
          <w:sz w:val="28"/>
          <w:szCs w:val="28"/>
          <w:rtl w:val="true"/>
          <w:lang w:bidi="fa-IR"/>
        </w:rPr>
        <w:t>گزینش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سیدابراهیم سیدعلوی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فخاری</w:t>
      </w:r>
    </w:p>
    <w:p>
      <w:pPr>
        <w:pStyle w:val="BookText"/>
        <w:rPr/>
      </w:pPr>
      <w:r>
        <w:rPr>
          <w:rFonts w:ascii="IRNazanin" w:hAnsi="IRNazanin" w:eastAsia="IRNazanin"/>
          <w:color w:val="111111"/>
          <w:sz w:val="28"/>
          <w:sz w:val="28"/>
          <w:szCs w:val="28"/>
          <w:rtl w:val="true"/>
          <w:lang w:bidi="fa-IR"/>
        </w:rPr>
        <w:t>حروفچینی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چکاد</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گرافیک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بالاتر از خیابان بهارشیراز،</w:t>
      </w:r>
    </w:p>
    <w:p>
      <w:pPr>
        <w:pStyle w:val="BookText"/>
        <w:rPr/>
      </w:pPr>
      <w:r>
        <w:rPr>
          <w:rFonts w:ascii="IRNazanin" w:hAnsi="IRNazanin" w:eastAsia="IRNazanin"/>
          <w:color w:val="111111"/>
          <w:sz w:val="28"/>
          <w:sz w:val="28"/>
          <w:szCs w:val="28"/>
          <w:rtl w:val="true"/>
          <w:lang w:bidi="fa-IR"/>
        </w:rPr>
        <w:t xml:space="preserve">کوچه مقدم، نبش ادیبی، پلاک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طبقه سوم</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 </w:t>
      </w:r>
      <w:r>
        <w:rPr>
          <w:rFonts w:eastAsia="IRNazanin" w:cs="IRNazanin"/>
          <w:color w:val="111111"/>
          <w:sz w:val="28"/>
          <w:szCs w:val="28"/>
          <w:lang w:bidi="fa-IR"/>
        </w:rPr>
        <w:t>77504683</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7069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69_116645"/>
      <w:bookmarkStart w:id="8" w:name="pg13269_116645"/>
      <w:bookmarkEnd w:id="8"/>
    </w:p>
    <w:p>
      <w:pPr>
        <w:pStyle w:val="Heading2"/>
        <w:numPr>
          <w:ilvl w:val="1"/>
          <w:numId w:val="1"/>
        </w:numPr>
        <w:rPr/>
      </w:pPr>
      <w:bookmarkStart w:id="9" w:name="pg13269_116645"/>
      <w:bookmarkStart w:id="10" w:name="__RefHeading___Toc1577071_2322387425"/>
      <w:bookmarkStart w:id="11" w:name="_Toc3"/>
      <w:bookmarkEnd w:id="9"/>
      <w:bookmarkEnd w:id="10"/>
      <w:r>
        <w:rPr>
          <w:rtl w:val="true"/>
        </w:rPr>
        <w:t>فهرست</w:t>
      </w:r>
      <w:bookmarkEnd w:id="11"/>
    </w:p>
    <w:p>
      <w:pPr>
        <w:pStyle w:val="BookText"/>
        <w:rPr/>
      </w:pPr>
      <w:r>
        <w:rPr>
          <w:rFonts w:ascii="Amiri" w:hAnsi="Amiri" w:eastAsia="Amiri" w:cs="Amiri"/>
          <w:color w:val="111111"/>
          <w:sz w:val="28"/>
          <w:sz w:val="28"/>
          <w:szCs w:val="28"/>
          <w:rtl w:val="true"/>
          <w:lang w:bidi="ar-SA"/>
        </w:rPr>
        <w:t>محاصرة نخست خانه عثمان</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نامة مصری‌ها به عثمان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خلیفه تعهد می‌کند به کتاب و سنّت عمل کند 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هـ</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بداخلافی سیاسی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تعهدی دیگر</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داستان محاصرة دوّم</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خلیفة بسیار توبهکن و توبه‌شکن</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نگاهی کوتاه به گزارش‌های دو محاصره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برخی نامه‌های عثمان در روزهای محاصره</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نگاهی در آن نامه‌ها</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درگیری در خانه عثمان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قتل عثمان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کفن و دفن خلیفه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زنجیرة گزارش‌های ساختگی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نظری به کتاب‌های تألیفی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وصیت پنداری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نظری به حدیث‌های وصیت</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منقبت‌های عثمان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غلوگرایی در فضائل سه خلیفه</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امّا روایت‌های غُلوّ</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غلوّ در فضیلت‌تراشی برای معاویه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معاویه در ترازوی داوری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سعیدبن عاص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جنایات معاویه در صفحات تاریخ سیاهش</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کارزار پسر هند با علی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کارهایی زشت در ترازوی پسر هند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تهمت‌هایی که در نامه عمل معاویه، ثبت است</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موضع‌گیریهای معاویه با ابو محمدحسن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 معاویه؟</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معاویه و شیعة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معاویه با حجربن عدی و یاران او</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عمروبن حمق</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صیفی بن فسیل</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قبیصه بن ضبیعه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عبداللهبن خلیفه</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محمدبن ابیبکر</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چهل داستان ساختگی در ستایش معاویه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غلوّ زشت و آشکار یا داستان‌هایی خرافی</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پایانه بحث غلوّ</w:t>
      </w:r>
      <w:r>
        <w:rPr>
          <w:rFonts w:eastAsia="IRNazanin" w:cs="IRNazanin"/>
          <w:color w:val="111111"/>
          <w:sz w:val="28"/>
          <w:szCs w:val="28"/>
          <w:lang w:bidi="fa-IR"/>
        </w:rPr>
        <w:t>107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پایانة کتاب</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2" w:name="pg13269_116647"/>
    </w:p>
    <w:p>
      <w:pPr>
        <w:pStyle w:val="Heading2"/>
        <w:numPr>
          <w:ilvl w:val="1"/>
          <w:numId w:val="1"/>
        </w:numPr>
        <w:rPr/>
      </w:pPr>
      <w:bookmarkStart w:id="13" w:name="__RefHeading___Toc1577073_2322387425"/>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حمد و ثنا برای تو است ای آفریدگار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تو می‌گشایم و با تو رستگاری و کامیابی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مایه‌های هدایت مرا به نطق آور و تقوا و پارسایی به من الهام ببخش و مرا به پاکیزه‌ترین‌ها، توفیق عطا فرما و به آنچه تو را خشنودتر سازد، به کار گیر و مرا به طریقة نمونه و عالی راه ببر و مرا بر خطّ ولایت خود و ولایت پیامبرت، پیامبر رحمت و عترت پاک و پاکیزة او ـ درود به همه‌شان ـ استوار بدار که بر آن، بمیرم و بر آن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من جز با تو نیست و توکل به تو کردم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الأمینی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269_116649"/>
      <w:bookmarkStart w:id="16" w:name="pg13269_116649"/>
      <w:bookmarkEnd w:id="16"/>
    </w:p>
    <w:p>
      <w:pPr>
        <w:pStyle w:val="Heading2"/>
        <w:numPr>
          <w:ilvl w:val="1"/>
          <w:numId w:val="1"/>
        </w:numPr>
        <w:rPr/>
      </w:pPr>
      <w:bookmarkStart w:id="17" w:name="pg13269_116649"/>
      <w:bookmarkStart w:id="18" w:name="__RefHeading___Toc1577075_2322387425"/>
      <w:bookmarkStart w:id="19" w:name="_Toc5"/>
      <w:bookmarkEnd w:id="17"/>
      <w:bookmarkEnd w:id="18"/>
      <w:r>
        <w:rPr>
          <w:rtl w:val="true"/>
        </w:rPr>
        <w:t>محاصرة نخست خانه عثمان</w:t>
      </w:r>
      <w:bookmarkEnd w:id="19"/>
    </w:p>
    <w:p>
      <w:pPr>
        <w:pStyle w:val="BookText"/>
        <w:rPr/>
      </w:pPr>
      <w:r>
        <w:rPr>
          <w:rFonts w:ascii="IRNazanin" w:hAnsi="IRNazanin" w:eastAsia="IRNazanin"/>
          <w:color w:val="111111"/>
          <w:sz w:val="28"/>
          <w:sz w:val="28"/>
          <w:szCs w:val="28"/>
          <w:rtl w:val="true"/>
          <w:lang w:bidi="fa-IR"/>
        </w:rPr>
        <w:t>رؤسای شهرهای کوفه، بصره و مصر در مسجدالحرام گرد آمدند و دربارة عملکردهای خلیفه عثمان، گفت‌وگو کردند و آن، یک سال پیش از قتل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گفت‌وگو بی وفایی و عهدشکنی‌های عثمان بود که به مسلمانان، قول عمل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گرفتند به شهرهای خود روند و رأیشان بر این قرار گرفت که نمایندة مردم شهرهای خود باشند و سال بعد نزد عثمان آیند و سخن مردم را به او برسانند و اگر نپذیرفت، برنامه‌شان را به اجرا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فرا رسید اشتر با اهل کوفه، دویست تن و به گفته ابن قتیبه با هزار تن در چهار گروه که هر کدام امیری داشتند، به سوی مدینه راه افتادند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حکیم‌بن جبله عبدی با یکصد تن بصری که پنجاه نفر دیگر به آنان پیوستند همگی با چهار پرچم، حرکت کردند و چهارصد مصری و گفته می‌شود پانصد، ششصد، هفتصد و در </w:t>
      </w:r>
      <w:bookmarkStart w:id="20" w:name="pg13269_116650"/>
    </w:p>
    <w:p>
      <w:pPr>
        <w:pStyle w:val="BookText"/>
        <w:rPr/>
      </w:pPr>
      <w:bookmarkEnd w:id="20"/>
      <w:r>
        <w:rPr>
          <w:rFonts w:ascii="IRNazanin" w:hAnsi="IRNazanin" w:eastAsia="IRNazanin"/>
          <w:color w:val="111111"/>
          <w:sz w:val="28"/>
          <w:sz w:val="28"/>
          <w:szCs w:val="28"/>
          <w:rtl w:val="true"/>
          <w:lang w:bidi="fa-IR"/>
        </w:rPr>
        <w:t>شرح ابن ابی‌الحدید دوهزار تن که محمد بن ابی بکر و دیگران در میان آن‌ها بودند با چهار امیر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جماعت در مدینه گرد آمدند به خانة عثمان آمدند و مردمانی از اهالی خود مدینه، از مهاجرین و انصار که در میانشان بدری‌هایی دیده می‌شدند، به آنان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نائله‌زن عثمان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مصریان، کارشان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 ابی‌بکر و عمّار یاسر و طلحه و زبیر واگذاشتند و آنان به قتل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دادند و بالاخره محاصرة نخست خانه عثمان، صورت عمل گرفت</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21" w:name="__RefHeading___Toc1577077_2322387425"/>
      <w:bookmarkStart w:id="22" w:name="_Toc6"/>
      <w:bookmarkEnd w:id="21"/>
      <w:r>
        <w:rPr>
          <w:rtl w:val="true"/>
        </w:rPr>
        <w:t>نامة مصری‌ها به عثمان</w:t>
      </w:r>
      <w:bookmarkEnd w:id="22"/>
    </w:p>
    <w:p>
      <w:pPr>
        <w:pStyle w:val="BookText"/>
        <w:rPr/>
      </w:pPr>
      <w:r>
        <w:rPr>
          <w:rFonts w:ascii="IRNazanin" w:hAnsi="IRNazanin" w:eastAsia="IRNazanin"/>
          <w:color w:val="111111"/>
          <w:sz w:val="28"/>
          <w:sz w:val="28"/>
          <w:szCs w:val="28"/>
          <w:rtl w:val="true"/>
          <w:lang w:bidi="fa-IR"/>
        </w:rPr>
        <w:t>مصری‌ها از سقیا</w:t>
      </w:r>
      <w:r>
        <w:rPr>
          <w:rStyle w:val="FootnoteAnchor"/>
          <w:rtl w:val="true"/>
        </w:rPr>
        <w:footnoteReference w:id="3"/>
      </w:r>
      <w:r>
        <w:rPr>
          <w:rFonts w:ascii="IRNazanin" w:hAnsi="IRNazanin" w:eastAsia="IRNazanin"/>
          <w:color w:val="111111"/>
          <w:sz w:val="28"/>
          <w:sz w:val="28"/>
          <w:szCs w:val="28"/>
          <w:rtl w:val="true"/>
          <w:lang w:bidi="fa-IR"/>
        </w:rPr>
        <w:t>و یا ذی‌خشب</w:t>
      </w:r>
      <w:r>
        <w:rPr>
          <w:rStyle w:val="FootnoteAnchor"/>
          <w:rtl w:val="true"/>
        </w:rPr>
        <w:footnoteReference w:id="4"/>
      </w:r>
      <w:r>
        <w:rPr>
          <w:rFonts w:ascii="IRNazanin" w:hAnsi="IRNazanin" w:eastAsia="IRNazanin"/>
          <w:color w:val="111111"/>
          <w:sz w:val="28"/>
          <w:sz w:val="28"/>
          <w:szCs w:val="28"/>
          <w:rtl w:val="true"/>
          <w:lang w:bidi="fa-IR"/>
        </w:rPr>
        <w:t>نامه‌ای به قرار ذیل به عثمان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بدان خداوند وضع هیچ قومی را تغییر نمی‌دهد مگر آن‌که آنان خود وضعشان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و باز خدا را به یاد داشته باش و تا در دنیا </w:t>
      </w:r>
      <w:bookmarkStart w:id="23" w:name="pg13269_116651"/>
    </w:p>
    <w:p>
      <w:pPr>
        <w:pStyle w:val="BookText"/>
        <w:rPr/>
      </w:pPr>
      <w:bookmarkEnd w:id="23"/>
      <w:r>
        <w:rPr>
          <w:rFonts w:ascii="IRNazanin" w:hAnsi="IRNazanin" w:eastAsia="IRNazanin"/>
          <w:color w:val="111111"/>
          <w:sz w:val="28"/>
          <w:sz w:val="28"/>
          <w:szCs w:val="28"/>
          <w:rtl w:val="true"/>
          <w:lang w:bidi="fa-IR"/>
        </w:rPr>
        <w:t>هستی آن را با آخرت به تمام و کمال برسان و هرگز بهره‌ات را از آخرت از یاد مبر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که دنیای تو جز با آن، گوارا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ـ سوگند به خدا ـ ما برای خدا خشم می‌کنیم و برای خدا خشنود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سلاح خود بر زمین نمی‌گذاریم مگر آن‌که ببینیم تو آشکارا توبه کرده‌ای و یا به گمراهی دوام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سخن نهایی ما و تصمیم با تو است و خداوند عذر ما را دربارة تو پذیرنده است والسّلام</w:t>
      </w:r>
      <w:r>
        <w:rPr>
          <w:rFonts w:eastAsia="IRNazanin" w:cs="IRNazanin"/>
          <w:color w:val="111111"/>
          <w:sz w:val="28"/>
          <w:szCs w:val="28"/>
          <w:rtl w:val="true"/>
          <w:lang w:bidi="fa-IR"/>
        </w:rPr>
        <w:t>.</w:t>
      </w:r>
    </w:p>
    <w:p>
      <w:pPr>
        <w:pStyle w:val="Heading2"/>
        <w:numPr>
          <w:ilvl w:val="1"/>
          <w:numId w:val="1"/>
        </w:numPr>
        <w:rPr/>
      </w:pPr>
      <w:bookmarkStart w:id="24" w:name="__RefHeading___Toc1577079_2322387425"/>
      <w:bookmarkStart w:id="25" w:name="_Toc7"/>
      <w:bookmarkEnd w:id="24"/>
      <w:r>
        <w:rPr>
          <w:rtl w:val="true"/>
        </w:rPr>
        <w:t xml:space="preserve">خلیفه تعهد می‌کند به کتاب و سنّت عمل کند سال </w:t>
      </w:r>
      <w:r>
        <w:rPr/>
        <w:t>35</w:t>
      </w:r>
      <w:r>
        <w:rPr>
          <w:rtl w:val="true"/>
        </w:rPr>
        <w:t>ﻫ</w:t>
      </w:r>
      <w:r>
        <w:rPr>
          <w:rtl w:val="true"/>
        </w:rPr>
        <w:t>.</w:t>
      </w:r>
      <w:bookmarkEnd w:id="25"/>
    </w:p>
    <w:p>
      <w:pPr>
        <w:pStyle w:val="BookText"/>
        <w:rPr/>
      </w:pPr>
      <w:r>
        <w:rPr>
          <w:rFonts w:ascii="IRNazanin" w:hAnsi="IRNazanin" w:eastAsia="IRNazanin"/>
          <w:color w:val="111111"/>
          <w:sz w:val="28"/>
          <w:sz w:val="28"/>
          <w:szCs w:val="28"/>
          <w:rtl w:val="true"/>
          <w:lang w:bidi="fa-IR"/>
        </w:rPr>
        <w:t>در محاصرة خانه عثمان در اوّلین بار توسط مصری‌ها مغیرة بن شعبه به قصد شفاعت نزد مصریان آمد و آن‌ها تا او را دیدند همگی یکصدا بر سر او بانگ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کژبین، فاسق و نابکار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پیشنهاد عثمان، عمروبن عاص برای شفاعت پیش آمد تا آنان را به کتاب خدا و ترک عملکردهای بد عثمان فراخواند او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سلامی چه علیکی برگرد ای دشمن خدا وای پسر زن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نزد ما امانتکار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عمرو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علی‌بن ابی‌طالب، کارساز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p>
    <w:p>
      <w:pPr>
        <w:pStyle w:val="BookText"/>
        <w:rPr/>
      </w:pPr>
      <w:r>
        <w:rPr>
          <w:rFonts w:ascii="IRNazanin" w:hAnsi="IRNazanin" w:eastAsia="IRNazanin"/>
          <w:color w:val="111111"/>
          <w:sz w:val="28"/>
          <w:sz w:val="28"/>
          <w:szCs w:val="28"/>
          <w:rtl w:val="true"/>
          <w:lang w:bidi="fa-IR"/>
        </w:rPr>
        <w:t>برو، آنان را به کتاب خدا و سنت پیامبرش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 من عهد و پیمان الهی بدهی که به هر چه من از برای تو ضمانت می‌کنم، وفا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با تأکید فراوان از عثمان قول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آن قوم نهاد آنان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ـ گفتند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بلکه او به پیش کتاب خدا به شما تضمین داده می‌شود و قول توبه از هر آنچه شما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تعهدات عثمان را به ایشان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ضمانت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ـ هم ـ گفتند ما هم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سرشناسان و شریفان آنان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خانه عثمان نهادند و بر او، وارد شدند او را نکوهش کردند و از همه آن‌ها عذر خواست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بنویس و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تعهدی است از بندة خدا عثمان، امیرمؤمنان برای مردمان مؤمن و مسلمان که بر وی انتقاد دارند و من در میان شما به کتاب خدا و سنت پیامبر او، عمل کنم حق محرومان داده شود و ناامنی از بین برود تبعید شده‌ها برمی‌گردند و هیئت‌های نمایندگی حبس نشوند و خزانة بیت‌المال، پر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علی‌بن ابی‌طالب ضامن مفاد این نامه است که به نفع مسلمانان و بر عثمان، داوری کند</w:t>
      </w:r>
      <w:r>
        <w:rPr>
          <w:rFonts w:eastAsia="IRNazanin" w:cs="IRNazanin"/>
          <w:color w:val="111111"/>
          <w:sz w:val="28"/>
          <w:szCs w:val="28"/>
          <w:rtl w:val="true"/>
          <w:lang w:bidi="fa-IR"/>
        </w:rPr>
        <w:t xml:space="preserve">. </w:t>
      </w:r>
      <w:bookmarkStart w:id="26" w:name="pg13269_116653"/>
    </w:p>
    <w:p>
      <w:pPr>
        <w:pStyle w:val="BookText"/>
        <w:rPr/>
      </w:pPr>
      <w:bookmarkEnd w:id="26"/>
      <w:r>
        <w:rPr>
          <w:rFonts w:ascii="IRNazanin" w:hAnsi="IRNazanin" w:eastAsia="IRNazanin"/>
          <w:color w:val="111111"/>
          <w:sz w:val="28"/>
          <w:sz w:val="28"/>
          <w:szCs w:val="28"/>
          <w:rtl w:val="true"/>
          <w:lang w:bidi="fa-IR"/>
        </w:rPr>
        <w:t xml:space="preserve">زبیر و طلحه و دیگران، این تعهدنامه را گواهی کردند و این تعهدنامه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ذی‌القعده نوشته شد و هر قوم نسخه‌ای از آن گرفتند و راه خود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خانه بیرون برو چنان سخنرانی کن که مردم بشنوند و آن سخن تو بار مسافران باشد و خدا را بر آن چه در دل دارای گواهی بگیر که شهرها بر ضدّ تو آبستن حوادث است و نبینم کاروانی دیگر از کوفه، بصره و یا از مصر بازآیند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سوی آنان برو و اگر نروم بگویی قطع رحم کردی و حق مرا سبک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بیرون آمد و سخنرانی کرد به کارهای بدی که کرده بود اعتراف نمود و برای آن‌ها از خدا آمرزش خواست و گفت شنیدم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هر کس لغزید باید توبه کند و من اولین پند پذیرم وقتی پایین آمدم، اشراف و سرشناسان شما بیایند و با رأی صواب خود مرا برگردانند به خدا قسم اگر برده‌ای مرا به حق برگرداند من از او پیروی می‌کنم و جز بازگشت به خدا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ابراز شادمانی کردند</w:t>
      </w:r>
      <w:r>
        <w:rPr>
          <w:rFonts w:eastAsia="IRNazanin" w:cs="IRNazanin"/>
          <w:color w:val="111111"/>
          <w:sz w:val="28"/>
          <w:szCs w:val="28"/>
          <w:rtl w:val="true"/>
          <w:lang w:bidi="fa-IR"/>
        </w:rPr>
        <w:t>.</w:t>
      </w:r>
    </w:p>
    <w:p>
      <w:pPr>
        <w:pStyle w:val="Heading2"/>
        <w:numPr>
          <w:ilvl w:val="1"/>
          <w:numId w:val="1"/>
        </w:numPr>
        <w:rPr/>
      </w:pPr>
      <w:bookmarkStart w:id="27" w:name="__RefHeading___Toc1577081_2322387425"/>
      <w:bookmarkStart w:id="28" w:name="_Toc8"/>
      <w:bookmarkEnd w:id="27"/>
      <w:r>
        <w:rPr>
          <w:rtl w:val="true"/>
        </w:rPr>
        <w:t>بداخلافی سیاسی</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سخنرانی عثمان و قول و قرار او مروان‌بن حکم وارد میدان شد او رویاروی مردم ایستاد و به آنان بانگ زد و به درشتی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صورت‌هایتان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bookmarkStart w:id="29" w:name="pg13269_116654"/>
    </w:p>
    <w:p>
      <w:pPr>
        <w:pStyle w:val="BookText"/>
        <w:rPr/>
      </w:pPr>
      <w:bookmarkEnd w:id="29"/>
      <w:r>
        <w:rPr>
          <w:rFonts w:ascii="IRNazanin" w:hAnsi="IRNazanin" w:eastAsia="IRNazanin"/>
          <w:color w:val="111111"/>
          <w:sz w:val="28"/>
          <w:sz w:val="28"/>
          <w:szCs w:val="28"/>
          <w:rtl w:val="true"/>
          <w:lang w:bidi="fa-IR"/>
        </w:rPr>
        <w:t>اجتماعی است؟ امیرالمؤمنین کار و زندگی دارد اگر به یکی از شما احتیاج داشت صدایش می‌کند پراکنده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خشم نزد عثمان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تو را به امری وارد کرده که بیرون آمدن ندارد و من هرگز نزد تو نخواهم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تاریخ‌نگاران در جریان محاصرة نخست خلیفه توسط مسلمانان، صورت‌های مختلفی از توبه و عهدشکنی او گزارش‌ها دارند که جملگی از نقش تخریبی مروان‌بن حکم و هیجان مردمان انقلابی حکایت دارند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30" w:name="__RefHeading___Toc1577083_2322387425"/>
      <w:bookmarkStart w:id="31" w:name="_Toc9"/>
      <w:bookmarkEnd w:id="30"/>
      <w:r>
        <w:rPr>
          <w:rtl w:val="true"/>
        </w:rPr>
        <w:t>تعهدی دیگر</w:t>
      </w:r>
      <w:bookmarkEnd w:id="31"/>
    </w:p>
    <w:p>
      <w:pPr>
        <w:pStyle w:val="BookText"/>
        <w:rPr/>
      </w:pPr>
      <w:r>
        <w:rPr>
          <w:rFonts w:ascii="IRNazanin" w:hAnsi="IRNazanin" w:eastAsia="IRNazanin"/>
          <w:color w:val="111111"/>
          <w:sz w:val="28"/>
          <w:sz w:val="28"/>
          <w:szCs w:val="28"/>
          <w:rtl w:val="true"/>
          <w:lang w:bidi="fa-IR"/>
        </w:rPr>
        <w:t>پس از آن‌که عثمان تعهد نخست را شکست اهل مدینه نامه‌ای به وی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بیشتر، پیش روی نداری یا قتل، یا التزام عملی به تعهدات و چون عثمان این کلام انقلابی‌ها را شنید با کسان نزدیک خود رایزنی کرد و راه چاره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گفتند باز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تا با آن جماعت صحبت کند و هر چه توانست به آنان قول بدهد و به‌اصطلاح سر بدواند تا نیروهای کمکی خلیفه فرا رسند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فرق می‌کند این بار اگر قولی بدهم از من عمل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گفت ای امیر هر </w:t>
      </w:r>
    </w:p>
    <w:p>
      <w:pPr>
        <w:pStyle w:val="BookText"/>
        <w:rPr/>
      </w:pPr>
      <w:r>
        <w:rPr>
          <w:rFonts w:ascii="IRNazanin" w:hAnsi="IRNazanin" w:eastAsia="IRNazanin"/>
          <w:color w:val="111111"/>
          <w:sz w:val="28"/>
          <w:sz w:val="28"/>
          <w:szCs w:val="28"/>
          <w:rtl w:val="true"/>
          <w:lang w:bidi="fa-IR"/>
        </w:rPr>
        <w:t>چه خواستند قول بده خطر را عقب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باز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می‌بینی، مردم به چه حالند من مطمئن هستم که آنان مرا می‌کشند به آنان قول بده، و عده‌ای که می‌دهم به قیمت جانم هم شده باشد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بار نخست ـ هم ـ چنان قولی دادی لیکن، عمل نکردی و عهد شکستی بالأخره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نزد مردم آمد و گفت‌وگو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مهلت می‌خواست که یک‌شبه نمی‌توان به آن تعهدات عمل کرد ـ البته مقصود او وقت‌گذرانی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برای مردم مدینه تعیین وقت لازم نیست آنان حاضرند و می‌بینند و برای غائبان و مردمان شهرها همین قدر کافی است خبر تغییر و تبدیل به گوش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 درست است لیکن باز سه روز به من مهلت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سه روز مهلت خواست تا عثمان اقدامات لازم به‌جا آورد، ستم‌ها را برطرف و کارگزاران ناصالح را برکنار کند و مردم انقلابی منتظر ماندند اما در همین مدت، خلیفه آماده جنگ با مردم انقلابی می‌شد و سلاح گرد می‌آورد او لشکری بزرگ از برده‌های خمس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گذشت او هیچ تغییری نداده و هیچ کارگزاری را برکنار نکرده بود مردم باز دست به شورش زدند</w:t>
      </w:r>
      <w:r>
        <w:rPr>
          <w:rFonts w:eastAsia="IRNazanin" w:cs="IRNazanin"/>
          <w:color w:val="111111"/>
          <w:sz w:val="28"/>
          <w:szCs w:val="28"/>
          <w:rtl w:val="true"/>
          <w:lang w:bidi="fa-IR"/>
        </w:rPr>
        <w:t xml:space="preserve">. </w:t>
      </w:r>
      <w:bookmarkStart w:id="32" w:name="pg13269_116656"/>
    </w:p>
    <w:p>
      <w:pPr>
        <w:pStyle w:val="Heading2"/>
        <w:numPr>
          <w:ilvl w:val="1"/>
          <w:numId w:val="1"/>
        </w:numPr>
        <w:rPr/>
      </w:pPr>
      <w:bookmarkStart w:id="33" w:name="__RefHeading___Toc1577085_2322387425"/>
      <w:bookmarkStart w:id="34" w:name="_Toc10"/>
      <w:bookmarkEnd w:id="32"/>
      <w:bookmarkEnd w:id="33"/>
      <w:r>
        <w:rPr>
          <w:rtl w:val="true"/>
        </w:rPr>
        <w:t>داستان محاصرة دوّم</w:t>
      </w:r>
      <w:bookmarkEnd w:id="34"/>
    </w:p>
    <w:p>
      <w:pPr>
        <w:pStyle w:val="BookText"/>
        <w:rPr/>
      </w:pPr>
      <w:r>
        <w:rPr>
          <w:rFonts w:ascii="IRNazanin" w:hAnsi="IRNazanin" w:eastAsia="IRNazanin"/>
          <w:color w:val="111111"/>
          <w:sz w:val="28"/>
          <w:sz w:val="28"/>
          <w:szCs w:val="28"/>
          <w:rtl w:val="true"/>
          <w:lang w:bidi="fa-IR"/>
        </w:rPr>
        <w:t>مصری‌ها پس از توبه و تعهد قولی از مدینه خارج شده و در منزلی به نام أیله سواری را دیدند که عازم مصر بود او اظهار داشت فرستادة خلیفه است به عبدالله‌بن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او را پایین آوردند و تفتیش کردند آنان حتی مشک آب او را هم جست‌وجو نمودند و درون آب داخل شیشه‌ای نامه‌ای یافتند که در داخل لوله‌ای سربین قرار داشت آن را درآورده باز کردند 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عمرو‌بن بدیل وارد مصر شد گردن او را بزن و دو دست ابن عدیس و کنانه و عروه را قطع کن و بگذار در خون خود بغلتند و جان دهند و بعد اندام‌هایشان را بر چوبه‌های نخل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این نامه وضع دگرگون شد و انقلاب به حال نخست برگشت مصریان داخل مدینه شده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عثمان وارد شد و عثمان انکار کرد که نامه از او باشد و سوگند خورد که او آن را ننوشته است ولی اقرار کرد که خط آن نامه خطّ کاتب من است و مهر هم، مهر من می‌باشد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متهم می‌شناسی؟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کمال وقاحت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و کاتبم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بیرون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کار تو و به امر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مصریان رو به خانة عثمان نهادند و آنجا را زیر نظر گرفتند و به عثمان که از بالا به آن‌ها نظاره می‌کرد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تو است؟ او انکار کرد و سوگند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نامه‌ای از سوی تو نوشته می‌شود با آن‌که تو نمی‌دانی کسی مانند تو شایستة خلافت نباشد خود را از خلافت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را که خدا بر تن من کرده، در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دسیسه کردی و کار ما را تباه ساختی،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بی‌خردان شما خوب می‌دانید که مرا در این کار دخالتی و طمعی نیست و من بودم که اهالی مصر را از عثمان برگرداندم و بارها کارهای او را سامان دادم، چاره چیست؟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دیگری از این ماجرا را به استناد کتاب‌های تاریخ و حدیث آورده است و ابو محنف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عثمان در دست حمران پسر ابان بود و چون او به بصره اعزام شد، مروان آن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نامه‌رسان مصر نیز اختلاف وجود دارد برخی او را غلام و خدمتکار خلیفه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او را ابو اعور سلمی می‌داند همان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برخی دیگر را در قنوت نماز نفرین می‌کرد</w:t>
      </w:r>
      <w:r>
        <w:rPr>
          <w:rFonts w:eastAsia="IRNazanin" w:cs="IRNazanin"/>
          <w:color w:val="111111"/>
          <w:sz w:val="28"/>
          <w:szCs w:val="28"/>
          <w:rtl w:val="true"/>
          <w:lang w:bidi="fa-IR"/>
        </w:rPr>
        <w:t>.</w:t>
      </w:r>
      <w:r>
        <w:rPr>
          <w:rStyle w:val="FootnoteAnchor"/>
          <w:rtl w:val="true"/>
        </w:rPr>
        <w:footnoteReference w:id="7"/>
      </w:r>
      <w:bookmarkStart w:id="35" w:name="pg13269_116658"/>
    </w:p>
    <w:p>
      <w:pPr>
        <w:pStyle w:val="BookText"/>
        <w:rPr/>
      </w:pPr>
      <w:bookmarkEnd w:id="35"/>
      <w:r>
        <w:rPr>
          <w:rFonts w:ascii="IRNazanin" w:hAnsi="IRNazanin" w:eastAsia="IRNazanin"/>
          <w:color w:val="111111"/>
          <w:sz w:val="28"/>
          <w:sz w:val="28"/>
          <w:szCs w:val="28"/>
          <w:rtl w:val="true"/>
          <w:lang w:bidi="fa-IR"/>
        </w:rPr>
        <w:t>بالأخره مصریان روز جمعه وارد مدینه شدند و جمعة بعد عثمان، به قتل رسید</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36" w:name="__RefHeading___Toc1577087_2322387425"/>
      <w:bookmarkStart w:id="37" w:name="_Toc11"/>
      <w:bookmarkEnd w:id="36"/>
      <w:r>
        <w:rPr>
          <w:rtl w:val="true"/>
        </w:rPr>
        <w:t>خلیفة بسیار توبه‌کن و توبه‌شکن</w:t>
      </w:r>
      <w:bookmarkEnd w:id="37"/>
    </w:p>
    <w:p>
      <w:pPr>
        <w:pStyle w:val="BookText"/>
        <w:rPr/>
      </w:pPr>
      <w:r>
        <w:rPr>
          <w:rFonts w:ascii="IRNazanin" w:hAnsi="IRNazanin" w:eastAsia="IRNazanin"/>
          <w:color w:val="111111"/>
          <w:sz w:val="28"/>
          <w:sz w:val="28"/>
          <w:szCs w:val="28"/>
          <w:rtl w:val="true"/>
          <w:lang w:bidi="fa-IR"/>
        </w:rPr>
        <w:t>به گزارش طبری پس از فاش شدن نامه عثمان درباره مصریان، اشتر و حکیم‌بن حیله هنوز در مدینه بودند آنان پس از انکار عثمان در مورد آن نامه گفتند اگر دروغ گفته باشی شایسته است که از خلافت کناره بگیری که خون‌های به ناحق ریخته‌ای و اگر راست گفته باشی که بی‌اطلاع بوده‌ای باز معلوم می‌شود از ادارة امور ناتوان هستی و باید دست از خلافت بکشی و قصاص پس بدهی و ما هر وقت با تو سخن گفتیم اظهار ندامت کردی و توبه نمودی امّا سپس به همان کارهای خلاف، برگشتی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 اگر سخنان شما تمام شد من ـ هم ـ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خطبه‌ای طولانی خواند و گفت امّا پیراهن خلافت را از تن خود بیرون نمی‌کنم، امّا از کارهایی که کرده‌ام توبه می‌کنم که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سخنان را می‌گفت که زمان به نفع او پیش برود و نیروهای کمکی از بنی‌امیه و دیگران فرا رسند لیکن مردم انقلابی به‌هیچ‌وجه از او نپذیرفتند و او را تهدید به قتل کردند</w:t>
      </w:r>
      <w:r>
        <w:rPr>
          <w:rFonts w:eastAsia="IRNazanin" w:cs="IRNazanin"/>
          <w:color w:val="111111"/>
          <w:sz w:val="28"/>
          <w:szCs w:val="28"/>
          <w:rtl w:val="true"/>
          <w:lang w:bidi="fa-IR"/>
        </w:rPr>
        <w:t xml:space="preserve">. </w:t>
      </w:r>
      <w:bookmarkStart w:id="38" w:name="pg13269_116659"/>
    </w:p>
    <w:p>
      <w:pPr>
        <w:pStyle w:val="Heading2"/>
        <w:numPr>
          <w:ilvl w:val="1"/>
          <w:numId w:val="1"/>
        </w:numPr>
        <w:rPr/>
      </w:pPr>
      <w:bookmarkStart w:id="39" w:name="__RefHeading___Toc1577089_2322387425"/>
      <w:bookmarkStart w:id="40" w:name="_Toc12"/>
      <w:bookmarkEnd w:id="38"/>
      <w:bookmarkEnd w:id="39"/>
      <w:r>
        <w:rPr>
          <w:rtl w:val="true"/>
        </w:rPr>
        <w:t>نگاهی کوتاه به گزارش‌های دو محاصره</w:t>
      </w:r>
      <w:bookmarkEnd w:id="40"/>
    </w:p>
    <w:p>
      <w:pPr>
        <w:pStyle w:val="BookText"/>
        <w:rPr/>
      </w:pPr>
      <w:r>
        <w:rPr>
          <w:rFonts w:ascii="IRNazanin" w:hAnsi="IRNazanin" w:eastAsia="IRNazanin"/>
          <w:color w:val="111111"/>
          <w:sz w:val="28"/>
          <w:sz w:val="28"/>
          <w:szCs w:val="28"/>
          <w:rtl w:val="true"/>
          <w:lang w:bidi="fa-IR"/>
        </w:rPr>
        <w:t>در این زمینه با یاد چند نکته، مطالبی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جز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ثابت و حسّان ثابت و کعب بن مالک و أسید ساعدی همه در دشمنی با خلیفه و تصمیم بر قتل او پس از صبر و شکیب فراوان و چاره‌جویی‌هایی، همداستان بودند و در میان انقلابی‌ها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بکر و مالک اشتر و زید خیر و حکیم بن جبله دیده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بارها به جرائم خود اعتراف می‌کرد و اظهار توبه می‌نمود امّا زود برمی‌گشت و کارهای خلاف خود را دنبال و از سر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می‌دانست شهرها آبستن حوادث است و تعهداتی می‌نوشت و آن‌ها در بلاد، پخش می‌شد او حتی به تضمین‌های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مسلمه و دیگران وقعی نمی‌نهاد و به آن‌ها بی‌اعتنایی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عثمان در تعهدات محاصرة نخست مبنی بر عمل به قرآن و سنّت، نشان می‌دهد که او جلوتر خلاف عمل کرده است که از آن، توبه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مروان‌بن حکم آن رانده شد و مارمولک مورد لعن و نفرین</w:t>
      </w:r>
      <w:r>
        <w:rPr>
          <w:rStyle w:val="FootnoteAnchor"/>
          <w:rtl w:val="true"/>
        </w:rPr>
        <w:footnoteReference w:id="9"/>
      </w:r>
      <w:r>
        <w:rPr>
          <w:rFonts w:ascii="IRNazanin" w:hAnsi="IRNazanin" w:eastAsia="IRNazanin"/>
          <w:color w:val="111111"/>
          <w:sz w:val="28"/>
          <w:sz w:val="28"/>
          <w:szCs w:val="28"/>
          <w:rtl w:val="true"/>
          <w:lang w:bidi="fa-IR"/>
        </w:rPr>
        <w:t xml:space="preserve">، به روح و فکر خلیفه به شدّت چیره بوده و او </w:t>
      </w:r>
      <w:bookmarkStart w:id="41" w:name="pg13269_116660"/>
    </w:p>
    <w:p>
      <w:pPr>
        <w:pStyle w:val="BookText"/>
        <w:rPr/>
      </w:pPr>
      <w:bookmarkEnd w:id="41"/>
      <w:r>
        <w:rPr>
          <w:rFonts w:ascii="IRNazanin" w:hAnsi="IRNazanin" w:eastAsia="IRNazanin"/>
          <w:color w:val="111111"/>
          <w:sz w:val="28"/>
          <w:sz w:val="28"/>
          <w:szCs w:val="28"/>
          <w:rtl w:val="true"/>
          <w:lang w:bidi="fa-IR"/>
        </w:rPr>
        <w:t xml:space="preserve">هر لحظه، خلیفه را هر طور می‌خواسته عوض می‌کرد، حتی عثمان به هشدارهای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وی بها نمی‌داده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البتّه مورخان زمان محاصره‌ها را متفاوت نوشته‌اند و در جمع آن‌ها توجیهاتی گفته شده است</w:t>
      </w:r>
      <w:r>
        <w:rPr>
          <w:rFonts w:eastAsia="IRNazanin" w:cs="IRNazanin"/>
          <w:color w:val="111111"/>
          <w:sz w:val="28"/>
          <w:szCs w:val="28"/>
          <w:rtl w:val="true"/>
          <w:lang w:bidi="fa-IR"/>
        </w:rPr>
        <w:t>.</w:t>
      </w:r>
    </w:p>
    <w:p>
      <w:pPr>
        <w:pStyle w:val="Heading2"/>
        <w:numPr>
          <w:ilvl w:val="1"/>
          <w:numId w:val="1"/>
        </w:numPr>
        <w:rPr/>
      </w:pPr>
      <w:bookmarkStart w:id="42" w:name="__RefHeading___Toc1577091_2322387425"/>
      <w:bookmarkStart w:id="43" w:name="_Toc13"/>
      <w:bookmarkEnd w:id="42"/>
      <w:r>
        <w:rPr>
          <w:rtl w:val="true"/>
        </w:rPr>
        <w:t>برخی نامه‌های عثمان در روزهای محاصره</w:t>
      </w:r>
      <w:bookmarkEnd w:id="43"/>
    </w:p>
    <w:p>
      <w:pPr>
        <w:pStyle w:val="BookText"/>
        <w:rPr/>
      </w:pPr>
      <w:r>
        <w:rPr>
          <w:rFonts w:ascii="IRNazanin" w:hAnsi="IRNazanin" w:eastAsia="IRNazanin"/>
          <w:color w:val="111111"/>
          <w:sz w:val="28"/>
          <w:sz w:val="28"/>
          <w:szCs w:val="28"/>
          <w:rtl w:val="true"/>
          <w:lang w:bidi="fa-IR"/>
        </w:rPr>
        <w:t>عثمان با رایزنی پیرامونیان اموی خود مانند مروان‌بن حکم وقت می‌گذرانید و نامه‌هایی به استانداران و هوادارانش می‌نوشت و درصدد آن بود که آن‌ها نیروهای امداد به مدینه بفرستند تا انقلابی‌ها را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استاندار مصر مبنی بر ضرب و قتل و دار آویختن، سران انقلاب نوشت که در نیمة راه به دست انقلابی‌ها افتاده آنان برگشته و دایرة محاصره را تنگ‌تر کردند و گذشت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کافر شده، بیت شکسته و اطاعت نمی‌کنند هر چه زودتر شامیانی جنگجو بر هر مرکب رام و ناآرام بفرست و او سرانجام یزیدبن اسد پسر کریز بجلی را با چهارهزار فرستاد که قبل از ورود به مدینه قتل عثمان را شنیدند و برگشتند و او بوده که گفته بود اگر وارد مدینه می‌شدم و عثمان زنده بود هیچ پیر و جوان تازه </w:t>
      </w:r>
    </w:p>
    <w:p>
      <w:pPr>
        <w:pStyle w:val="BookText"/>
        <w:rPr/>
      </w:pPr>
      <w:r>
        <w:rPr>
          <w:rFonts w:ascii="IRNazanin" w:hAnsi="IRNazanin" w:eastAsia="IRNazanin"/>
          <w:color w:val="111111"/>
          <w:sz w:val="28"/>
          <w:sz w:val="28"/>
          <w:szCs w:val="28"/>
          <w:rtl w:val="true"/>
          <w:lang w:bidi="fa-IR"/>
        </w:rPr>
        <w:t>بالغ را زنده نمی‌گذاشتم زیر قاتل و کسی که کمک نکند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نامه‌ای هم خطاب به عموم شامیان نوشته و خواسته بود آنان را بسیج عمومی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اهالی بصره و عامربن عبدالله نوشته و او پانصد نفر سپاهی مزدور با پانصد درهم فرستاد</w:t>
      </w:r>
      <w:r>
        <w:rPr>
          <w:rStyle w:val="FootnoteAnchor"/>
          <w:rtl w:val="true"/>
        </w:rPr>
        <w:footnoteReference w:id="11"/>
      </w:r>
      <w:r>
        <w:rPr>
          <w:rFonts w:ascii="IRNazanin" w:hAnsi="IRNazanin" w:eastAsia="IRNazanin"/>
          <w:color w:val="111111"/>
          <w:sz w:val="28"/>
          <w:sz w:val="28"/>
          <w:szCs w:val="28"/>
          <w:rtl w:val="true"/>
          <w:lang w:bidi="fa-IR"/>
        </w:rPr>
        <w:t>که به مدینه نرسیده خبر قتل عثمان را شنیدند و انقلابیون مصر در مدینه وقتی از این نامه و حرکت عامربن عبدالله اطلاع یافتند به خشمشان افزوده شد و در انجام مقصدشان شتاب کرده و عثمان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عثمان، بخشنامه‌هایی عمومی به همه مراکز اسلامی مبنی بر امدادرسانی، صادر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نامه‌ای به مکّیان و زائران خانه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که امیرالحجاج بود در سخنرانی رسمی خود با آن‌که نامه را گشود ولی آن را مطرح نکرد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نامه‌های مفصل و مختصر دیگر سخن به میان آورده که همگی مبنی بر مظلوم‌نمایی خلیفه است که عده‌ای از مؤلفان مصری از مضامین آن نامه‌ها خوششان آمده مانند طه حسین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نامه‌ها از طریق ابن سیرة قرشی است و او </w:t>
      </w:r>
      <w:bookmarkStart w:id="44" w:name="pg13269_116662"/>
    </w:p>
    <w:p>
      <w:pPr>
        <w:pStyle w:val="BookText"/>
        <w:rPr/>
      </w:pPr>
      <w:bookmarkEnd w:id="44"/>
      <w:r>
        <w:rPr>
          <w:rFonts w:ascii="IRNazanin" w:hAnsi="IRNazanin" w:eastAsia="IRNazanin"/>
          <w:color w:val="111111"/>
          <w:sz w:val="28"/>
          <w:sz w:val="28"/>
          <w:szCs w:val="28"/>
          <w:rtl w:val="true"/>
          <w:lang w:bidi="fa-IR"/>
        </w:rPr>
        <w:t>حدیث‌سازی دروغگو بوده و نام او در زنجیرة حدیث‌سازان آمده است و آن را جز او گزارش نکرده است</w:t>
      </w:r>
      <w:r>
        <w:rPr>
          <w:rFonts w:eastAsia="IRNazanin" w:cs="IRNazanin"/>
          <w:color w:val="111111"/>
          <w:sz w:val="28"/>
          <w:szCs w:val="28"/>
          <w:rtl w:val="true"/>
          <w:lang w:bidi="fa-IR"/>
        </w:rPr>
        <w:t>.</w:t>
      </w:r>
    </w:p>
    <w:p>
      <w:pPr>
        <w:pStyle w:val="Heading2"/>
        <w:numPr>
          <w:ilvl w:val="1"/>
          <w:numId w:val="1"/>
        </w:numPr>
        <w:rPr/>
      </w:pPr>
      <w:bookmarkStart w:id="45" w:name="__RefHeading___Toc1577093_2322387425"/>
      <w:bookmarkStart w:id="46" w:name="_Toc14"/>
      <w:bookmarkEnd w:id="45"/>
      <w:r>
        <w:rPr>
          <w:rtl w:val="true"/>
        </w:rPr>
        <w:t>نگاهی در آن نامه‌ها</w:t>
      </w:r>
      <w:bookmarkEnd w:id="46"/>
    </w:p>
    <w:p>
      <w:pPr>
        <w:pStyle w:val="BookText"/>
        <w:rPr/>
      </w:pPr>
      <w:r>
        <w:rPr>
          <w:rFonts w:ascii="IRNazanin" w:hAnsi="IRNazanin" w:eastAsia="IRNazanin"/>
          <w:color w:val="111111"/>
          <w:sz w:val="28"/>
          <w:sz w:val="28"/>
          <w:szCs w:val="28"/>
          <w:rtl w:val="true"/>
          <w:lang w:bidi="fa-IR"/>
        </w:rPr>
        <w:t xml:space="preserve">مجموعة آن نامه‌ها فقط می‌تواند عواطف مردمان با ایمان را جریحه‌دار کند و حتی اگر نویسندة آن‌ها یعنی عثمان خلیفه سوءپیشینه ـ هم ـ نمی‌داشت نسبت کفر دادن به اهالی مدینه و آنان را پیمان‌شکن و یاغی و مانند گروههای احزاب و مشرکان در غزوات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کردن در تحریک آنان کافی بوده عثمان خود که بارها برخلاف تعهداتش با کتاب خدا و سنت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و سپس اظهار توبه و ندامت می‌کرد، بوقلمون‌صفت رنگ عوض می‌کرده است او دستخوش تحریکات و وسوسه‌های بنی‌امیه و به‌ویژه مروان‌بن حکم قرار داشته و آلت دست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تلوّن عثمان، برای مسلمانان هیچ جای خوش‌بینی نمانده بود و دربارة او دچار یأس و نومیدی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مناقشه‌ای به‌خصوص با عثمان دارد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تو مدام می‌گویی جامة خلافت را خدا بر اندام من پوشانده و آن را از تن خود بیرون نمی‌آورم و هر چند گاه آن را تکرار می‌کنی؟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بیعت التزام می‌آورد در صورتی که به تعهّدات عمل شود و عدالت پیشوا خدشه‌دار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که خدا برنگزیده </w:t>
      </w:r>
    </w:p>
    <w:p>
      <w:pPr>
        <w:pStyle w:val="BookText"/>
        <w:rPr/>
      </w:pPr>
      <w:r>
        <w:rPr>
          <w:rFonts w:ascii="IRNazanin" w:hAnsi="IRNazanin" w:eastAsia="IRNazanin"/>
          <w:color w:val="111111"/>
          <w:sz w:val="28"/>
          <w:sz w:val="28"/>
          <w:szCs w:val="28"/>
          <w:rtl w:val="true"/>
          <w:lang w:bidi="fa-IR"/>
        </w:rPr>
        <w:t xml:space="preserve">و انتخاب و رأی مردم هم مشروط بوده است و تو به آن شروط عمل نکردی و از شایستگی آن مقام افتادی بلی، آن خلافت که می‌توان گفت جامه‌ای است که خداوند بر اندام امام و پیشوا، برازنده می‌داند، خلیفه‌ای است که خداوند سبحان و توانا او را تعیین می‌کند و پیامبر امین به مردم تبلیغ می‌نماید و چنان چیزی را پیامبر اعظم از آغاز رسالت خویش، انجام داده و در آن باره سخن گفته و آن پیشوا و امام را تعیین کرده است و به مفاد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و رسوله و الذین آمنوا الذین یقیمون الصلوة 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مشخص است که آن شخص کیست؟ و چقدر فرق است میان گزینش خداوند آگاه از اسرار و درون دل‌های بندگان و انتخاب دستوری توسط مردم ناآگاه از رازها و افکار گوناگون اشخاص که همواره دستخوش تحوّل رفتاری و عقیدتی هستند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وآنگهی برخلاف پندار شیخین که حق انتخاب را به مردم واگذاشتند که هر کس را بخواهند برای خلافت برگزینند و چنان امری هم یکنواخت عمل نشده چنان‌که در لابلای کتاب بزرگ الغدیر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خداوند متعال چنین می‌یابیم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یخلق ما یشاء و یختار 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هر چه بخواهد می‌آفریند برای مردم حق گزینش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لمؤمن و لا مؤمنة اذا قضی </w:t>
      </w:r>
      <w:bookmarkStart w:id="47" w:name="pg13269_116664"/>
    </w:p>
    <w:p>
      <w:pPr>
        <w:pStyle w:val="BookText"/>
        <w:rPr/>
      </w:pPr>
      <w:bookmarkEnd w:id="47"/>
      <w:r>
        <w:rPr>
          <w:rFonts w:ascii="IRNazanin" w:hAnsi="IRNazanin" w:eastAsia="IRNazanin"/>
          <w:color w:val="111111"/>
          <w:sz w:val="28"/>
          <w:sz w:val="28"/>
          <w:szCs w:val="28"/>
          <w:rtl w:val="true"/>
          <w:lang w:bidi="fa-IR"/>
        </w:rPr>
        <w:t>الله رسوله امراً ان یکون لهم الخیرة 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مرد و زن مؤمنی نیست که هر گاه خدا و رسول او بر امری حکم کرد برای ایشان در امرشان، حق گزینش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نصوص معتبر در این زمینه از پیامبر بزرگ از جمله حدیث غدیر که این کتاب برای آن هدف تألیف یافته است</w:t>
      </w:r>
      <w:r>
        <w:rPr>
          <w:rFonts w:eastAsia="IRNazanin" w:cs="IRNazanin"/>
          <w:color w:val="111111"/>
          <w:sz w:val="28"/>
          <w:szCs w:val="28"/>
          <w:rtl w:val="true"/>
          <w:lang w:bidi="fa-IR"/>
        </w:rPr>
        <w:t>.</w:t>
      </w:r>
    </w:p>
    <w:p>
      <w:pPr>
        <w:pStyle w:val="Heading2"/>
        <w:numPr>
          <w:ilvl w:val="1"/>
          <w:numId w:val="1"/>
        </w:numPr>
        <w:rPr/>
      </w:pPr>
      <w:bookmarkStart w:id="48" w:name="__RefHeading___Toc1577095_2322387425"/>
      <w:bookmarkStart w:id="49" w:name="_Toc15"/>
      <w:bookmarkEnd w:id="48"/>
      <w:r>
        <w:rPr>
          <w:rtl w:val="true"/>
        </w:rPr>
        <w:t>درگیری در خانه عثمان</w:t>
      </w:r>
      <w:bookmarkEnd w:id="49"/>
    </w:p>
    <w:p>
      <w:pPr>
        <w:pStyle w:val="BookText"/>
        <w:rPr/>
      </w:pPr>
      <w:r>
        <w:rPr>
          <w:rFonts w:ascii="IRNazanin" w:hAnsi="IRNazanin" w:eastAsia="IRNazanin"/>
          <w:color w:val="111111"/>
          <w:sz w:val="28"/>
          <w:sz w:val="28"/>
          <w:szCs w:val="28"/>
          <w:rtl w:val="true"/>
          <w:lang w:bidi="fa-IR"/>
        </w:rPr>
        <w:t>به گفته ابن سعد در کتاب طبقاتش</w:t>
      </w:r>
      <w:r>
        <w:rPr>
          <w:rStyle w:val="FootnoteAnchor"/>
          <w:rtl w:val="true"/>
        </w:rPr>
        <w:footnoteReference w:id="12"/>
      </w:r>
      <w:r>
        <w:rPr>
          <w:rFonts w:ascii="IRNazanin" w:hAnsi="IRNazanin" w:eastAsia="IRNazanin"/>
          <w:color w:val="111111"/>
          <w:sz w:val="28"/>
          <w:sz w:val="28"/>
          <w:szCs w:val="28"/>
          <w:rtl w:val="true"/>
          <w:lang w:bidi="fa-IR"/>
        </w:rPr>
        <w:t>، مروان‌بن حکم در آن روز، رجزخوان بیرون آمد مبارز طلبید و عروة بن شبیب هم در برابر او قرار گرفت پس شمشیر بر قفای او زد و مروان به رو افتاد و عبید‌بن رفاعه چاقو به دست بر بالای سر او ایستاد تا سر او ببُرد مادر رضاعی او فاطمه ثقفیّه به سوی او رفت و گفت او را کشتید با گوشت او می‌خواهید چه کنید که پاره کنید و عبیدبن رفاعه خجالت کشید مروان را رها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بلاذری</w:t>
      </w:r>
      <w:r>
        <w:rPr>
          <w:rStyle w:val="FootnoteAnchor"/>
          <w:rtl w:val="true"/>
        </w:rPr>
        <w:footnoteReference w:id="13"/>
      </w:r>
      <w:r>
        <w:rPr>
          <w:rFonts w:ascii="IRNazanin" w:hAnsi="IRNazanin" w:eastAsia="IRNazanin"/>
          <w:color w:val="111111"/>
          <w:sz w:val="28"/>
          <w:sz w:val="28"/>
          <w:szCs w:val="28"/>
          <w:rtl w:val="true"/>
          <w:lang w:bidi="fa-IR"/>
        </w:rPr>
        <w:t>بنی‌امیه روز قتل عثمان به ام‌حبیبه پناهنده شدند و او آل عاص و آل و آل السید و جمعی دیگر را در پستوی خانه‌اش و عده‌ای دیگر را در جای دیگر، جا داد و پنهان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معاویه به این ماجرای نظر داشته که روزی عمروبن سعید را دید که مغرورانه راه می 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قربان ام‌حبیبه چقدر این خانواده را می‌شناخت آنجا که تو را در پستوی خانه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مردم به قصد عثمان راه افتادند و از دیوار خانة بنی‌حزم انصاری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عثمان به میدان کارزار بدل شده بود رجزها خوانده می‌شد و کشت‌وکشتار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جلو آمد لیکن چون عثمان را تنها و بدون سلاح دید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غلام عثمان مالک را دید و گفت او بود که مردم شهرها را بر ضدّ خلیفه شورانید خدا مرا بکشد اگر او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عمروبن عبید حارثی بانگ زد ای اشتر مواظب پشت سر خود باش اشتر متوجه ناقل شد و او را با شمشیر زد و دست چپ او را انداخت و عمروبن عبید را صدا کرد که ناقل را دنبال کند و عمرو او را پی گرفت و او را به قتل رسانید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طبری زمانی که عثمان به محاصرة کامل انقلابی‌ها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آستین بالا زدند و برای جنگ تمام عیار آماده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ابوحفصه همراه مروان وارد خانه شدند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اوّلین کس بودم که آتش جنگ برافروختم که نیار اسلمی را با تیر زده و کشتم و از پشت خانه پایین آمدم و </w:t>
      </w:r>
      <w:bookmarkStart w:id="50" w:name="pg13269_116666"/>
    </w:p>
    <w:p>
      <w:pPr>
        <w:pStyle w:val="BookText"/>
        <w:rPr/>
      </w:pPr>
      <w:bookmarkEnd w:id="50"/>
      <w:r>
        <w:rPr>
          <w:rFonts w:ascii="IRNazanin" w:hAnsi="IRNazanin" w:eastAsia="IRNazanin"/>
          <w:color w:val="111111"/>
          <w:sz w:val="28"/>
          <w:sz w:val="28"/>
          <w:szCs w:val="28"/>
          <w:rtl w:val="true"/>
          <w:lang w:bidi="fa-IR"/>
        </w:rPr>
        <w:t>مردم در کنار در خانه کارزار می‌کردند انقلابی‌ها کس به پیش عثمان فرستادند و کشنده نیار اسلمی را خواستار شدند عثمان اعتنا نکرد و گفت من قاتلی را نمی‌شناسم که به شما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مورخان در مجروح شدن مروان در خانه عثمان، گزارش‌های متفاوتی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من در آوردن این رخدادهای خانه عثمان آن است که اثبات کنم جز اموی‌ها و نوکران آن‌ها از عثمان، دفاع نکردند که عده‌ای کشته شده و عده‌ای دیگر در پستوی خانة ام‌حبیبه دختر ابوسفیان پنهان گشتند و برخی هم در کوچه و پس‌کوچه‌های مدینه ویلان و سرگردان بودند تا عثمان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بحث از زنجیرة گزارش‌های ساختگی برای خواننده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ابن‌کثیر برای آن که طرفداران و مدافعان عثمان را زیاد نشان دهد نیار اسلمی را که در کارزار خانة عثمان به قتل رسید و مردی اصلاح‌گر و به قصد پند و خیرخواهی آمده بود و غلام مروان او را کشت از یاران عثمان قلمداد کرده است</w:t>
      </w:r>
      <w:r>
        <w:rPr>
          <w:rFonts w:eastAsia="IRNazanin" w:cs="IRNazanin"/>
          <w:color w:val="111111"/>
          <w:sz w:val="28"/>
          <w:szCs w:val="28"/>
          <w:rtl w:val="true"/>
          <w:lang w:bidi="fa-IR"/>
        </w:rPr>
        <w:t>!</w:t>
      </w:r>
    </w:p>
    <w:p>
      <w:pPr>
        <w:pStyle w:val="Heading2"/>
        <w:numPr>
          <w:ilvl w:val="1"/>
          <w:numId w:val="1"/>
        </w:numPr>
        <w:rPr/>
      </w:pPr>
      <w:bookmarkStart w:id="51" w:name="__RefHeading___Toc1577097_2322387425"/>
      <w:bookmarkStart w:id="52" w:name="_Toc16"/>
      <w:bookmarkEnd w:id="51"/>
      <w:r>
        <w:rPr>
          <w:rtl w:val="true"/>
        </w:rPr>
        <w:t>قتل عثمان</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روزهای محاصره برای مردم سخنرانی احساسات برانگیزی کرد و مدّعی شد مقام خلافت، حق او و خدا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آن همه ستم‌ها و کارهای خلاف کتاب و سنّت </w:t>
      </w:r>
    </w:p>
    <w:p>
      <w:pPr>
        <w:pStyle w:val="BookText"/>
        <w:rPr/>
      </w:pPr>
      <w:r>
        <w:rPr>
          <w:rFonts w:ascii="IRNazanin" w:hAnsi="IRNazanin" w:eastAsia="IRNazanin"/>
          <w:color w:val="111111"/>
          <w:sz w:val="28"/>
          <w:sz w:val="28"/>
          <w:szCs w:val="28"/>
          <w:rtl w:val="true"/>
          <w:lang w:bidi="fa-IR"/>
        </w:rPr>
        <w:t>خود را نادیده گرفت و گفت مرا نکشید که فقط در سه صورت می‌توان انسانی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زنای محصنه کرده باشد و یا پس از مسلمانی، کافر شده و به اصطلاح مرتد گردد و یا انسانی را به ناحق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وی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خلافت مطلق نیست و ما به برخی پاسخ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پس از قتل عمرو بعد از طلب خیر از خدا، تو را حکومت بخشیدند، ادعای فارغی است که خداوند سبحان برای مردم جز خیر نمی‌خواهد لیکن حکومت تو آزمایش و گرفتاری سختی برای مردم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سابقة نیکوی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تبدیل و تغییر و بدعت‌هایی که ایجاد کردی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تو را بکشیم دچار آشوب خواهیم شد جواب آن است که گرفتاری پس از قتل تو دلیل نمی‌شود که ما از به پا داشتن حق، قصور ورزیم و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انسان فقط در سه صورت مجاز است ما در کتاب خدا غیر از آن سه مورد حکم که تو یاد کردی موارد دیگری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کسی که در روی زمین فساد و تباهی به وجود آورد و کشتن یاغی و متجاوز به حقوق مردم و تو مصداق یاغی و ساعی در فساد هستی و در سنگر خلافت از قدرت سوءاستفاده کرده به مردمانی ظلم کردی و عده‌ای را </w:t>
      </w:r>
    </w:p>
    <w:p>
      <w:pPr>
        <w:pStyle w:val="BookText"/>
        <w:rPr/>
      </w:pPr>
      <w:r>
        <w:rPr>
          <w:rFonts w:ascii="IRNazanin" w:hAnsi="IRNazanin" w:eastAsia="IRNazanin"/>
          <w:color w:val="111111"/>
          <w:sz w:val="28"/>
          <w:sz w:val="28"/>
          <w:szCs w:val="28"/>
          <w:rtl w:val="true"/>
          <w:lang w:bidi="fa-IR"/>
        </w:rPr>
        <w:t>کشتی با این وجود اگر از مقام خلافت کنار روی ما تو را نمی‌کشیم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بلاذری و دیگران، وقتی اهل مصر و همراهان آنان در محاصرة عثمان دانستند که او نامه به ابن عامر و معاویه نگاشته این معنی بر شدت خشم آنان افزود و بر ادامة محاصره مصمم‌تر کرد و چون کارزار تن‌به‌تن در پیرامون خانة عثمان آغاز شد عمرو بن حزم انصاری همسایة دیواربه‌دیوار عثمان در خانة خود را گشود و انقلابی‌ها وارد خانة عثمان شدند و جنگ در درون خانه بالا گرفت و هواداران عثمان شکست خوردند و از در دیگر فرار نمودند و فقط گروهی اندک با عثمان ماندند که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مصحفی را برگرفت و به سینه‌اش گذاشت و گفت ای بندگان خدا شما را به آن چه در قرآن است فرامی‌خوانیم و از عملکردهایی که خوش نداشته‌اید توبه کرده و پوزش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 قد عَصَیتَ قبل و کنت من المفسدین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ایمان بیاوری درحالی‌که تو پیشتر عصیان و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از مفسدان بوده‌ای؟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نوشتة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ابی‌بکر همراه سیزده تن آمدند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پسر عامر، تو را بی‌نیاز نکردند و نامه‌هایت تو </w:t>
      </w:r>
      <w:bookmarkStart w:id="53" w:name="pg13269_116669"/>
    </w:p>
    <w:p>
      <w:pPr>
        <w:pStyle w:val="BookText"/>
        <w:rPr/>
      </w:pPr>
      <w:bookmarkEnd w:id="53"/>
      <w:r>
        <w:rPr>
          <w:rFonts w:ascii="IRNazanin" w:hAnsi="IRNazanin" w:eastAsia="IRNazanin"/>
          <w:color w:val="111111"/>
          <w:sz w:val="28"/>
          <w:sz w:val="28"/>
          <w:szCs w:val="28"/>
          <w:rtl w:val="true"/>
          <w:lang w:bidi="fa-IR"/>
        </w:rPr>
        <w:t>را سود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ابن عساکر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 ای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چه آئینی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ابن سعد و دیگران، کنانة بن بشر با تیرهایی که در دست داشت زیر گوش عثمان گذاشت و فشار داد و سپس شمشیر بالا برد و او را کشت و گزارش‌های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عمروبن حمق بر سینة عثمان نشست و هنوز او رمقی داشت، نه ضربه بر وی وارد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ضربت را فقط برای رضای خدا بر وی زدم</w:t>
      </w:r>
      <w:r>
        <w:rPr>
          <w:rFonts w:eastAsia="IRNazanin" w:cs="IRNazanin"/>
          <w:color w:val="111111"/>
          <w:sz w:val="28"/>
          <w:szCs w:val="28"/>
          <w:rtl w:val="true"/>
          <w:lang w:bidi="fa-IR"/>
        </w:rPr>
        <w:t>.</w:t>
      </w:r>
      <w:r>
        <w:rPr>
          <w:rStyle w:val="FootnoteAnchor"/>
          <w:rtl w:val="true"/>
        </w:rPr>
        <w:footnoteReference w:id="14"/>
      </w:r>
    </w:p>
    <w:p>
      <w:pPr>
        <w:pStyle w:val="Heading2"/>
        <w:numPr>
          <w:ilvl w:val="1"/>
          <w:numId w:val="1"/>
        </w:numPr>
        <w:rPr/>
      </w:pPr>
      <w:bookmarkStart w:id="54" w:name="__RefHeading___Toc1577099_2322387425"/>
      <w:bookmarkStart w:id="55" w:name="_Toc17"/>
      <w:bookmarkEnd w:id="54"/>
      <w:r>
        <w:rPr>
          <w:rtl w:val="true"/>
        </w:rPr>
        <w:t>کفن و دفن خلیفه</w:t>
      </w:r>
      <w:bookmarkEnd w:id="55"/>
    </w:p>
    <w:p>
      <w:pPr>
        <w:pStyle w:val="BookText"/>
        <w:rPr/>
      </w:pPr>
      <w:r>
        <w:rPr>
          <w:rFonts w:ascii="IRNazanin" w:hAnsi="IRNazanin" w:eastAsia="IRNazanin"/>
          <w:color w:val="111111"/>
          <w:sz w:val="28"/>
          <w:sz w:val="28"/>
          <w:szCs w:val="28"/>
          <w:rtl w:val="true"/>
          <w:lang w:bidi="fa-IR"/>
        </w:rPr>
        <w:t>جنازة عثمان پس از قتل سه روز رها شد و دفن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عده‌ای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کردند و از وی خواستند که به خانوادة عثمان اجازه دهد و او اجازت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آگاه شدند در سر راه نشستند و جنازه را سنگباران کردند 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در میانی کرد و آنان را آرام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صفدی</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سه روز به مزبله‌ای انداختند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جنازة عثمان را به باغی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یهود مُرده‌های خود را در آنجا دفن می‌کردند بردند و بدن او را به خاک سپردند وقتی معاویة بن ابی سفیان به قدرت رسید </w:t>
      </w:r>
    </w:p>
    <w:p>
      <w:pPr>
        <w:pStyle w:val="BookText"/>
        <w:rPr/>
      </w:pPr>
      <w:r>
        <w:rPr>
          <w:rFonts w:ascii="IRNazanin" w:hAnsi="IRNazanin" w:eastAsia="IRNazanin"/>
          <w:color w:val="111111"/>
          <w:sz w:val="28"/>
          <w:sz w:val="28"/>
          <w:szCs w:val="28"/>
          <w:rtl w:val="true"/>
          <w:lang w:bidi="fa-IR"/>
        </w:rPr>
        <w:t>فرمان داد دیوارهای آنجا را تخریب کنند تا به بقیع وصل شود در نماز به عثمان، مروان بن حکم و سه تن از نزدیکان وی حضور داشتند و گزارش‌هایی جز این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گفته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دفن عثمان مانع بودند تا ام‌حبیبه بر دم در مسجد ایستاد و گفت بگذارید این مرده دفن شود وگرنه پرده رسول‌خدا را کنار می‌زنم و مردم دست برداشتند و او دفن 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گفته سمهودی</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عثمان را پس از دفن عجولانه که سنگ لحد هم نگذاشتند، محو اثر کردند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دفن و کفن عثمان مورخان به‌طور تفصیل قلم زده‌اند و ادیبان و شاعران آن را به تصویر کشیده‌اند مانند احمد شوقی معاصر و در پایان نص به منابعی اشارت دارد</w:t>
      </w:r>
      <w:r>
        <w:rPr>
          <w:rFonts w:eastAsia="IRNazanin" w:cs="IRNazanin"/>
          <w:color w:val="111111"/>
          <w:sz w:val="28"/>
          <w:szCs w:val="28"/>
          <w:rtl w:val="true"/>
          <w:lang w:bidi="fa-IR"/>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تاریخ در این مورد، بسیار دشوار است و انسان نمی‌تواند به یکی از دو احتمال دل ببندد از یک سو مردم به آن شدّت بر خلیفه سخت گرفتند و او را به آن شکل که گذشت کشتند و پس از قتل از دفن و کفن و نماز بر او مانع شده و تحقیرش کرده و جنازه را سنگسار کردند و حتی بعضی دنده‌هایش را شکستند و بر وی </w:t>
      </w:r>
    </w:p>
    <w:p>
      <w:pPr>
        <w:pStyle w:val="BookText"/>
        <w:rPr/>
      </w:pPr>
      <w:r>
        <w:rPr>
          <w:rFonts w:ascii="IRNazanin" w:hAnsi="IRNazanin" w:eastAsia="IRNazanin"/>
          <w:color w:val="111111"/>
          <w:sz w:val="28"/>
          <w:sz w:val="28"/>
          <w:szCs w:val="28"/>
          <w:rtl w:val="true"/>
          <w:lang w:bidi="fa-IR"/>
        </w:rPr>
        <w:t>دشنام‌ها گفتند</w:t>
      </w:r>
      <w:r>
        <w:rPr>
          <w:rStyle w:val="FootnoteAnchor"/>
          <w:rtl w:val="true"/>
        </w:rPr>
        <w:footnoteReference w:id="20"/>
      </w:r>
      <w:r>
        <w:rPr>
          <w:rFonts w:ascii="IRNazanin" w:hAnsi="IRNazanin" w:eastAsia="IRNazanin"/>
          <w:color w:val="111111"/>
          <w:sz w:val="28"/>
          <w:sz w:val="28"/>
          <w:szCs w:val="28"/>
          <w:rtl w:val="true"/>
          <w:lang w:bidi="fa-IR"/>
        </w:rPr>
        <w:t>و این ایجاب می‌کند یا فسق همه صحابه را که آنان در همه آن احوال یا مستقیماً نقش داشته‌اند و یا او را کمک نکرده و از قتل وی، جلو نگرفتند و به آن قتل راضی بوده‌اند و بالاخره چنان کاری را بد نمی‌دانسته‌اند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خدا به گوش آن‌ها و چه خلیفه و چه مردمان عادی نخورده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تقتلوا النفس التی حرّم الله 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را جز به حق نکشید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نفساً بغیر نفس او فساد فی الارض 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نفسی را بدون این که قصاص باشد، و یا به قصد فساد و تباهی بکشد گویا همه مردمان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مؤمناً متعمّدا فجزائه جهنّم خالداً فیها و غضب الله علیه و لعنه و اعدّ له عذاباً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مؤمنی را از روی عمد و قصد می‌کشد کیفرش دوزخ است و در آن جاویدان خواهد بود و خداوند وی را مورد خشم قرار داده و نفرینش فرموده و برای وی عذابی بزرگ فراهم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سنّت از پیامبر اعظم آمده بیش از این‌هاست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و دفن و کفن مؤمن و لزوم احترام او چه زنده و چه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 سو و یک احتمال و احتمال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خلیفه از طریق صحیح دین خارج شده و مصداق آن </w:t>
      </w:r>
    </w:p>
    <w:p>
      <w:pPr>
        <w:pStyle w:val="BookText"/>
        <w:rPr/>
      </w:pPr>
      <w:r>
        <w:rPr>
          <w:rFonts w:ascii="IRNazanin" w:hAnsi="IRNazanin" w:eastAsia="IRNazanin"/>
          <w:color w:val="111111"/>
          <w:sz w:val="28"/>
          <w:sz w:val="28"/>
          <w:szCs w:val="28"/>
          <w:rtl w:val="true"/>
          <w:lang w:bidi="fa-IR"/>
        </w:rPr>
        <w:t>آیه‌ها و روایت‌ها نبوده و استحقاق چنان برخوردی قبل از کیفر آخرت،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دلبستگی به یکی از این دو احتمال آسان نیست زیرا همه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سنت، عادلند و با سخنان و عملکردهایشان استدلال می‌کنند و ده نفر بشارت داده شده به بهشت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آن‌که عمّار یاسر، مالک اشتر، عبدالله‌بن بدیل و امام مسلمین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مردم به او دوخته و شایسته خلافتش می‌دانستند حضور داشتند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دشوار است که سوءظن به خلیفه به این حدّ باشد هر چند صحابه به آن جزم داشتند و احدی بدش نیامد وقتی کشندة عثمان مدینه را می‌گشت و سه بار می‌گفت من نعثل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کتاب سخن عایشه را آوردیم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بکشید او کافر شده است و کلام او 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این طاغیه دفاع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که دین شما را عوض کرد و سخن عبدالرحمن ابن عوف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شمشیرت را بردار و من شمشیرم را برمی‌دارم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قولی که به من داد، مخالفت کرد و همو گفت زودتر بکشیدش، سلطنتش دوام پیدا نکند و دهها سخن از صحابه به همین منوال</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پس عثمان از جادة مستقیم حق و عدالت، منحرف شده هر چند پذیرفتن این حقیقت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سو، آن رخداد، امری ناگهانی و غافلگیرانه نبود بیش از دو ماه گفتمان‌ها در جریان بود و صحابه به صراحت می‌گفتند یا از خلافت کنار برو که شایسته نیستی و یا تو 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تنگنای دشوار که پیشاپیش انسان است و داور در آن فطرت سلیم و وجدان آگاه می‌باشد امر بر آن دایر است بین خاطی دانستن یک نفر به انواع گناه و تخلف هر چند او عثمان باشد و بین گمراه دانستن امتی بزرگ و هزاران گروه مسلمان که در میانشان، امامان، دانشمندان و صالحان که در فضیلتشان، سخن فراوان وارد شده و به نظر ما امامیّه چنان –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یا همگی دادگر و عادلند و کلامشان حجّت و عملشان سند می‌باشد که اهل سنّت صحابه را چنان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اجتهاد را مطرح می‌کنند که راه گریزی از آن تنگنا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هر دو طرف مطرح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دانستن اجتهاد یک نفر و تخطئه امتی بزرگ در اجتهادش، جرئت و جسارت و بی‌باکی می‌خواهد و خارج از حدود عقل و خرد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حکمت فاحکم بینهم بالقسط انّ الله یحبّ المقسطین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میان مردم داوری کردی به قسط و داد داوری کن که خداوند اهل قسط و عدل را دوست می‌دارد</w:t>
      </w:r>
      <w:r>
        <w:rPr>
          <w:rFonts w:eastAsia="IRNazanin" w:cs="IRNazanin"/>
          <w:color w:val="111111"/>
          <w:sz w:val="28"/>
          <w:szCs w:val="28"/>
          <w:rtl w:val="true"/>
          <w:lang w:bidi="fa-IR"/>
        </w:rPr>
        <w:t xml:space="preserve">. </w:t>
      </w:r>
      <w:bookmarkStart w:id="56" w:name="pg13269_116674"/>
    </w:p>
    <w:p>
      <w:pPr>
        <w:pStyle w:val="Heading2"/>
        <w:numPr>
          <w:ilvl w:val="1"/>
          <w:numId w:val="1"/>
        </w:numPr>
        <w:rPr/>
      </w:pPr>
      <w:bookmarkStart w:id="57" w:name="__RefHeading___Toc1577101_2322387425"/>
      <w:bookmarkStart w:id="58" w:name="_Toc18"/>
      <w:bookmarkEnd w:id="56"/>
      <w:bookmarkEnd w:id="57"/>
      <w:r>
        <w:rPr>
          <w:rtl w:val="true"/>
        </w:rPr>
        <w:t>زنجیرة گزارش‌های ساختگی</w:t>
      </w:r>
      <w:bookmarkEnd w:id="58"/>
    </w:p>
    <w:p>
      <w:pPr>
        <w:pStyle w:val="BookText"/>
        <w:rPr/>
      </w:pPr>
      <w:r>
        <w:rPr>
          <w:rFonts w:ascii="IRNazanin" w:hAnsi="IRNazanin" w:eastAsia="IRNazanin"/>
          <w:color w:val="111111"/>
          <w:sz w:val="28"/>
          <w:sz w:val="28"/>
          <w:szCs w:val="28"/>
          <w:rtl w:val="true"/>
          <w:lang w:bidi="fa-IR"/>
        </w:rPr>
        <w:t>در ماجرای درگیری خانة عثمان به هدف پاک جلوه دادن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Style w:val="FootnoteAnchor"/>
          <w:rtl w:val="true"/>
        </w:rPr>
        <w:footnoteReference w:id="22"/>
      </w:r>
      <w:r>
        <w:rPr>
          <w:rFonts w:ascii="IRNazanin" w:hAnsi="IRNazanin" w:eastAsia="IRNazanin"/>
          <w:color w:val="111111"/>
          <w:sz w:val="28"/>
          <w:sz w:val="28"/>
          <w:szCs w:val="28"/>
          <w:rtl w:val="true"/>
          <w:lang w:bidi="fa-IR"/>
        </w:rPr>
        <w:t xml:space="preserve">به نقل از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گزارش از سریّ، شعیب، سیف</w:t>
      </w:r>
      <w:r>
        <w:rPr>
          <w:rStyle w:val="FootnoteAnchor"/>
          <w:rtl w:val="true"/>
        </w:rPr>
        <w:footnoteReference w:id="23"/>
      </w:r>
      <w:r>
        <w:rPr>
          <w:rFonts w:ascii="IRNazanin" w:hAnsi="IRNazanin" w:eastAsia="IRNazanin"/>
          <w:color w:val="111111"/>
          <w:sz w:val="28"/>
          <w:sz w:val="28"/>
          <w:szCs w:val="28"/>
          <w:rtl w:val="true"/>
          <w:lang w:bidi="fa-IR"/>
        </w:rPr>
        <w:t>، عطیّه، یزید فقعسی آورده و نوشته عبدالله‌بن سبا یک یهودی بود از اهالی صنعاء از مادری سیاه‌پوست که در زمان خلافت عثمان مسلمان شده و در شهرها می‌گشته و در گمراهی مسلمانان کوشش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حجاز آغاز کرد و سپس به ترتیب به بصره، کوفه و شام رفت اما به هدفش نرسید و به مصر آمد و در آنجا سخنانی گفت و برنامه‌اش را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آغاز کلام طبری در گزارش نخست او است 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کامل آن، آستین بالا زده و آن را حلاجی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سبا در ایجاد آن همه بلوا و آشوب این اندازه موفق بوده و امیران و استانداران خلیفه در دور و نزدیک بلاد اسلامی و خود خلیفه از عملکردهای وی مطلّع بوده‌اند چرا او را مورد تعقیب قرار نداده و دستگیرش </w:t>
      </w:r>
    </w:p>
    <w:p>
      <w:pPr>
        <w:pStyle w:val="BookText"/>
        <w:rPr/>
      </w:pPr>
      <w:r>
        <w:rPr>
          <w:rFonts w:ascii="IRNazanin" w:hAnsi="IRNazanin" w:eastAsia="IRNazanin"/>
          <w:color w:val="111111"/>
          <w:sz w:val="28"/>
          <w:sz w:val="28"/>
          <w:szCs w:val="28"/>
          <w:rtl w:val="true"/>
          <w:lang w:bidi="fa-IR"/>
        </w:rPr>
        <w:t xml:space="preserve">نکرده‌اند و او را با ضرب و زندانی کردن کیفر نداده‌اند تا ریشة فساد به کلی خشک شود و امّت مسلمان از شر او راحت شوند آن‌گونه که خلیفه، اصحاب صالح و نیکوکار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ندای قرآن سر می‌دادند و امر به معروف و نهی از منکر می‌کردند مورد ضرب‌وشتم و تبعید و احیاناً قتل قرار می‌داد که شمّه‌ای را یاد کردیم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طه حسین را پسندیده آنجا که او گفته</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 رویدادهای گزارش شده از عبدالله‌بن سبا صحیح و دعوتی که او به عمل آورده واقعیت داشته باشد باید گفت چنان چیزی پس از تحقق آشوب و اختلاف بوده که او از آن‌ها بهره‌برداری کرده است نه آن‌که خود او ایجادکننده آن‌ها باشد و نیز گمان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شیعه به روزگار امویان و عباسیّان دربارة ابن سبا مبالغه کرده‌اند تا از سویی در کارهای منسوب به عثمان و بدعت‌ها و خلافکاری‌های او و کارگزارانش، تردید ایجاد کنند و از دیگر سو، اموری نه نیکو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نسبت دهند و در نتیجه برخی کارهای شیعه را به یک نفر یهودی که از روی نقشة فریب و نیرنگ اظهار مسلمانی کرده منسوب بدارند و چه بسیار امور زشتی که دشمنان شیعه به ناحق به آنان بسته و شیعه نیز متقابلاً دربارة عثمان اموری نه چندان نیکو را مطرح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طه حسین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ابن سبا با عقل سلیم، جور نمی‌آید و در برابر نقد مستقیم، استوار نمی‌ماند این‌ها مطالبی است که جای تأمّل و درنگ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که در آن تردید نیست این است که عثمان ولید و سعید را پس از عزل سعد، والی کوفه کرده و عبدالله‌بن عامر را پس از عزل ابوموسی حکمران بصره نموده و همه شام را به معاویه داده با آن وسعتش که پیشتر در ادارة آنجا قریش و دیگر قبائل و طوائف عرب شرکت داشتند و عبدالله‌بن ابی‌سرح را پس از برکناری عمرو‌بن عاص ولایت و حکمرانی مصر را بخشیده و همة این والیان جدید از خویشاوندان نزدیک عثمان‌هستند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برادر مادری و برخی برادر شیری و برخی دایی عثمان بوده‌اند و برخی هم در نسبت دور با امیّه بن عبد شمس، خویشاوند 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حقایق تاریخی‌اند و ما گمان نداریم عبدالله‌بن سبا در عزل و نصب آنان، عثمان را اغوا می‌کرده است</w:t>
      </w:r>
      <w:r>
        <w:rPr>
          <w:rStyle w:val="FootnoteAnchor"/>
          <w:rtl w:val="true"/>
        </w:rPr>
        <w:footnoteReference w:id="25"/>
      </w:r>
      <w:r>
        <w:rPr>
          <w:rFonts w:ascii="IRNazanin" w:hAnsi="IRNazanin" w:eastAsia="IRNazanin"/>
          <w:color w:val="111111"/>
          <w:sz w:val="28"/>
          <w:sz w:val="28"/>
          <w:szCs w:val="28"/>
          <w:rtl w:val="true"/>
          <w:lang w:bidi="fa-IR"/>
        </w:rPr>
        <w:t>چنان‌که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به مصر فرستاده نشده و او با محمدبن حذیفه همکاری نکرده است و این‌ها داستان‌هایی هستند که طرفداران عثمان آن‌ها را ساخته و پرداخته‌اند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دوم طبری با همان اسناد در زمینة نامة عثمان به اهالی شهرها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این نامه کاملاً مظلوم‌نمایی شده و چیزهایی برخلاف واقعیت تاریخی آمده است از جمله عثمان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و خانواده‌ام پیش از رعیّت حقی نیست و به اهل مدینه رسیده که عدّه‌ای مورد شتم و ضرب قرار می‌گیرند کسانی که به طور پنهانی مورد ضرب و شتم واقع شده‌اند در موسم حج بیایند حقشان را از خودم و یا کارگزارانم بگیرند مگر آن‌که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نامه در شهرها خوانده شده صدای گریه و ناله مردم بلند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سوم با همان اسناد شعیبی و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روزی که از مدینه بیرون می‌رفت و از عثمان خداحافظی می‌کرد پیشنهاد داد که با من به شام بیایید قبل از آن‌که مورد هجوم مردمانی قرار بگیری و از عهدة آن‌ها نتوانی برآیی که شامیان همواره در اطاعتند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 این حدیث طولانی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چهارم طبری با همان اسناد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مصریان در چهار گروه که ابن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سبا، در میان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جرئت اظهار جنگ نداشتند و می‌گفتند به عزم حج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کوفه ـ هم ـ در چهار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مصریان با علی و میل اهل بصره با طلحه و گرایش اهل کوفه به زبیر بود و آنان همگی انقلابی و </w:t>
      </w:r>
    </w:p>
    <w:p>
      <w:pPr>
        <w:pStyle w:val="BookText"/>
        <w:rPr/>
      </w:pPr>
      <w:r>
        <w:rPr>
          <w:rFonts w:ascii="IRNazanin" w:hAnsi="IRNazanin" w:eastAsia="IRNazanin"/>
          <w:color w:val="111111"/>
          <w:sz w:val="28"/>
          <w:sz w:val="28"/>
          <w:szCs w:val="28"/>
          <w:rtl w:val="true"/>
          <w:lang w:bidi="fa-IR"/>
        </w:rPr>
        <w:t xml:space="preserve">متحد و یکدست بودند لیکن با اهداف متفاوت و پسر آن زن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مصریان بود و این حدیث طولانی و قصه‌گونه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این گزارش فوج‌هایی که از مصر و بصره و کوفه آمده بودند آنان را رؤسای احجار زیت</w:t>
      </w:r>
      <w:r>
        <w:rPr>
          <w:rStyle w:val="FootnoteAnchor"/>
          <w:rtl w:val="true"/>
        </w:rPr>
        <w:footnoteReference w:id="29"/>
      </w:r>
      <w:r>
        <w:rPr>
          <w:rFonts w:ascii="IRNazanin" w:hAnsi="IRNazanin" w:eastAsia="IRNazanin"/>
          <w:color w:val="111111"/>
          <w:sz w:val="28"/>
          <w:sz w:val="28"/>
          <w:szCs w:val="28"/>
          <w:rtl w:val="true"/>
          <w:lang w:bidi="fa-IR"/>
        </w:rPr>
        <w:t xml:space="preserve">که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طلحه و زبیر باشند برگردانده‌اند و انقلابی‌ها به زبان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و نفرین قرار گرفته است در حالی که پیشتر آوردیم که بیشتر انقلابی‌ها، اهالی مدینه و دیگر اصحاب بدری بودند که وارد مدینه شدند و عثمان را محاصره کردند و مورخان به این معنا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حدیث در دفاع از عثمان،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پنجم طبری</w:t>
      </w:r>
      <w:r>
        <w:rPr>
          <w:rStyle w:val="FootnoteAnchor"/>
          <w:rtl w:val="true"/>
        </w:rPr>
        <w:footnoteReference w:id="30"/>
      </w:r>
      <w:r>
        <w:rPr>
          <w:rFonts w:ascii="IRNazanin" w:hAnsi="IRNazanin" w:eastAsia="IRNazanin"/>
          <w:color w:val="111111"/>
          <w:sz w:val="28"/>
          <w:sz w:val="28"/>
          <w:szCs w:val="28"/>
          <w:rtl w:val="true"/>
          <w:lang w:bidi="fa-IR"/>
        </w:rPr>
        <w:t>با همان اسناد شعیبی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خطبه عثمان در میان جمعی که جنبة پند و اندرز دارد و بعد از آن او در خانه نشست و بیرون نیامد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ششم طبری</w:t>
      </w:r>
      <w:r>
        <w:rPr>
          <w:rStyle w:val="FootnoteAnchor"/>
          <w:rtl w:val="true"/>
        </w:rPr>
        <w:footnoteReference w:id="31"/>
      </w:r>
      <w:r>
        <w:rPr>
          <w:rFonts w:ascii="IRNazanin" w:hAnsi="IRNazanin" w:eastAsia="IRNazanin"/>
          <w:color w:val="111111"/>
          <w:sz w:val="28"/>
          <w:sz w:val="28"/>
          <w:szCs w:val="28"/>
          <w:rtl w:val="true"/>
          <w:lang w:bidi="fa-IR"/>
        </w:rPr>
        <w:t>با همان اسناد از شعیبی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چهل شبانه‌روز بود و فرود آمدن هفتاد پس از گذشت هجده روز از چهل، کاروانی از سرشناسان وارد شدند </w:t>
      </w:r>
    </w:p>
    <w:p>
      <w:pPr>
        <w:pStyle w:val="BookText"/>
        <w:rPr/>
      </w:pPr>
      <w:r>
        <w:rPr>
          <w:rFonts w:ascii="IRNazanin" w:hAnsi="IRNazanin" w:eastAsia="IRNazanin"/>
          <w:color w:val="111111"/>
          <w:sz w:val="28"/>
          <w:sz w:val="28"/>
          <w:szCs w:val="28"/>
          <w:rtl w:val="true"/>
          <w:lang w:bidi="fa-IR"/>
        </w:rPr>
        <w:t xml:space="preserve">از کسانی خبر دادند که از اطراف و آفاق می‌آیند در این موقع انقلابی‌ها میان مردم و عثمان حائل شدند و او را از همه چیز منع نمودند حتی آب که گاهی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عثمان می‌طلبید برایش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ـ هم ـ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شیعیان عثمان ساخته‌اند و در سند آن کسانی در برابر عایشه ـ طلحه و زبیر و دیگران که در تنگ گرفتن عرصه بر خلیفه کوشش پیوسته داشتند، و آتش جنگ برمی‌افروختند صف 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هفتم طبری</w:t>
      </w:r>
      <w:r>
        <w:rPr>
          <w:rStyle w:val="FootnoteAnchor"/>
          <w:rtl w:val="true"/>
        </w:rPr>
        <w:footnoteReference w:id="32"/>
      </w:r>
      <w:r>
        <w:rPr>
          <w:rFonts w:ascii="IRNazanin" w:hAnsi="IRNazanin" w:eastAsia="IRNazanin"/>
          <w:color w:val="111111"/>
          <w:sz w:val="28"/>
          <w:sz w:val="28"/>
          <w:szCs w:val="28"/>
          <w:rtl w:val="true"/>
          <w:lang w:bidi="fa-IR"/>
        </w:rPr>
        <w:t>با همان اسناد شعیبی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سیف‌بن عمر تمیمی، مشحون از دروغ‌های شاخدار است و گویا طلحه و زبیر و امثال آن‌ها در قتل عثمان شرکت نداشته و آن سخنان تحریک‌آمیز بر ضدّ خلیفه نمی‌گفته‌اند و کلام در این گزارش بعد از بیعت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هشتم طبری</w:t>
      </w:r>
      <w:r>
        <w:rPr>
          <w:rStyle w:val="FootnoteAnchor"/>
          <w:rtl w:val="true"/>
        </w:rPr>
        <w:footnoteReference w:id="33"/>
      </w:r>
      <w:r>
        <w:rPr>
          <w:rFonts w:ascii="IRNazanin" w:hAnsi="IRNazanin" w:eastAsia="IRNazanin"/>
          <w:color w:val="111111"/>
          <w:sz w:val="28"/>
          <w:sz w:val="28"/>
          <w:szCs w:val="28"/>
          <w:rtl w:val="true"/>
          <w:lang w:bidi="fa-IR"/>
        </w:rPr>
        <w:t>با همان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سوزاندن در خانة عثمان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انقلابیون به داخل خانه و تهدید خلیفه به قتل و اعتذار او و سخنان تقدیس‌آمیز در شأن خود، داستانی است طولانی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نهم طبری</w:t>
      </w:r>
      <w:r>
        <w:rPr>
          <w:rStyle w:val="FootnoteAnchor"/>
          <w:rtl w:val="true"/>
        </w:rPr>
        <w:footnoteReference w:id="34"/>
      </w:r>
      <w:r>
        <w:rPr>
          <w:rFonts w:ascii="IRNazanin" w:hAnsi="IRNazanin" w:eastAsia="IRNazanin"/>
          <w:color w:val="111111"/>
          <w:sz w:val="28"/>
          <w:sz w:val="28"/>
          <w:szCs w:val="28"/>
          <w:rtl w:val="true"/>
          <w:lang w:bidi="fa-IR"/>
        </w:rPr>
        <w:t>با همان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 مغیرة بن شعبه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عثمان دو نفر را مأمور حفاظت بیت‌المال کرد که در آن دو خورجین سکه طلا بود وقتی آتش جنگ در درون خانه افروخته شد مردم همه چیز را غارت کردند و آن دو نفر مأمور نگهداری بیت‌المال، کلید‌ها را انداختند و فرار کردند و عثمان اندکی قبل از غروب آفتاب به قتل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دهم طبری با همان اسناد شعیبی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طبری به گفته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ساختگی هویدا است و در آن چیزهایی برخلاف مسلّمات تاریخ صحیح، آمده است که هدف بی‌گناه جلوه دادن عثمان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محاصرة دوم،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شمشیر به دستشان داده تا دم در خانه عثمان بایستند و از وی دفاع کنند و حتی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تیری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رسید که عثمان کشته شده بود یک سیلی به صورت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نواخت و به سینة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محمدبن طلحه را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پسر زبیر را نفرین کرد </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بحث‌های گذشته، تاریخچة رویدادهای مدینه و خانه عثمان را بر منابع معتبر، پشت سر گذاشتیم و دوباره به آن برنمی‌گردیم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آن‌ها، جعلی بودن آن گزارش‌های دهگانه طبری آشکار </w:t>
      </w:r>
    </w:p>
    <w:p>
      <w:pPr>
        <w:pStyle w:val="BookText"/>
        <w:rPr/>
      </w:pPr>
      <w:r>
        <w:rPr>
          <w:rFonts w:ascii="IRNazanin" w:hAnsi="IRNazanin" w:eastAsia="IRNazanin"/>
          <w:color w:val="111111"/>
          <w:sz w:val="28"/>
          <w:sz w:val="28"/>
          <w:szCs w:val="28"/>
          <w:rtl w:val="true"/>
          <w:lang w:bidi="fa-IR"/>
        </w:rPr>
        <w:t>است که آن‌ها برخلاف گفته‌های صحابه و دانشمندان در ماجرای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یقین، عثمان را مهاجرین و انصار همراه انقلابیون شهرهای اسلامی، کشته‌اند آن هم پس از دوبار محاصره و بعد از دو ماه گفتمان اصولی و اتمام حجت بر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گزارش‌های طبری از حدیث‌سازانی چون شعیبی، سیف و امثال آن‌ها چگونه با این امر می‌سازد که مهاجرین و انصار و به‌طورکلی اهالی مدینه به مرزنشینانی که برای جهاد از مدینه بیرون رفته 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تباه ساخته بیایید آیین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و استوار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نامة اهل مدینه به عثمان که او را به توبه فراخوانده‌اند و در آن نامه قسم خورده‌اند که هرگز دست از قیام نمی‌کشند تا او را بکشند و یا او التزام عملی داشته باشد و نامه‌های عثمان به اهالی بلاد اسلامی که اهل مدینه کافر شده‌اند و راه اطاعت پیش نمی‌گیرند برای جنگ با آنان بیایید و ده‌ها نکتة دیگر</w:t>
      </w:r>
      <w:r>
        <w:rPr>
          <w:rFonts w:eastAsia="IRNazanin" w:cs="IRNazanin"/>
          <w:color w:val="111111"/>
          <w:sz w:val="28"/>
          <w:szCs w:val="28"/>
          <w:rtl w:val="true"/>
          <w:lang w:bidi="fa-IR"/>
        </w:rPr>
        <w:t>.</w:t>
      </w:r>
      <w:r>
        <w:rPr>
          <w:rStyle w:val="FootnoteAnchor"/>
          <w:rtl w:val="true"/>
        </w:rPr>
        <w:footnoteReference w:id="3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سازندة این حدیث‌ها به تناقض زشت این ساخته‌ها توجّه کرده که کوشیده است تعداد دشمنان عثمان را که بر قتل او مصمّم بوده‌اند اندک نشان دهد و آیا معقول است که مردم مدینه در ولایت او خالص باشند و آن درگیری‌ها را ببینند و تنها دو نفر به قتل عثمان اقدام کنند حتی فراقصه </w:t>
      </w:r>
      <w:bookmarkStart w:id="59" w:name="pg13269_116682"/>
    </w:p>
    <w:p>
      <w:pPr>
        <w:pStyle w:val="BookText"/>
        <w:rPr/>
      </w:pPr>
      <w:bookmarkEnd w:id="59"/>
      <w:r>
        <w:rPr>
          <w:rFonts w:ascii="IRNazanin" w:hAnsi="IRNazanin" w:eastAsia="IRNazanin"/>
          <w:color w:val="111111"/>
          <w:sz w:val="28"/>
          <w:sz w:val="28"/>
          <w:szCs w:val="28"/>
          <w:rtl w:val="true"/>
          <w:lang w:bidi="fa-IR"/>
        </w:rPr>
        <w:t>آن‌ها را دیده و نشناخته است، سازنده این دروغ‌های شاخدار به این واقعیت تاریخی چه می‌گوید که خلیفه عثمان در گوشة خانه‌اش کشته می‌شود در جلوی هفتصد صحابی عادل که می‌نگرند و محمد پسر ابوبکر خلیفه اول ریش خلیفه را گرفته و بالا آورده طوری که فکّش می‌لرزید و دندان‌هایش به هم می‌خورد و سپس ریش را رها کرده و او را تا دم در خانه پرت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سؤال دیگر</w:t>
      </w:r>
      <w:r>
        <w:rPr>
          <w:rFonts w:eastAsia="IRNazanin" w:cs="IRNazanin"/>
          <w:color w:val="111111"/>
          <w:sz w:val="28"/>
          <w:szCs w:val="28"/>
          <w:rtl w:val="true"/>
          <w:lang w:bidi="fa-IR"/>
        </w:rPr>
        <w:t>.</w:t>
      </w:r>
    </w:p>
    <w:p>
      <w:pPr>
        <w:pStyle w:val="Heading2"/>
        <w:numPr>
          <w:ilvl w:val="1"/>
          <w:numId w:val="1"/>
        </w:numPr>
        <w:rPr/>
      </w:pPr>
      <w:bookmarkStart w:id="60" w:name="__RefHeading___Toc1577103_2322387425"/>
      <w:bookmarkStart w:id="61" w:name="_Toc19"/>
      <w:bookmarkEnd w:id="60"/>
      <w:r>
        <w:rPr>
          <w:rtl w:val="true"/>
        </w:rPr>
        <w:t>نظری به کتاب‌های تألیفی</w:t>
      </w:r>
      <w:bookmarkEnd w:id="61"/>
    </w:p>
    <w:p>
      <w:pPr>
        <w:pStyle w:val="BookText"/>
        <w:rPr/>
      </w:pPr>
      <w:r>
        <w:rPr>
          <w:rFonts w:ascii="IRNazanin" w:hAnsi="IRNazanin" w:eastAsia="IRNazanin"/>
          <w:color w:val="111111"/>
          <w:sz w:val="28"/>
          <w:sz w:val="28"/>
          <w:szCs w:val="28"/>
          <w:rtl w:val="true"/>
          <w:lang w:bidi="fa-IR"/>
        </w:rPr>
        <w:t>از حدیث‌ها که بگذریم نوبت به تألیفات قوم می‌رسد که بر پایة همان حدیث‌های جعلی کج‌راهه رفته و کوشیده‌اند حقایق را بپوشانند و تمام سعی و کوششان بر دفاع از عثمان خلیفه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مؤلفان ابتدا التزام نشان داده‌اند که جز حق نگویند و جز حقیقت ننویسند لیکن در این امر، استوار نمانده و لغزیده‌اند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نمونه مختصری از آن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فتوحات اسلامیه، زینی دحلان مفتی مکّه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می‌نویسد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امر دنیا، مقتصد و میانه‌رو و دارای سیرة نیکویی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دنیا، زاهد و بی‌رغبت و علاقه‌مند آخرت بود و در بیت‌المال</w:t>
      </w:r>
      <w:r>
        <w:rPr>
          <w:rStyle w:val="FootnoteAnchor"/>
          <w:rtl w:val="true"/>
        </w:rPr>
        <w:footnoteReference w:id="38"/>
      </w:r>
      <w:r>
        <w:rPr>
          <w:rFonts w:ascii="IRNazanin" w:hAnsi="IRNazanin" w:eastAsia="IRNazanin"/>
          <w:color w:val="111111"/>
          <w:sz w:val="28"/>
          <w:sz w:val="28"/>
          <w:szCs w:val="28"/>
          <w:rtl w:val="true"/>
          <w:lang w:bidi="fa-IR"/>
        </w:rPr>
        <w:t>به عدل و داد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خود چیزی برنمی‌داشت که مرد ثروتمندی بود و در راه خدا انفاق فراوان می‌کرد</w:t>
      </w:r>
      <w:r>
        <w:rPr>
          <w:rStyle w:val="FootnoteAnchor"/>
          <w:rtl w:val="true"/>
        </w:rPr>
        <w:footnoteReference w:id="39"/>
      </w:r>
      <w:r>
        <w:rPr>
          <w:rFonts w:ascii="IRNazanin" w:hAnsi="IRNazanin" w:eastAsia="IRNazanin"/>
          <w:color w:val="111111"/>
          <w:sz w:val="28"/>
          <w:sz w:val="28"/>
          <w:szCs w:val="28"/>
          <w:rtl w:val="true"/>
          <w:lang w:bidi="fa-IR"/>
        </w:rPr>
        <w:t xml:space="preserve">دحلان به شمّه‌ای آیات قرآنی اشاره و مدّعی است که آن‌ها در شأن عثمان نازل شده است مانند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ینفقون اموالهم فی سبیل الله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 هو قانت آناء اللیل</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عثمان به هنگام سخنرانی، شلوار از پارچة زبر عدنی که چهار درهم بیش نمی‌ارزید به پا می‌کرد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زینی دحلان خرافاتی را که نگاهبانان مکتب خلافت در دفاع از خلیفگان تنیده‌اند آورده و آن همه تاریخ صحیح را در سوءعملکرد عثمان نادیده گرفته است و به فرمودة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مبلغهم من العلم ان هم الا یظنّون</w:t>
      </w:r>
      <w:r>
        <w:rPr>
          <w:rFonts w:eastAsia="IRNazanin" w:cs="IRNazanin"/>
          <w:color w:val="111111"/>
          <w:sz w:val="28"/>
          <w:szCs w:val="28"/>
          <w:rtl w:val="true"/>
          <w:lang w:bidi="fa-IR"/>
        </w:rPr>
        <w:t>»</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لاتقف ما لیس لک به علم ان السمع و البصرو الفؤاد کل اولئک کان عنه مسئولاً</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دنبال مکن که به آن علم و آگاهی نداری که گوش و چشم و دل همه این‌ها مسئولند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ـ الفتنه الکبری</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دکتر طه حسین در آغاز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حق گویم و خالصانه بنویسم و مطالب درست بیاورم و جانب انصاف را رعایت کنم و از گروه‌های متخاصم حمایتی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 هوادار عثمانم و نه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قضیه عثمان آن‌گونه نمی‌اندیشم که محاصره‌کنندگان او می‌اندیشیدند و می‌دانم مردمان در این ماجرا تاکنون چند گروهند برخی عثمانی‌اند و او را پس از شیخین، بهترین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شیعه‌اند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می‌دانند و شیخین را هم استثناء نمی‌کنند و برای این دو مکانتی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طه‌حسین اصل اجتهاد صحابه را مطرح می‌کند که همه خیرخواه برای خدا و رسول او و مسلمانان بوده‌اند برخی خطا و برخی دیگر راه صواب رفته‌اند و همه دارای اجر و پاداش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اصل پوسیده‌ای است که مکتب خلفا در توجیه خلافات و عملکردهای سران مکتب، با استناد به آن پنداشته‌اند که جان به سلامت برده‌اند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صراحت روش سعد بن وقاص را پسندیده که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برای من بیاورید عقل و بینش داشته </w:t>
      </w:r>
    </w:p>
    <w:p>
      <w:pPr>
        <w:pStyle w:val="BookText"/>
        <w:rPr/>
      </w:pPr>
      <w:r>
        <w:rPr>
          <w:rFonts w:ascii="IRNazanin" w:hAnsi="IRNazanin" w:eastAsia="IRNazanin"/>
          <w:color w:val="111111"/>
          <w:sz w:val="28"/>
          <w:sz w:val="28"/>
          <w:szCs w:val="28"/>
          <w:rtl w:val="true"/>
          <w:lang w:bidi="fa-IR"/>
        </w:rPr>
        <w:t>باشد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و آن یکی باطل در اینجا می‌بینیم دکتر به شدّت از جادّة علم کنار افتاده و دچار عواطف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می‌پندارد بی‌طرفی در آن قضیه، امروز همانند دیروز سلامت‌بخش است و این همه راهنمایی‌های قرآن را نادیده می‌گیرد که تکالیف بشری و مسئولیت‌های انسانی را مشخص می‌کند و جلوی انحراف و حیرت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دکتر، کلام حکمت‌آمیز با حذیفه بن یمان را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شناخت دینی داشته باشی فتنه به تو آسیب نرساند فتنه وقتی زیانبار است که حق و باطل بر تو مشتبه باشد و چگونه مسئلة عثمان می‌تواند امری مشتبه باشد؟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او پیشوایی عادل بوده و به کتاب و سنت عمل کرده و به عدل و داد برخاسته و رضایت خدا و رسول و صالحان امت را به دست آورده است خروج بر چنین امام و پیشوایی نزد همه مذاهب اسلامی نارواست و اگر او چنان پیشوا و خلیفه‌ای نبوده چنان‌که اصحاب عادل پیامبر چنان مطالبی را مطرح کرده و شما در صفحات گذشتة این کتاب، آراء و سخنان مستند و مستدل آنان را خواندید، پس آمیختگی حق با باطل و ابهام کجاست؟ پس بی‌طرفی و کناره‌گیری به‌هیچ‌وجه منطقی و شرعی نیست و خوار کردن جبهة حق به حساب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نویسنده کتاب عثمان بن عفّان</w:t>
      </w:r>
      <w:r>
        <w:rPr>
          <w:rStyle w:val="FootnoteAnchor"/>
          <w:rtl w:val="true"/>
        </w:rPr>
        <w:footnoteReference w:id="47"/>
      </w:r>
      <w:r>
        <w:rPr>
          <w:rFonts w:ascii="IRNazanin" w:hAnsi="IRNazanin" w:eastAsia="IRNazanin"/>
          <w:color w:val="111111"/>
          <w:sz w:val="28"/>
          <w:sz w:val="28"/>
          <w:szCs w:val="28"/>
          <w:rtl w:val="true"/>
          <w:lang w:bidi="fa-IR"/>
        </w:rPr>
        <w:t>، در آغاز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نوعی تحقیق در این کتاب گرد آورده‌ام پیرامون زندگانی اسف‌بار سومین خلیفه عثمان که عوامل اجتماعی، سیاسی آن را پوشانده و جامعة مسلمان آن روز را با خطرناک‌ترین انقلاب‌ها که تاریخ اسلام می‌شناسد، روبه‌رو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ادّعا کرده و کوشیده است خطوط اصلی زندگانی عثمان را پی بگیرد و میان آن‌ها، سازگاری ایجاد کند تا سنگ اوّل بنایی باشد در بررسی مردان جهان اسلام و سیرة قهرمانان روشن جبین آن و یادآوری باشد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شما نظری بیندازید به مطالب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آن پر است از فریادهای جاهلی و نعره‌های طائفه‌گری و تکرار همان سفسطه‌ها و افسانه‌های گذشتگان، گمان شما به چنین کتابی که فجرالاسلام احمد امین آن نویسندة لاف‌زن و محقِّق‌نما و کتاب استاد خُضری آن اموی دروغ‌باف و کتاب محاضرات کرد علی عثمانی شاعی، دشمن اهل بیت وحی و مانند این کتاب‌ها که از گذشته دور و نزدیک است چه می‌تواند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سخن از انتشار دروغ و خرافات و احادیث ضعیف در تاریخ و سیره به میان آورده و مدعی است می‌خواهد آن‌ها را در صفحات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خود، اسیر همان زنجیرة افسانه‌ها و خرافات شده و لاف‌هایی بر لاف‌های گذشتگانش افزوده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روش پیشوایان نیکوکار علم و ادب را در نقد و بررسی و جرح و تعدیل گزارشگران تاریخ و حدیث در پیش می‌گرفت و آن اصول را در امر تحقیق همچون چراغی، فرا راه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کتاب انصاف عثمان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کتاب، فریبنده‌تر از سراب و خالی از شواهد انصاف است هر چند مؤلف در دیباچة کتابش ادعا کرده آن را با احتراز از خبرهای ساختگی و سلسله حدیث‌های جعلی، فراهم آورده است امّا او در واقع مانند خارکنی است که در شب تیره و تار از هر تر و خشکی دسته کرده باشد او از نعمت درایةالحدیث محروم است و روایت صحیح را از ناصحیح تشخیص نمی‌دهد و همان گزارش‌های ساختگی طبری و دیگران را آورده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نویسنده، افسانة ابن‌سبا را همانند اسلافش، تکرار کرده و حتی تهمت سوسیالیسم و کمونیسم به ابوذر زده و راستی که او در وارونه نشان دادن وقایع تاریخی، وقاحت تمام‌عیار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صاحب‌نظران اجماع دارند در شش سال حکومت عثمان کاری از او که مورد ایراد و انتقاد </w:t>
      </w:r>
    </w:p>
    <w:p>
      <w:pPr>
        <w:pStyle w:val="BookText"/>
        <w:rPr/>
      </w:pPr>
      <w:r>
        <w:rPr>
          <w:rFonts w:ascii="IRNazanin" w:hAnsi="IRNazanin" w:eastAsia="IRNazanin"/>
          <w:color w:val="111111"/>
          <w:sz w:val="28"/>
          <w:sz w:val="28"/>
          <w:szCs w:val="28"/>
          <w:rtl w:val="true"/>
          <w:lang w:bidi="fa-IR"/>
        </w:rPr>
        <w:t>باشد رخ نداده و هر چه او انجام داده براساس مصالح عمومی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کلمة اجماع در دست حامیان مکتب خلفاء، مانند موم نرمی است که به دلخواه آن را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 مسلّم و اجماعی است که حکومت عثمان در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این سخن طبری است به نقل از سیف بن عمر</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کتاب تاریخ خود آن را سست دانسته و قول مورد اعتماد را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عمر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شده و سه روز بعد با عثمان بیعت به عمل آمده پس آغاز سال حکومت عثمان،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اجماع کجاست؟</w:t>
      </w:r>
    </w:p>
    <w:p>
      <w:pPr>
        <w:pStyle w:val="BookText"/>
        <w:rPr/>
      </w:pPr>
      <w:r>
        <w:rPr>
          <w:rFonts w:ascii="IRNazanin" w:hAnsi="IRNazanin" w:eastAsia="IRNazanin"/>
          <w:color w:val="111111"/>
          <w:sz w:val="28"/>
          <w:sz w:val="28"/>
          <w:szCs w:val="28"/>
          <w:rtl w:val="true"/>
          <w:lang w:bidi="fa-IR"/>
        </w:rPr>
        <w:t xml:space="preserve">این نویسندة مدّعی است که مسلمانان در روزگار عثمان در کشورها گشتند و صاحب ثروت و رفاه شدند و با عجم‌ها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ایرانیان و دیگران جز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درآمیختند و اخلاق و عادات آنان را آموختند و شورش و بلوا به راه انداختند و یاوه‌هایی از این قماش همان چیزهایی که مورّخان درباری مکتب خلافت، بافته‌اند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نمونه از سوءعملکرد عثمان را که داد مردم از دست او بلند بوده، آورده است و ما اشاره‌ای کوتاه به </w:t>
      </w:r>
    </w:p>
    <w:p>
      <w:pPr>
        <w:pStyle w:val="BookText"/>
        <w:rPr/>
      </w:pPr>
      <w:r>
        <w:rPr>
          <w:rFonts w:ascii="IRNazanin" w:hAnsi="IRNazanin" w:eastAsia="IRNazanin"/>
          <w:color w:val="111111"/>
          <w:sz w:val="28"/>
          <w:sz w:val="28"/>
          <w:szCs w:val="28"/>
          <w:rtl w:val="true"/>
          <w:lang w:bidi="fa-IR"/>
        </w:rPr>
        <w:t>آن‌ها خواهیم داشت تا میزان صحت ادّعای جادالمولی در تبرئه عثمان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تعطیل حکم قصاص دربارة عبیدالله پسر عمر خطاب قاتل هرمزان و دختر ابو لؤلؤة، که همه مهاجران و انصار بر لزوم قصاص او تأکید داشتند امّا عمرو بن عاص او را از رأی خود برگرداند و آن نخست بدعت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او پس از رسیدن به خلافت بر خلاف دو خلیفة اول که در منبر پایین‌تر از پیامبر می‌نشستند، به آخرین پله بالا رفت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شرّی است که پدید آمد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سوم ـ حکم‌بن العاص را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رانده بود بعد از وفات آن حضرت و در زمان حکومتش به مدینه بازگرداند و این از ایرادهای مردم به عثمان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ـ حکمران قرار دادن ولید بن عجبه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شرابخوار علنی و فجایع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کوفه و خودداری از اجرای حدّ بر او</w:t>
      </w:r>
      <w:r>
        <w:rPr>
          <w:rFonts w:eastAsia="IRNazanin" w:cs="IRNazanin"/>
          <w:color w:val="111111"/>
          <w:sz w:val="28"/>
          <w:szCs w:val="28"/>
          <w:rtl w:val="true"/>
          <w:lang w:bidi="fa-IR"/>
        </w:rPr>
        <w:t>.</w:t>
      </w:r>
      <w:r>
        <w:rPr>
          <w:rStyle w:val="FootnoteAnchor"/>
          <w:rtl w:val="true"/>
        </w:rPr>
        <w:footnoteReference w:id="5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ـ قرض گرفتن ولید از بیت‌المال کوفه و بر نگرداندن آن به عبدالله‌بن مسعود خزانه‌دار و بخشش خلیفه که از بزرگ‌ترین انتقادها بر وی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 ـ عطای خمس غنائم آفریقا در جنگ دوم آن‌جا به مروان‌بن حکم که از رسوایی‌های خلیفه زاهد و خداشناس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ـ اعطای خمس آفریقا به عبدالله‌بن ابی سرح در کارزار نخست آن‌جا و ده‌ها خلافکاری‌های آشکار و نهان دیگر،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نقد این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 غالب من فرهنگ پیشرفته مردم مصر این وعاظ السلاطین و نویسندگان قلم به مزد درباری را به تکاپو انداخته دربارة عثمان و امثال او از سلاطین جور، فضیلت‌تراشی کنند و آن‌ها را تبرئه نمایید و نسل استعمارزده را در انتخاب مسیر صحیح، سرگردان‌تر و راه گم کرده‌تر کنند و إن هم الاّ 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فقط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دیگر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کتاب‌ها قیاس کنید کتابهای تاریخ الخلفای عبدالوهاب نجّار و کتاب عثمان از استاد عمر ابی نصر و کتاب الخلفاء الراشدین از استاد علی فکری و جلد سوم آن به نام احسن القصص، این کتاب از نزاکت قلم و سلامت نفس تا اندازه‌ای برخوردار است هر چند که آن هم در زنجیرة جعلیات است جز این که ره به موضوعات مهم نبرده و در معرکه‌های تاریک و هولناک، وارد نشده است او طوری شرح احوال خلیفه را نوشته گو این‌که از آن همه ایرادات و انتقادات به عثمان خلیفه، چیزی </w:t>
      </w:r>
      <w:bookmarkStart w:id="62" w:name="pg13269_116691"/>
    </w:p>
    <w:p>
      <w:pPr>
        <w:pStyle w:val="BookText"/>
        <w:rPr/>
      </w:pPr>
      <w:bookmarkEnd w:id="62"/>
      <w:r>
        <w:rPr>
          <w:rFonts w:ascii="IRNazanin" w:hAnsi="IRNazanin" w:eastAsia="IRNazanin"/>
          <w:color w:val="111111"/>
          <w:sz w:val="28"/>
          <w:sz w:val="28"/>
          <w:szCs w:val="28"/>
          <w:rtl w:val="true"/>
          <w:lang w:bidi="fa-IR"/>
        </w:rPr>
        <w:t>به گوش او برنخورده و او همه کمالات و سلامت نفس و کرامت را برای خلیفه، از اصول موضوعه پنداشته که هیچ بحث و نظر در آن‌ها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پیشاپیش همة این‌ها، استاد تاریخ امت‌های اسلامی در دانشگاه مصر و نمایندة قضاء شرعی شیخ محمد خضری صاحب محاضرات است و تا پیشتر در مجلدات نخست الغدیر، پنبة سخنان او را زدیم و مشت او را باز کرده‌ایم که اگر اسلام، آن باشد که او و امثال او مدعی‌اند و تاریخ آن باشد که آنان کتابشان را از آن پر کرده‌اند باید بر اسلام سلام گفت و گذشت</w:t>
      </w:r>
      <w:r>
        <w:rPr>
          <w:rFonts w:eastAsia="IRNazanin" w:cs="IRNazanin"/>
          <w:color w:val="111111"/>
          <w:sz w:val="28"/>
          <w:szCs w:val="28"/>
          <w:rtl w:val="true"/>
          <w:lang w:bidi="fa-IR"/>
        </w:rPr>
        <w:t>.</w:t>
      </w:r>
    </w:p>
    <w:p>
      <w:pPr>
        <w:pStyle w:val="Heading2"/>
        <w:numPr>
          <w:ilvl w:val="1"/>
          <w:numId w:val="1"/>
        </w:numPr>
        <w:rPr/>
      </w:pPr>
      <w:bookmarkStart w:id="63" w:name="__RefHeading___Toc1577105_2322387425"/>
      <w:bookmarkStart w:id="64" w:name="_Toc20"/>
      <w:bookmarkEnd w:id="63"/>
      <w:r>
        <w:rPr>
          <w:rtl w:val="true"/>
        </w:rPr>
        <w:t xml:space="preserve">وصیت پنداری پیامبر </w:t>
      </w:r>
      <w:r>
        <w:rPr>
          <w:rtl w:val="true"/>
        </w:rPr>
        <w:t>(</w:t>
      </w:r>
      <w:r>
        <w:rPr>
          <w:rtl w:val="true"/>
        </w:rPr>
        <w:t>صلی الله علیه و آله و سلم</w:t>
      </w:r>
      <w:r>
        <w:rPr>
          <w:rtl w:val="true"/>
        </w:rPr>
        <w:t xml:space="preserve">) </w:t>
      </w:r>
      <w:r>
        <w:rPr>
          <w:rtl w:val="true"/>
        </w:rPr>
        <w:t>به عثمان</w:t>
      </w:r>
      <w:bookmarkEnd w:id="64"/>
    </w:p>
    <w:p>
      <w:pPr>
        <w:pStyle w:val="BookText"/>
        <w:rPr/>
      </w:pPr>
      <w:r>
        <w:rPr>
          <w:rFonts w:ascii="IRNazanin" w:hAnsi="IRNazanin" w:eastAsia="IRNazanin"/>
          <w:color w:val="111111"/>
          <w:sz w:val="28"/>
          <w:sz w:val="28"/>
          <w:szCs w:val="28"/>
          <w:rtl w:val="true"/>
          <w:lang w:bidi="fa-IR"/>
        </w:rPr>
        <w:t xml:space="preserve">ادّعا شده پیامبر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 و سفارش‌هایی به عثمان مبنی بر خلیفه بودن وی، کرده است به قرار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پیراهنی بر اندام تو بپوشاند هر گاه منافقان خواستند آن را از تن درآورند چنان نکن تا مرا دیدار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پرسیدند ای مادر مؤمنان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تاکنون کجا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را فراموش کرده بودم و متین‌بن سعد انصاری دربارة نعمان‌بن بشیر گفت او گمراه و گمراه‌کننده بوده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عثمان که در دمشق بوده گفت به گوش من رسیده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شنود نمی‌کردم جز یک بار که عثمان در گرمای ظهر آمد من پنداشتم دربارة زنان صحبت خواهند کرد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پوشانندة پیراهنی است بر تن تو، امت من می‌خواهند آن را از اندام تو بیرون آورند هرگز آن را درنیاور عایشه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انقلاب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عثمان همه درخواست‌های مردم جز کناره رفتنش از خلافت را پذیرفت فهمیدم آن، همان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توجهی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خداوند پوشاننده پیراهنی بر تن تو است و مردم از تو خواهند خواست آن را از تن خود درآوری آن را هرگز از تن خویش درنیاور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آن درآوری بهشت را نبینی تا شتر از سوراخ سوزن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فتنه‌ای یاد کردو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فتنه این نقابدار مظلومانه کشته شود نگریستیم او عثمان پسر عفان بود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اختلاف و آشوبی ـ یا آشوب و اختلافی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اختلاف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پرسید یا رسول‌الله در آن موقع به چه کسی پناه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شما باد امین و یاران او، او به عثمان اشاره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چگونه‌اید زمانی که فتنه و آشوبی در همه اطراف زمین پدید آید؟ پرسیدند گزینش خدا و رسول او چیست؟ فرمود به دنبال این مرد باشید که او و اصحابش بر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برگرداندم پرسیدم این را می‌فرمایی ای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او عثمان پسر عفّان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سفیق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محله‌های مدینه راه می‌رفتم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و آشوبی که در پیرامون زمین پدید می‌آید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بفرمایید، چه کنیم؟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این و یارانش پیروی کنید به سرعت به او رسیدیم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می‌فرمایید ای رسول‌خدا و او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و یاران اوست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همان حدیث پیراهن را با مقدمه‌ای</w:t>
      </w:r>
      <w:r>
        <w:rPr>
          <w:rFonts w:eastAsia="IRNazanin" w:cs="IRNazanin"/>
          <w:color w:val="111111"/>
          <w:sz w:val="28"/>
          <w:szCs w:val="28"/>
          <w:rtl w:val="true"/>
          <w:lang w:bidi="fa-IR"/>
        </w:rPr>
        <w:t>.</w:t>
      </w:r>
      <w:r>
        <w:rPr>
          <w:rStyle w:val="FootnoteAnchor"/>
          <w:rtl w:val="true"/>
        </w:rPr>
        <w:footnoteReference w:id="59"/>
      </w:r>
      <w:bookmarkStart w:id="65" w:name="pg13269_116694"/>
    </w:p>
    <w:p>
      <w:pPr>
        <w:pStyle w:val="BookText"/>
        <w:rPr/>
      </w:pPr>
      <w:bookmarkEnd w:id="6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پسر عثمان از پدرش،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مظلومانه کشته می‌شوی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تو پس از من به خلافت می‌رسی و منافقان برخواهند خاست تو از آن کناره‌گیری نکن و آن روز را روزه بگیر نزد من افطار می‌کنی</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66" w:name="__RefHeading___Toc1577107_2322387425"/>
      <w:bookmarkStart w:id="67" w:name="_Toc21"/>
      <w:bookmarkEnd w:id="66"/>
      <w:r>
        <w:rPr>
          <w:rtl w:val="true"/>
        </w:rPr>
        <w:t>نظری به حدیث‌های وصیت</w:t>
      </w:r>
      <w:bookmarkEnd w:id="6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زنجیرة حدیث‌هایی بود که دجّالان حدیث‌ساز، ساخته‌اند و در سلسله سندهای آن‌ها، اموی شامی، بصری، عثمانی ضد سرور عترت علی وجود دارند و همگی ضعیف، دروغگو و از چشم‌افتاده و منفورند و متن آن‌ها از سندها سست‌تر است که لازمه صحت آن متن‌ها این است که همه صحابة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فاسد بدانیم زیرا کسانی که بر عثمان شوریدند و خواهان کنار رفتن او از مقام خلافت شدند در آن روایت‌ها منافق خوانده شده‌اند و عثمان و یاران او، امین و درستکار آیا هیچ مسلمانی به این نتیجه راضی است؟ علاوه آن‌که علمای جرح و تعدیل دربارة آن‌ها مثل نعمان‌بن بشیر نظر داده‌اند و هلال مصری را ضعیف دانسته‌اند و همین طور سنان‌بن هارون کوفی و دیگران و دیگران</w:t>
      </w:r>
      <w:r>
        <w:rPr>
          <w:rFonts w:eastAsia="IRNazanin" w:cs="IRNazanin"/>
          <w:color w:val="111111"/>
          <w:sz w:val="28"/>
          <w:szCs w:val="28"/>
          <w:rtl w:val="true"/>
          <w:lang w:bidi="fa-IR"/>
        </w:rPr>
        <w:t>.</w:t>
      </w:r>
      <w:r>
        <w:rPr>
          <w:rStyle w:val="FootnoteAnchor"/>
          <w:rtl w:val="true"/>
        </w:rPr>
        <w:footnoteReference w:id="62"/>
      </w:r>
      <w:bookmarkStart w:id="68" w:name="pg13269_116695"/>
    </w:p>
    <w:p>
      <w:pPr>
        <w:pStyle w:val="Heading2"/>
        <w:numPr>
          <w:ilvl w:val="1"/>
          <w:numId w:val="1"/>
        </w:numPr>
        <w:rPr/>
      </w:pPr>
      <w:bookmarkStart w:id="69" w:name="__RefHeading___Toc1577109_2322387425"/>
      <w:bookmarkStart w:id="70" w:name="_Toc22"/>
      <w:bookmarkEnd w:id="68"/>
      <w:bookmarkEnd w:id="69"/>
      <w:r>
        <w:rPr>
          <w:rtl w:val="true"/>
        </w:rPr>
        <w:t>منقبت‌های عثمان</w:t>
      </w:r>
      <w:bookmarkEnd w:id="70"/>
    </w:p>
    <w:p>
      <w:pPr>
        <w:pStyle w:val="BookText"/>
        <w:rPr/>
      </w:pPr>
      <w:r>
        <w:rPr>
          <w:rFonts w:ascii="IRNazanin" w:hAnsi="IRNazanin" w:eastAsia="IRNazanin"/>
          <w:color w:val="111111"/>
          <w:sz w:val="28"/>
          <w:sz w:val="28"/>
          <w:szCs w:val="28"/>
          <w:rtl w:val="true"/>
          <w:lang w:bidi="fa-IR"/>
        </w:rPr>
        <w:t>در کتاب‌های صحیح و مسند اهل سنت احادیث فراوانی در منقبت و ستایش عثمان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زمینه پس از یک مقدّمه و فراهم کردن زمینه، پنجاه روایت را آورده و سپس سند و متن آن‌ها را بررسی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پاره‌ای از صفات زشت و خصلت‌های نکوهیده و عملکردهای بد عثمان را که هیچ انسان شریفی آن‌ها را نمی‌پسندد، یاد کردیم و مجالی برای پژوهشگری باقی نمی‌ماند که آن سلسله روایت‌ها را صحیح و مقبول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آن زنجیرة منقبت‌های ساختگی نام کسانی را می‌یابید از اهل هوی‌وهوس، شامی و بصری و دیگران، که نشان می دهد آن حدیث‌ها به امر معاویه ساخته شده و او برای ساختن چنان حدیث‌های دروغ، کیسه‌های فراوان طلا و نقره از بیت‌المال مسلمانان، هزینه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حدیث‌ها بر محور موضوعات زیر دور می‌زنند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حیای عثمان، هم‌نشینی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تزویج ام‌کلثوم به فرمان خدا، خبر شهید شدن او، اخوّت و خلّت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خرید بهشت توسط او، کمک مالی عثمان در حبیش العسرة، حفر چاه رومة، خرید زمین بنی نالان برای مسجد، ختم قرآن در یک رکعت نماز، دیوانه شدن تمام کسانی که با عثمان جنگیدند، و تأویل برخی آیه‌ها در تمجید </w:t>
      </w:r>
    </w:p>
    <w:p>
      <w:pPr>
        <w:pStyle w:val="BookText"/>
        <w:rPr/>
      </w:pPr>
      <w:r>
        <w:rPr>
          <w:rFonts w:ascii="IRNazanin" w:hAnsi="IRNazanin" w:eastAsia="IRNazanin"/>
          <w:color w:val="111111"/>
          <w:sz w:val="28"/>
          <w:sz w:val="28"/>
          <w:szCs w:val="28"/>
          <w:rtl w:val="true"/>
          <w:lang w:bidi="fa-IR"/>
        </w:rPr>
        <w:t>و تجلیل وی و چندین موضوع دیگر و ما به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حیا و شرم از عایشه و خود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خود، ملحفه عایشه را روی خود کشیده بود، ابوبکر اجازه خواست و وارد شد کاری داشت انجام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اجازه خواست او هم کارش را انجام داد و رفت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اجازه خواستم،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بستر خویش برخاست و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جامه‌هایت را جمع‌وجور کن، و من هم کاری که داشتم،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برای ابوبکر و عمر، به هراس افتی آنگونه که برای عثمان هراسناک شدی؟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مردی شرمگین است بیم آن داشتم که اگر او را در آن وضعیت می‌پذیرفتم نیاز خود را مطرح نکند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 که فرشتگان از او حیا می‌کنند، شرم نداشته باشم؟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در حدیث دیگر آمده جامة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کناری رفت و ران آن حضرت پیدا شد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هنگام ورود عثمان آن را می‌پوشانید</w:t>
      </w:r>
      <w:r>
        <w:rPr>
          <w:rStyle w:val="FootnoteAnchor"/>
          <w:rtl w:val="true"/>
        </w:rPr>
        <w:footnoteReference w:id="64"/>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مطرح شدن صفت حیاء شمّه‌ای دربارة </w:t>
      </w:r>
    </w:p>
    <w:p>
      <w:pPr>
        <w:pStyle w:val="BookText"/>
        <w:rPr/>
      </w:pPr>
      <w:r>
        <w:rPr>
          <w:rFonts w:ascii="IRNazanin" w:hAnsi="IRNazanin" w:eastAsia="IRNazanin"/>
          <w:color w:val="111111"/>
          <w:sz w:val="28"/>
          <w:sz w:val="28"/>
          <w:szCs w:val="28"/>
          <w:rtl w:val="true"/>
          <w:lang w:bidi="fa-IR"/>
        </w:rPr>
        <w:t xml:space="preserve">این فضیلت اخلاقی از دیدگاه اسلام سخن گفته و در ضمن روشن ساخته است که این حدیث‌سازان بی‌شرم و دروغگو به بهای اثبات یک منقبت برای عثمان،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اهانت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منقبت خلّت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چیزی در برابر منقبت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مسلّمات تاریخ و حدیث است ساخته شده است همچنان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ولیّ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علی‌بن ابی‌طالب وارد شده و بس و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نقل در آن مورد آورده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حبیش الحسرۀ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حسن بصری که پس از چند سال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بسیج کرده و او دو سال از خلافت عمر مانده به دنیا آمده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خصوص جنون جنگ‌کنندگان با عثمان و منافق خواندن همه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مهاجران و انصار و دیگران، برای صحابه‌ای که اهل سنت همه آنان را عادل و دادگر می‌شناسند، حرمتی باقی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حدیث پنجاهم زنجیرة مناقب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پسر عفّان دید زره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عروسی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چهارصد درهم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زره شهسوار اسلام است و هرگز نباید فروخته شود او به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درهم داد و او را سوگند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آگاه نکند و زره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عثمان در خانه خود چهارصد کیسه یافت و در هر کیسه چهارصد درهم بود و بر هر درهم نوشته شده بود این درهم ضرب خدای مهربان است برای عثمان‌بن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این موضوع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درست نیست و جلال‌الدین سیوطی هم در جواب سؤال از آن، گفته حدیث صحیحی نیست و آن کذب و ساختگی است و ابن‌درویش‌الحوت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دروغ زشتی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تزویج ام‌کلثوم به وحی الهی که احمدبن محمد‌بن مغلس، راوی آن است علامه امینی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نکن که خطیب این حدیث باطل و دروغ را آورده و از علل ضعف آن سکوت اختیار کرده که او عاشق امویان است و همین عشق او را در مسئله جرح و تعدیل رجال، کور کرده است که احمدبن محمد مذکور باشد ابن‌قانع گفته او ثقه </w:t>
      </w:r>
    </w:p>
    <w:p>
      <w:pPr>
        <w:pStyle w:val="BookText"/>
        <w:rPr/>
      </w:pPr>
      <w:r>
        <w:rPr>
          <w:rFonts w:ascii="IRNazanin" w:hAnsi="IRNazanin" w:eastAsia="IRNazanin"/>
          <w:color w:val="111111"/>
          <w:sz w:val="28"/>
          <w:sz w:val="28"/>
          <w:szCs w:val="28"/>
          <w:rtl w:val="true"/>
          <w:lang w:bidi="fa-IR"/>
        </w:rPr>
        <w:t>نیست و ابن ابین الفوارس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جعل حدیث می‌کرد و ابن حبّان سخن خوشی دربارة او ندارد و دارقطبی گفته او حدیث می‌ساخت و چندین نمونه از این قبیل</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به گفتة ابن‌عدی در میان راویان دروغگو، بی‌حیاتر از وی، وجود ندارد</w:t>
      </w:r>
      <w:r>
        <w:rPr>
          <w:rFonts w:eastAsia="IRNazanin" w:cs="IRNazanin"/>
          <w:color w:val="111111"/>
          <w:sz w:val="28"/>
          <w:szCs w:val="28"/>
          <w:rtl w:val="true"/>
          <w:lang w:bidi="fa-IR"/>
        </w:rPr>
        <w:t>.</w:t>
      </w:r>
      <w:r>
        <w:rPr>
          <w:rStyle w:val="FootnoteAnchor"/>
          <w:rtl w:val="true"/>
        </w:rPr>
        <w:footnoteReference w:id="6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عثمان مطالبه نمی‌شد از آسمان سنگ می‌بارید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پژوهشگر می‌تواند در این سخن منسوب به دانشمند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مطالبة خون عثمان، امری مشروع بوده که خدا و رسول او بدان راضی بوده‌اند؟ و یا جز آن بوده؟ در صورت نخست پس چطور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فرموده که با جماعت ناکثین و قاسطین مطالبه‌کنندگان خون عثمان، بجنگد و چطور بیش از یکصد و چهل و پنج صحابی بدری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پیکار کردند؟</w:t>
      </w:r>
      <w:r>
        <w:rPr>
          <w:rStyle w:val="FootnoteAnchor"/>
          <w:rtl w:val="true"/>
        </w:rPr>
        <w:footnoteReference w:id="71"/>
      </w:r>
      <w:r>
        <w:rPr>
          <w:rFonts w:ascii="IRNazanin" w:hAnsi="IRNazanin" w:eastAsia="IRNazanin"/>
          <w:color w:val="111111"/>
          <w:sz w:val="28"/>
          <w:sz w:val="28"/>
          <w:szCs w:val="28"/>
          <w:rtl w:val="true"/>
          <w:lang w:bidi="fa-IR"/>
        </w:rPr>
        <w:t>و در خصوص ختم قرآن در یک رکعت</w:t>
      </w:r>
      <w:r>
        <w:rPr>
          <w:rStyle w:val="FootnoteAnchor"/>
          <w:rtl w:val="true"/>
        </w:rPr>
        <w:footnoteReference w:id="72"/>
      </w:r>
      <w:r>
        <w:rPr>
          <w:rFonts w:ascii="IRNazanin" w:hAnsi="IRNazanin" w:eastAsia="IRNazanin"/>
          <w:color w:val="111111"/>
          <w:sz w:val="28"/>
          <w:sz w:val="28"/>
          <w:szCs w:val="28"/>
          <w:rtl w:val="true"/>
          <w:lang w:bidi="fa-IR"/>
        </w:rPr>
        <w:t>به روایت حسین‌بن علی‌بن اسود و او، حدیث می‌دزدید</w:t>
      </w:r>
      <w:r>
        <w:rPr>
          <w:rFonts w:eastAsia="IRNazanin" w:cs="IRNazanin"/>
          <w:color w:val="111111"/>
          <w:sz w:val="28"/>
          <w:szCs w:val="28"/>
          <w:rtl w:val="true"/>
          <w:lang w:bidi="fa-IR"/>
        </w:rPr>
        <w:t>.</w:t>
      </w:r>
      <w:r>
        <w:rPr>
          <w:rStyle w:val="FootnoteAnchor"/>
          <w:rtl w:val="true"/>
        </w:rPr>
        <w:footnoteReference w:id="73"/>
      </w:r>
      <w:bookmarkStart w:id="71" w:name="pg13269_116700"/>
    </w:p>
    <w:p>
      <w:pPr>
        <w:pStyle w:val="BookText"/>
        <w:rPr/>
      </w:pPr>
      <w:bookmarkEnd w:id="71"/>
      <w:r>
        <w:rPr>
          <w:rFonts w:ascii="IRNazanin" w:hAnsi="IRNazanin" w:eastAsia="IRNazanin"/>
          <w:color w:val="111111"/>
          <w:sz w:val="28"/>
          <w:sz w:val="28"/>
          <w:szCs w:val="28"/>
          <w:rtl w:val="true"/>
          <w:lang w:bidi="fa-IR"/>
        </w:rPr>
        <w:t xml:space="preserve">و در حدیث خلّت عثمان و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خلال و ملطی که دو دروغگو بودند در ضعف سند آن کافی است و چنان که یاد کردیم علامه امینی پس از آوردن آن پنجاه منقبت دروغین، سند و متن آن‌ها را حلاّجی کرده و برای آن‌ها بهایی باقی نگذاشته است و آن منقبت را خیزبرداران به سوی شرارت براساس مطامع و شهوات خود در عصر اموی ساخته‌اند و عمده انگیزه آن‌ها در این جعل و ساختن علاوه بر آنچه گفتیم موضوع غلوگرایی است که خود محصول کارخانة حدیث‌سازی زمان امویان به‌خصوص معاویه است که موضوع بحث آینده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نییّن لهم الآیات ثم انظر انّی 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نشانه‌ها را برای ایشان روشن می‌سازیم سپس بنگر چگونه بازگردانده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دروغ برمی‌گردند</w:t>
      </w:r>
      <w:r>
        <w:rPr>
          <w:rFonts w:eastAsia="IRNazanin" w:cs="IRNazanin"/>
          <w:color w:val="111111"/>
          <w:sz w:val="28"/>
          <w:szCs w:val="28"/>
          <w:rtl w:val="true"/>
          <w:lang w:bidi="fa-IR"/>
        </w:rPr>
        <w:t>)</w:t>
      </w:r>
    </w:p>
    <w:p>
      <w:pPr>
        <w:pStyle w:val="Heading2"/>
        <w:numPr>
          <w:ilvl w:val="1"/>
          <w:numId w:val="1"/>
        </w:numPr>
        <w:rPr/>
      </w:pPr>
      <w:bookmarkStart w:id="72" w:name="__RefHeading___Toc1577111_2322387425"/>
      <w:bookmarkStart w:id="73" w:name="_Toc23"/>
      <w:bookmarkEnd w:id="72"/>
      <w:r>
        <w:rPr>
          <w:rtl w:val="true"/>
        </w:rPr>
        <w:t>غلوگرایی در فضائل سه خلیفه</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گذشته شما را در جریان غلوگرایی و حدیث‌های ساختگی در فضیلت تک‌تک خلفای سه‌گانه به‌طور جداگانه قرار دادیم و دروغ بودن آن‌ها را برهانی ساختیم و آنک حدیث‌هایی را که به دروغ در شأن آن سه خلیفه یکجا آورده‌اند به اختصار مورد کاوش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پیشتر مقدمه‌ای یاد کرده است و آن را زمینه بحث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این مورد فقط احادیث غلوّ را مطرح خواهیم کرد، نه سخنان اجتهادی و رأی نظر اهل سنت را که در تناقض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حدّ شمارش و احصاء بیرون است پس از آنچه ابن‌حزم، ابن‌تیمیّه، ابن‌جوزی، ابن‌جوزیه، ابن‌کثیر، و ابن‌حجر و امثال آنان بافته‌اند، بزرگوارانه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می‌توانیم پندار تفتازانی و امثال او را از دیدگاه علمی به بحث بگذاریم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که عصمت در امامت ابی‌بکر و عمر و عثمان، واجب و شرط نیست با وجود اجماع به این‌که آنان معصوم بوده‌اند بدین معنا که آنان از زمانی که ایمان آوردند دارای ملکه‌ای بودند که در عین تمکن از گناه، از آن پرهیز می‌کردند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ابوالثناء اصفهانی متکلم مشهور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عصمت شرط نیست برخلاف اسماعیلیه و 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امامت ابوبکر است که امت اجماع دارند که او واجب العصمة نبوده نمی‌گویم که او غیرمعصوم بوده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نورمحمد افغانی بر عصمت عثمان، اقرار کرده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شما را در برابر صفحات زندگانی این به اصطلاح معصومین اهل سنّت قرار می‌دهیم که بیشتر کارهایشان براساس عادت‌های جاهلیت بوده و کارهایی داشته‌اند که با </w:t>
      </w:r>
      <w:bookmarkStart w:id="74" w:name="pg13269_116702"/>
    </w:p>
    <w:p>
      <w:pPr>
        <w:pStyle w:val="BookText"/>
        <w:rPr/>
      </w:pPr>
      <w:bookmarkEnd w:id="74"/>
      <w:r>
        <w:rPr>
          <w:rFonts w:ascii="IRNazanin" w:hAnsi="IRNazanin" w:eastAsia="IRNazanin"/>
          <w:color w:val="111111"/>
          <w:sz w:val="28"/>
          <w:sz w:val="28"/>
          <w:szCs w:val="28"/>
          <w:rtl w:val="true"/>
          <w:lang w:bidi="fa-IR"/>
        </w:rPr>
        <w:t>اصل عدالت ادّعایی برای ایشان، نمی‌سازد تا مقام عصمت و اینجا تکرار نمی‌کنیم</w:t>
      </w:r>
      <w:r>
        <w:rPr>
          <w:rFonts w:eastAsia="IRNazanin" w:cs="IRNazanin"/>
          <w:color w:val="111111"/>
          <w:sz w:val="28"/>
          <w:szCs w:val="28"/>
          <w:rtl w:val="true"/>
          <w:lang w:bidi="fa-IR"/>
        </w:rPr>
        <w:t>.</w:t>
      </w:r>
      <w:r>
        <w:rPr>
          <w:rStyle w:val="FootnoteAnchor"/>
          <w:rtl w:val="true"/>
        </w:rPr>
        <w:footnoteReference w:id="77"/>
      </w:r>
    </w:p>
    <w:p>
      <w:pPr>
        <w:pStyle w:val="Heading2"/>
        <w:numPr>
          <w:ilvl w:val="1"/>
          <w:numId w:val="1"/>
        </w:numPr>
        <w:rPr/>
      </w:pPr>
      <w:bookmarkStart w:id="75" w:name="__RefHeading___Toc1577113_2322387425"/>
      <w:bookmarkStart w:id="76" w:name="_Toc24"/>
      <w:bookmarkEnd w:id="75"/>
      <w:r>
        <w:rPr>
          <w:rtl w:val="true"/>
        </w:rPr>
        <w:t>امّا روایت‌های غُلوّ</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افسانه‌ای و طولانی ابن‌عکاشه که در آن رؤیا خواسته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فکری، عقیدتی و عملی بپرسد و بالاخره آن حضرت را دیده و سؤال کرده و حتی احمد‌بن حنبل آن رؤیا را در جواب متوکل عبّاسی به‌عنوان حجت برای او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آن رؤیای داستان‌گونه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مادرمرده به چنان نقلی می‌خندد و ابن‌عکاشه از راویان ضعیف و دروغگو بوده و او همراه تنی چند بیش از ده‌هزار حدیث کذب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مهربانترین امت من ابوبکر و سرسخت‌ترین آنان در دین خدا و باحیاترین، عثمان و کاری‌ترین ابیّ‌بن کعب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تعجب نمی‌کنید از این اسطورة خلف بزّاز فاضل عابد و شرابخوار</w:t>
      </w:r>
      <w:r>
        <w:rPr>
          <w:rStyle w:val="FootnoteAnchor"/>
          <w:rtl w:val="true"/>
        </w:rPr>
        <w:footnoteReference w:id="79"/>
      </w:r>
      <w:r>
        <w:rPr>
          <w:rFonts w:ascii="IRNazanin" w:hAnsi="IRNazanin" w:eastAsia="IRNazanin"/>
          <w:color w:val="111111"/>
          <w:sz w:val="28"/>
          <w:sz w:val="28"/>
          <w:szCs w:val="28"/>
          <w:rtl w:val="true"/>
          <w:lang w:bidi="fa-IR"/>
        </w:rPr>
        <w:t xml:space="preserve">و در نزد احمد پیشوای حنبلی‌ها یادی از خلف شد که او شراب می‌نوشد گفت لیکن او، به خدا سوگند نزد </w:t>
      </w:r>
    </w:p>
    <w:p>
      <w:pPr>
        <w:pStyle w:val="BookText"/>
        <w:rPr/>
      </w:pPr>
      <w:r>
        <w:rPr>
          <w:rFonts w:ascii="IRNazanin" w:hAnsi="IRNazanin" w:eastAsia="IRNazanin"/>
          <w:color w:val="111111"/>
          <w:sz w:val="28"/>
          <w:sz w:val="28"/>
          <w:szCs w:val="28"/>
          <w:rtl w:val="true"/>
          <w:lang w:bidi="fa-IR"/>
        </w:rPr>
        <w:t>ما ثقة أمین است شراب بخورد یا نخورد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و دربارة متن حدیث و مهربان‌ترین بودن ابوبکر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فراوانی به دروغ‌بودن این حدیث وجود دارد از جمله بدرفتاری و نامهربانی او 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 فدک و برنگرداندن آن به دختر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صدیقه کبری از خانه بیرون آمد و می‌گریست و با صدای 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ما از پسر خطاب و پسر ابی‌قحافه چه‌ها دیدیم</w:t>
      </w:r>
      <w:r>
        <w:rPr>
          <w:rStyle w:val="FootnoteAnchor"/>
          <w:rtl w:val="true"/>
        </w:rPr>
        <w:footnoteReference w:id="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که به محمد حنفیه بسته‌اند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پرسیدم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کیست؟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سپس فرمود عمر، و من از بیم آن‌که او بگوید و سپس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بعد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 مگر یکی از مسلمانان</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حاشا که محمد پدرش را نشناخته باشد که رسول‌خدا 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آیة قرآنی و تعیین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بهترین انسان‌ها تو و شیعیان تو هستند و شاعر محمد حنفیة کثیر عزّة در پیش او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ابن خیر النّاس بعدالنبی، أنت امام‌الحق لسنا </w:t>
      </w:r>
    </w:p>
    <w:p>
      <w:pPr>
        <w:pStyle w:val="BookText"/>
        <w:rPr/>
      </w:pPr>
      <w:r>
        <w:rPr>
          <w:rFonts w:ascii="Amiri" w:hAnsi="Amiri" w:eastAsia="Amiri" w:cs="Amiri"/>
          <w:color w:val="111111"/>
          <w:sz w:val="28"/>
          <w:sz w:val="28"/>
          <w:szCs w:val="28"/>
          <w:rtl w:val="true"/>
          <w:lang w:bidi="ar-SA"/>
        </w:rPr>
        <w:t>نمتری، یابن علی سِر وَ من مثلُ علی؟</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بهترین مردم بعد از پیامبری ای فرزند علی به پیش و کیست مانند علی باشد؟ ـ و اگر ابوبکر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بود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با وی عقب نشست تا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فرض 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باشد من فردی مثل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چنان رفتار کردند که با یک مسلمان عادی می‌کنند چرا سبّ ولعن؟ او را در جمعه‌ها رسمی کردند؟ و هر که از آن جلو گرفت، تبعید شد؟ جنیدبن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حوران به دمشق آمدم تا مستمری‌ام را بگیرم از باب‌الدرج بیرون می‌آمدم شیخی سخنرانی می‌کرد قصّه ترغیب و ترهیب می‌گفت گوش می‌کردیم تا به پایان حدیثش رسید گفت مجلس خود را با لعن ابوتراب ختم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را لعن کردند از بغل‌دستی پرسیدم ابوتراب که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پسر عموی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همسر دختر او، اولین مسلمان و پدر حسن و حسین</w:t>
      </w:r>
      <w:r>
        <w:rPr>
          <w:rFonts w:eastAsia="IRNazanin" w:cs="IRNazanin"/>
          <w:color w:val="111111"/>
          <w:sz w:val="28"/>
          <w:szCs w:val="28"/>
          <w:rtl w:val="true"/>
          <w:lang w:bidi="fa-IR"/>
        </w:rPr>
        <w:t>!</w:t>
      </w:r>
      <w:r>
        <w:rPr>
          <w:rStyle w:val="FootnoteAnchor"/>
          <w:rtl w:val="true"/>
        </w:rPr>
        <w:footnoteReference w:id="8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سرسخت بودن عمر معلوم است که شدت و سرسختی در دین تنها در خشونت و بدرفتاری نیست بلکه تلاش شبانه‌روزی در چنگ و تمسک به کتاب و سنت و اجرا کردن حدود آن است و چقدر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به </w:t>
      </w:r>
    </w:p>
    <w:p>
      <w:pPr>
        <w:pStyle w:val="BookText"/>
        <w:rPr/>
      </w:pPr>
      <w:r>
        <w:rPr>
          <w:rFonts w:ascii="IRNazanin" w:hAnsi="IRNazanin" w:eastAsia="IRNazanin"/>
          <w:color w:val="111111"/>
          <w:sz w:val="28"/>
          <w:sz w:val="28"/>
          <w:szCs w:val="28"/>
          <w:rtl w:val="true"/>
          <w:lang w:bidi="fa-IR"/>
        </w:rPr>
        <w:t>مخالفت قرآن و سنت برخاسته و حکم او، آن‌ها را به پشت سرش انداخته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اما سخن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باحیاءترین بودن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در بحث حیای او گذشت،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حدیث در افضلیت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همة صحابه بعد از پیامبر آورده که آن‌ها در لابه‌لای کتاب پخش‌اند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رسول‌خدا خطاب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از اهل زمین دو مرد را برگزید یکی پدر تو و دیگری همسر تو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سپس عمربن خطاب و بعد عثمان را بهترین می‌دانستیم و بقیه را رها می‌کردیم و بر همدیگر ترجیح نمی‌دادیم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در زمان حیات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کم‌سن و سال بود و حتی از شرکت در غزوات ممنوع می‌شده و او را چه می‌رسیده که به بیان برتری اصحاب برخی بر برخی دیگر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کسانی که به مطالب کتاب ما وقوف یابند به خصوص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بعد بدانند که گزینش پسر عمر و بهترین معرفی کردن او در نهایت سستی و سخافت است و اگر در زمان پیامبر، صحابه او ابوبکر را اولین می‌دانستند چرا در روز سقیفه از بیعت با وی سرباز زدند و کار خلافت بالا 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ابوبکر در سخنرانی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شما نیستم؟ و چرا در روز تعیین عمر توسط ابوبکر، دماغ همه صحابه آماس کرد؟ و چرا ابوبکر در اواخر عمرش پشیمان شد؟ و چرا عمر نزد ابوعبیده آمد و گفت دست بده با تو بیعت کنم؟ و چرا عمر به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به خدا سوگند علی در میان شما برای این امر سزاوارترین بود از من و ابوبکر؟ بسیاری از احادیث افضلیت علی در جلدهای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زبیر گفت بیعت ابوبکر امری ناگهانی بود؟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همو در پاسخ عمر که گفت همه‌تان به خلافت پس از من طمع دارید گفت چرا نباشیم که تو آن را به دست گرفتی و پست‌تر از ما بودی و سابقه ما بیش از تو بود؟ و یا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 ابوقحافه پیراهن خلافت را به تن کرد و او می‌داند که موقعیت من نسبت به خلافت موقعیت سنگ آسیا به قطب آن است تا آخر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فضیلت‌تراشی پسر عمر برای سه خلیفه کجا و شعر کعب‌بن زهیر کجا که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صهر النبی و خیر‌الناس کلّهم      </w:t>
      </w:r>
    </w:p>
    <w:p>
      <w:pPr>
        <w:pStyle w:val="BookText"/>
        <w:rPr/>
      </w:pPr>
      <w:r>
        <w:rPr>
          <w:rFonts w:ascii="IRNazanin" w:hAnsi="IRNazanin" w:eastAsia="IRNazanin"/>
          <w:color w:val="111111"/>
          <w:sz w:val="28"/>
          <w:sz w:val="28"/>
          <w:szCs w:val="28"/>
          <w:rtl w:val="true"/>
          <w:lang w:bidi="fa-IR"/>
        </w:rPr>
        <w:t>و کل من را مه بالفخر مفخور</w:t>
      </w:r>
    </w:p>
    <w:p>
      <w:pPr>
        <w:pStyle w:val="BookText"/>
        <w:rPr/>
      </w:pPr>
      <w:r>
        <w:rPr>
          <w:rFonts w:ascii="IRNazanin" w:hAnsi="IRNazanin" w:eastAsia="IRNazanin"/>
          <w:color w:val="111111"/>
          <w:sz w:val="28"/>
          <w:sz w:val="28"/>
          <w:szCs w:val="28"/>
          <w:rtl w:val="true"/>
          <w:lang w:bidi="fa-IR"/>
        </w:rPr>
        <w:t>صلی الصلوة مع الامّی اوّلهم</w:t>
      </w:r>
    </w:p>
    <w:p>
      <w:pPr>
        <w:pStyle w:val="BookText"/>
        <w:rPr/>
      </w:pPr>
      <w:r>
        <w:rPr>
          <w:rFonts w:ascii="IRNazanin" w:hAnsi="IRNazanin" w:eastAsia="IRNazanin"/>
          <w:color w:val="111111"/>
          <w:sz w:val="28"/>
          <w:sz w:val="28"/>
          <w:szCs w:val="28"/>
          <w:rtl w:val="true"/>
          <w:lang w:bidi="fa-IR"/>
        </w:rPr>
        <w:t>قبل العباد و ربّ الناس مکفور</w:t>
      </w:r>
    </w:p>
    <w:p>
      <w:pPr>
        <w:pStyle w:val="BookText"/>
        <w:rPr/>
      </w:pPr>
      <w:r>
        <w:rPr>
          <w:rFonts w:ascii="IRNazanin" w:hAnsi="IRNazanin" w:eastAsia="IRNazanin"/>
          <w:color w:val="111111"/>
          <w:sz w:val="28"/>
          <w:sz w:val="28"/>
          <w:szCs w:val="28"/>
          <w:rtl w:val="true"/>
          <w:lang w:bidi="fa-IR"/>
        </w:rPr>
        <w:t xml:space="preserve">داماد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همه مردم و بر هر کس که بخواهد بر او فخر فروشد، فخر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نخستین بود پیش از همه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بندگان مورد کفر و انکار دیگران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مؤمناً کمن کان فاسقاً لایستوون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سجده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مؤمن بوده با کسی که فاسق و نابکار بوده برابر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انگیزه پسر عمر بر این فضیلت‌تراشی، و ترجیح او ابوبکر و عمر و عثمان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کینه و عداوتی است که او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در همه صحیح‌ها و مسندها نیامده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بردبارترین، خوش‌اخلاق‌ترین، و دانشمندترین به کتاب و سنت، و نخست مسلمان، و اولین نمازگزار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باوفاترین در پیمان با خدا، و استوارترین به امر خدا، و خشن‌ترین در ذات خدا، برابر تقسیم کننده‌ترین، و دادگرترین در حق مردم، و بصیرترین به قضایا و اولین واردشونده بر حوض، و رنج و تحمل‌پذیرترین و محبوب‌ترین نزد خدا و رسول و همان </w:t>
      </w:r>
    </w:p>
    <w:p>
      <w:pPr>
        <w:pStyle w:val="BookText"/>
        <w:rPr/>
      </w:pPr>
      <w:r>
        <w:rPr>
          <w:rFonts w:ascii="IRNazanin" w:hAnsi="IRNazanin" w:eastAsia="IRNazanin"/>
          <w:color w:val="111111"/>
          <w:sz w:val="28"/>
          <w:sz w:val="28"/>
          <w:szCs w:val="28"/>
          <w:rtl w:val="true"/>
          <w:lang w:bidi="fa-IR"/>
        </w:rPr>
        <w:t>کسی است که جبرئیل درباره او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 و لاسیف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پسر عمر جرئت می‌کند دیگران را بر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دهد؟ خدایا ما را ببخش بازگشت به سوی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جاحظ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روی زمین شناخته نیست در امر سبقت به اسلام، و در شجاعت و دفاع از اسلام و در فقاهت در دین و در زهد و بی‌رغبتی به مال و منال و عطا و بخشش، ـ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من نمی‌دانم چرا پسر عمر در تعیین برترین‌ها، آن ده نفر بشارت داده به بهشت را فراموش کرد؟ و یا کسی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زهد، نیکوکاری، عبادت، صدق و راستی و چندین خلق و خوی دیگر یعنی ابوذر که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فرمود مورد غفلت قرار گرفته است؟ پس اگر پسر عمر این مطالب را نمی‌دانسته، مصیبتی است و اگر دانسته چنان کرده، مصیبت بزرگ‌تر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غلوّ و منقبت‌سازی برای سه خلیفه را که در جلد نهم آغاز کرده در جلد دهم با آوردن چهل حدیث دروغ از پسر عمر، پی گرفته و سند و متن آن‌ها را با استناد به کتب رجال و کتاب و سنت قطعی، مورد بررسی قرار داده و بحث‌های شیوایی را ارائه نموده است</w:t>
      </w:r>
      <w:r>
        <w:rPr>
          <w:rFonts w:eastAsia="IRNazanin" w:cs="IRNazanin"/>
          <w:color w:val="111111"/>
          <w:sz w:val="28"/>
          <w:szCs w:val="28"/>
          <w:rtl w:val="true"/>
          <w:lang w:bidi="fa-IR"/>
        </w:rPr>
        <w:t xml:space="preserve">. </w:t>
      </w:r>
      <w:bookmarkStart w:id="77" w:name="pg13269_116709"/>
    </w:p>
    <w:p>
      <w:pPr>
        <w:pStyle w:val="BookText"/>
        <w:rPr/>
      </w:pPr>
      <w:bookmarkEnd w:id="77"/>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ابن‌عمر را با 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انکار فضائل و برتری‌های او، صورت گرفته، دنبال کرده و نقاط ضعف شخصیتی و علم و دانش او را نسبت به شریعت،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گرایش ابن عمر را به معاویه و سعی در زنده کردن بدعت‌های عمر‌بن خطاب را یاد کرده و حدیث عشرة مبشّره را مورد کنکاش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حدیث را از سعید بن زید با ذکر نام نه تن که دهمین خود اوست آورده</w:t>
      </w:r>
      <w:r>
        <w:rPr>
          <w:rStyle w:val="FootnoteAnchor"/>
          <w:rtl w:val="true"/>
        </w:rPr>
        <w:footnoteReference w:id="89"/>
      </w:r>
      <w:r>
        <w:rPr>
          <w:rFonts w:ascii="IRNazanin" w:hAnsi="IRNazanin" w:eastAsia="IRNazanin"/>
          <w:color w:val="111111"/>
          <w:sz w:val="28"/>
          <w:sz w:val="28"/>
          <w:szCs w:val="28"/>
          <w:rtl w:val="true"/>
          <w:lang w:bidi="fa-IR"/>
        </w:rPr>
        <w:t>و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حدیث اهمیتی قائل نیستیم که قرآن بسیاری از مؤمنان را به بهشت بشارت داده است و چنان چیزی مخصوص آن ده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الذین آمنوا و عملوا الصالحات ان لهم جنّات تجری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 چه بسیار شنیده شده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شیعة او در بهشت‌اند</w:t>
      </w:r>
      <w:r>
        <w:rPr>
          <w:rFonts w:eastAsia="IRNazanin" w:cs="IRNazanin"/>
          <w:color w:val="111111"/>
          <w:sz w:val="28"/>
          <w:szCs w:val="28"/>
          <w:rtl w:val="true"/>
          <w:lang w:bidi="fa-IR"/>
        </w:rPr>
        <w:t>.</w:t>
      </w:r>
    </w:p>
    <w:p>
      <w:pPr>
        <w:pStyle w:val="Heading2"/>
        <w:numPr>
          <w:ilvl w:val="1"/>
          <w:numId w:val="1"/>
        </w:numPr>
        <w:rPr/>
      </w:pPr>
      <w:bookmarkStart w:id="78" w:name="__RefHeading___Toc1577115_2322387425"/>
      <w:bookmarkStart w:id="79" w:name="_Toc25"/>
      <w:bookmarkEnd w:id="78"/>
      <w:r>
        <w:rPr>
          <w:rtl w:val="true"/>
        </w:rPr>
        <w:t>غلوّ در فضیلت‌تراشی برای معاویه</w:t>
      </w:r>
      <w:bookmarkEnd w:id="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نظر من آن بود که با ملاحظه پستی حسب و نسب معاویه، عملکردهای هلاک‌کننده؛ روحیّه‌های ناسالم و بیمارگونه او و ده‌ها نقاط ضعف شخصیتی برای بحث از حدیث‌های ساختگی دربارة او توسط راویان جعّال و دروغ‌پرداز مجالی نباشد که انسان شریف </w:t>
      </w:r>
    </w:p>
    <w:p>
      <w:pPr>
        <w:pStyle w:val="BookText"/>
        <w:rPr/>
      </w:pPr>
      <w:r>
        <w:rPr>
          <w:rFonts w:ascii="IRNazanin" w:hAnsi="IRNazanin" w:eastAsia="IRNazanin"/>
          <w:color w:val="111111"/>
          <w:sz w:val="28"/>
          <w:sz w:val="28"/>
          <w:szCs w:val="28"/>
          <w:rtl w:val="true"/>
          <w:lang w:bidi="fa-IR"/>
        </w:rPr>
        <w:t>با خواندن آن زنجیره‌های دروغ، عرق شرم به پیشانی‌اش می‌نشیند لیکن چه باید کرد، بازار مکارة تملّق گویا همیشه رونق داشته و در بازار فضائل‌تراشی خودنمایی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ابن‌کثیر آورده است در کوهستان شام شنیده‌اند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نداکننده شیطان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معاویه بغض ورزد شعله آتش او را به دوزخ گدازان کشد و به گودال آتش برافروخته، افکند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افسانه دیگر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رؤیا دیدم که 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در کنارش بودند ناگهان مردی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مرد بر ما عیب می‌گیرد و از شخصیت ما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از خود راند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گروه عیب نمی‌گیرم و لیکن این یعنی معاویه را پست می‌شمرم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یکی از اصحاب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دشنه و نیزة کوتاهی به معاویه داد و فرمود آن را به گلوگاه او بزند و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بیدار شدم و سحرگاهان به منزل آمدم ناگهان آن مرد شب کشته شده بود و او همان بشر کندی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یا در خرافه سوم، سعید بن مسیّب را عقیده بر آن بود که هر کس بمیرد در حالی که ابوبکر و عمر و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دوستدار باشد و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بهشتی بودن دهد و بر معاویه رحمت فرستد بر خداست که به حساب و کتاب او رسیدگی نفرماید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چندین خواب آشفته و رؤیای بافته و حدیث‌های ساخته شده در کارخانه منقبت‌سازی دستگاه بنی‌امیه اما در برابر آن‌ها چه حدیث‌های ناب در بیان شخصیت واقعی معاویه و اصل‌وتبار او که علّامه بسیاری را در حدود هشتاد مورد آورده و ما بخشی از آن را برگزیده‌ایم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اقمر به گفتة عبدالله‌بن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جادّه‌ای می‌آمد به ابوسفیان که سواره بود، نگریست و معاویه و برادرش یکی افسار اسب به دست گرفته و دیگری آن را می‌راند وقتی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نگریست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القائد و السائق و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فرما افسار به دست و راننده و سواره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تو از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وگرنه هر دو گوشم کر باد همانند دیدگانم که نابینا و کور شده‌اند</w:t>
      </w:r>
      <w:r>
        <w:rPr>
          <w:rFonts w:eastAsia="IRNazanin" w:cs="IRNazanin"/>
          <w:color w:val="111111"/>
          <w:sz w:val="28"/>
          <w:szCs w:val="28"/>
          <w:rtl w:val="true"/>
          <w:lang w:bidi="fa-IR"/>
        </w:rPr>
        <w:t>.</w:t>
      </w:r>
      <w:r>
        <w:rPr>
          <w:rStyle w:val="FootnoteAnchor"/>
          <w:rtl w:val="true"/>
        </w:rPr>
        <w:footnoteReference w:id="93"/>
      </w:r>
      <w:bookmarkStart w:id="80" w:name="pg13269_116712"/>
    </w:p>
    <w:p>
      <w:pPr>
        <w:pStyle w:val="BookText"/>
        <w:rPr/>
      </w:pPr>
      <w:bookmarkEnd w:id="8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این راه کسی درمی‌آید که بر غیردین و آیین من محشور شود اتفاقاً معاویه درآمد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و تو بر او می‌گذشتی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لعنت کن و جز با خاک سیرش نکن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معاویه را بر منبر من دیدید او را بکشید و با تعبیرات متفاوت دیگر</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از امیرمؤمنان به معاویه از جمله در دعوت او به تحکیم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انک دعوتنی الی حکم القرآن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حکم قرآن فراخوانده‌ای و تو می‌دانی که اهل قرآن نیستی و حکم آن را نمی‌خواهی و خدا یاری‌رسان است</w:t>
      </w:r>
      <w:r>
        <w:rPr>
          <w:rFonts w:eastAsia="IRNazanin" w:cs="IRNazanin"/>
          <w:color w:val="111111"/>
          <w:sz w:val="28"/>
          <w:szCs w:val="28"/>
          <w:rtl w:val="true"/>
          <w:lang w:bidi="fa-IR"/>
        </w:rPr>
        <w:t>.</w:t>
      </w:r>
      <w:r>
        <w:rPr>
          <w:rStyle w:val="FootnoteAnchor"/>
          <w:rtl w:val="true"/>
        </w:rPr>
        <w:footnoteReference w:id="97"/>
      </w:r>
    </w:p>
    <w:p>
      <w:pPr>
        <w:pStyle w:val="Heading2"/>
        <w:numPr>
          <w:ilvl w:val="1"/>
          <w:numId w:val="1"/>
        </w:numPr>
        <w:rPr/>
      </w:pPr>
      <w:bookmarkStart w:id="81" w:name="__RefHeading___Toc1577117_2322387425"/>
      <w:bookmarkStart w:id="82" w:name="_Toc26"/>
      <w:bookmarkEnd w:id="81"/>
      <w:r>
        <w:rPr>
          <w:rtl w:val="true"/>
        </w:rPr>
        <w:t>معاویه در ترازوی داوری</w:t>
      </w:r>
      <w:bookmarkEnd w:id="8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هشتاد نمونه که ما پنج نمونه را آوردیم در بیان رذالت و پستی و نفاق و کفر معاویه کافی است با این وجود باز به اندکی از نقاط ضعف اخلاقی و اعتقادی و رفتاری او را که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شمارش درآورده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شرابخواری معاویه، عبدالله‌بن بریدة گوید با پدرم بر معاویه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بر سر بساط نشانید خوراکی آوردند خوردیم سپس شراب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نوشید و به پدرم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حرام کرده، به آن لب نزده‌ام و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 پنج نمونه دیگر با یاد منابع، اشاره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می‌پندارند که پرده‌دری و می‌خوارگی را یزید آغاز کرده لیکن این خبرها می‌رساند که یزید این فسق و فجور و باده‌نوشی را از پدرش معاویه ارث برده بود که قطارهای شراب به دربار او حمل می‌شده و در واقع آنجا خمارخانه‌ای بوده که از آنجا به جاهای دیگر هم پخش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خانه معاویه کاباره و محل فحشاء و فجور بوده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رباخواری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یک جام زرّین و یا سیمین شراب را که به بیش از وزن آن فروخت ابودرداء گفت شنیدم که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مثل به مثل و هم‌وزن، جایز می‌دانست معاویه گفت من عیبی در این داد و ستد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دربارة معاویه معذور می‌دارد؟ من به او از </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می‌دهم و او از نظر شخصی خود حرف می‌زند هرگز در سرزمینی که تو باشی، مسکن نخواهم گزید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آوردن چندین نمونه رفتاری معاویه در عمل ربوی او، بیش از بیست حدیث در حرمت ربا یاد کرده و فرموده حرمت ربا از ضروریات دین حنیف است که در قرآن و سنت به اثبات رسیده و آن، از گناهان کبیره شمرده شده است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و سه دروازه دارد آسان‌ترین آن‌ها زنا با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خورندة ربا و وکیل و شاهد و نویسندة آن را لعن فرموده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معاویه و تمام خواندن نماز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سفر حج وارد مکه شد ظهر را دو رکعت خواند و به دارالندوه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اطرافیان اموی او را وسوسه کردند و وقتی به نماز عصر آمد آن را تمام و چهار رکعت خواند</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میزان آگاهی دینی تربیت‌شدگان بیت اموی و بدعت‌گذاری آنان در نماز آن مقدس‌ترین امر دینی و او حتی حدیث ابن‌عمر را هم نادیده گرفت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سفر دو رکعت است و هر کس با </w:t>
      </w:r>
    </w:p>
    <w:p>
      <w:pPr>
        <w:pStyle w:val="BookText"/>
        <w:rPr/>
      </w:pPr>
      <w:r>
        <w:rPr>
          <w:rFonts w:ascii="IRNazanin" w:hAnsi="IRNazanin" w:eastAsia="IRNazanin"/>
          <w:color w:val="111111"/>
          <w:sz w:val="28"/>
          <w:sz w:val="28"/>
          <w:szCs w:val="28"/>
          <w:rtl w:val="true"/>
          <w:lang w:bidi="fa-IR"/>
        </w:rPr>
        <w:t>سنت مخالفت کند، کافر شده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به‌به برای خلیفه مسلمانان و هزار به به، گویا دین در نظر سلف، سیاست وقت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اذان در نماز 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ابوبکر و نه عمر و نه عثمان در نماز عیدین، اذان نگفتند معاویه آن را در شام بدعت کرد و حَجّاج در مدینه رسمی نمود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حتی بنی‌امیه بدعت گذاشتند به نماز عیدین دیرتر رفته و خطبه را قبل از نماز و اذان و اقامه برگزار کردند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آنگاه علامه چندین حدیث آورده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عیدین را بدون اذان و اقامه می‌خوانده است و یازده حدیث را یاد کرده است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نماز جمعه در روز چهارشنبه، مردی از اهالی کوفه سوار بر شترش در بازگشت از صفّین وارد دمشق شد مردی از دمشق بر دامن او آویخت که این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از من در صفّین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داوری معاویه کشید و آن مرد شامی پنجاه شاهد آورد که آن ماده شتر مال آن مرد دمشقی است و معاویه بر ضد کوفی نظر داد و آن شتر به وی </w:t>
      </w:r>
    </w:p>
    <w:p>
      <w:pPr>
        <w:pStyle w:val="BookText"/>
        <w:rPr/>
      </w:pPr>
      <w:r>
        <w:rPr>
          <w:rFonts w:ascii="IRNazanin" w:hAnsi="IRNazanin" w:eastAsia="IRNazanin"/>
          <w:color w:val="111111"/>
          <w:sz w:val="28"/>
          <w:sz w:val="28"/>
          <w:szCs w:val="28"/>
          <w:rtl w:val="true"/>
          <w:lang w:bidi="fa-IR"/>
        </w:rPr>
        <w:t>تسلیم شد آن مرد کوفی گفت خدا وضع شما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شتر من نر است نه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است که گذشت و پنهانی به آن مرد کوفی خبر دادند که نزد معاویه بیاید و او از بهای شتر کوفی پرسید و معاویه دو برابر قیمت آن شتر به وی داد و در حق او نکویی و احسان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برسان من در برابر او صدهزار نفر دارم که فرق ناقه و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 و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نمی‌دانند و میزان اطاعتشان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است که آن‌ها در روز چهارشنبه در غرابت به صفین نماز جمعه گذارد و به هنگام جنگ سرهایشان را به او عاریه دادند و سخن عمروبن عاص را باور کردند که عمّار‌بن یاسر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که او را برای یاری‌اش آورد و پیروی آنان از او به جایی رسید که لعن به امیرالمؤمنین کاری عادی شد که کوچک‌ها بر آن روش بار آمدند و سالمندان با آن عمل مردند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دو خواهر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طائفه‌ای از معاویه پرسیدند در نزد مردی دو خواهر کنیز زرخرید هست آیا آن‌ها را می‌تواند نکاح کند؟ معاویه گفت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این را شنید و بر وی ایراد گرفت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بدعت معاویه در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دیة ذمی را هزار دینار دانست، نیمی را به وارثان مقتول داد و نیمی را به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گفته</w:t>
      </w:r>
      <w:r>
        <w:rPr>
          <w:rStyle w:val="FootnoteAnchor"/>
          <w:rtl w:val="true"/>
        </w:rPr>
        <w:footnoteReference w:id="107"/>
      </w:r>
      <w:r>
        <w:rPr>
          <w:rFonts w:ascii="IRNazanin" w:hAnsi="IRNazanin" w:eastAsia="IRNazanin"/>
          <w:color w:val="111111"/>
          <w:sz w:val="28"/>
          <w:sz w:val="28"/>
          <w:szCs w:val="28"/>
          <w:rtl w:val="true"/>
          <w:lang w:bidi="fa-IR"/>
        </w:rPr>
        <w:t>سنت در دیة کافر ذمی مانند دیه مسلمان بود معاویه نخست کسی بود که آن را نصف کرد علامه امینی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پیشوایان چهار مذهب دیة ذمّی را هزار ندانسته‌اند جز ابوحنیفه و نخست کسی که آن را هزار دینار کرد عثمان بود و به هر تقدیر کار معاویه بدعت در بدعت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ترک تکبیر مستحبی در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تکبیر را ترک کرده معاویه است و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سومین نظر از ابن حجر است که گفت با ترک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 و با ترک عثمان، معاویه و میان نقل‌ها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حدیث‌هایی در این زمینه آورده که همگی از جابجایی احکام در عهد امویان حکایت دارد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تلبیه در 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ابن‌عباس در عرفه بود به سعد گفت نمی‌شنوم کسی تلبیه بگوید گفتم از معاویه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چادر خویش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هر چند دماغ معاویه به خاک مالیده شود خدایا آن‌ها را لعن کن از کینه‌ورزی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را رها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علّامه امینی در این خصوص مواردی را یاد کرده که بنیان بی‌پایة امویان، سنت‌هایی را برای مخالفت با شیعه ترک و یا تغییر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انداختن خطبه، در نماز عیدین که خطبه‌ها پس از نماز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نماز عیدین پس از نماز بوده تا رسول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فرمود و شیخان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می‌کردند و عثمان پاره‌ای از دورانش را چنان می‌کرد تا به سبب مشکلاتی که در خطبه داشت و مردم پای صحبت او نمی‌نشستند و پراکنده می‌گشتند وادار شد خطبه را جلو اندازد تا مردم بشنوند و بدعت ناسزاگویی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معاویه پایه گذاشت و آن همه احادیث نبوی مبنی بر جلوگیری از چنان کار شنیع را نادیده گرفت</w:t>
      </w:r>
      <w:r>
        <w:rPr>
          <w:rStyle w:val="FootnoteAnchor"/>
          <w:rtl w:val="true"/>
        </w:rPr>
        <w:footnoteReference w:id="112"/>
      </w:r>
      <w:r>
        <w:rPr>
          <w:rFonts w:ascii="IRNazanin" w:hAnsi="IRNazanin" w:eastAsia="IRNazanin"/>
          <w:color w:val="111111"/>
          <w:sz w:val="28"/>
          <w:sz w:val="28"/>
          <w:szCs w:val="28"/>
          <w:rtl w:val="true"/>
          <w:lang w:bidi="fa-IR"/>
        </w:rPr>
        <w:t>و در خطبه‌ها به دشنام و ناسزاگویی به علی پرداخت و مردم حاضر آن را برنمی‌تابیدند و پراکنده می‌شدند و آن‌ها خطبه‌ها را از نماز جلو انداختند تا مردم آن ناسزاگویی‌ها را بشنوند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 از حدود الهی متروک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آورده، چندین دزد را نزد معاویه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همه را دست </w:t>
      </w:r>
    </w:p>
    <w:p>
      <w:pPr>
        <w:pStyle w:val="BookText"/>
        <w:rPr/>
      </w:pPr>
      <w:r>
        <w:rPr>
          <w:rFonts w:ascii="IRNazanin" w:hAnsi="IRNazanin" w:eastAsia="IRNazanin"/>
          <w:color w:val="111111"/>
          <w:sz w:val="28"/>
          <w:sz w:val="28"/>
          <w:szCs w:val="28"/>
          <w:rtl w:val="true"/>
          <w:lang w:bidi="fa-IR"/>
        </w:rPr>
        <w:t>بریدند فقط یک نفرشان ماند او با اشعاری از معاویه تقاضای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چه کنم دست دوستان تو را بریدم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جزو گناهان خود قرار ده که از آن‌ها توبه خواهی کرد معاویه او را آزاد کرد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آن دزد چه خصوصیتی داشته که حد را در مورد او تعطیل کرد؟</w:t>
      </w:r>
    </w:p>
    <w:p>
      <w:pPr>
        <w:pStyle w:val="BookText"/>
        <w:rPr/>
      </w:pPr>
      <w:r>
        <w:rPr>
          <w:rFonts w:ascii="IRNazanin" w:hAnsi="IRNazanin" w:eastAsia="IRNazanin"/>
          <w:color w:val="111111"/>
          <w:sz w:val="28"/>
          <w:sz w:val="28"/>
          <w:szCs w:val="28"/>
          <w:rtl w:val="true"/>
          <w:lang w:bidi="fa-IR"/>
        </w:rPr>
        <w:t>معاویه جامه‌های ممنوع می‌پوشید؛ مقدام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آیا تو می‌دانی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جامة حریر نهی فرموده؟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طلا، نهی فرموده؟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جامه‌های پوستین فراهم شده از پوست درنده‌ها، و نشستن بر روی آن‌ها را نهی فرموده؟</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همة این‌ها را در خانه تو دیدم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مقدام من از دست تو رهایی ندارم</w:t>
      </w:r>
      <w:r>
        <w:rPr>
          <w:rFonts w:eastAsia="IRNazanin" w:cs="IRNazanin"/>
          <w:color w:val="111111"/>
          <w:sz w:val="28"/>
          <w:szCs w:val="28"/>
          <w:rtl w:val="true"/>
          <w:lang w:bidi="fa-IR"/>
        </w:rPr>
        <w:t>.</w:t>
      </w:r>
      <w:r>
        <w:rPr>
          <w:rStyle w:val="FootnoteAnchor"/>
          <w:rtl w:val="true"/>
        </w:rPr>
        <w:footnoteReference w:id="1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تراژدی پیوستن زیاد به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چهل و چهار هجرت، بنا به فرمایش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صاحب بستر است و زناکار را سنگ می‌سزد و آن از ضروریات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مسأله پسر هند جگرخوار برخلاف این امر ضروری اسلامی اقدام کرد و زیاد را به ابوسفیان زناکار منسوب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این زمینه احادیث فراوان و رویدادهای تاریخی بسیاری را آورده که به نقل ماجرای ذیل 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طائف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مریم کاباره‌چی وارد شد و پس از آن که در نزد او شراب نوشید به 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عزوبت به من غالب آمده آیا زن فاحشه‌ای سراغ داری؟ 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زن عبید،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هر چند پستان‌هایی افتاده و زیر بغل بدبو دارد و ابومریم آن زن را آورد و ابوسفیان با او خوابید و زیاد از او زاده شد و معاویه زیاد را داخل نسب خود کرد</w:t>
      </w:r>
      <w:r>
        <w:rPr>
          <w:rFonts w:eastAsia="IRNazanin" w:cs="IRNazanin"/>
          <w:color w:val="111111"/>
          <w:sz w:val="28"/>
          <w:szCs w:val="28"/>
          <w:rtl w:val="true"/>
          <w:lang w:bidi="fa-IR"/>
        </w:rPr>
        <w:t>.</w:t>
      </w:r>
      <w:r>
        <w:rPr>
          <w:rStyle w:val="FootnoteAnchor"/>
          <w:rtl w:val="true"/>
        </w:rPr>
        <w:footnoteReference w:id="11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گرفتن برای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تبهکاری‌های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زندگانی او تبهکاری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او از مردم برای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برخلاف تمایل اهل حلّ و عقد و علیرغم خواست بقیّه مهاجرین و انصار و سرشناسان صحابه، با تهدید و تطمیع، مقصد خود را پیش می‌برد عده‌ای را با پول و عده‌ای را با ارعاب،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سر، سودای تشکیل سلطنت خودکامه‌ای را می‌پرورانید و می‌خواست آن را در فرزندانش موروثی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هفت سال برای این کار توطئه‌چینی کرد و به گفته مدائنی تا امام حسن مجتبی زنده بود آن را آشکار نمی‌کرد و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می‌خواست علنی ساخت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منابع تاریخی، صورت‌های مختلفی از موضوع کاندیداتوری یزید برای خلافت آورده و در آن‌ها نقش مغیرة و کراهت زیاد را خاطرنشان ساخته و بالاخره بعد از مرگ زیاد به سال پنجاه و سه ـ تصمیم خود را عملی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وارد کوفه شد و با برخی هواداران بنی‌امیّه صحبت کرد و به آنان سی‌هزار درهم داد و پسرش موسی را در رأس آنان قرار داد و آنان بر معاویه وارد شدند و گرفتن بیعت برای یزید را در نظر او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 ولی بر نظر خود باقی باشید</w:t>
      </w:r>
      <w:r>
        <w:rPr>
          <w:rFonts w:eastAsia="IRNazanin" w:cs="IRNazanin"/>
          <w:color w:val="111111"/>
          <w:sz w:val="28"/>
          <w:szCs w:val="28"/>
          <w:rtl w:val="true"/>
          <w:lang w:bidi="fa-IR"/>
        </w:rPr>
        <w:t>.</w:t>
      </w:r>
      <w:r>
        <w:rPr>
          <w:rStyle w:val="FootnoteAnchor"/>
          <w:rtl w:val="true"/>
        </w:rPr>
        <w:footnoteReference w:id="11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برای یزید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جماعتی را در دمشق حاضر کرد و در میان آنان احنف بن قیس ـ هم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ضحّاک بن قیس قهری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بر منبر نشستم و برخی سخنان پندآمیز گفتم تو برخیز و از من اجازة صحبت بخواه و پس از حمد و ثنای خدا یزید را یاد کن و آن چه را </w:t>
      </w:r>
    </w:p>
    <w:p>
      <w:pPr>
        <w:pStyle w:val="BookText"/>
        <w:rPr/>
      </w:pPr>
      <w:r>
        <w:rPr>
          <w:rFonts w:ascii="IRNazanin" w:hAnsi="IRNazanin" w:eastAsia="IRNazanin"/>
          <w:color w:val="111111"/>
          <w:sz w:val="28"/>
          <w:sz w:val="28"/>
          <w:szCs w:val="28"/>
          <w:rtl w:val="true"/>
          <w:lang w:bidi="fa-IR"/>
        </w:rPr>
        <w:t>سزاوار می‌دانی بگو و از من بخواه او را جانشین خود کنم و معاویه از عده‌ای هم خواست به دنبال سخنان ضحاک او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دوباره به سخنانش ادامه داد و به خوشایند آن جماعت و فراخوانی به جانشینی یزید حرف زد و گفت آیا کسی نظری دارد؟ احنف بن قیس برخاست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اهالی حجاز و عراق از این کار خشنود نیستند و تا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این کار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مردم شام سخنرانی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 شده‌ام و اجلم نزدیک است آیا کسی را پس از من در نظر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 خالد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سخت آزرده شد ولی پنهان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پزشک ویژه‌ای داشت به نام ابن أنال که یهودی و در نزد او دارای مکانتی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 و گفت به او شربتی بخوران و بدان وسیله او را بکش و آن طبیب بر بالین عبدالرحمن آمد و کرد آنچه معاویه از وی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شربتی خوراند و شکمش پاره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مهاجربن خالد پنهانی همراه غلامش وارد دمشق شدند برای طبیب یهودی، کمین کردند او که شبانه از نزد معاویه بیرون می‌آمد بر وی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طبیب فرار کردند و مهاجر، او 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اغانی آمده خالد‌بن مهاجر آن طبیب را کشته نه مهاجر‌بن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نزد معاویه آوردند گفت چه مسافر شومی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مرا کشتی؟ او در پاسخ گفت مأمور را کشتم و فرمان‌دهنده مانده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در سال چهل و شش و در دومین سال واقعة شوم رخداد اخذ بیعت برای یزید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عثمان‌بن عفّان نزد معاویه آمد و او شیطان قریش و زبان‌دار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چرا مرا واگذاشتی و برای یزید بیعت گرفتی؟ درحالی‌که به خدا می‌دانی پدر من بهتر از پدر او و مادرم بهتر از مادر او و خود من بهتر از اویم و تو به واسطة پدر من به حکومت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پدر تو از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روزی از عثمان بهتر از تمام عمر معاویه است و امّا مادر تو بهتر است از مادر او به فضیلت یک زن قرشی بر زنی از قبیلة کلیسا، فضیلتی است آشکار و امّا این‌که من با پدر تو به این مقام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و سلطنت است خدا آن را به هر کس می‌خواهد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تو از یزید بهتر باشی به خدا سوگند دوست ندارم خانه‌ام پر از مردانی مانند تو باشد و با یزید عوض کنم سعید‌بن عثمان گفت، یزید تا تو را دارد کم و کسری ندارد و من خشنود نیستم، پس حق مرا </w:t>
      </w:r>
      <w:bookmarkStart w:id="83" w:name="pg13269_116724"/>
    </w:p>
    <w:p>
      <w:pPr>
        <w:pStyle w:val="BookText"/>
        <w:rPr/>
      </w:pPr>
      <w:bookmarkEnd w:id="83"/>
      <w:r>
        <w:rPr>
          <w:rFonts w:ascii="IRNazanin" w:hAnsi="IRNazanin" w:eastAsia="IRNazanin"/>
          <w:color w:val="111111"/>
          <w:sz w:val="28"/>
          <w:sz w:val="28"/>
          <w:szCs w:val="28"/>
          <w:rtl w:val="true"/>
          <w:lang w:bidi="fa-IR"/>
        </w:rPr>
        <w:t>بده معاویه گفت خراسان مال تو و او خشنود از نزد معاویه رفت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نامه‌های معاویه درخصوص بیعت یزید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مروان‌بن حکم و او آن را با مردم مطرح کرد و عبدالرحمن پسر ابی‌بکر جواب تندی داد و میان آن‌ها سخنانی رد و بدل شد و عایشه دخالت کرد و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ابن‌عمر و ابن‌زبیر عکس‌العمل نشان دادند و مروان همة این‌ها را به معاویه گزارش کرد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در نتیجه معاویه مروان را از حکومت مدینه عزل و سعیدبن العاص را نصب کرد و او با هیئتی از خویشاوندان و کسانش به شام آمد و با رد کردن دربان وارد بر معاویه شد و ماجرایی گذشت که معاویه عصبانی شد لیکن، حلم نشان داد و سرانجام قضیه در این جا ختم شد که هر ماه هزار دینار به او و صدها دینار برای اهل بیت او مقرّر کرد</w:t>
      </w:r>
      <w:r>
        <w:rPr>
          <w:rFonts w:eastAsia="IRNazanin" w:cs="IRNazanin"/>
          <w:color w:val="111111"/>
          <w:sz w:val="28"/>
          <w:szCs w:val="28"/>
          <w:rtl w:val="true"/>
          <w:lang w:bidi="fa-IR"/>
        </w:rPr>
        <w:t>.</w:t>
      </w:r>
    </w:p>
    <w:p>
      <w:pPr>
        <w:pStyle w:val="Heading2"/>
        <w:numPr>
          <w:ilvl w:val="1"/>
          <w:numId w:val="1"/>
        </w:numPr>
        <w:rPr/>
      </w:pPr>
      <w:bookmarkStart w:id="84" w:name="__RefHeading___Toc1577119_2322387425"/>
      <w:bookmarkStart w:id="85" w:name="_Toc27"/>
      <w:bookmarkEnd w:id="84"/>
      <w:r>
        <w:rPr>
          <w:rtl w:val="true"/>
        </w:rPr>
        <w:t>سعیدبن عاص</w:t>
      </w:r>
      <w:bookmarkEnd w:id="8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سعید نامه‌ای نوشت و او را واداشت از اهل مدینه برای یزید بیعت گیرد ولی احدی او را پاسخ نداد به‌خصوص بنی‌هاشم و سعید جریان را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تک‌تک </w:t>
      </w:r>
      <w:bookmarkStart w:id="86" w:name="pg13269_116725"/>
    </w:p>
    <w:p>
      <w:pPr>
        <w:pStyle w:val="BookText"/>
        <w:rPr/>
      </w:pPr>
      <w:bookmarkEnd w:id="86"/>
      <w:r>
        <w:rPr>
          <w:rFonts w:ascii="IRNazanin" w:hAnsi="IRNazanin" w:eastAsia="IRNazanin"/>
          <w:color w:val="111111"/>
          <w:sz w:val="28"/>
          <w:sz w:val="28"/>
          <w:szCs w:val="28"/>
          <w:rtl w:val="true"/>
          <w:lang w:bidi="fa-IR"/>
        </w:rPr>
        <w:t xml:space="preserve">عبدالله‌ابن عباس و عبدالله‌بن زبیر و عبدالله‌بن جعفر و 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سعید خواست نامه‌ها را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معاویه به امام حسین و جواب آن حضرت و نامه معاویه به عبدالله‌بن جعفر و دیگران را آورده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معاویه در سال پنجاه حج به‌جا آورد و در سال پنجاه و شش عمره، گذارد و در هر دو سفر به دنبال امر یزید بود و قدم‌هایی برداشت مورّخان ماحصل این دو سفر را درست تحلیل نکرده و آن‌ها را درهم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علّامه با تحلیل و امانت تمام آن‌ها را آورده است و نصّ را با سخن حسن بصری به پایان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با چهار تباهکاری عمرش را به پایان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به دست گرفته و بی‌خردان را به حکم نشاند و پسرش یزید میخواره و حریرپوش و اهل ساز و آواز، جانشین خود کرد و زیاد‌بن ابیه را به نسب خویش پیوست و حجر و یاران او را کشت</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87" w:name="__RefHeading___Toc1577121_2322387425"/>
      <w:bookmarkStart w:id="88" w:name="_Toc28"/>
      <w:bookmarkEnd w:id="87"/>
      <w:r>
        <w:rPr>
          <w:rtl w:val="true"/>
        </w:rPr>
        <w:t>جنایات معاویه در صفحات تاریخ سیاهش</w:t>
      </w:r>
      <w:bookmarkEnd w:id="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ناسزاگویی و بخشنامه کردن فحش و سبّ و لعن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جنایات معاویه است که همواره در قنوت نمازها و خطبه‌های جمعه‌ها و عیدها بر آن روش ناپسند دوام </w:t>
      </w:r>
    </w:p>
    <w:p>
      <w:pPr>
        <w:pStyle w:val="BookText"/>
        <w:rPr/>
      </w:pPr>
      <w:r>
        <w:rPr>
          <w:rFonts w:ascii="IRNazanin" w:hAnsi="IRNazanin" w:eastAsia="IRNazanin"/>
          <w:color w:val="111111"/>
          <w:sz w:val="28"/>
          <w:sz w:val="28"/>
          <w:szCs w:val="28"/>
          <w:rtl w:val="true"/>
          <w:lang w:bidi="fa-IR"/>
        </w:rPr>
        <w:t>می‌بخشید و به سخن هیچ خیرخواه و مانع اعتنا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نمونه در این بحث ارائه کرده که به برخی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سعدبن ابی‌وقّاص گفت چرا ابو تراب را ناسزا نمی‌گویی؟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سه خصلت که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 هرگز او را ناسزا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یکی از آن سه ویژگی، برای من از شتران سرخ موی، دوست 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حدیث منزلت، پرچم و مباهله یاد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آنگاه علامه به بیان منابع آن سه امر با ذکر منابع حدیثی و تاریخی آن‌ها پرداخته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معاویه حج گزارد و داخل مدینه شد و خواست بر روی منبر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کند،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ابی‌وقّاص در اینجاست و به نظر ما او بدان کار راضی نشود پیامی به او بده و نظر او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کس فرستاد و از تصمیم خود، او را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گفت اگر چنان کنی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می‌روم و دیگر به آنجا بازنمی‌گردم و معاویه از لعن علی خودداری کرد تا سعد درگذشت پس از مرگ سعد خود بر </w:t>
      </w:r>
    </w:p>
    <w:p>
      <w:pPr>
        <w:pStyle w:val="BookText"/>
        <w:rPr/>
      </w:pPr>
      <w:r>
        <w:rPr>
          <w:rFonts w:ascii="IRNazanin" w:hAnsi="IRNazanin" w:eastAsia="IRNazanin"/>
          <w:color w:val="111111"/>
          <w:sz w:val="28"/>
          <w:sz w:val="28"/>
          <w:szCs w:val="28"/>
          <w:rtl w:val="true"/>
          <w:lang w:bidi="fa-IR"/>
        </w:rPr>
        <w:t xml:space="preserve">بالای منبر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کرد و به کارگزارانش هم بخشنامه نمود و آن‌ها هم، چنان کردند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ام‌سلمه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گوئی خدا و رسول او را بر منبرهایتان لعن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علی‌بن ابی‌طالب و دوستدارانش را لعن می‌کنید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ولی معاویه به سخن ام‌سلمه اعتنا نکرد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عقیل پسر ابی‌طالب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برید و من پیوستم و از تو راضی نمی‌شوم مگر آن که به منبر بالا روی و لعنتش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گفت می‌کنم، آنگاه بر منبر رفت و بعد از حمد و ثنای خدا و درود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معاویة‌بن ابوسفیان به من فرمان داد تا علی‌بن ابی‌طالب را لعن کنم پس او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باد لعنت خدا و فرشتگان و همة مردم، عقیل از منبر پایین آمد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تو چه کسی را لعن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 همین است که هست نه یک کلمه می‌افزایم و نه کلمه‌ای می‌کاهم که سخن مانده به نیت گوینده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دیگر 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شام شد و معاویه را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 نامه عمر بر روی تو است با تمام دیدگانت بنگر و با دهان پر سخن بگو تو ایمن و مورد تصدیق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بالا رو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ناسزا و دشنام بگو و گواهی بده که خلیفه عثمان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دشنام گویم؟ او علی‌بن ابی‌طالب است و مادرش فاطمه بنت اسد است پس در حسب و نسبش حرفی ندارم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شجاعت، دلیر و تیز هوش بود و دوران حکومتش را ـ هم ـ تو می‌دانی لیکن من خون عثمان خلیفه را بر گردن او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کارت به خدا سوگند زخم را پیش از بهتر شدن پوست کندی و به هدف ما زدی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داستان عقیل‌بن ابی‌طالب، از احنف‌بن قیس گزارش شده با تفاوتی اندک</w:t>
      </w:r>
      <w:r>
        <w:rPr>
          <w:rFonts w:eastAsia="IRNazanin" w:cs="IRNazanin"/>
          <w:color w:val="111111"/>
          <w:sz w:val="28"/>
          <w:szCs w:val="28"/>
          <w:rtl w:val="true"/>
          <w:lang w:bidi="fa-IR"/>
        </w:rPr>
        <w:t>.</w:t>
      </w:r>
      <w:r>
        <w:rPr>
          <w:rStyle w:val="FootnoteAnchor"/>
          <w:rtl w:val="true"/>
        </w:rPr>
        <w:footnoteReference w:id="12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شرایطی مطرح کرده و عقد صلح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کوفه و مالیات فارس و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و دشنام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در حضور وی، علی را دشنام نگوید این را پذیرفت لیکن بدان هم وفا نکرد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مارمولک بچه مارمولک یعنی مروان هر جمعه علی‌بن ابی‌طالب را در حضور 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و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او گفتند چرا دست برنمی‌دارید که همواره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منبرها بد می‌گویید؟ گفت کار ما جز بدین‌طریق، راست نمی‌آید و</w:t>
      </w:r>
      <w:r>
        <w:rPr>
          <w:rStyle w:val="FootnoteAnchor"/>
          <w:rtl w:val="true"/>
        </w:rPr>
        <w:footnoteReference w:id="129"/>
      </w:r>
      <w:r>
        <w:rPr>
          <w:rFonts w:ascii="IRNazanin" w:hAnsi="IRNazanin" w:eastAsia="IRNazanin"/>
          <w:color w:val="111111"/>
          <w:sz w:val="28"/>
          <w:sz w:val="28"/>
          <w:szCs w:val="28"/>
          <w:rtl w:val="true"/>
          <w:lang w:bidi="fa-IR"/>
        </w:rPr>
        <w:t>پیش نمی‌رود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گزارش نسبتاً مفصل برخی زشتکاری‌های معاویه و به‌طور‌کلی بنی‌امیه در رواج دادن ناسزاگویی بر علی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منبرها و سخنرانی‌ها به بیان احادیث و روایاتی می‌پردازد در نکوهش و بیان حرمت دشنام و ناسزاگویی به مؤمن به‌طورمطلق و دربارة علی‌بن ابی‌طالب به‌خصوص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شریف الغدیر خاطرنشان می‌سازد که اهل سنّت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خلفای راشدین می‌دانند و احترام آنان را به اجماع و اتفاق لازم می‌شمرند و حتی دشنام‌دهندة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کافر دانسته و به پیامبر نسبت داده‌اند که فرمود</w:t>
      </w:r>
      <w:r>
        <w:rPr>
          <w:rFonts w:eastAsia="IRNazanin" w:cs="IRNazanin"/>
          <w:color w:val="111111"/>
          <w:sz w:val="28"/>
          <w:szCs w:val="28"/>
          <w:rtl w:val="true"/>
          <w:lang w:bidi="fa-IR"/>
        </w:rPr>
        <w:t xml:space="preserve">: </w:t>
      </w:r>
      <w:bookmarkStart w:id="89" w:name="pg13269_116730"/>
    </w:p>
    <w:p>
      <w:pPr>
        <w:pStyle w:val="BookText"/>
        <w:rPr/>
      </w:pPr>
      <w:bookmarkEnd w:id="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 الراشدین المهتدین من بعدی</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امّا چه شده در مورد عملکردهای معاویه دچار اضطراب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حقیقت سوگند، جریان همانگونه است که عامر‌بن عبدالله به پسرش گفت وقتی شنید او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می‌گوید،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پسرکم مبادا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بدی یاد کنی زیرا بنی‌امیه شصت سال خواستند از 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بکاهند بدین‌وسیله خداوند او را رفعت بخشید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رأیتم معاویه یخطب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وجود عبّاد شیعی در سند آن، مردود دانسته و گفته او رافضی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ندانسته است که مورد، یکی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رسوایی‌هایی معاویه را چه باید کرد و اگر این تعصّب‌های غیرمنطقی نبود و روایتی را به جرم تشیّع راوی، کنار نمی‌گذاشتند، فرهنگ حدیثی اسلام دست نخورده‌تر باقی می‌ماند و افکار عمومی درست هدایت می‌شد</w:t>
      </w:r>
      <w:r>
        <w:rPr>
          <w:rFonts w:eastAsia="IRNazanin" w:cs="IRNazanin"/>
          <w:color w:val="111111"/>
          <w:sz w:val="28"/>
          <w:szCs w:val="28"/>
          <w:rtl w:val="true"/>
          <w:lang w:bidi="fa-IR"/>
        </w:rPr>
        <w:t>.</w:t>
      </w:r>
    </w:p>
    <w:p>
      <w:pPr>
        <w:pStyle w:val="Heading2"/>
        <w:numPr>
          <w:ilvl w:val="1"/>
          <w:numId w:val="1"/>
        </w:numPr>
        <w:rPr/>
      </w:pPr>
      <w:bookmarkStart w:id="90" w:name="__RefHeading___Toc1577123_2322387425"/>
      <w:bookmarkStart w:id="91" w:name="_Toc29"/>
      <w:bookmarkEnd w:id="90"/>
      <w:r>
        <w:rPr>
          <w:rtl w:val="true"/>
        </w:rPr>
        <w:t xml:space="preserve">کارزار پسر هند با علی امیرمؤمنان </w:t>
      </w:r>
      <w:r>
        <w:rPr>
          <w:rtl w:val="true"/>
        </w:rPr>
        <w:t>(</w:t>
      </w:r>
      <w:r>
        <w:rPr>
          <w:rtl w:val="true"/>
        </w:rPr>
        <w:t>علیه السلام</w:t>
      </w:r>
      <w:r>
        <w:rPr>
          <w:rtl w:val="true"/>
        </w:rPr>
        <w:t>)</w:t>
      </w:r>
      <w:bookmarkEnd w:id="9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آن کار زشت معاویه پسر ابوسفیان و اصرار وی بر ادامه و نهادینه کردن دشنام‌گویی 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نمی‌توان با آن همه آیه و حدیث و آثار آن را </w:t>
      </w:r>
    </w:p>
    <w:p>
      <w:pPr>
        <w:pStyle w:val="BookText"/>
        <w:rPr/>
      </w:pPr>
      <w:r>
        <w:rPr>
          <w:rFonts w:ascii="IRNazanin" w:hAnsi="IRNazanin" w:eastAsia="IRNazanin"/>
          <w:color w:val="111111"/>
          <w:sz w:val="28"/>
          <w:sz w:val="28"/>
          <w:szCs w:val="28"/>
          <w:rtl w:val="true"/>
          <w:lang w:bidi="fa-IR"/>
        </w:rPr>
        <w:t>نادیده گرفت و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بسیار زشت دیگر او یعنی راه انداختن جنگی ظالمانه و متجاوزانه را با فریبکاری و اشاعة ده‌ها دروغ و نیرنگ، چه کنیم؟ یعنی جنگ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یگانه مؤمن و مسلمان نیست که آزار و اذیّت و جنگ با وی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یؤذون المؤمنین و المؤمنات بغیر مااکتسبوا فقد احتملوا بهتاناً وإثماً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مردان و زنان مؤمن را آزار می‌رسانند بی‌آن که آنان کاری کرده باشند بهتان و گناهی آشکاری را بر دوش خود بار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مگر همه امت مسلمان، سخن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ندارند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المسلم ـ المؤمن ـ فسوق و قتاله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به مسلمان ـ مؤمن ـ گناه است و جنگ با او کفر و بی‌دینی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معاویه رأس گناهکاران، سرور مسلمانانی را دشنام داده و با وی جنگیده است و اولین مسلمان امّت مرحومه را آزار داده و بدان وسیله رسول‌خدا را آزرده است که بر چنان کسی عذابی دردناک است و هر کس رسول‌خدا را بیازارد خدا را آزار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یوذون الله و رسوله لعنهم الله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احزاب</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p>
    <w:p>
      <w:pPr>
        <w:pStyle w:val="BookText"/>
        <w:rPr/>
      </w:pPr>
      <w:r>
        <w:rPr>
          <w:rFonts w:ascii="IRNazanin" w:hAnsi="IRNazanin" w:eastAsia="IRNazanin"/>
          <w:color w:val="111111"/>
          <w:sz w:val="28"/>
          <w:sz w:val="28"/>
          <w:szCs w:val="28"/>
          <w:rtl w:val="true"/>
          <w:lang w:bidi="fa-IR"/>
        </w:rPr>
        <w:t>خدا و رسول او را می‌آزارند در دنیا و آخرت مورد لعن و نفرین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که علی‌بن ابی‌طالب، خلیفة برحق و قانونی وقت است و بر پایة نصّ نبوی و اجماع اهل حلّ  عقد و بیعت مهاجران و انصار و رضایت صحابه ـ جز اندکی ناچیز که از راه رشد بیرون شدند ـ امام و پیشوا بوده و هر کس با او مخالفت کند از خطّ اسلام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ده‌ها اثر و حدیث آورده که تنها یکی، در اثبات کفر و زندقة معاویه کافی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صریح آمده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هنات و هنات فمن اراد ان یفرّق امر هذه الامة و هم جمیع فاضربوا رأسه بالسیف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و چیزهایی خواهد شد هر کس خواست میان این امّت که با هم‌اند، جدایی افکند سر او را با شمشیر بزنید هر که بوده باشد و عبارت‌هایی دیگر</w:t>
      </w:r>
      <w:r>
        <w:rPr>
          <w:rFonts w:eastAsia="IRNazanin" w:cs="IRNazanin"/>
          <w:color w:val="111111"/>
          <w:sz w:val="28"/>
          <w:szCs w:val="28"/>
          <w:rtl w:val="true"/>
          <w:lang w:bidi="fa-IR"/>
        </w:rPr>
        <w:t>.</w:t>
      </w:r>
      <w:r>
        <w:rPr>
          <w:rStyle w:val="FootnoteAnchor"/>
          <w:rtl w:val="true"/>
        </w:rPr>
        <w:footnoteReference w:id="13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منابع حدیثی سلسله حدیث‌هایی را با ذکر کتاب و صفحه می‌آورد مبنی بر آثار و نتایج اختلاف‌انگیزی در میان مسلمانان و پیدایش بغی و تجاوز و کیفر آن</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سپس علامه حدیث‌هایی مطرح می‌سازد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باغی را لعنت و مسلمانان را آگاهی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چاره‌ای نیافتم جز این که با اهل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بجنگم و یا به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بورزم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آری معاویه سخنان پیامبر را باور نداشت و آن‌ها را به سخره می‌گرفت و علّامه در این‌جا به چهل حدیث نبوی در شأن علی‌ابن ابی‌طالب، پرداخته که 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وقتی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درگیر می‌شدند و رفتارهای او را می‌دیدند و با بغی و طغیان او روبه‌رو می‌شدند چه وضعی پیش می‌آمد؟</w:t>
      </w:r>
    </w:p>
    <w:p>
      <w:pPr>
        <w:pStyle w:val="BookText"/>
        <w:rPr/>
      </w:pPr>
      <w:r>
        <w:rPr>
          <w:rFonts w:ascii="IRNazanin" w:hAnsi="IRNazanin" w:eastAsia="IRNazanin"/>
          <w:color w:val="111111"/>
          <w:sz w:val="28"/>
          <w:sz w:val="28"/>
          <w:szCs w:val="28"/>
          <w:rtl w:val="true"/>
          <w:lang w:bidi="fa-IR"/>
        </w:rPr>
        <w:t>ابو ایّوب وارد بر معاویه شد و گفت رسول‌خداست فرمود که شما پس از من کارهایی را خواهید دید، پس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ابوایوب راست گفته من هم شنیده‌ام و اولین تصدیق‌کننده آن هستم ابوایوب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جرئت و جسارت بر 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او سخن نخواهم گفت و در زیر یک سقف قرار نخواهم گرفت</w:t>
      </w:r>
      <w:r>
        <w:rPr>
          <w:rFonts w:eastAsia="IRNazanin" w:cs="IRNazanin"/>
          <w:color w:val="111111"/>
          <w:sz w:val="28"/>
          <w:szCs w:val="28"/>
          <w:rtl w:val="true"/>
          <w:lang w:bidi="fa-IR"/>
        </w:rPr>
        <w:t>.</w:t>
      </w:r>
      <w:r>
        <w:rPr>
          <w:rStyle w:val="FootnoteAnchor"/>
          <w:rtl w:val="true"/>
        </w:rPr>
        <w:footnoteReference w:id="13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ملاحظه این حالت کفر و ناباوری، شما خواننده گمان دارید او به سخنان گران‌سنگ رسول‌خدا درباره امیرمؤمنان </w:t>
      </w:r>
      <w:bookmarkStart w:id="92" w:name="pg13269_116734"/>
    </w:p>
    <w:p>
      <w:pPr>
        <w:pStyle w:val="BookText"/>
        <w:rPr/>
      </w:pPr>
      <w:bookmarkEnd w:id="92"/>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 می‌گذارد؟ او، در عداوت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بوده که حاضر نبوده اسم علی در نزد او برده شود و بنی‌امیه وقتی می‌شنیدند مولودی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او را می‌کشتند</w:t>
      </w:r>
      <w:r>
        <w:rPr>
          <w:rStyle w:val="FootnoteAnchor"/>
          <w:rtl w:val="true"/>
        </w:rPr>
        <w:footnoteReference w:id="136"/>
      </w:r>
      <w:r>
        <w:rPr>
          <w:rFonts w:ascii="IRNazanin" w:hAnsi="IRNazanin" w:eastAsia="IRNazanin"/>
          <w:color w:val="111111"/>
          <w:sz w:val="28"/>
          <w:sz w:val="28"/>
          <w:szCs w:val="28"/>
          <w:rtl w:val="true"/>
          <w:lang w:bidi="fa-IR"/>
        </w:rPr>
        <w:t>و لذا مردم از ترس، اسم فرزندانشان را عوض می‌کردند و این را زین‌الدین عراقی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عبدالله‌بن عباس فرزندی زاده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او تفقّد کرد و گفت چرا ما را یاد نمی‌کنی؟ او گفت فرزندی برایم زاده شده پرسید چه نام نهاده‌اید؟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پیشی نمی‌گیریم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را بغل گرفت و فرمود من او را علی نام نهادم با کنیة ابوالحسن بگیر ای پدر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به قدرت رسید گفت آن اسم را عوض کنید</w:t>
      </w:r>
      <w:r>
        <w:rPr>
          <w:rFonts w:eastAsia="IRNazanin" w:cs="IRNazanin"/>
          <w:color w:val="111111"/>
          <w:sz w:val="28"/>
          <w:szCs w:val="28"/>
          <w:rtl w:val="true"/>
          <w:lang w:bidi="fa-IR"/>
        </w:rPr>
        <w:t>.</w:t>
      </w:r>
      <w:r>
        <w:rPr>
          <w:rStyle w:val="FootnoteAnchor"/>
          <w:rtl w:val="true"/>
        </w:rPr>
        <w:footnoteReference w:id="137"/>
      </w:r>
    </w:p>
    <w:p>
      <w:pPr>
        <w:pStyle w:val="Heading2"/>
        <w:numPr>
          <w:ilvl w:val="1"/>
          <w:numId w:val="1"/>
        </w:numPr>
        <w:rPr/>
      </w:pPr>
      <w:bookmarkStart w:id="93" w:name="__RefHeading___Toc1577125_2322387425"/>
      <w:bookmarkStart w:id="94" w:name="_Toc30"/>
      <w:bookmarkEnd w:id="93"/>
      <w:r>
        <w:rPr>
          <w:rtl w:val="true"/>
        </w:rPr>
        <w:t>کارهایی زشت در ترازوی پسر هند</w:t>
      </w:r>
      <w:bookmarkEnd w:id="9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زشتکاری‌های معاویه که گذشت، او در جنگ صفین کارهایی مرتکب شده که قلم از یاد آن‌ها شرم دارد و از جمله چیزی است که ابوجعفر بغدادی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زیاد </w:t>
      </w:r>
      <w:bookmarkStart w:id="95" w:name="pg13269_116735"/>
    </w:p>
    <w:p>
      <w:pPr>
        <w:pStyle w:val="BookText"/>
        <w:rPr/>
      </w:pPr>
      <w:bookmarkEnd w:id="95"/>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وی هم‌رأی است او را بکش و مُثله‌اش کن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معاویه در جنگ صفّین نذر کرده بود که زنان قبیلة ربیعه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بگیرد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آیا مثله کردن مسلمانی که مخالف هوا و رأی پسر هند جگرخوار بوده، رواست؟ و آیا در آیین اسلام، مُثله کردن حتی سگ گزنده جایز می‌باشد تا چه رسد به مؤمنان صالح؟ و آیا کتب حدیث اهل سنت و دیگران پر از آن نیست؟ و بالاخره آیا نذر کار حرام صحیح است و چندین سؤال دیگر از هواداران معاویه آن سلطان ستمکار و بی‌دین؟</w:t>
      </w:r>
      <w:r>
        <w:rPr>
          <w:rFonts w:eastAsia="IRNazanin" w:cs="IRNazanin"/>
          <w:color w:val="111111"/>
          <w:sz w:val="28"/>
          <w:szCs w:val="28"/>
          <w:rtl w:val="true"/>
          <w:lang w:bidi="fa-IR"/>
        </w:rPr>
        <w:t>!</w:t>
      </w:r>
    </w:p>
    <w:p>
      <w:pPr>
        <w:pStyle w:val="Heading2"/>
        <w:numPr>
          <w:ilvl w:val="1"/>
          <w:numId w:val="1"/>
        </w:numPr>
        <w:rPr/>
      </w:pPr>
      <w:bookmarkStart w:id="96" w:name="__RefHeading___Toc1577127_2322387425"/>
      <w:bookmarkStart w:id="97" w:name="_Toc31"/>
      <w:bookmarkEnd w:id="96"/>
      <w:r>
        <w:rPr>
          <w:rtl w:val="true"/>
        </w:rPr>
        <w:t>تهمت‌هایی که در نامه عمل معاویه، ثبت است</w:t>
      </w:r>
      <w:bookmarkEnd w:id="97"/>
    </w:p>
    <w:p>
      <w:pPr>
        <w:pStyle w:val="BookText"/>
        <w:rPr/>
      </w:pPr>
      <w:r>
        <w:rPr>
          <w:rFonts w:ascii="IRNazanin" w:hAnsi="IRNazanin" w:eastAsia="IRNazanin"/>
          <w:color w:val="111111"/>
          <w:sz w:val="28"/>
          <w:sz w:val="28"/>
          <w:szCs w:val="28"/>
          <w:rtl w:val="true"/>
          <w:lang w:bidi="fa-IR"/>
        </w:rPr>
        <w:t xml:space="preserve">چنان که گذشت معاویه برای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شامیانی را به خدمت گرفته بود که ناقه را از جمل یعنی شتر نر را از ماده تشخیص نمی‌داده‌اند او شرم‌آورترین تهمت‌ها را به علی و یاران او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ذیل را بخوانید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لشکریان معاویه رجزخوان به میدان آمد، حمله کرد و شمشیر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ناسزا می‌گفت و فراوان </w:t>
      </w:r>
    </w:p>
    <w:p>
      <w:pPr>
        <w:pStyle w:val="BookText"/>
        <w:rPr/>
      </w:pPr>
      <w:r>
        <w:rPr>
          <w:rFonts w:ascii="IRNazanin" w:hAnsi="IRNazanin" w:eastAsia="IRNazanin"/>
          <w:color w:val="111111"/>
          <w:sz w:val="28"/>
          <w:sz w:val="28"/>
          <w:szCs w:val="28"/>
          <w:rtl w:val="true"/>
          <w:lang w:bidi="fa-IR"/>
        </w:rPr>
        <w:t>نکوهش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خیلی خصمانه است و این جنگ حساب و کتاب دارد 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داشته باش تو به سوی پروردگارت برخواهی گشت و او از این موقعیت تو سؤال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گفت 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می‌جنگم چون او چنان‌که به من گفته‌اند، نماز نمی‌خواند و شما ـ هم ـ نماز نمی‌خوانید و صاحب شما خلیفه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رسد به کشته شدن عثمان پسر عفّان، او را اصحاب محمد و قاریان کشتند که بدعت گذارده و با کتاب خدا به مخالفت برخاسته بود و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دیندار و سزاوارترین بودند که در امور دین بنگرند و گمان ندارم ای جوان تو در امر دین بصیرت داشته باشی و پس از گفت‌وگوهایی آن جوان شامی گفت گمان دارم تو خیرخواه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مرقال گفت این که تو گفتی صاحب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با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گزارده و در دین خدا داناترین است و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می‌باشد و کسانی که در پیرامون او می‌بینی همه‌شان قاری قرآن و شب زنده‌دارانند و تو فریب خورده‌ای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دارم تو مرد صالحی باشی آیا من می‌توانم توبه کنم؟ هاشم به او امید داد و آیة توبه برایش </w:t>
      </w:r>
      <w:bookmarkStart w:id="98" w:name="pg13269_116737"/>
    </w:p>
    <w:p>
      <w:pPr>
        <w:pStyle w:val="BookText"/>
        <w:rPr/>
      </w:pPr>
      <w:bookmarkEnd w:id="98"/>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برگشت، مردی از اهالی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آن مرد عراقی فریب داد؟ آن جوان گفت، نه بلکه، پندم داد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ببینید معاویه با چنین فریبکاری‌هایی، افراد را به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آورده بود آیا این کارها نامة عمل او را سنگین‌تر می‌کند یا سبک‌تر؟</w:t>
      </w:r>
      <w:r>
        <w:rPr>
          <w:rFonts w:eastAsia="IRNazanin" w:cs="IRNazanin"/>
          <w:color w:val="111111"/>
          <w:sz w:val="28"/>
          <w:szCs w:val="28"/>
          <w:rtl w:val="true"/>
          <w:lang w:bidi="fa-IR"/>
        </w:rPr>
        <w:t>!</w:t>
      </w:r>
    </w:p>
    <w:p>
      <w:pPr>
        <w:pStyle w:val="Heading2"/>
        <w:numPr>
          <w:ilvl w:val="1"/>
          <w:numId w:val="1"/>
        </w:numPr>
        <w:rPr/>
      </w:pPr>
      <w:bookmarkStart w:id="99" w:name="__RefHeading___Toc1577129_2322387425"/>
      <w:bookmarkStart w:id="100" w:name="_Toc32"/>
      <w:bookmarkEnd w:id="99"/>
      <w:r>
        <w:rPr>
          <w:rtl w:val="true"/>
        </w:rPr>
        <w:t xml:space="preserve">موضع‌گیری‌های معاویه با ابو محمدحسن سبط </w:t>
      </w:r>
      <w:r>
        <w:rPr>
          <w:rtl w:val="true"/>
        </w:rPr>
        <w:t>(</w:t>
      </w:r>
      <w:r>
        <w:rPr>
          <w:rtl w:val="true"/>
        </w:rPr>
        <w:t>علیه السلام</w:t>
      </w:r>
      <w:r>
        <w:rPr>
          <w:rtl w:val="true"/>
        </w:rPr>
        <w:t>)</w:t>
      </w:r>
      <w:bookmarkEnd w:id="100"/>
    </w:p>
    <w:p>
      <w:pPr>
        <w:pStyle w:val="BookText"/>
        <w:rPr/>
      </w:pPr>
      <w:r>
        <w:rPr>
          <w:rFonts w:ascii="IRNazanin" w:hAnsi="IRNazanin" w:eastAsia="IRNazanin"/>
          <w:color w:val="111111"/>
          <w:sz w:val="28"/>
          <w:sz w:val="28"/>
          <w:szCs w:val="28"/>
          <w:rtl w:val="true"/>
          <w:lang w:bidi="fa-IR"/>
        </w:rPr>
        <w:t xml:space="preserve">پسر هند جگرخوار با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موضع‌گیری‌ها و رفتارهایی داشته که با شنیدن آن‌ها پیشانی انسانیت عرق می‌کند و مو بر اندام، راست می‌شود و همه آن‌ها به‌دور از عدالت و دینداری بوده است</w:t>
      </w:r>
      <w:r>
        <w:rPr>
          <w:rFonts w:eastAsia="IRNazanin" w:cs="IRNazanin"/>
          <w:color w:val="111111"/>
          <w:sz w:val="28"/>
          <w:szCs w:val="28"/>
          <w:rtl w:val="true"/>
          <w:lang w:bidi="fa-IR"/>
        </w:rPr>
        <w:t>.</w:t>
      </w:r>
    </w:p>
    <w:p>
      <w:pPr>
        <w:pStyle w:val="Heading2"/>
        <w:numPr>
          <w:ilvl w:val="1"/>
          <w:numId w:val="1"/>
        </w:numPr>
        <w:rPr/>
      </w:pPr>
      <w:bookmarkStart w:id="101" w:name="__RefHeading___Toc1577131_2322387425"/>
      <w:bookmarkStart w:id="102" w:name="_Toc33"/>
      <w:bookmarkEnd w:id="101"/>
      <w:r>
        <w:rPr>
          <w:rtl w:val="true"/>
        </w:rPr>
        <w:t xml:space="preserve">امام حسن </w:t>
      </w:r>
      <w:r>
        <w:rPr>
          <w:rtl w:val="true"/>
        </w:rPr>
        <w:t>(</w:t>
      </w:r>
      <w:r>
        <w:rPr>
          <w:rtl w:val="true"/>
        </w:rPr>
        <w:t>علیه السلام</w:t>
      </w:r>
      <w:r>
        <w:rPr>
          <w:rtl w:val="true"/>
        </w:rPr>
        <w:t xml:space="preserve">) </w:t>
      </w:r>
      <w:r>
        <w:rPr>
          <w:rtl w:val="true"/>
        </w:rPr>
        <w:t>کیست؟</w:t>
      </w:r>
      <w:bookmarkEnd w:id="102"/>
    </w:p>
    <w:p>
      <w:pPr>
        <w:pStyle w:val="BookText"/>
        <w:rPr/>
      </w:pPr>
      <w:r>
        <w:rPr>
          <w:rFonts w:ascii="IRNazanin" w:hAnsi="IRNazanin" w:eastAsia="IRNazanin"/>
          <w:color w:val="111111"/>
          <w:sz w:val="28"/>
          <w:sz w:val="28"/>
          <w:szCs w:val="28"/>
          <w:rtl w:val="true"/>
          <w:lang w:bidi="fa-IR"/>
        </w:rPr>
        <w:t>او یکی از حاملان قرآن، دانایان شریعت، آشنایان با مفاهیم کتاب و سنّت و صاحبان اخلاق و ملکات فاضله بوده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اعیان و سرشناسان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پدربزرگوارش احدی به پایه او نمی‌رسیده و شایسته امامت و رهبری 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سبط پیامبر و پارة تن فاطمه بانوی بانوان جهان، دختر گرامی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که پوست و گوشت و خونش از او بوده است</w:t>
      </w:r>
      <w:r>
        <w:rPr>
          <w:rFonts w:eastAsia="IRNazanin" w:cs="IRNazanin"/>
          <w:color w:val="111111"/>
          <w:sz w:val="28"/>
          <w:szCs w:val="28"/>
          <w:rtl w:val="true"/>
          <w:lang w:bidi="fa-IR"/>
        </w:rPr>
        <w:t xml:space="preserve">. </w:t>
      </w:r>
      <w:bookmarkStart w:id="103" w:name="pg13269_116738"/>
    </w:p>
    <w:p>
      <w:pPr>
        <w:pStyle w:val="BookText"/>
        <w:rPr/>
      </w:pPr>
      <w:bookmarkEnd w:id="103"/>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کساء است که خدا آنان را از هر پلیدی پیراسته و یکی از نزدیکان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مودّتشان به حکم قرآن واجب و پاداش رسالت تلقی شده است او یکی از اعضاء مباهله با مسیحیان نجران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از مصادیق حدیث ثقلین و اهل بیت است که همانند کشتی نوح هستند و در نمازهای فریضه بر آنان درود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با او صلح با خدا و رسول است و دشمنی با وی، عداوت با خدا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شاخه‌ای خوش‌بو از بوستان احمدی، او و برادرش حسین دو سرور جوانان بهشتند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امام حسن مجتبی سبط پیامبر</w:t>
      </w:r>
      <w:r>
        <w:rPr>
          <w:rFonts w:eastAsia="IRNazanin" w:cs="IRNazanin"/>
          <w:color w:val="111111"/>
          <w:sz w:val="28"/>
          <w:szCs w:val="28"/>
          <w:rtl w:val="true"/>
          <w:lang w:bidi="fa-IR"/>
        </w:rPr>
        <w:t>.</w:t>
      </w:r>
    </w:p>
    <w:p>
      <w:pPr>
        <w:pStyle w:val="Heading2"/>
        <w:numPr>
          <w:ilvl w:val="1"/>
          <w:numId w:val="1"/>
        </w:numPr>
        <w:rPr/>
      </w:pPr>
      <w:bookmarkStart w:id="104" w:name="__RefHeading___Toc1577133_2322387425"/>
      <w:bookmarkStart w:id="105" w:name="_Toc34"/>
      <w:bookmarkEnd w:id="104"/>
      <w:r>
        <w:rPr>
          <w:rtl w:val="true"/>
        </w:rPr>
        <w:t>اما معاویه؟</w:t>
      </w:r>
      <w:bookmarkEnd w:id="105"/>
    </w:p>
    <w:p>
      <w:pPr>
        <w:pStyle w:val="BookText"/>
        <w:rPr/>
      </w:pPr>
      <w:r>
        <w:rPr>
          <w:rFonts w:ascii="IRNazanin" w:hAnsi="IRNazanin" w:eastAsia="IRNazanin"/>
          <w:color w:val="111111"/>
          <w:sz w:val="28"/>
          <w:sz w:val="28"/>
          <w:szCs w:val="28"/>
          <w:rtl w:val="true"/>
          <w:lang w:bidi="fa-IR"/>
        </w:rPr>
        <w:t>او فرزند هند جگرخوار و دارندة پرونده و نامة عمل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فرزند آزاد شده‌های فتح مکه است و همین تا پایان روزگار لکّه ننگی است بر پیشانی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عقده روانی او را به تکاپو واداشت تا آن ننگ از دامن خود و خاند‌انش بسترد لیکن تیرها به خطا رفت و آن ننگ برای بنی‌امیه جاودانه ماند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صلح‌نامه شرط شده بود که او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دنبال نکند و کیفر نورزد امّا معاویه برخلاف شرط دوستداران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زیر سنگ‌ها بیرون می‌کشید و به طرز فجیع </w:t>
      </w:r>
    </w:p>
    <w:p>
      <w:pPr>
        <w:pStyle w:val="BookText"/>
        <w:rPr/>
      </w:pPr>
      <w:r>
        <w:rPr>
          <w:rFonts w:ascii="IRNazanin" w:hAnsi="IRNazanin" w:eastAsia="IRNazanin"/>
          <w:color w:val="111111"/>
          <w:sz w:val="28"/>
          <w:sz w:val="28"/>
          <w:szCs w:val="28"/>
          <w:rtl w:val="true"/>
          <w:lang w:bidi="fa-IR"/>
        </w:rPr>
        <w:t>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صلح‌نامه شرط شده بود که خلافت را پس از خود به احدی وا نگذارد اما برخلاف شرط، او یزید را بر گرده مردم سوار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صلح‌نامه‌ای که امام امضا کرد نرمش قهرمانانه‌ای بود که در طول تاریخ شکل گرفته امّا معاویه ابداً به آن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وارد کوفه شد و در مسجد،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معاویه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یاد کرد و سپس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که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 امام حسین را نشانید آنگاه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نام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معاویه هستی و پدرت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فاطمه است و مادر تو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 نیای من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نیای تو عتبة بن ربیعه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من خدیجه است و مادربزرگ تو قتیله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نفرین بر گمراه‌ترین، گمنام‌ترین، پست‌ترین و شرورترین باد از گذشته تا حال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نفرین بر کسی که کفر و نفاق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در مسجد همه به دعای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ماجرا گفت من هم آمین گویم، ابوالفرج اصفهانی گفت من نیز آمین گویم و ابن ابی‌الحدید نویسنده هم گفت من نیز آمین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مؤلف الغدیر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هماهنگ با آنان آمین گویم</w:t>
      </w:r>
      <w:r>
        <w:rPr>
          <w:rFonts w:eastAsia="IRNazanin" w:cs="IRNazanin"/>
          <w:color w:val="111111"/>
          <w:sz w:val="28"/>
          <w:szCs w:val="28"/>
          <w:rtl w:val="true"/>
          <w:lang w:bidi="fa-IR"/>
        </w:rPr>
        <w:t xml:space="preserve">. </w:t>
      </w:r>
      <w:bookmarkStart w:id="106" w:name="pg13269_116740"/>
    </w:p>
    <w:p>
      <w:pPr>
        <w:pStyle w:val="Heading2"/>
        <w:numPr>
          <w:ilvl w:val="1"/>
          <w:numId w:val="1"/>
        </w:numPr>
        <w:rPr/>
      </w:pPr>
      <w:bookmarkStart w:id="107" w:name="__RefHeading___Toc1577135_2322387425"/>
      <w:bookmarkStart w:id="108" w:name="_Toc35"/>
      <w:bookmarkEnd w:id="106"/>
      <w:bookmarkEnd w:id="107"/>
      <w:r>
        <w:rPr>
          <w:rtl w:val="true"/>
        </w:rPr>
        <w:t xml:space="preserve">شهادت امام حسن </w:t>
      </w:r>
      <w:r>
        <w:rPr>
          <w:rtl w:val="true"/>
        </w:rPr>
        <w:t>(</w:t>
      </w:r>
      <w:r>
        <w:rPr>
          <w:rtl w:val="true"/>
        </w:rPr>
        <w:t>علیه السلام</w:t>
      </w:r>
      <w:r>
        <w:rPr>
          <w:rtl w:val="true"/>
        </w:rPr>
        <w:t>)</w:t>
      </w:r>
      <w:bookmarkEnd w:id="108"/>
    </w:p>
    <w:p>
      <w:pPr>
        <w:pStyle w:val="BookText"/>
        <w:rPr/>
      </w:pPr>
      <w:r>
        <w:rPr>
          <w:rFonts w:ascii="IRNazanin" w:hAnsi="IRNazanin" w:eastAsia="IRNazanin"/>
          <w:color w:val="111111"/>
          <w:sz w:val="28"/>
          <w:sz w:val="28"/>
          <w:szCs w:val="28"/>
          <w:rtl w:val="true"/>
          <w:lang w:bidi="fa-IR"/>
        </w:rPr>
        <w:t>معاویه، وجود امام مجتبی را مانعی بر سر راه مقاصد شوم خود می دید و همواره از ناحیه آن بزرگوار احساس خطر می‌کرد چرا که در صلح‌نامه شرط شده بود برای خود جانشین تعیین نکند و او کرد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زکّی، شایستگی و لیاقت کامل داشت و مردم به او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چند بار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مسموم کرد و بالاخره آخرین بار با زهری مهلک او را شهید نمود و عداوت او با به شهادت رساندن امام پایان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به کینه‌ورزی ادامه می‌دادند و مروان‌بن حکم از دفن امام در کنار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سرانجام امام مجتبی در بقیع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نمونه‌ای بود از جنایت‌های معاویه بر ریحانه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ذکر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سأصرف عن آیاتی الذین یتکّبرون فی الارض بغیر الحق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کسانی را که در روی زمین به ناحق تکّبر می‌ورزند از آیه‌های خود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اگر هر آیه و نشانه‌ای ببینند بدان ایمان نیاورند و از راه رشد و رستگاری پیروی نمی‌کنند اما از هر راه کج و ستم تبعیّت می‌نمایند این، بدان جهت است که آن‌ها، آیه‌های ما را تکذیب کرده و از اهل غفلت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09" w:name="pg13269_116741"/>
    </w:p>
    <w:p>
      <w:pPr>
        <w:pStyle w:val="Heading2"/>
        <w:numPr>
          <w:ilvl w:val="1"/>
          <w:numId w:val="1"/>
        </w:numPr>
        <w:rPr/>
      </w:pPr>
      <w:bookmarkStart w:id="110" w:name="__RefHeading___Toc1577137_2322387425"/>
      <w:bookmarkStart w:id="111" w:name="_Toc36"/>
      <w:bookmarkEnd w:id="109"/>
      <w:bookmarkEnd w:id="110"/>
      <w:r>
        <w:rPr>
          <w:rtl w:val="true"/>
        </w:rPr>
        <w:t xml:space="preserve">معاویه و شیعة علی‌بن ابی‌طالب </w:t>
      </w:r>
      <w:r>
        <w:rPr>
          <w:rtl w:val="true"/>
        </w:rPr>
        <w:t>(</w:t>
      </w:r>
      <w:r>
        <w:rPr>
          <w:rtl w:val="true"/>
        </w:rPr>
        <w:t>علیه السلام</w:t>
      </w:r>
      <w:r>
        <w:rPr>
          <w:rtl w:val="true"/>
        </w:rPr>
        <w:t>)</w:t>
      </w:r>
      <w:bookmarkEnd w:id="111"/>
    </w:p>
    <w:p>
      <w:pPr>
        <w:pStyle w:val="BookText"/>
        <w:rPr/>
      </w:pPr>
      <w:r>
        <w:rPr>
          <w:rFonts w:ascii="IRNazanin" w:hAnsi="IRNazanin" w:eastAsia="IRNazanin"/>
          <w:color w:val="111111"/>
          <w:sz w:val="28"/>
          <w:sz w:val="28"/>
          <w:szCs w:val="28"/>
          <w:rtl w:val="true"/>
          <w:lang w:bidi="fa-IR"/>
        </w:rPr>
        <w:t>معاویه برای تحکیم سلطنت خود هر کار بزرگ را کوچک و آسان می‌شمرد و هر عمل سخت را آسان می‌دانست او در این راه به سادگی آدم می‌کشت و خون می‌ریخت و خانواده‌هایی را می‌پراکند و زنان و فرزندانی را آواره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امر حکمیّت در صفّین با وجود زنده بودن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بسربن ارطاة و ضحاک‌بن قیس قهری را با سپاهانی به این سو و آن سو گسیل می‌کرد و در شهرها،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می‌کشتند و دارایی‌ها را چپاول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بسربن ارطاة دو پسر عبیدالله‌بن عباس را بی‌رحمانه کشت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چون به خود او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عامری ـ هم ـ در شهر انبار مردان و زنانی از شیعه را کشت و اموال مردم را غارت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این خبر ناگوار آن خطبه آتشین جهاد را القاء فرمود</w:t>
      </w:r>
      <w:r>
        <w:rPr>
          <w:rFonts w:eastAsia="IRNazanin" w:cs="IRNazanin"/>
          <w:color w:val="111111"/>
          <w:sz w:val="28"/>
          <w:szCs w:val="28"/>
          <w:rtl w:val="true"/>
          <w:lang w:bidi="fa-IR"/>
        </w:rPr>
        <w:t>.</w:t>
      </w:r>
      <w:r>
        <w:rPr>
          <w:rStyle w:val="FootnoteAnchor"/>
          <w:rtl w:val="true"/>
        </w:rPr>
        <w:footnoteReference w:id="142"/>
      </w:r>
    </w:p>
    <w:p>
      <w:pPr>
        <w:pStyle w:val="Heading2"/>
        <w:numPr>
          <w:ilvl w:val="1"/>
          <w:numId w:val="1"/>
        </w:numPr>
        <w:rPr/>
      </w:pPr>
      <w:bookmarkStart w:id="112" w:name="__RefHeading___Toc1577139_2322387425"/>
      <w:bookmarkStart w:id="113" w:name="_Toc37"/>
      <w:bookmarkEnd w:id="112"/>
      <w:r>
        <w:rPr>
          <w:rtl w:val="true"/>
        </w:rPr>
        <w:t>رفتار معاویه با حجربن عدی و یاران او</w:t>
      </w:r>
      <w:bookmarkEnd w:id="1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سال چهل و یک هجرت مغیرة‌بن شعبه را فرماندار و امیر کوفه کرد و دست او را در هر جنایتی بازگذاشت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مغیرة، زیاد بن ابی سفیان به حکومت و فرمانروایی کوفه و بصره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بگیر و به‌بند کرد و به ناسزاگویی علی‌ابن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سرانجام، حجر و یاران او را به شام نزد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دوازده تن بودند و به مرج عذرا نزدیک دمشق رسیدند و چون از دشنام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 به جز شش تن که نجات یافتند بقیّه به قتل رسیدند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حجربن عدی در آخرین لحظه‌های عمر گفت بگذارید دو رکعت نمازگزارم به خدا قسم من هر وقت وضو گرفتم دو رکعت نمازگزاردم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نماز را خواند و زود برگشت و گفت به خدا سوگند من نمازی به این کوتاهی نگذارده بودم و اگر نبود پندار شما که به سبب تأخیر مرگ  نماز به درازا گزاردم دوست داشتم نماز زیاد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عدی با کمی سن و سالش مستجاب‌الدعوة بود و از عدول صحابه و فاضلان آنان شمرده می‌شد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مسلمانی سراغ ندارم که به اندازة حجر، حج و عمره به جا آورده باشد و خطاب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و یاران او را کشتی؟ شنیدم در مرج، </w:t>
      </w:r>
      <w:bookmarkStart w:id="114" w:name="pg13269_116743"/>
    </w:p>
    <w:p>
      <w:pPr>
        <w:pStyle w:val="BookText"/>
        <w:rPr/>
      </w:pPr>
      <w:bookmarkEnd w:id="114"/>
      <w:r>
        <w:rPr>
          <w:rFonts w:ascii="IRNazanin" w:hAnsi="IRNazanin" w:eastAsia="IRNazanin"/>
          <w:color w:val="111111"/>
          <w:sz w:val="28"/>
          <w:sz w:val="28"/>
          <w:szCs w:val="28"/>
          <w:rtl w:val="true"/>
          <w:lang w:bidi="fa-IR"/>
        </w:rPr>
        <w:t>مردانی کشف شوند که خدا و آسمانیان برای قتل آنان خشم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حجر و یاران او همانند اصحاب اخدود جز ایمان به خدای عزیز و ستوده چیز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بهانه‌های آنان در قتل ایشان بسیار احمقانه بود مثلاً می‌گفت صلاح امّت مسلمان در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دو مرد حضرمی را ـ هم ـ فقط به جرم این که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کشت</w:t>
      </w:r>
      <w:r>
        <w:rPr>
          <w:rFonts w:eastAsia="IRNazanin" w:cs="IRNazanin"/>
          <w:color w:val="111111"/>
          <w:sz w:val="28"/>
          <w:szCs w:val="28"/>
          <w:rtl w:val="true"/>
          <w:lang w:bidi="fa-IR"/>
        </w:rPr>
        <w:t>.</w:t>
      </w:r>
      <w:r>
        <w:rPr>
          <w:rStyle w:val="FootnoteAnchor"/>
          <w:rtl w:val="true"/>
        </w:rPr>
        <w:footnoteReference w:id="144"/>
      </w:r>
    </w:p>
    <w:p>
      <w:pPr>
        <w:pStyle w:val="Heading2"/>
        <w:numPr>
          <w:ilvl w:val="1"/>
          <w:numId w:val="1"/>
        </w:numPr>
        <w:rPr/>
      </w:pPr>
      <w:bookmarkStart w:id="115" w:name="__RefHeading___Toc1577141_2322387425"/>
      <w:bookmarkStart w:id="116" w:name="_Toc38"/>
      <w:bookmarkEnd w:id="115"/>
      <w:r>
        <w:rPr>
          <w:rtl w:val="true"/>
        </w:rPr>
        <w:t>عمروبن حمق</w:t>
      </w:r>
      <w:bookmarkEnd w:id="116"/>
    </w:p>
    <w:p>
      <w:pPr>
        <w:pStyle w:val="BookText"/>
        <w:rPr/>
      </w:pPr>
      <w:r>
        <w:rPr>
          <w:rFonts w:ascii="IRNazanin" w:hAnsi="IRNazanin" w:eastAsia="IRNazanin"/>
          <w:color w:val="111111"/>
          <w:sz w:val="28"/>
          <w:sz w:val="28"/>
          <w:szCs w:val="28"/>
          <w:rtl w:val="true"/>
          <w:lang w:bidi="fa-IR"/>
        </w:rPr>
        <w:t>او توسط مأموران معاویه تحت تعقیب قرار گرفت و با این‌که سوارکار و تیرانداز ماهری بود سرانجام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حاکم موصل آوردند و حاکم از دستگیری وی به معاویه خبر داد و معاویه فرمان قتل وی را صادر کرد و حاکم موصل پس از کشتن، سر او را به شام فرستاد و آن، نخستین سر شهیدی است که به شام فرستاده شد</w:t>
      </w:r>
      <w:r>
        <w:rPr>
          <w:rFonts w:eastAsia="IRNazanin" w:cs="IRNazanin"/>
          <w:color w:val="111111"/>
          <w:sz w:val="28"/>
          <w:szCs w:val="28"/>
          <w:rtl w:val="true"/>
          <w:lang w:bidi="fa-IR"/>
        </w:rPr>
        <w:t>.</w:t>
      </w:r>
    </w:p>
    <w:p>
      <w:pPr>
        <w:pStyle w:val="Heading2"/>
        <w:numPr>
          <w:ilvl w:val="1"/>
          <w:numId w:val="1"/>
        </w:numPr>
        <w:rPr/>
      </w:pPr>
      <w:bookmarkStart w:id="117" w:name="__RefHeading___Toc1577143_2322387425"/>
      <w:bookmarkStart w:id="118" w:name="_Toc39"/>
      <w:bookmarkEnd w:id="117"/>
      <w:r>
        <w:rPr>
          <w:rtl w:val="true"/>
        </w:rPr>
        <w:t>مالک اشتر</w:t>
      </w:r>
      <w:bookmarkEnd w:id="11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مردان شایسته و لایقی است که بی‌گناه به دست معاویه به قتل رسید</w:t>
      </w:r>
      <w:r>
        <w:rPr>
          <w:rFonts w:eastAsia="IRNazanin" w:cs="IRNazanin"/>
          <w:color w:val="111111"/>
          <w:sz w:val="28"/>
          <w:szCs w:val="28"/>
          <w:rtl w:val="true"/>
          <w:lang w:bidi="fa-IR"/>
        </w:rPr>
        <w:t xml:space="preserve">. </w:t>
      </w:r>
      <w:bookmarkStart w:id="119" w:name="pg13269_116744"/>
    </w:p>
    <w:p>
      <w:pPr>
        <w:pStyle w:val="BookText"/>
        <w:rPr/>
      </w:pPr>
      <w:bookmarkEnd w:id="119"/>
      <w:r>
        <w:rPr>
          <w:rFonts w:ascii="IRNazanin" w:hAnsi="IRNazanin" w:eastAsia="IRNazanin"/>
          <w:color w:val="111111"/>
          <w:sz w:val="28"/>
          <w:sz w:val="28"/>
          <w:szCs w:val="28"/>
          <w:rtl w:val="true"/>
          <w:lang w:bidi="fa-IR"/>
        </w:rPr>
        <w:t>و تو چه می‌دانی مالک که بود؟ اگر کوهی می‌بود، یکّه و تنها بود و اگر تخته سنگ و صخره‌ای می‌بود، بسیار محکم و سخت می‌بود آیا مانند مالک یافت می‌شود؟</w:t>
      </w:r>
      <w:r>
        <w:rPr>
          <w:rFonts w:eastAsia="IRNazanin" w:cs="IRNazanin"/>
          <w:color w:val="111111"/>
          <w:sz w:val="28"/>
          <w:szCs w:val="28"/>
          <w:rtl w:val="true"/>
          <w:lang w:bidi="fa-IR"/>
        </w:rPr>
        <w:t>!</w:t>
      </w:r>
    </w:p>
    <w:p>
      <w:pPr>
        <w:pStyle w:val="Heading2"/>
        <w:numPr>
          <w:ilvl w:val="1"/>
          <w:numId w:val="1"/>
        </w:numPr>
        <w:rPr/>
      </w:pPr>
      <w:bookmarkStart w:id="120" w:name="__RefHeading___Toc1577145_2322387425"/>
      <w:bookmarkStart w:id="121" w:name="_Toc40"/>
      <w:bookmarkEnd w:id="120"/>
      <w:r>
        <w:rPr>
          <w:rtl w:val="true"/>
        </w:rPr>
        <w:t>صیفی بن فسیل</w:t>
      </w:r>
      <w:bookmarkEnd w:id="121"/>
    </w:p>
    <w:p>
      <w:pPr>
        <w:pStyle w:val="BookText"/>
        <w:rPr/>
      </w:pPr>
      <w:r>
        <w:rPr>
          <w:rFonts w:ascii="IRNazanin" w:hAnsi="IRNazanin" w:eastAsia="IRNazanin"/>
          <w:color w:val="111111"/>
          <w:sz w:val="28"/>
          <w:sz w:val="28"/>
          <w:szCs w:val="28"/>
          <w:rtl w:val="true"/>
          <w:lang w:bidi="fa-IR"/>
        </w:rPr>
        <w:t xml:space="preserve">او از یاران حجر بود و فقط به جرم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ناسزا نگفتن به آن حضرت کشته شده و به هنگام قتل، صبر و پایداری نشان داد</w:t>
      </w:r>
      <w:r>
        <w:rPr>
          <w:rFonts w:eastAsia="IRNazanin" w:cs="IRNazanin"/>
          <w:color w:val="111111"/>
          <w:sz w:val="28"/>
          <w:szCs w:val="28"/>
          <w:rtl w:val="true"/>
          <w:lang w:bidi="fa-IR"/>
        </w:rPr>
        <w:t>.</w:t>
      </w:r>
    </w:p>
    <w:p>
      <w:pPr>
        <w:pStyle w:val="Heading2"/>
        <w:numPr>
          <w:ilvl w:val="1"/>
          <w:numId w:val="1"/>
        </w:numPr>
        <w:rPr/>
      </w:pPr>
      <w:bookmarkStart w:id="122" w:name="__RefHeading___Toc1577147_2322387425"/>
      <w:bookmarkStart w:id="123" w:name="_Toc41"/>
      <w:bookmarkEnd w:id="122"/>
      <w:r>
        <w:rPr>
          <w:rtl w:val="true"/>
        </w:rPr>
        <w:t>قبیصه بن ضبیعه</w:t>
      </w:r>
      <w:bookmarkEnd w:id="123"/>
    </w:p>
    <w:p>
      <w:pPr>
        <w:pStyle w:val="BookText"/>
        <w:rPr/>
      </w:pPr>
      <w:r>
        <w:rPr>
          <w:rFonts w:ascii="IRNazanin" w:hAnsi="IRNazanin" w:eastAsia="IRNazanin"/>
          <w:color w:val="111111"/>
          <w:sz w:val="28"/>
          <w:sz w:val="28"/>
          <w:szCs w:val="28"/>
          <w:rtl w:val="true"/>
          <w:lang w:bidi="fa-IR"/>
        </w:rPr>
        <w:t xml:space="preserve">زیاد به قبیله او امان داد که وی را نکشد تا تحویلش دهند لیکن 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درآمد و آن قبیله فریب خوردند و سرانجام او ـ هم ـ به دست این خون‌آشام به قتل رسید</w:t>
      </w:r>
      <w:r>
        <w:rPr>
          <w:rFonts w:eastAsia="IRNazanin" w:cs="IRNazanin"/>
          <w:color w:val="111111"/>
          <w:sz w:val="28"/>
          <w:szCs w:val="28"/>
          <w:rtl w:val="true"/>
          <w:lang w:bidi="fa-IR"/>
        </w:rPr>
        <w:t>.</w:t>
      </w:r>
    </w:p>
    <w:p>
      <w:pPr>
        <w:pStyle w:val="Heading2"/>
        <w:numPr>
          <w:ilvl w:val="1"/>
          <w:numId w:val="1"/>
        </w:numPr>
        <w:rPr/>
      </w:pPr>
      <w:bookmarkStart w:id="124" w:name="__RefHeading___Toc1577149_2322387425"/>
      <w:bookmarkStart w:id="125" w:name="_Toc42"/>
      <w:bookmarkEnd w:id="124"/>
      <w:r>
        <w:rPr>
          <w:rtl w:val="true"/>
        </w:rPr>
        <w:t>عبدالله‌بن خلیفه</w:t>
      </w:r>
      <w:bookmarkEnd w:id="125"/>
    </w:p>
    <w:p>
      <w:pPr>
        <w:pStyle w:val="BookText"/>
        <w:rPr/>
      </w:pPr>
      <w:r>
        <w:rPr>
          <w:rFonts w:ascii="IRNazanin" w:hAnsi="IRNazanin" w:eastAsia="IRNazanin"/>
          <w:color w:val="111111"/>
          <w:sz w:val="28"/>
          <w:sz w:val="28"/>
          <w:szCs w:val="28"/>
          <w:rtl w:val="true"/>
          <w:lang w:bidi="fa-IR"/>
        </w:rPr>
        <w:t xml:space="preserve">زیاد دستور بازداشت او را صادر کرد لیکن او مرد سلحشوری بود و زیاد به او دست نمی‌یافت تا این که عده‌ای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بازجویی قرار داد و او را بازداشت کرد و او جوانمردی نشان داد و او را تحویل زیاد نداد و در مورد جای اختفای او اظهار بی‌اطلاعی نمود و میان دو کوه طی رفت و در آنجا بود تا زیاد بمرد و عبدالله نیز درگذشت</w:t>
      </w:r>
      <w:r>
        <w:rPr>
          <w:rFonts w:eastAsia="IRNazanin" w:cs="IRNazanin"/>
          <w:color w:val="111111"/>
          <w:sz w:val="28"/>
          <w:szCs w:val="28"/>
          <w:rtl w:val="true"/>
          <w:lang w:bidi="fa-IR"/>
        </w:rPr>
        <w:t>.</w:t>
      </w:r>
    </w:p>
    <w:p>
      <w:pPr>
        <w:pStyle w:val="Heading2"/>
        <w:numPr>
          <w:ilvl w:val="1"/>
          <w:numId w:val="1"/>
        </w:numPr>
        <w:rPr/>
      </w:pPr>
      <w:bookmarkStart w:id="126" w:name="__RefHeading___Toc1577151_2322387425"/>
      <w:bookmarkStart w:id="127" w:name="_Toc43"/>
      <w:bookmarkEnd w:id="126"/>
      <w:r>
        <w:rPr>
          <w:rtl w:val="true"/>
        </w:rPr>
        <w:t>محمدبن ابی‌بکر</w:t>
      </w:r>
      <w:bookmarkEnd w:id="12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خلیفه اوّل و مادرش اسماء بنت عمیس بوده اما تربیت شده در آغوش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128" w:name="pg13269_116745"/>
    </w:p>
    <w:p>
      <w:pPr>
        <w:pStyle w:val="BookText"/>
        <w:rPr/>
      </w:pPr>
      <w:bookmarkEnd w:id="128"/>
      <w:r>
        <w:rPr>
          <w:rFonts w:ascii="IRNazanin" w:hAnsi="IRNazanin" w:eastAsia="IRNazanin"/>
          <w:color w:val="111111"/>
          <w:sz w:val="28"/>
          <w:sz w:val="28"/>
          <w:szCs w:val="28"/>
          <w:rtl w:val="true"/>
          <w:lang w:bidi="fa-IR"/>
        </w:rPr>
        <w:t>محمد در حکومت جائرانه معاویه به دست کسان او به شهادت رسیده و گزارش‌ها در چگونگی قتل او متفاوتند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محمدبن ابابکر را بدین سبب کشتند که او از یاران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محمد تنها قاتل عثمان‌بن عفّان بوده که نبوده مهاجرین و انصار در آن قتل شرکت داشته‌اند ـ و او محکوم به قصاص گشته است آیا در شریعت اسلام قصاصی به آن صورت که محمد را کشتند آمده است او را در جیفة درازگوشی گذاشتند و آتش زدند و سر او را در شهرها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مقتضای دین خدا بوده که محمدبن ابی‌بکر بر آن بوده و یا آیین جعل خدای معاویه و خدای پدران او آن درخت نفرین شده در قرآن، است؟</w:t>
      </w:r>
    </w:p>
    <w:p>
      <w:pPr>
        <w:pStyle w:val="BookText"/>
        <w:rPr/>
      </w:pPr>
      <w:r>
        <w:rPr>
          <w:rFonts w:ascii="IRNazanin" w:hAnsi="IRNazanin" w:eastAsia="IRNazanin"/>
          <w:color w:val="111111"/>
          <w:sz w:val="28"/>
          <w:sz w:val="28"/>
          <w:szCs w:val="28"/>
          <w:rtl w:val="true"/>
          <w:lang w:bidi="fa-IR"/>
        </w:rPr>
        <w:t xml:space="preserve">ماجرای آنان را به صورت حقیقی حکایت کنیم و سپس خبر آن مسخرگی‌های آنان می‌آید حکم جز برای خدا نیست او حق گوید و بهترین جدا کنند حق از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کهف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انعام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2"/>
        <w:numPr>
          <w:ilvl w:val="1"/>
          <w:numId w:val="1"/>
        </w:numPr>
        <w:rPr/>
      </w:pPr>
      <w:bookmarkStart w:id="129" w:name="__RefHeading___Toc1577153_2322387425"/>
      <w:bookmarkStart w:id="130" w:name="_Toc44"/>
      <w:bookmarkEnd w:id="129"/>
      <w:r>
        <w:rPr>
          <w:rtl w:val="true"/>
        </w:rPr>
        <w:t>چهل داستان ساختگی در ستایش معاویه</w:t>
      </w:r>
      <w:bookmarkEnd w:id="13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درباره معاویه فصلی گشوده و علاوه بر آنچه در جلدهای پیشین از بدعت‌ها و خلافکاریهای او را آورده، چهل داستان ساختگی توسط حاشیه‌نشینان دربار خلافت اموی را نقل کرده که ما به تعدادی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پیشتر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تو خواننده تاکنون معاویه را شناخته و دانسته‌ای که او چگونه مردی است؟ آیا او همان نیست که بر خدا و پیامبر او و اسلام و کتاب و سنّت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جنایت کرده است؟ آیا او همان کسی نیست که آن همه خون‌های پاک ریخته و انسان‌های شریف را به قتل رسانده است؟ آیا او همان نیست که به سبب آزار و اذیت خدا و رسول و مؤمنان، مورد لعن و نفرین قرار گرفته و شایسته کیفر دردناک و عظیم الهی گشته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آیا او کسی نیست که حرمت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دربارة ذی‌القربای او، دریده و پیشی‌گیرنده در انجام گناهان کبیره‌ای چون شرب خمر، بوده است؟ آیا او اوّل کسی نیست که در جامعه اسلامی، گناهان بد و آشکارا شایع کرده که خداوند به آن کارها وعدة عذاب داده است؟</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آیا او اولین حلال‌کننده ربا نیست که خداوند آن را حرام فرموده و چندین بدعت دیگر که پیشتر اشاره شده آیا دربارة چنین انسانی با این پروندة سیاه می‌توان، تعریف و ثنایی گفت؟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پسر احمد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راجع به علی و معاویه پرسیدم او در پاسخ گفت می‌دانم علی دشمنان فراوان </w:t>
      </w:r>
    </w:p>
    <w:p>
      <w:pPr>
        <w:pStyle w:val="BookText"/>
        <w:rPr/>
      </w:pPr>
      <w:r>
        <w:rPr>
          <w:rFonts w:ascii="IRNazanin" w:hAnsi="IRNazanin" w:eastAsia="IRNazanin"/>
          <w:color w:val="111111"/>
          <w:sz w:val="28"/>
          <w:sz w:val="28"/>
          <w:szCs w:val="28"/>
          <w:rtl w:val="true"/>
          <w:lang w:bidi="fa-IR"/>
        </w:rPr>
        <w:t xml:space="preserve">داشت و به دنبال عیبجویی او بودند و برای او عیبی نیافتند آنان رو کردند به مردی که دشمن او بود و با وی جنگید، شروع کردند به تعریف و ثناگویی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و مکری کرده باشند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حاکم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اسحاق‌بن ابراهیم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معاویه، حتّی یک حدیث ـ هم ـ ثابت نیست</w:t>
      </w:r>
      <w:r>
        <w:rPr>
          <w:rStyle w:val="FootnoteAnchor"/>
          <w:rtl w:val="true"/>
        </w:rPr>
        <w:footnoteReference w:id="148"/>
      </w:r>
      <w:r>
        <w:rPr>
          <w:rFonts w:ascii="IRNazanin" w:hAnsi="IRNazanin" w:eastAsia="IRNazanin"/>
          <w:color w:val="111111"/>
          <w:sz w:val="28"/>
          <w:sz w:val="28"/>
          <w:szCs w:val="28"/>
          <w:rtl w:val="true"/>
          <w:lang w:bidi="fa-IR"/>
        </w:rPr>
        <w:t>بخاری ـ هم ـ چیزی نجسته و به حدیث‌های ساختگی در حق معاویه پرداخته و گفته اسحاق‌بن راهویه و نسائی و دیگران جزم به بطلان آن احادیث دارند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ای در فضائل معاویه حدیث‌هایی جعل و آن‌ها را به‌عنوان حدیث‌های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کرده‌اند که همگی دروغ هستند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فیروزآبادی در پایانه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معاویه، حدیث و روایتی که صحیح باشد گزارش نشده است</w:t>
      </w:r>
      <w:r>
        <w:rPr>
          <w:rStyle w:val="FootnoteAnchor"/>
          <w:rtl w:val="true"/>
        </w:rPr>
        <w:footnoteReference w:id="151"/>
      </w:r>
      <w:r>
        <w:rPr>
          <w:rFonts w:ascii="IRNazanin" w:hAnsi="IRNazanin" w:eastAsia="IRNazanin"/>
          <w:color w:val="111111"/>
          <w:sz w:val="28"/>
          <w:sz w:val="28"/>
          <w:szCs w:val="28"/>
          <w:rtl w:val="true"/>
          <w:lang w:bidi="fa-IR"/>
        </w:rPr>
        <w:t>علّامه آن‌گاه به آن چهل دروغ با یادآوری پرداخته است</w:t>
      </w:r>
      <w:r>
        <w:rPr>
          <w:rFonts w:eastAsia="IRNazanin" w:cs="IRNazanin"/>
          <w:color w:val="111111"/>
          <w:sz w:val="28"/>
          <w:szCs w:val="28"/>
          <w:rtl w:val="true"/>
          <w:lang w:bidi="fa-IR"/>
        </w:rPr>
        <w:t>.</w:t>
      </w:r>
      <w:r>
        <w:rPr>
          <w:rStyle w:val="FootnoteAnchor"/>
          <w:rtl w:val="true"/>
        </w:rPr>
        <w:footnoteReference w:id="152"/>
      </w:r>
      <w:bookmarkStart w:id="131" w:name="pg13269_116748"/>
    </w:p>
    <w:p>
      <w:pPr>
        <w:pStyle w:val="BookText"/>
        <w:rPr/>
      </w:pPr>
      <w:bookmarkEnd w:id="131"/>
      <w:r>
        <w:rPr>
          <w:rFonts w:ascii="IRNazanin" w:hAnsi="IRNazanin" w:eastAsia="IRNazanin"/>
          <w:color w:val="111111"/>
          <w:sz w:val="28"/>
          <w:sz w:val="28"/>
          <w:szCs w:val="28"/>
          <w:rtl w:val="true"/>
          <w:lang w:bidi="fa-IR"/>
        </w:rPr>
        <w:t>و با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لهم ممّا کتبت ایدیهم و ویل لهم ممّا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برای آنان از آنچه دستانشان نوشت و وای برای آنان از آنچه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را پایان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زشت و آشکار یا داستان‌هایی خرافی</w:t>
      </w:r>
    </w:p>
    <w:p>
      <w:pPr>
        <w:pStyle w:val="Heading2"/>
        <w:numPr>
          <w:ilvl w:val="1"/>
          <w:numId w:val="1"/>
        </w:numPr>
        <w:rPr/>
      </w:pPr>
      <w:bookmarkStart w:id="132" w:name="__RefHeading___Toc1577155_2322387425"/>
      <w:bookmarkStart w:id="133" w:name="_Toc45"/>
      <w:bookmarkEnd w:id="132"/>
      <w:r>
        <w:rPr>
          <w:rtl w:val="true"/>
        </w:rPr>
        <w:t>ساختة حاشیه‌نشینان دربار خلافت</w:t>
      </w:r>
      <w:bookmarkEnd w:id="13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پس از پرداختن به بحث غلوّ و گزاف‌گویی در شأن خلفای سه‌گانه به طور تفصیل و بیان غلوّ و دروغ در شأن معاویه و دیگران، به یکصد قصه و داستان غلوآمیز در شأن کسانی پرداخته که نه پیامبر بوده‌اند و نه خلیفه بلکه فقط کاسه‌لیسان دربار خلافت اموی محسوب می‌شوند و ما از آن صد قصه یکدهم آن را می‌آوریم تا خواننده گرامی به تعصّب آن قوم پی ببرد که چطور آنان یک فضیلت قطعی را در شأن امامان معصوم، غلوّ می‌انگازند امّا آن داستان‌ها را با آب و تاب در کتاب‌هایشان آورده و در مجالس خود پخش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داستانی، زیدبن حارثه با این که مرده بوده، سخن می‌گفته و در قصّه‌ای، شیبان درازگوش خود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دعای خالدبن ولید، شراب به عسل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خولانی را آتش نمی‌سوزاند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تسبیح او همراه وی، تسبیح می‌گوید </w:t>
      </w:r>
      <w:r>
        <w:rPr>
          <w:rFonts w:eastAsia="IRNazanin" w:cs="IRNazanin"/>
          <w:color w:val="111111"/>
          <w:sz w:val="28"/>
          <w:szCs w:val="28"/>
          <w:rtl w:val="true"/>
          <w:lang w:bidi="fa-IR"/>
        </w:rPr>
        <w:t xml:space="preserve">... </w:t>
      </w:r>
      <w:bookmarkStart w:id="134" w:name="pg13269_116749"/>
    </w:p>
    <w:p>
      <w:pPr>
        <w:pStyle w:val="BookText"/>
        <w:rPr/>
      </w:pPr>
      <w:bookmarkEnd w:id="134"/>
      <w:r>
        <w:rPr>
          <w:rFonts w:ascii="IRNazanin" w:hAnsi="IRNazanin" w:eastAsia="IRNazanin"/>
          <w:color w:val="111111"/>
          <w:sz w:val="28"/>
          <w:sz w:val="28"/>
          <w:szCs w:val="28"/>
          <w:rtl w:val="true"/>
          <w:lang w:bidi="fa-IR"/>
        </w:rPr>
        <w:t>و ارتش چهارهزار نفری عمر بن خطّاب از روی آب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تیمی چهل شبانه‌روز چیزی نمی‌خورد و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مرد بینوای سیاه‌پوست در خرابات می‌گشت و من به دنبال او بودم تا نگاهش به من افتاد لبخندی زد اشاره به زمین کرد و آن طلای ناب گردید و گفت بردار و من ترسیدم و پا به فرار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بخوان، تعجب کن، بخند و یا گریه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علامه یکصد داستان خرافی از این قبیل آورده است</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135" w:name="__RefHeading___Toc1577157_2322387425"/>
      <w:bookmarkStart w:id="136" w:name="_Toc46"/>
      <w:bookmarkEnd w:id="135"/>
      <w:r>
        <w:rPr>
          <w:rtl w:val="true"/>
        </w:rPr>
        <w:t>پایانه بحث غلوّ</w:t>
      </w:r>
      <w:bookmarkEnd w:id="13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بحث و سخن قاطع پس از آن سلسله بحث‌های طولانی در جلدهای شش تا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کرد سه خلیفه و پس از آنان چهارمین‌شان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پسر ابی‌سفیان و </w:t>
      </w:r>
    </w:p>
    <w:p>
      <w:pPr>
        <w:pStyle w:val="BookText"/>
        <w:rPr/>
      </w:pPr>
      <w:r>
        <w:rPr>
          <w:rFonts w:ascii="IRNazanin" w:hAnsi="IRNazanin" w:eastAsia="IRNazanin"/>
          <w:color w:val="111111"/>
          <w:sz w:val="28"/>
          <w:sz w:val="28"/>
          <w:szCs w:val="28"/>
          <w:rtl w:val="true"/>
          <w:lang w:bidi="fa-IR"/>
        </w:rPr>
        <w:t>دنباله‌روان ایشان از صحابه، همان کسانی که آنان را اولیاء، پیشوایان و دانشمندان نامیده‌اند و بررسی زندگانی آنان از ابعاد گوناگون این است که به جامعة دینی، کسانی را که در نسبت دادن فضیلت و برتری، غلوّ کرده و در تعریف و توصیف از حدّ و مرز شرع و عقل گذشته‌اند، بشناسانیم و معلوم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دامن اهل بیت وحی چنگ زده و در ژرفای فضائل و برتری‌ها فرو رفته و به زبان وحی، ستوده و در ذکر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نبوی و در نزد همه گروه‌های اسلامی ستایش شده‌اند و همة سران در برابر ایشان سر تواضع فرود آورده و خضوع کرده‌اند و سطحی از سطوح افتخارات نمانده مگر آن‌که بالا رفته و جایگاه کرامتی نمانده مگر آن که در آنجا گرفته‌اند؟</w:t>
      </w:r>
    </w:p>
    <w:p>
      <w:pPr>
        <w:pStyle w:val="BookText"/>
        <w:rPr/>
      </w:pPr>
      <w:r>
        <w:rPr>
          <w:rFonts w:ascii="IRNazanin" w:hAnsi="IRNazanin" w:eastAsia="IRNazanin"/>
          <w:color w:val="111111"/>
          <w:sz w:val="28"/>
          <w:sz w:val="28"/>
          <w:szCs w:val="28"/>
          <w:rtl w:val="true"/>
          <w:lang w:bidi="fa-IR"/>
        </w:rPr>
        <w:t>آیا شما خواننده، غالی را در میان اینان که یادشان کردیم می‌جویید یا آنان که به دنبال مردمی هستند که از فضیلت و برتری جز چند حدیث ساختگی و افتخارات دروغین و دوز و کلک‌های خنک و افسانه‌های تخیلی، بهره‌ای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تاریخی پر از رسوایی‌ها دارند که هر جا وارد شده‌اند، لغزیده‌اند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پستی دنیا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آنان را از حدّ خود بالا برده و در حقّشان چیزی اثبات کرده‌اند که عقل و </w:t>
      </w:r>
    </w:p>
    <w:p>
      <w:pPr>
        <w:pStyle w:val="BookText"/>
        <w:rPr/>
      </w:pPr>
      <w:r>
        <w:rPr>
          <w:rFonts w:ascii="IRNazanin" w:hAnsi="IRNazanin" w:eastAsia="IRNazanin"/>
          <w:color w:val="111111"/>
          <w:sz w:val="28"/>
          <w:sz w:val="28"/>
          <w:szCs w:val="28"/>
          <w:rtl w:val="true"/>
          <w:lang w:bidi="fa-IR"/>
        </w:rPr>
        <w:t xml:space="preserve">منطق از چنان امر درمانده است و فضیلت‌هایی مطرح کرده‌اند که از حدّ وجودی آنان بیرون و با روحیه‌هایشان ناسازگار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نمی‌آیند لیکن در نظر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مسلک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کسانی‌اند که به گروه وحی پناهنده‌اند و به خاندان رسالت و نبوت گرویده‌اند، خاندانی که نور هدایت از آن‌ها گسترش یابد و هر فضیلت به ایشان نسبت دهی، خطا نکرده‌ای و در پیشرفت، نبوغ و تعالی ایشان، گمانی درست برده‌ای که آنان از سوی خدای سبحانه مورد لطف و عطا هستند، بیشتر از آنچه راویان موثق و پیشوایان حدیث و حافظان آثار نبوی در صحاح و مسانید به‌طور متواتر و فراوان،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بحث‌های غلوّ را به هدف روشنگری و بیدارباش صاحبان بصیرت و بینش ضمن فصل‌هایی آوردیم تا خواننده گرامی غالی را از 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رونده و دشمن را از هم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برهان راست و درست آن را استوار ساخته از تافهات و سخنان واهی و سست که دست‌های جعل و ساخت آن را بافته است، بازشناسند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کس که هلاک می‌شود از روی دلیل و برهان هلاک شود و آن کس که زنده می‌ماند از روی دلیل و برهان زنده بماند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أتجادلوننی فی اسماء سمّیتموها انتم و آباءکم ما نزّل الله بها من سلطان فانتظروا انّی معکم من المنتظرین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نام‌هایی که شما و پدرانتان از خود درآورده و نامیده‌اید و خدا به آن‌ها دلیلی نازل نفرموده است، با من جدال و کشمکش می‌کنید؟ پس منتظر بمانید و من با شما از منتظران هستم</w:t>
      </w:r>
      <w:r>
        <w:rPr>
          <w:rFonts w:eastAsia="IRNazanin" w:cs="IRNazanin"/>
          <w:color w:val="111111"/>
          <w:sz w:val="28"/>
          <w:szCs w:val="28"/>
          <w:rtl w:val="true"/>
          <w:lang w:bidi="fa-IR"/>
        </w:rPr>
        <w:t xml:space="preserve">. </w:t>
      </w:r>
      <w:bookmarkStart w:id="137" w:name="pg13269_116753"/>
    </w:p>
    <w:p>
      <w:pPr>
        <w:pStyle w:val="Heading2"/>
        <w:numPr>
          <w:ilvl w:val="1"/>
          <w:numId w:val="1"/>
        </w:numPr>
        <w:rPr/>
      </w:pPr>
      <w:bookmarkStart w:id="138" w:name="__RefHeading___Toc1577159_2322387425"/>
      <w:bookmarkStart w:id="139" w:name="_Toc47"/>
      <w:bookmarkEnd w:id="137"/>
      <w:bookmarkEnd w:id="138"/>
      <w:r>
        <w:rPr>
          <w:rtl w:val="true"/>
        </w:rPr>
        <w:t>پایانة کتاب</w:t>
      </w:r>
      <w:bookmarkEnd w:id="139"/>
    </w:p>
    <w:p>
      <w:pPr>
        <w:pStyle w:val="BookText"/>
        <w:rPr/>
      </w:pPr>
      <w:r>
        <w:rPr>
          <w:rFonts w:ascii="IRNazanin" w:hAnsi="IRNazanin" w:eastAsia="IRNazanin"/>
          <w:color w:val="111111"/>
          <w:sz w:val="28"/>
          <w:sz w:val="28"/>
          <w:szCs w:val="28"/>
          <w:rtl w:val="true"/>
          <w:lang w:bidi="fa-IR"/>
        </w:rPr>
        <w:t xml:space="preserve">از تذکّر این نکته ناگزیریم ما در تنظیم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داشتیم کتاب را برابر متن عربی در یازده جلد گزینش و سامان دهیم لیکن پس از مشغول شدن به کار، رأی و نظر بر این قرار گرفت که جلد اوّل را همانند علامه به متن حدیث غدیر اختصاص دهیم و جلدهای بعدی را بر حسب موضوعات کتاب پی بگیریم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جلد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پیش سخن مترجم و گزینش‌گر و بعد از مقدمة مؤلف گران‌سنگ به واقعه غدیر، خطبة غدیر و نصّ حدیث غدیر پرداختیم که به ترتیب؛ آن را از راویان دست اول و در فصل دو از تابعان و در فصل سه گزارشگران آن از علما و دانشمندان و در فصل چهار، مؤلفان ویژه، و در فصل پنج گفتمان‌ها بر محور حدیث غدیر و فصل شش غدیر در قرآن و فصل هفتم عید غدیر و بالاخره </w:t>
      </w:r>
    </w:p>
    <w:p>
      <w:pPr>
        <w:pStyle w:val="BookText"/>
        <w:rPr/>
      </w:pPr>
      <w:r>
        <w:rPr>
          <w:rFonts w:ascii="IRNazanin" w:hAnsi="IRNazanin" w:eastAsia="IRNazanin"/>
          <w:color w:val="111111"/>
          <w:sz w:val="28"/>
          <w:sz w:val="28"/>
          <w:szCs w:val="28"/>
          <w:rtl w:val="true"/>
          <w:lang w:bidi="fa-IR"/>
        </w:rPr>
        <w:t>سند و مفهوم حدیث غدیر و معنای مولا و روزة روز غدیر خم به پایان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را از غدیریه‌سرایان شروع کردیم به مقدمه‌ای، و به ترتیب قرآن یکم و دوّم و سوّم و چهارم، سی و پنج شاعر را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در ادامة شاعران غدیر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 پنجم و ششم و هفتم، هشتم، نهم، دهم، یازدهم، دوازدهم که تعداد یکصد و پنج شاعر را در بردارد که تا جلد یازده عربی پیش رفته و سپس برگشته‌ایم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در انتقاد از برخی کتاب‌های تعصّب‌آمیز و جاهلی، شانزده اثر را مورد بررسی قرار داده‌ایم و آن، به بهانة بحث‌های کلامی و عقیدتی است که از زید شهید و دفاع از او آغاز می‌شود و پیش می‌رود و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عقدالفرید، الانتصار، الفرق بین الفرق، الفصل ابن‌حزم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و نحل شهرستانی، منهاج السنة، البدایة و النهایة ابن کثیر، محاضرات السنه‌والشیعه، الصراع بین الاسلام و الوثنیّه، فجرالاسلام، ضحی‌الاسلام و ظهرالاسلام، الجولة، عقیدة شیعه، الوشیعه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پنجم ـ مسائل بحث‌های طی‌الارض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ردّ شمس، هزار رکعت نماز، اوراد و ختوم، محدَّث در اسلام، علم به غیب، حمل جنازه‌ها، زیارت مشاهد عترت پاک، انگیزه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سرشناسان مذاهب، سه فرع </w:t>
      </w:r>
    </w:p>
    <w:p>
      <w:pPr>
        <w:pStyle w:val="BookText"/>
        <w:rPr/>
      </w:pPr>
      <w:r>
        <w:rPr>
          <w:rFonts w:ascii="IRNazanin" w:hAnsi="IRNazanin" w:eastAsia="IRNazanin"/>
          <w:color w:val="111111"/>
          <w:sz w:val="28"/>
          <w:sz w:val="28"/>
          <w:szCs w:val="28"/>
          <w:rtl w:val="true"/>
          <w:lang w:bidi="fa-IR"/>
        </w:rPr>
        <w:t xml:space="preserve">فقهی، آداب زیارت، توسل و شفاعت، تبرک به قبر شریف، زیارت امامان بقیع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شهدای احد، زیارت مسجد قبا، زیارت اهل قبور،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سخنانی پیرامون زیارت قبور، نذر برای اهل قبور، قبرهایی که می‌توان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کندوکاوی در احادیث شیعه و توقیعات، سلطه دروغ‌سازان، نکته قابل توجه، زنجیرة زاهدان دروغگو، مناقب ابوحنیفه، سخنانی در تخریب ابوحنیفه، لیست حدیث‌های ساختگی یا وارونه شده، مشکل ثقه‌ها، زنجیرة روایت‌های ساختگی تنها در امر خلافت، سخن تباه و تزویر رسوا، این همه جنجال برای چیست؟ حکم شرعی جاعلان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در مورد حدیث‌های سست و باطل</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کعبه و حدیث انا مدینة العلم، متن حدیث، تا زنده‌ای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شگفتی‌هایی از دانش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سوم و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داناتر از عمرند، ششم معنای ربّ،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زن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تأویل کتاب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تخم شترمرغ، همه از عمر، دین فهم‌ترند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پسری با مادرش بر سر نسب،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برخی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خلیفه در ارث و مسائل پانزده تا بیست و سه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نمی‌داند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شرابخواری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حیلة یک زن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دینار ودیعه،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حکم‌های سی تا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منیره،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دوّم در مورد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زیورآلات، اجتهاد در سه طلاق، نماز پس از نماز عصر، منع از دو متعه، متعة زنان، نگاهی به دو متعه، متعه در قرآن، بخوانید و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مورد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دو مسجد، حکم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خلیفه در مورد 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 مرد یهودی، مصادرة دارایی کارگزاران، در خرید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خلیفه دربارة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قرآن نهی خلیفه از حدیث، باز حدیث کتابت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خلیفه دربارة خلیفه و قرائت‌ها، نام‌ها و کنیه‌ها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بر پسرش، خلیفه نمی‌داند روز عید چه بخواند؟ خلیفه و معانی الفاظ، چند پند و نصیحت، کنیة ابوتراب، حدیث برائت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هفتم حدیث بت‌شکنی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مبالغه در بیان فضیلت‌ها، یا غلوّ در فضیلت‌تراشی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درباره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نخست، درد 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خلافت دست به دست شد، سخنی دربارة خطبه فضیلت‌هایی که برای ابوبکر نقل کرده‌اند، خلقیات و روحیات خلیفه، تقدم خلیفه در عوض کردن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فرائض و احکام، میراث جدّه، سهم دو مادربزرگ، بریدن دست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حکمرانی افراد کم فضیلت، خلافت پس از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پیشوایی در مکتب خلافت سخن امامت چگونه شکل می‌یابد؟ نظر خلیفه دوم، نظری به خلافت در مکتب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خلیفه در قَدَر و سرنوشت، خلیفه و قربانی، ارتداد بنی سلیم، سوزانده فجّاره، داستان مالک بن نویره، چشم‌انداز دوّم، شمشیر خالد، شمشیر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غمیصا، سه و سه و سه، بازرسی خانه فاطمه، سه امر میانی، سه امر پایانی یک یهودی از ابوبکر می‌پرسد؟ گروه نصارا با سؤالاتشان، بحث غلوّ، پدیده‌های علمی خلیفه، انکار عمر، پدیده علمی سوم، پدیدة علمی دوّم، پدیدة علمی چهارم حدیث میراث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خلیفه اول بحث سایبان، غریق به هر خسی چنگ اندازد، پایداری بر بنیاد عقیده، خلیفه خود را در عبادت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برجستگی اخلاق خلیفه، پوزش خلیفه از فاطمه، سخن گزنده‌ای از ابن‌کثیر، سخنان غلوّآمیز یا داستان‌های خرافی خورشید بر مدار گردش، توسل به ریش ابی‌بکر، گواهی ابوبکر و جبرئیل و انگشتری و مُهر پیامبر، پهنای باغ ابوبکر، خداوند از ابوبکر شرم دارد، کرامتی در دفن ابوبکر، جبرئیل از هیبت ابوبکر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دیگر، ابوبکر پیری سرشناس و پیامبر جوانی ناشناس، ابوبکر سالمندتر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ابوبکر قبل از ولادت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راوی حدیث دوم، ابوبکر سالمندترین اصحاب، رجال حدیث، توسل خورشید به ابوبکر، ماده سگی از پریان مأمور، ارمغان ابوبکر، ابوبکر در عتاب قوسین، گوش و </w:t>
      </w:r>
    </w:p>
    <w:p>
      <w:pPr>
        <w:pStyle w:val="BookText"/>
        <w:rPr/>
      </w:pPr>
      <w:r>
        <w:rPr>
          <w:rFonts w:ascii="IRNazanin" w:hAnsi="IRNazanin" w:eastAsia="IRNazanin"/>
          <w:color w:val="111111"/>
          <w:sz w:val="28"/>
          <w:sz w:val="28"/>
          <w:szCs w:val="28"/>
          <w:rtl w:val="true"/>
          <w:lang w:bidi="fa-IR"/>
        </w:rPr>
        <w:t xml:space="preserve">چشم دین، منزلت ابوبکر در نزد خدا، پیامبر مورد تأیید شیخین، اشباح پنجگانه، ابوبکر بهترین اهل آسمان و زمین پاداش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مهر و سپاس دو واجب بر امّت، ابوبکر در کفه ترازو، مسلمانی پدر و مادر ابوبکر، مصرف از آن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نیکوکارانه و سخنان شاکرانه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خاندان او، سخنان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یاد قرآن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تطبیق، آیه دوم و سوم، داستان گودال کم‌عمق آتش غلوّ در برتری ابوبکر، پاسخ فرشته، سخنرانی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ابوبکر، شب نماز و خلیفه در مغار شیطان به شکل ابوبکر درنمی‌آید، ابوبکر،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اندوهگین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آیه‌هایی دربارة ابوبکر، افسانه ثروت ابوبکر، غلوّ در برتری‌های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آوازخوانی، موسیقی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و خنیاگری در چهار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کرامت برای عمر، لقب امیرالمؤمنین برای عمر افسانه‌ای دیگر، عمر و باطل، فرشتگان با عمر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در کفن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ترس شیطان از وی، غلوّ در برتری‌های عثمان، داوری دربارة زنی که شش ماهه زایید و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خلیفه دربارة نماز تمام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 بحث، تعطیل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سوم گسترش مسجدالحرام، رأی خلیفه در حج تمتّع، تعطیل قصاص، نظر خلیفه در جنابت،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کتمان حدیث نبوی، زکات اسب، خطبه‌ها پیش از نماز عید، در قصاص و دیه، رأی خلیفه در قرائت، در شکار حرم داوری نزد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طلاق خلع، زنی که شوهرش گم شده بود، خلیفه حکم را از ابیّ می‌گیرد، خلیفه سنت را از یک زن می‌آموزد، احرام قبل از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نبود عثمان هلاک شده بود، جمع میان دو خواهر برده و کنیز، رد مادر از ثلث ارث، اعتراف به زنا، خرید و فروش صدقه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شب وفات ام‌کلثوم، اختصاص یافتن چراگاه‌ها برای خلیفه و کسان او، فدک تیول مروان، رأی خلیفه درباره دارایی‌ها و صدقه‌ها، بخشش‌های خلیفه به پسر ابی‌العاص، حکم را بشناسید، حکم کلی به جنون مبتلا شد و حکم در قرآن، نگاهی در دو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بخشش‌های خلیفه به مروان، مروان کیست؟ عطیّه خلیفه به حارث، بهره سعیدبن العاص از عطاهای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خلیفه به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و پدر ولید، این بود پدر و تو چه می‌دانی فرزند او کیست؟ بخشش‌های خلیفه به عبدالله پسر خالد، عطای خلیفه به ابوسفیان، بخشش از غنایم آفریقا گنج‌های فراهم آمده، فهرست بخشش‌های خلیفه، عثمان خلیفه و درخت نفرین شده در قرآن، تبعید ابوذر، کلام امیرالمؤمنین به هنگام تبعید ابوذر، پرستش خدا، دانش ابوذر، صداقت و زهد ابوذر، این است ابوذر، جنایات تاریخ، بلاذری، ابن جریر طبری، نگاهی به تاریخ طبری، کامل ابن اثیر، ابن‌کثیر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ابوذر در دارایی‌ها، ابوذر و سوسیالیزم، روایت‌های </w:t>
      </w:r>
    </w:p>
    <w:p>
      <w:pPr>
        <w:pStyle w:val="BookText"/>
        <w:rPr/>
      </w:pPr>
      <w:r>
        <w:rPr>
          <w:rFonts w:ascii="IRNazanin" w:hAnsi="IRNazanin" w:eastAsia="IRNazanin"/>
          <w:color w:val="111111"/>
          <w:sz w:val="28"/>
          <w:sz w:val="28"/>
          <w:szCs w:val="28"/>
          <w:rtl w:val="true"/>
          <w:lang w:bidi="fa-IR"/>
        </w:rPr>
        <w:t xml:space="preserve">ابوذر در مورد دارایی‌ها، سخنانی در ستایش ابوذر، ثنا و تعریف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درنگی در فتوای الازهر، گواهان در استفتاء، گواهی آلوسی، نقطه نظرهایی در کلام آلوسی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صحابه، عثمان و عمار یاسر، عمّار در قرآن، حدیث‌های نبوی در ستایش عمار، تبعید صالحان کوفه مالک اشتر، زید عبدی، صعصعه عبدی، جندب زهیر، اکیب بن عبده، عدی‌بن حاتم، مالک‌بن حبیب، یزیدبن قیس، عمرو‌بن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عروة‌بن جعد، اصعر‌بن قیس، کمیل‌بن زیاد نخعی، حارث اعور همدانی، تبعید عامر‌بن قیس، تبعید عبدالرحمن حمرحی، تبعید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آیه‌ای دربارة خلیفه، خلاصی خلیفه از آتش؟ ترک تکبیر در نماز،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عثمان، عملکردهای او، سخنان عائشه، عبدالرحمن عوف طلحة بن عبیدالله، زبیربن عوام، موضع‌گیری‌های مشترک، عبدالله‌بن مسعود، عمار یاسر، مقداد‌بن اسود حجر‌بن عدی، عبدالرحمن‌بن حسّان، هاشم مرقال، جهجاه غفاری پسر سعید سهل بن حنیف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انصاری، قیس‌بن سعد انصاری فروة‌بن عمرو، محمدبن عمرو، جابربن عبدالله جبلةبن عمرو، محمد‌بن مسلمة، عبدالله‌بن عباس، عمرو‌بن عاص، ابوطفیل عامر‌بن واثله، سعد‌بن ابی‌وقّاص و مالک اشتر‌بن حارث نخعی، عبدالله‌بن عکیم، محمد بن ابی حذیفه، عمرو بن زوارة، صعصعة </w:t>
      </w:r>
    </w:p>
    <w:p>
      <w:pPr>
        <w:pStyle w:val="BookText"/>
        <w:rPr/>
      </w:pPr>
      <w:r>
        <w:rPr>
          <w:rFonts w:ascii="IRNazanin" w:hAnsi="IRNazanin" w:eastAsia="IRNazanin"/>
          <w:color w:val="111111"/>
          <w:sz w:val="28"/>
          <w:sz w:val="28"/>
          <w:szCs w:val="28"/>
          <w:rtl w:val="true"/>
          <w:lang w:bidi="fa-IR"/>
        </w:rPr>
        <w:t xml:space="preserve">بن صوهان، حکیم بن جبله، هشام‌بن ولید فخرچی، معاویة‌بن ابی‌سفیان، سخن عثمان به شعرهایی در تأیید آنچه گذشت، مهاجرین و انصار، نامه اهالی مدینه به مرزنشینان، نامه مهاجران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مصر، نامه اهالی به عثمان اجماع بر ضدّ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 و پایانی کتاب ـ پیش‌آهنگ سخن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محاصرة نخست خانه عثمان، نامة مصری‌ها به عثمان تعهد خلیفه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بداخلاقی سیاسی، تعهدی دیگر، داستان محاصرة دوّم، خلیفه بسیار توبه‌کن و توبه‌شکن نگاهی کوتاه به گزارش‌های دو محاصره برخی نامه‌های عثمان در روزهای محاصره، نگاهی در آن نامه‌ها، درگیری در خانة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و دفن خلیفه، زنجیره گزارش‌های ساختگی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گزارش، نظری به کتاب‌های تألیفی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فتوحات اسلامیه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کبری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انصاف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 وصیت‌ها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منقبت‌های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غلوگرایی در فضایل سه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غلوّ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در فضیلت‌تراشی برای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ترازوی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شراب‌خواری معاویه، رباخواری معاویه، نماز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اذان در نماز عیدین، معاویه و نماز جمعه در روز چهارشنبه، جمع میان دو خواهر در ازدواج، بدعت معاویه در دیات، ترک تکبیرات مستحبی، ترک تلبیه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انداختن </w:t>
      </w:r>
    </w:p>
    <w:p>
      <w:pPr>
        <w:pStyle w:val="BookText"/>
        <w:rPr/>
      </w:pPr>
      <w:r>
        <w:rPr>
          <w:rFonts w:ascii="IRNazanin" w:hAnsi="IRNazanin" w:eastAsia="IRNazanin"/>
          <w:color w:val="111111"/>
          <w:sz w:val="28"/>
          <w:sz w:val="28"/>
          <w:szCs w:val="28"/>
          <w:rtl w:val="true"/>
          <w:lang w:bidi="fa-IR"/>
        </w:rPr>
        <w:t>خطبه‌ها در عیدین، ترک حدّی از حدود الهی، معاویه و پوشیدن جامه‌های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نسب ابن‌زیاد به ابی‌سفیان، بیعت برای یزید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مرموز عبدالرحمن پسر خالد، سعید‌بن عاص جنایات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پسر هند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کارهایی زشت در ترازوی عمر معاویه و تهمت‌های او پیش‌آهنگ سخن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موضع‌گیری معاویه با امام مجتبی سبط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امّا معاویه،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معاویه و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معاویه با حجربن عدی و یاران او، عمروبن حمق، مالک اشتر، صیفی‌بن فسیل، قبیصة، عبدالله‌بن خلیفه، محمدبن ابی‌بکر،چهل داستان ساختگی، غلوّ آشکار یا داستان‌های خرافی، پایانه غلوّ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انساب بلاذری، الامة و السیاسه دینوری، مروج الذهب، عقدالفرید و تاریخ الخمیس و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پست دادی تهامه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صحرایی است در مسیر یکشبه به مدینه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اقتباس از آ 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الکامل، الأنساب بلاذری، ابن‌کثیر، ابن‌خلدون و جز آن‌ها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5/165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طبری،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چاپ لیدان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ابن‌کثیر </w:t>
      </w:r>
      <w:r>
        <w:rPr>
          <w:rFonts w:eastAsia="IRNazanin" w:cs="IRNazanin"/>
          <w:b w:val="false"/>
          <w:bCs w:val="false"/>
          <w:i w:val="false"/>
          <w:iCs w:val="false"/>
          <w:color w:val="333333"/>
          <w:sz w:val="20"/>
          <w:szCs w:val="20"/>
        </w:rPr>
        <w:t>7/188</w:t>
      </w:r>
      <w:r>
        <w:rPr>
          <w:rFonts w:ascii="IRNazanin" w:hAnsi="IRNazanin" w:eastAsia="IRNazanin"/>
          <w:b w:val="false"/>
          <w:b w:val="false"/>
          <w:bCs w:val="false"/>
          <w:i w:val="false"/>
          <w:i w:val="false"/>
          <w:iCs w:val="false"/>
          <w:color w:val="333333"/>
          <w:sz w:val="20"/>
          <w:sz w:val="20"/>
          <w:szCs w:val="20"/>
          <w:rtl w:val="true"/>
        </w:rPr>
        <w:t xml:space="preserve">؛ کامل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طبقات ابن‌سعد؛ الاصابه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فصل به منابع زیادی اشارت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المتون،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النضره و استیعاب و دیگر منابع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مدائنی، از وقاص، از زهری،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w:t>
      </w:r>
      <w:r>
        <w:rPr>
          <w:rFonts w:eastAsia="IRNazanin" w:cs="IRNazanin"/>
          <w:b w:val="false"/>
          <w:bCs w:val="false"/>
          <w:i w:val="false"/>
          <w:iCs w:val="false"/>
          <w:color w:val="333333"/>
          <w:sz w:val="20"/>
          <w:szCs w:val="20"/>
        </w:rPr>
        <w:t>9/210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2/99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سی مورد از آن‌ها، اشارت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مرتضی عسکری در بررسی شخصیت افسانه‌ای و سخنان او کتاب‌هایی تحقیقی نوشته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سبا و الأسطورة السبئیه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افسانه سبئیة ترجمه نگارنده و چندین اثر دیگر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سخنان دکتر طه حسین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w:t>
      </w:r>
      <w:r>
        <w:rPr>
          <w:rFonts w:eastAsia="IRNazanin" w:cs="IRNazanin"/>
          <w:b w:val="false"/>
          <w:bCs w:val="false"/>
          <w:i w:val="false"/>
          <w:iCs w:val="false"/>
          <w:color w:val="333333"/>
          <w:sz w:val="20"/>
          <w:szCs w:val="20"/>
        </w:rPr>
        <w:t>5/103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در مدینه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عربی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اول و دوم،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سیرة چهار خلیفه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چنان بود چرا صحابه جملگی بر او خشم کردند و چرا چنین خلیفه عادل و زاهد را کشتند؟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کسانی که به بیت هاشمی نسبت داشته و مهر و محبت و عترت را به دوش می‌کشیده‌اند مانند ابوذر، عمار و ابن مسعود و نظایر آن‌ها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درست در شأن نزول این آیات در شرح احوال عمّار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کجا و جُبّه خز گرانبها کجا؟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عربی،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طه‌حسین، دانشمند متأخر مصری و دارای آثار متعددی از جمله آن کتاب و علی و بنوه و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استاد صادق ابراهیم عرجون مدرس دانشکدة لغت و زبان عربی در مصر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استاد محمداحمد جادالمولی بک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تاریخ ابن‌کثیر،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عربی،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حدیث خود را تکذیب می‌کند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ابن‌کثیر،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ذهبی،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این‌ها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ابن حجر،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سیوطی چنان حدیث را در شأن عثمان، ساختگی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لتالی،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عربی، </w:t>
      </w:r>
      <w:r>
        <w:rPr>
          <w:rFonts w:eastAsia="IRNazanin" w:cs="IRNazanin"/>
          <w:b w:val="false"/>
          <w:bCs w:val="false"/>
          <w:i w:val="false"/>
          <w:iCs w:val="false"/>
          <w:color w:val="333333"/>
          <w:sz w:val="20"/>
          <w:szCs w:val="20"/>
        </w:rPr>
        <w:t>9/340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حلبی،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واسنی المطالب،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در زنجیرة جعلیّات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اخبارالاول در حاشیة الکامل ض</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نصربن مزاحم،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حلیةالاولیاء،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تهذیب‌التهذیب،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مطامع الانظار،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مزار شریف،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عربی در برخی جنایات و رسوایی‌های خلفاء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 و بخندید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 و دربارة ابوبکر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عربی،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مختلف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صحیح بخاری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تفاوتی اندک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خطیب، </w:t>
      </w:r>
      <w:r>
        <w:rPr>
          <w:rFonts w:eastAsia="IRNazanin" w:cs="IRNazanin"/>
          <w:b w:val="false"/>
          <w:bCs w:val="false"/>
          <w:i w:val="false"/>
          <w:iCs w:val="false"/>
          <w:color w:val="333333"/>
          <w:sz w:val="20"/>
          <w:szCs w:val="20"/>
        </w:rPr>
        <w:t>13/432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ابن‌سعد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الغدیر،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نادره‌های دانش عمر،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الغدیر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الغدیر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گذشت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فتح‌الباری، </w:t>
      </w:r>
      <w:r>
        <w:rPr>
          <w:rFonts w:eastAsia="IRNazanin" w:cs="IRNazanin"/>
          <w:b w:val="false"/>
          <w:bCs w:val="false"/>
          <w:i w:val="false"/>
          <w:iCs w:val="false"/>
          <w:color w:val="333333"/>
          <w:sz w:val="20"/>
          <w:szCs w:val="20"/>
        </w:rPr>
        <w:t>7/13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ثمارالقلوب ثعالبی،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ترمذی، </w:t>
      </w:r>
      <w:r>
        <w:rPr>
          <w:rFonts w:eastAsia="IRNazanin" w:cs="IRNazanin"/>
          <w:b w:val="false"/>
          <w:bCs w:val="false"/>
          <w:i w:val="false"/>
          <w:iCs w:val="false"/>
          <w:color w:val="333333"/>
          <w:sz w:val="20"/>
          <w:szCs w:val="20"/>
        </w:rPr>
        <w:t>13/183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نفره، </w:t>
      </w:r>
      <w:r>
        <w:rPr>
          <w:rFonts w:eastAsia="IRNazanin" w:cs="IRNazanin"/>
          <w:b w:val="false"/>
          <w:bCs w:val="false"/>
          <w:i w:val="false"/>
          <w:iCs w:val="false"/>
          <w:color w:val="333333"/>
          <w:sz w:val="20"/>
          <w:szCs w:val="20"/>
        </w:rPr>
        <w:t>1/20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سپس ده آیه را یاد آورده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 بن مزاحم،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نظر آن با اندک جابجایی 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أَللآلی المصنوعه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نکردند و رستگار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خطیب،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بزرگ،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نیل الاوکار،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تفصیل را بنگرید در الغدیر،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فتح‌الباری،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زرقانی در شرح موطّا،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صحاح و سانید و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الاستیجاب،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عقدالفرید،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استیعاب ترجمه و شرح احوال عبدالرحمن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پندار ابن حجر که بر اساس یک حدیث ساختگی ابراز داشته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روایات نبوی فراوان که گویند هر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ناسزا گفت خدا و رسول او را ناسزا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شریف رضی و 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نصر،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استطرف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سبط،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محرقه،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صحیح این حدیث 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الغدیر بزرگ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جمله از پادشاهی بنی‌عباس خبر داده که در کتب 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وقفه صفین مزاحم،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مزاحم،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النزاع و التخاصم،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حبیب بغداد، المجّر،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احزاب،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توبه،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نور،</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صواعق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بزرگ،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ترجمه‌های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واژة غلوّ به مبالغه ترجمه شده در حالی که این دو واژه، ریشه و معنایی متفاوت دارند و مبالغه از مادّه بلوغ به معنای رسایی سخن و احیاناً زیاده‌روی در تعریف و تمجید را گویند و آن از صناعات ادبی است و در اصل نکوهیده نمی‌باشد و لیکن غلوّ چه ناقص یایی باشد و یا واوی به معنای خروج از حدّ اعتدال است و نکوهیده می‌باشد چه در معنا و چه در 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اهل الکتاب لاتغلوا فی دینکم و لا تقولوا علی الله الاّ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دین خود غلوّ نکنید و از حدّ و مرز خارج نشوید و بر خدا جز حق نگویید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جوشیدن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کغلی 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جوشیدن آب داغ و جز این‌ها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انفال،</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124</Pages>
  <Words>24606</Words>
  <Characters>94478</Characters>
  <CharactersWithSpaces>118550</CharactersWithSpaces>
  <Paragraphs>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2026-08-24T05:59:14Z</dcterms:created>
  <dc:creator>ghaemiyeh.com</dc:creator>
  <dc:description/>
  <dc:language>en-US</dc:language>
  <cp:lastModifiedBy/>
  <dcterms:modified xsi:type="dcterms:W3CDTF">2026-08-24T09:29:17Z</dcterms:modified>
  <cp:revision>1</cp:revision>
  <dc:subject/>
  <dc:title>الغدیر همراه جلد 10</dc:title>
</cp:coreProperties>
</file>

<file path=docProps/custom.xml><?xml version="1.0" encoding="utf-8"?>
<Properties xmlns="http://schemas.openxmlformats.org/officeDocument/2006/custom-properties" xmlns:vt="http://schemas.openxmlformats.org/officeDocument/2006/docPropsVTypes"/>
</file>