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الدرر الفقهیه فی شرح اللمعه الدمشقیه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9731_232238742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529733_232238742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529735_2322387425">
            <w:r>
              <w:rPr>
                <w:webHidden/>
                <w:rStyle w:val="IndexLink"/>
                <w:rtl w:val="true"/>
              </w:rPr>
              <w:t>(</w:t>
            </w:r>
            <w:r>
              <w:rPr>
                <w:rStyle w:val="IndexLink"/>
                <w:rtl w:val="true"/>
              </w:rPr>
              <w:t>کتاب الخلع و المبارأة</w:t>
            </w:r>
            <w:r>
              <w:rPr>
                <w:rStyle w:val="IndexLink"/>
                <w:rtl w:val="true"/>
              </w:rPr>
              <w:t>)</w:t>
              <w:tab/>
            </w:r>
            <w:r>
              <w:rPr>
                <w:rStyle w:val="IndexLink"/>
              </w:rPr>
              <w:t>8</w:t>
            </w:r>
          </w:hyperlink>
        </w:p>
        <w:p>
          <w:pPr>
            <w:pStyle w:val="Contents3"/>
            <w:tabs>
              <w:tab w:val="clear" w:pos="8459"/>
              <w:tab w:val="right" w:pos="9026" w:leader="dot"/>
            </w:tabs>
            <w:rPr/>
          </w:pPr>
          <w:hyperlink w:anchor="__RefHeading___Toc1529737_2322387425">
            <w:r>
              <w:rPr>
                <w:webHidden/>
                <w:rStyle w:val="IndexLink"/>
                <w:rtl w:val="true"/>
              </w:rPr>
              <w:t>الخلع</w:t>
            </w:r>
            <w:r>
              <w:rPr>
                <w:rStyle w:val="IndexLink"/>
                <w:rtl w:val="true"/>
              </w:rPr>
              <w:tab/>
            </w:r>
            <w:r>
              <w:rPr>
                <w:rStyle w:val="IndexLink"/>
              </w:rPr>
              <w:t>8</w:t>
            </w:r>
          </w:hyperlink>
        </w:p>
        <w:p>
          <w:pPr>
            <w:pStyle w:val="Contents3"/>
            <w:tabs>
              <w:tab w:val="clear" w:pos="8459"/>
              <w:tab w:val="right" w:pos="9026" w:leader="dot"/>
            </w:tabs>
            <w:rPr/>
          </w:pPr>
          <w:hyperlink w:anchor="__RefHeading___Toc1529739_2322387425">
            <w:r>
              <w:rPr>
                <w:webHidden/>
                <w:rStyle w:val="IndexLink"/>
                <w:rtl w:val="true"/>
              </w:rPr>
              <w:t>صیغة الخلع</w:t>
            </w:r>
            <w:r>
              <w:rPr>
                <w:rStyle w:val="IndexLink"/>
                <w:rtl w:val="true"/>
              </w:rPr>
              <w:tab/>
            </w:r>
            <w:r>
              <w:rPr>
                <w:rStyle w:val="IndexLink"/>
              </w:rPr>
              <w:t>9</w:t>
            </w:r>
          </w:hyperlink>
        </w:p>
        <w:p>
          <w:pPr>
            <w:pStyle w:val="Contents3"/>
            <w:tabs>
              <w:tab w:val="clear" w:pos="8459"/>
              <w:tab w:val="right" w:pos="9026" w:leader="dot"/>
            </w:tabs>
            <w:rPr/>
          </w:pPr>
          <w:hyperlink w:anchor="__RefHeading___Toc1529741_2322387425">
            <w:r>
              <w:rPr>
                <w:webHidden/>
                <w:rStyle w:val="IndexLink"/>
                <w:rtl w:val="true"/>
              </w:rPr>
              <w:t>حکم ما لو أتی بالطّلاق مع العوض</w:t>
            </w:r>
            <w:r>
              <w:rPr>
                <w:rStyle w:val="IndexLink"/>
                <w:rtl w:val="true"/>
              </w:rPr>
              <w:tab/>
            </w:r>
            <w:r>
              <w:rPr>
                <w:rStyle w:val="IndexLink"/>
              </w:rPr>
              <w:t>17</w:t>
            </w:r>
          </w:hyperlink>
        </w:p>
        <w:p>
          <w:pPr>
            <w:pStyle w:val="Contents3"/>
            <w:tabs>
              <w:tab w:val="clear" w:pos="8459"/>
              <w:tab w:val="right" w:pos="9026" w:leader="dot"/>
            </w:tabs>
            <w:rPr/>
          </w:pPr>
          <w:hyperlink w:anchor="__RefHeading___Toc1529743_2322387425">
            <w:r>
              <w:rPr>
                <w:webHidden/>
                <w:rStyle w:val="IndexLink"/>
                <w:rtl w:val="true"/>
              </w:rPr>
              <w:t>و کل ما یصحّ أن یکون مهرا صحّ أن یکون فدیة</w:t>
            </w:r>
            <w:r>
              <w:rPr>
                <w:rStyle w:val="IndexLink"/>
                <w:rtl w:val="true"/>
              </w:rPr>
              <w:tab/>
            </w:r>
            <w:r>
              <w:rPr>
                <w:rStyle w:val="IndexLink"/>
              </w:rPr>
              <w:t>18</w:t>
            </w:r>
          </w:hyperlink>
        </w:p>
        <w:p>
          <w:pPr>
            <w:pStyle w:val="Contents3"/>
            <w:tabs>
              <w:tab w:val="clear" w:pos="8459"/>
              <w:tab w:val="right" w:pos="9026" w:leader="dot"/>
            </w:tabs>
            <w:rPr/>
          </w:pPr>
          <w:hyperlink w:anchor="__RefHeading___Toc1529745_2322387425">
            <w:r>
              <w:rPr>
                <w:webHidden/>
                <w:rStyle w:val="IndexLink"/>
                <w:rtl w:val="true"/>
              </w:rPr>
              <w:t>و یصح بذل الفدیة منها و من وکیلها</w:t>
            </w:r>
            <w:r>
              <w:rPr>
                <w:rStyle w:val="IndexLink"/>
                <w:rtl w:val="true"/>
              </w:rPr>
              <w:tab/>
            </w:r>
            <w:r>
              <w:rPr>
                <w:rStyle w:val="IndexLink"/>
              </w:rPr>
              <w:t>18</w:t>
            </w:r>
          </w:hyperlink>
        </w:p>
        <w:p>
          <w:pPr>
            <w:pStyle w:val="Contents3"/>
            <w:tabs>
              <w:tab w:val="clear" w:pos="8459"/>
              <w:tab w:val="right" w:pos="9026" w:leader="dot"/>
            </w:tabs>
            <w:rPr/>
          </w:pPr>
          <w:hyperlink w:anchor="__RefHeading___Toc1529747_2322387425">
            <w:r>
              <w:rPr>
                <w:webHidden/>
                <w:rStyle w:val="IndexLink"/>
                <w:rtl w:val="true"/>
              </w:rPr>
              <w:t>حکم ما لو تلف العوض قبل القبض</w:t>
            </w:r>
            <w:r>
              <w:rPr>
                <w:rStyle w:val="IndexLink"/>
                <w:rtl w:val="true"/>
              </w:rPr>
              <w:tab/>
            </w:r>
            <w:r>
              <w:rPr>
                <w:rStyle w:val="IndexLink"/>
              </w:rPr>
              <w:t>20</w:t>
            </w:r>
          </w:hyperlink>
        </w:p>
        <w:p>
          <w:pPr>
            <w:pStyle w:val="Contents3"/>
            <w:tabs>
              <w:tab w:val="clear" w:pos="8459"/>
              <w:tab w:val="right" w:pos="9026" w:leader="dot"/>
            </w:tabs>
            <w:rPr/>
          </w:pPr>
          <w:hyperlink w:anchor="__RefHeading___Toc1529749_2322387425">
            <w:r>
              <w:rPr>
                <w:webHidden/>
                <w:rStyle w:val="IndexLink"/>
                <w:rtl w:val="true"/>
              </w:rPr>
              <w:t>و المکاتبة المشروطة کالقنّ</w:t>
            </w:r>
            <w:r>
              <w:rPr>
                <w:rStyle w:val="IndexLink"/>
                <w:rtl w:val="true"/>
              </w:rPr>
              <w:tab/>
            </w:r>
            <w:r>
              <w:rPr>
                <w:rStyle w:val="IndexLink"/>
              </w:rPr>
              <w:t>22</w:t>
            </w:r>
          </w:hyperlink>
        </w:p>
        <w:p>
          <w:pPr>
            <w:pStyle w:val="Contents3"/>
            <w:tabs>
              <w:tab w:val="clear" w:pos="8459"/>
              <w:tab w:val="right" w:pos="9026" w:leader="dot"/>
            </w:tabs>
            <w:rPr/>
          </w:pPr>
          <w:hyperlink w:anchor="__RefHeading___Toc1529751_2322387425">
            <w:r>
              <w:rPr>
                <w:webHidden/>
                <w:rStyle w:val="IndexLink"/>
                <w:rtl w:val="true"/>
              </w:rPr>
              <w:t>و لا یصحّ الخلع الّا مع کراهتها له</w:t>
            </w:r>
            <w:r>
              <w:rPr>
                <w:rStyle w:val="IndexLink"/>
                <w:rtl w:val="true"/>
              </w:rPr>
              <w:tab/>
            </w:r>
            <w:r>
              <w:rPr>
                <w:rStyle w:val="IndexLink"/>
              </w:rPr>
              <w:t>23</w:t>
            </w:r>
          </w:hyperlink>
        </w:p>
        <w:p>
          <w:pPr>
            <w:pStyle w:val="Contents3"/>
            <w:tabs>
              <w:tab w:val="clear" w:pos="8459"/>
              <w:tab w:val="right" w:pos="9026" w:leader="dot"/>
            </w:tabs>
            <w:rPr/>
          </w:pPr>
          <w:hyperlink w:anchor="__RefHeading___Toc1529753_2322387425">
            <w:r>
              <w:rPr>
                <w:webHidden/>
                <w:rStyle w:val="IndexLink"/>
                <w:rtl w:val="true"/>
              </w:rPr>
              <w:t>و لو أکرهها علی الفدیة فعل حراما</w:t>
            </w:r>
            <w:r>
              <w:rPr>
                <w:rStyle w:val="IndexLink"/>
                <w:rtl w:val="true"/>
              </w:rPr>
              <w:tab/>
            </w:r>
            <w:r>
              <w:rPr>
                <w:rStyle w:val="IndexLink"/>
              </w:rPr>
              <w:t>24</w:t>
            </w:r>
          </w:hyperlink>
        </w:p>
        <w:p>
          <w:pPr>
            <w:pStyle w:val="Contents3"/>
            <w:tabs>
              <w:tab w:val="clear" w:pos="8459"/>
              <w:tab w:val="right" w:pos="9026" w:leader="dot"/>
            </w:tabs>
            <w:rPr/>
          </w:pPr>
          <w:hyperlink w:anchor="__RefHeading___Toc1529755_2322387425">
            <w:r>
              <w:rPr>
                <w:webHidden/>
                <w:rStyle w:val="IndexLink"/>
                <w:rtl w:val="true"/>
              </w:rPr>
              <w:t>و إذا تم الخلع فلا رجعة للزوج</w:t>
            </w:r>
            <w:r>
              <w:rPr>
                <w:rStyle w:val="IndexLink"/>
                <w:rtl w:val="true"/>
              </w:rPr>
              <w:tab/>
            </w:r>
            <w:r>
              <w:rPr>
                <w:rStyle w:val="IndexLink"/>
              </w:rPr>
              <w:t>28</w:t>
            </w:r>
          </w:hyperlink>
        </w:p>
        <w:p>
          <w:pPr>
            <w:pStyle w:val="Contents3"/>
            <w:tabs>
              <w:tab w:val="clear" w:pos="8459"/>
              <w:tab w:val="right" w:pos="9026" w:leader="dot"/>
            </w:tabs>
            <w:rPr/>
          </w:pPr>
          <w:hyperlink w:anchor="__RefHeading___Toc1529757_2322387425">
            <w:r>
              <w:rPr>
                <w:webHidden/>
                <w:rStyle w:val="IndexLink"/>
                <w:rtl w:val="true"/>
              </w:rPr>
              <w:t>و لو تنازعا فی القدر حلفت</w:t>
            </w:r>
            <w:r>
              <w:rPr>
                <w:rStyle w:val="IndexLink"/>
                <w:rtl w:val="true"/>
              </w:rPr>
              <w:tab/>
            </w:r>
            <w:r>
              <w:rPr>
                <w:rStyle w:val="IndexLink"/>
              </w:rPr>
              <w:t>29</w:t>
            </w:r>
          </w:hyperlink>
        </w:p>
        <w:p>
          <w:pPr>
            <w:pStyle w:val="Contents3"/>
            <w:tabs>
              <w:tab w:val="clear" w:pos="8459"/>
              <w:tab w:val="right" w:pos="9026" w:leader="dot"/>
            </w:tabs>
            <w:rPr/>
          </w:pPr>
          <w:hyperlink w:anchor="__RefHeading___Toc1529759_2322387425">
            <w:r>
              <w:rPr>
                <w:webHidden/>
                <w:rStyle w:val="IndexLink"/>
                <w:rtl w:val="true"/>
              </w:rPr>
              <w:t>المبارأة</w:t>
            </w:r>
            <w:r>
              <w:rPr>
                <w:rStyle w:val="IndexLink"/>
                <w:rtl w:val="true"/>
              </w:rPr>
              <w:tab/>
            </w:r>
            <w:r>
              <w:rPr>
                <w:rStyle w:val="IndexLink"/>
              </w:rPr>
              <w:t>32</w:t>
            </w:r>
          </w:hyperlink>
        </w:p>
        <w:p>
          <w:pPr>
            <w:pStyle w:val="Contents3"/>
            <w:tabs>
              <w:tab w:val="clear" w:pos="8459"/>
              <w:tab w:val="right" w:pos="9026" w:leader="dot"/>
            </w:tabs>
            <w:rPr/>
          </w:pPr>
          <w:hyperlink w:anchor="__RefHeading___Toc1529761_2322387425">
            <w:r>
              <w:rPr>
                <w:webHidden/>
                <w:rStyle w:val="IndexLink"/>
                <w:rtl w:val="true"/>
              </w:rPr>
              <w:t>و هی کالخلع إلّا أنها</w:t>
            </w:r>
            <w:r>
              <w:rPr>
                <w:rStyle w:val="IndexLink"/>
                <w:rtl w:val="true"/>
              </w:rPr>
              <w:t>...</w:t>
              <w:tab/>
            </w:r>
            <w:r>
              <w:rPr>
                <w:rStyle w:val="IndexLink"/>
              </w:rPr>
              <w:t>32</w:t>
            </w:r>
          </w:hyperlink>
        </w:p>
        <w:p>
          <w:pPr>
            <w:pStyle w:val="Contents3"/>
            <w:tabs>
              <w:tab w:val="clear" w:pos="8459"/>
              <w:tab w:val="right" w:pos="9026" w:leader="dot"/>
            </w:tabs>
            <w:rPr/>
          </w:pPr>
          <w:hyperlink w:anchor="__RefHeading___Toc1529763_2322387425">
            <w:r>
              <w:rPr>
                <w:webHidden/>
                <w:rStyle w:val="IndexLink"/>
                <w:rtl w:val="true"/>
              </w:rPr>
              <w:t>صیغة المبارأة</w:t>
            </w:r>
            <w:r>
              <w:rPr>
                <w:rStyle w:val="IndexLink"/>
                <w:rtl w:val="true"/>
              </w:rPr>
              <w:tab/>
            </w:r>
            <w:r>
              <w:rPr>
                <w:rStyle w:val="IndexLink"/>
              </w:rPr>
              <w:t>38</w:t>
            </w:r>
          </w:hyperlink>
        </w:p>
        <w:p>
          <w:pPr>
            <w:pStyle w:val="Contents2"/>
            <w:tabs>
              <w:tab w:val="clear" w:pos="8743"/>
              <w:tab w:val="right" w:pos="9026" w:leader="dot"/>
            </w:tabs>
            <w:rPr/>
          </w:pPr>
          <w:hyperlink w:anchor="__RefHeading___Toc1529765_2322387425">
            <w:r>
              <w:rPr>
                <w:webHidden/>
                <w:rStyle w:val="IndexLink"/>
                <w:rtl w:val="true"/>
              </w:rPr>
              <w:t>(</w:t>
            </w:r>
            <w:r>
              <w:rPr>
                <w:rStyle w:val="IndexLink"/>
                <w:rtl w:val="true"/>
              </w:rPr>
              <w:t>کتاب الظّهار</w:t>
            </w:r>
            <w:r>
              <w:rPr>
                <w:rStyle w:val="IndexLink"/>
                <w:rtl w:val="true"/>
              </w:rPr>
              <w:t>)</w:t>
              <w:tab/>
            </w:r>
            <w:r>
              <w:rPr>
                <w:rStyle w:val="IndexLink"/>
              </w:rPr>
              <w:t>40</w:t>
            </w:r>
          </w:hyperlink>
        </w:p>
        <w:p>
          <w:pPr>
            <w:pStyle w:val="Contents3"/>
            <w:tabs>
              <w:tab w:val="clear" w:pos="8459"/>
              <w:tab w:val="right" w:pos="9026" w:leader="dot"/>
            </w:tabs>
            <w:rPr/>
          </w:pPr>
          <w:hyperlink w:anchor="__RefHeading___Toc1529767_2322387425">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1529769_2322387425">
            <w:r>
              <w:rPr>
                <w:webHidden/>
                <w:rStyle w:val="IndexLink"/>
                <w:rtl w:val="true"/>
              </w:rPr>
              <w:t>صیغة الظهار</w:t>
            </w:r>
            <w:r>
              <w:rPr>
                <w:rStyle w:val="IndexLink"/>
                <w:rtl w:val="true"/>
              </w:rPr>
              <w:tab/>
            </w:r>
            <w:r>
              <w:rPr>
                <w:rStyle w:val="IndexLink"/>
              </w:rPr>
              <w:t>44</w:t>
            </w:r>
          </w:hyperlink>
        </w:p>
        <w:p>
          <w:pPr>
            <w:pStyle w:val="Contents3"/>
            <w:tabs>
              <w:tab w:val="clear" w:pos="8459"/>
              <w:tab w:val="right" w:pos="9026" w:leader="dot"/>
            </w:tabs>
            <w:rPr/>
          </w:pPr>
          <w:hyperlink w:anchor="__RefHeading___Toc1529771_2322387425">
            <w:r>
              <w:rPr>
                <w:webHidden/>
                <w:rStyle w:val="IndexLink"/>
                <w:rtl w:val="true"/>
              </w:rPr>
              <w:t>و هل یختص الظهار بلفظ الظهر؟</w:t>
            </w:r>
            <w:r>
              <w:rPr>
                <w:rStyle w:val="IndexLink"/>
                <w:rtl w:val="true"/>
              </w:rPr>
              <w:tab/>
            </w:r>
            <w:r>
              <w:rPr>
                <w:rStyle w:val="IndexLink"/>
              </w:rPr>
              <w:t>46</w:t>
            </w:r>
          </w:hyperlink>
        </w:p>
        <w:p>
          <w:pPr>
            <w:pStyle w:val="Contents3"/>
            <w:tabs>
              <w:tab w:val="clear" w:pos="8459"/>
              <w:tab w:val="right" w:pos="9026" w:leader="dot"/>
            </w:tabs>
            <w:rPr/>
          </w:pPr>
          <w:hyperlink w:anchor="__RefHeading___Toc1529773_2322387425">
            <w:r>
              <w:rPr>
                <w:webHidden/>
                <w:rStyle w:val="IndexLink"/>
                <w:rtl w:val="true"/>
              </w:rPr>
              <w:t>و لا یقع الّا منجّزا</w:t>
            </w:r>
            <w:r>
              <w:rPr>
                <w:rStyle w:val="IndexLink"/>
                <w:rtl w:val="true"/>
              </w:rPr>
              <w:tab/>
            </w:r>
            <w:r>
              <w:rPr>
                <w:rStyle w:val="IndexLink"/>
              </w:rPr>
              <w:t>48</w:t>
            </w:r>
          </w:hyperlink>
        </w:p>
        <w:p>
          <w:pPr>
            <w:pStyle w:val="Contents3"/>
            <w:tabs>
              <w:tab w:val="clear" w:pos="8459"/>
              <w:tab w:val="right" w:pos="9026" w:leader="dot"/>
            </w:tabs>
            <w:rPr/>
          </w:pPr>
          <w:hyperlink w:anchor="__RefHeading___Toc1529775_2322387425">
            <w:r>
              <w:rPr>
                <w:webHidden/>
                <w:rStyle w:val="IndexLink"/>
                <w:rtl w:val="true"/>
              </w:rPr>
              <w:t>و الأقرب صحة توقیته بمدة</w:t>
            </w:r>
            <w:r>
              <w:rPr>
                <w:rStyle w:val="IndexLink"/>
                <w:rtl w:val="true"/>
              </w:rPr>
              <w:tab/>
            </w:r>
            <w:r>
              <w:rPr>
                <w:rStyle w:val="IndexLink"/>
              </w:rPr>
              <w:t>52</w:t>
            </w:r>
          </w:hyperlink>
        </w:p>
        <w:p>
          <w:pPr>
            <w:pStyle w:val="Contents3"/>
            <w:tabs>
              <w:tab w:val="clear" w:pos="8459"/>
              <w:tab w:val="right" w:pos="9026" w:leader="dot"/>
            </w:tabs>
            <w:rPr/>
          </w:pPr>
          <w:hyperlink w:anchor="__RefHeading___Toc1529777_2322387425">
            <w:r>
              <w:rPr>
                <w:webHidden/>
                <w:rStyle w:val="IndexLink"/>
                <w:rtl w:val="true"/>
              </w:rPr>
              <w:t>شرائط الظهار</w:t>
            </w:r>
            <w:r>
              <w:rPr>
                <w:rStyle w:val="IndexLink"/>
                <w:rtl w:val="true"/>
              </w:rPr>
              <w:tab/>
            </w:r>
            <w:r>
              <w:rPr>
                <w:rStyle w:val="IndexLink"/>
              </w:rPr>
              <w:t>54</w:t>
            </w:r>
          </w:hyperlink>
        </w:p>
        <w:p>
          <w:pPr>
            <w:pStyle w:val="Contents3"/>
            <w:tabs>
              <w:tab w:val="clear" w:pos="8459"/>
              <w:tab w:val="right" w:pos="9026" w:leader="dot"/>
            </w:tabs>
            <w:rPr/>
          </w:pPr>
          <w:hyperlink w:anchor="__RefHeading___Toc1529779_2322387425">
            <w:r>
              <w:rPr>
                <w:webHidden/>
                <w:rStyle w:val="IndexLink"/>
                <w:rtl w:val="true"/>
              </w:rPr>
              <w:t>و هل یصحّ من الکافر؟</w:t>
            </w:r>
            <w:r>
              <w:rPr>
                <w:rStyle w:val="IndexLink"/>
                <w:rtl w:val="true"/>
              </w:rPr>
              <w:tab/>
            </w:r>
            <w:r>
              <w:rPr>
                <w:rStyle w:val="IndexLink"/>
              </w:rPr>
              <w:t>58</w:t>
            </w:r>
          </w:hyperlink>
        </w:p>
        <w:p>
          <w:pPr>
            <w:pStyle w:val="Contents3"/>
            <w:tabs>
              <w:tab w:val="clear" w:pos="8459"/>
              <w:tab w:val="right" w:pos="9026" w:leader="dot"/>
            </w:tabs>
            <w:rPr/>
          </w:pPr>
          <w:hyperlink w:anchor="__RefHeading___Toc1529781_2322387425">
            <w:r>
              <w:rPr>
                <w:webHidden/>
                <w:rStyle w:val="IndexLink"/>
                <w:rtl w:val="true"/>
              </w:rPr>
              <w:t>اشتراط الدخول فی تحقق الظهار</w:t>
            </w:r>
            <w:r>
              <w:rPr>
                <w:rStyle w:val="IndexLink"/>
                <w:rtl w:val="true"/>
              </w:rPr>
              <w:tab/>
            </w:r>
            <w:r>
              <w:rPr>
                <w:rStyle w:val="IndexLink"/>
              </w:rPr>
              <w:t>60</w:t>
            </w:r>
          </w:hyperlink>
        </w:p>
        <w:p>
          <w:pPr>
            <w:pStyle w:val="Contents3"/>
            <w:tabs>
              <w:tab w:val="clear" w:pos="8459"/>
              <w:tab w:val="right" w:pos="9026" w:leader="dot"/>
            </w:tabs>
            <w:rPr/>
          </w:pPr>
          <w:hyperlink w:anchor="__RefHeading___Toc1529783_2322387425">
            <w:r>
              <w:rPr>
                <w:webHidden/>
                <w:rStyle w:val="IndexLink"/>
                <w:rtl w:val="true"/>
              </w:rPr>
              <w:t>و تجب الکفارة بالعود</w:t>
            </w:r>
            <w:r>
              <w:rPr>
                <w:rStyle w:val="IndexLink"/>
                <w:rtl w:val="true"/>
              </w:rPr>
              <w:tab/>
            </w:r>
            <w:r>
              <w:rPr>
                <w:rStyle w:val="IndexLink"/>
              </w:rPr>
              <w:t>62</w:t>
            </w:r>
          </w:hyperlink>
        </w:p>
        <w:p>
          <w:pPr>
            <w:pStyle w:val="Contents3"/>
            <w:tabs>
              <w:tab w:val="clear" w:pos="8459"/>
              <w:tab w:val="right" w:pos="9026" w:leader="dot"/>
            </w:tabs>
            <w:rPr/>
          </w:pPr>
          <w:hyperlink w:anchor="__RefHeading___Toc1529785_2322387425">
            <w:r>
              <w:rPr>
                <w:webHidden/>
                <w:rStyle w:val="IndexLink"/>
                <w:rtl w:val="true"/>
              </w:rPr>
              <w:t>و لو وطئ قبل التکفیر عامدا فکفارتان</w:t>
            </w:r>
            <w:r>
              <w:rPr>
                <w:rStyle w:val="IndexLink"/>
                <w:rtl w:val="true"/>
              </w:rPr>
              <w:tab/>
            </w:r>
            <w:r>
              <w:rPr>
                <w:rStyle w:val="IndexLink"/>
              </w:rPr>
              <w:t>64</w:t>
            </w:r>
          </w:hyperlink>
        </w:p>
        <w:p>
          <w:pPr>
            <w:pStyle w:val="Contents3"/>
            <w:tabs>
              <w:tab w:val="clear" w:pos="8459"/>
              <w:tab w:val="right" w:pos="9026" w:leader="dot"/>
            </w:tabs>
            <w:rPr/>
          </w:pPr>
          <w:hyperlink w:anchor="__RefHeading___Toc1529787_2322387425">
            <w:r>
              <w:rPr>
                <w:webHidden/>
                <w:rStyle w:val="IndexLink"/>
                <w:rtl w:val="true"/>
              </w:rPr>
              <w:t>و لو کرر الوطی تکررت الواحدة</w:t>
            </w:r>
            <w:r>
              <w:rPr>
                <w:rStyle w:val="IndexLink"/>
                <w:rtl w:val="true"/>
              </w:rPr>
              <w:tab/>
            </w:r>
            <w:r>
              <w:rPr>
                <w:rStyle w:val="IndexLink"/>
              </w:rPr>
              <w:t>66</w:t>
            </w:r>
          </w:hyperlink>
        </w:p>
        <w:p>
          <w:pPr>
            <w:pStyle w:val="Contents3"/>
            <w:tabs>
              <w:tab w:val="clear" w:pos="8459"/>
              <w:tab w:val="right" w:pos="9026" w:leader="dot"/>
            </w:tabs>
            <w:rPr/>
          </w:pPr>
          <w:hyperlink w:anchor="__RefHeading___Toc1529789_2322387425">
            <w:r>
              <w:rPr>
                <w:webHidden/>
                <w:rStyle w:val="IndexLink"/>
                <w:rtl w:val="true"/>
              </w:rPr>
              <w:t>و هل لو طلقها و انقضت العدّة حلّت له من غیر تکفیر؟</w:t>
            </w:r>
            <w:r>
              <w:rPr>
                <w:rStyle w:val="IndexLink"/>
                <w:rtl w:val="true"/>
              </w:rPr>
              <w:tab/>
            </w:r>
            <w:r>
              <w:rPr>
                <w:rStyle w:val="IndexLink"/>
              </w:rPr>
              <w:t>67</w:t>
            </w:r>
          </w:hyperlink>
        </w:p>
        <w:p>
          <w:pPr>
            <w:pStyle w:val="Contents3"/>
            <w:tabs>
              <w:tab w:val="clear" w:pos="8459"/>
              <w:tab w:val="right" w:pos="9026" w:leader="dot"/>
            </w:tabs>
            <w:rPr/>
          </w:pPr>
          <w:hyperlink w:anchor="__RefHeading___Toc1529791_2322387425">
            <w:r>
              <w:rPr>
                <w:webHidden/>
                <w:rStyle w:val="IndexLink"/>
                <w:rtl w:val="true"/>
              </w:rPr>
              <w:t>و جوب تقدیم الکفارة علی المسیس</w:t>
            </w:r>
            <w:r>
              <w:rPr>
                <w:rStyle w:val="IndexLink"/>
                <w:rtl w:val="true"/>
              </w:rPr>
              <w:tab/>
            </w:r>
            <w:r>
              <w:rPr>
                <w:rStyle w:val="IndexLink"/>
              </w:rPr>
              <w:t>70</w:t>
            </w:r>
          </w:hyperlink>
        </w:p>
        <w:p>
          <w:pPr>
            <w:pStyle w:val="Contents3"/>
            <w:tabs>
              <w:tab w:val="clear" w:pos="8459"/>
              <w:tab w:val="right" w:pos="9026" w:leader="dot"/>
            </w:tabs>
            <w:rPr/>
          </w:pPr>
          <w:hyperlink w:anchor="__RefHeading___Toc1529793_2322387425">
            <w:r>
              <w:rPr>
                <w:webHidden/>
                <w:rStyle w:val="IndexLink"/>
                <w:rtl w:val="true"/>
              </w:rPr>
              <w:t>و لو ماطل رافعته الی الحاکم</w:t>
            </w:r>
            <w:r>
              <w:rPr>
                <w:rStyle w:val="IndexLink"/>
                <w:rtl w:val="true"/>
              </w:rPr>
              <w:tab/>
            </w:r>
            <w:r>
              <w:rPr>
                <w:rStyle w:val="IndexLink"/>
              </w:rPr>
              <w:t>70</w:t>
            </w:r>
          </w:hyperlink>
        </w:p>
        <w:p>
          <w:pPr>
            <w:pStyle w:val="Contents2"/>
            <w:tabs>
              <w:tab w:val="clear" w:pos="8743"/>
              <w:tab w:val="right" w:pos="9026" w:leader="dot"/>
            </w:tabs>
            <w:rPr/>
          </w:pPr>
          <w:hyperlink w:anchor="__RefHeading___Toc1529795_2322387425">
            <w:r>
              <w:rPr>
                <w:webHidden/>
                <w:rStyle w:val="IndexLink"/>
                <w:rtl w:val="true"/>
              </w:rPr>
              <w:t>(</w:t>
            </w:r>
            <w:r>
              <w:rPr>
                <w:rStyle w:val="IndexLink"/>
                <w:rtl w:val="true"/>
              </w:rPr>
              <w:t>کتاب الإیلاء</w:t>
            </w:r>
            <w:r>
              <w:rPr>
                <w:rStyle w:val="IndexLink"/>
                <w:rtl w:val="true"/>
              </w:rPr>
              <w:t>)</w:t>
              <w:tab/>
            </w:r>
            <w:r>
              <w:rPr>
                <w:rStyle w:val="IndexLink"/>
              </w:rPr>
              <w:t>72</w:t>
            </w:r>
          </w:hyperlink>
        </w:p>
        <w:p>
          <w:pPr>
            <w:pStyle w:val="Contents3"/>
            <w:tabs>
              <w:tab w:val="clear" w:pos="8459"/>
              <w:tab w:val="right" w:pos="9026" w:leader="dot"/>
            </w:tabs>
            <w:rPr/>
          </w:pPr>
          <w:hyperlink w:anchor="__RefHeading___Toc1529797_2322387425">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1529799_2322387425">
            <w:r>
              <w:rPr>
                <w:webHidden/>
                <w:rStyle w:val="IndexLink"/>
                <w:rtl w:val="true"/>
              </w:rPr>
              <w:t>حقیقة الایلاء شرعا؟</w:t>
            </w:r>
            <w:r>
              <w:rPr>
                <w:rStyle w:val="IndexLink"/>
                <w:rtl w:val="true"/>
              </w:rPr>
              <w:tab/>
            </w:r>
            <w:r>
              <w:rPr>
                <w:rStyle w:val="IndexLink"/>
              </w:rPr>
              <w:t>72</w:t>
            </w:r>
          </w:hyperlink>
        </w:p>
        <w:p>
          <w:pPr>
            <w:pStyle w:val="Contents3"/>
            <w:tabs>
              <w:tab w:val="clear" w:pos="8459"/>
              <w:tab w:val="right" w:pos="9026" w:leader="dot"/>
            </w:tabs>
            <w:rPr/>
          </w:pPr>
          <w:hyperlink w:anchor="__RefHeading___Toc1529801_2322387425">
            <w:r>
              <w:rPr>
                <w:webHidden/>
                <w:rStyle w:val="IndexLink"/>
                <w:rtl w:val="true"/>
              </w:rPr>
              <w:t>و هو الحلف علی ترک وطی الزوجة الدائمة أبدا</w:t>
            </w:r>
            <w:r>
              <w:rPr>
                <w:rStyle w:val="IndexLink"/>
                <w:rtl w:val="true"/>
              </w:rPr>
              <w:tab/>
            </w:r>
            <w:r>
              <w:rPr>
                <w:rStyle w:val="IndexLink"/>
              </w:rPr>
              <w:t>72</w:t>
            </w:r>
          </w:hyperlink>
        </w:p>
        <w:p>
          <w:pPr>
            <w:pStyle w:val="Contents3"/>
            <w:tabs>
              <w:tab w:val="clear" w:pos="8459"/>
              <w:tab w:val="right" w:pos="9026" w:leader="dot"/>
            </w:tabs>
            <w:rPr/>
          </w:pPr>
          <w:hyperlink w:anchor="__RefHeading___Toc1529803_2322387425">
            <w:r>
              <w:rPr>
                <w:webHidden/>
                <w:rStyle w:val="IndexLink"/>
                <w:rtl w:val="true"/>
              </w:rPr>
              <w:t>و لا ینعقد الّا باسم اللّٰه تعالی متلفّظا به</w:t>
            </w:r>
            <w:r>
              <w:rPr>
                <w:rStyle w:val="IndexLink"/>
                <w:rtl w:val="true"/>
              </w:rPr>
              <w:tab/>
            </w:r>
            <w:r>
              <w:rPr>
                <w:rStyle w:val="IndexLink"/>
              </w:rPr>
              <w:t>76</w:t>
            </w:r>
          </w:hyperlink>
        </w:p>
        <w:p>
          <w:pPr>
            <w:pStyle w:val="Contents3"/>
            <w:tabs>
              <w:tab w:val="clear" w:pos="8459"/>
              <w:tab w:val="right" w:pos="9026" w:leader="dot"/>
            </w:tabs>
            <w:rPr/>
          </w:pPr>
          <w:hyperlink w:anchor="__RefHeading___Toc1529805_2322387425">
            <w:r>
              <w:rPr>
                <w:webHidden/>
                <w:rStyle w:val="IndexLink"/>
                <w:rtl w:val="true"/>
              </w:rPr>
              <w:t>و هل یشترط فیه اللفظ الصریح؟</w:t>
            </w:r>
            <w:r>
              <w:rPr>
                <w:rStyle w:val="IndexLink"/>
                <w:rtl w:val="true"/>
              </w:rPr>
              <w:tab/>
            </w:r>
            <w:r>
              <w:rPr>
                <w:rStyle w:val="IndexLink"/>
              </w:rPr>
              <w:t>77</w:t>
            </w:r>
          </w:hyperlink>
        </w:p>
        <w:p>
          <w:pPr>
            <w:pStyle w:val="Contents3"/>
            <w:tabs>
              <w:tab w:val="clear" w:pos="8459"/>
              <w:tab w:val="right" w:pos="9026" w:leader="dot"/>
            </w:tabs>
            <w:rPr/>
          </w:pPr>
          <w:hyperlink w:anchor="__RefHeading___Toc1529807_2322387425">
            <w:r>
              <w:rPr>
                <w:webHidden/>
                <w:rStyle w:val="IndexLink"/>
                <w:rtl w:val="true"/>
              </w:rPr>
              <w:t>و لا یقع لو جعله یمینا أو حلف بالطلاق و العتاق</w:t>
            </w:r>
            <w:r>
              <w:rPr>
                <w:rStyle w:val="IndexLink"/>
                <w:rtl w:val="true"/>
              </w:rPr>
              <w:tab/>
            </w:r>
            <w:r>
              <w:rPr>
                <w:rStyle w:val="IndexLink"/>
              </w:rPr>
              <w:t>79</w:t>
            </w:r>
          </w:hyperlink>
        </w:p>
        <w:p>
          <w:pPr>
            <w:pStyle w:val="Contents3"/>
            <w:tabs>
              <w:tab w:val="clear" w:pos="8459"/>
              <w:tab w:val="right" w:pos="9026" w:leader="dot"/>
            </w:tabs>
            <w:rPr/>
          </w:pPr>
          <w:hyperlink w:anchor="__RefHeading___Toc1529809_2322387425">
            <w:r>
              <w:rPr>
                <w:webHidden/>
                <w:rStyle w:val="IndexLink"/>
                <w:rtl w:val="true"/>
              </w:rPr>
              <w:t>شرائط المؤلی</w:t>
            </w:r>
            <w:r>
              <w:rPr>
                <w:rStyle w:val="IndexLink"/>
                <w:rtl w:val="true"/>
              </w:rPr>
              <w:tab/>
            </w:r>
            <w:r>
              <w:rPr>
                <w:rStyle w:val="IndexLink"/>
              </w:rPr>
              <w:t>80</w:t>
            </w:r>
          </w:hyperlink>
        </w:p>
        <w:p>
          <w:pPr>
            <w:pStyle w:val="Contents3"/>
            <w:tabs>
              <w:tab w:val="clear" w:pos="8459"/>
              <w:tab w:val="right" w:pos="9026" w:leader="dot"/>
            </w:tabs>
            <w:rPr/>
          </w:pPr>
          <w:hyperlink w:anchor="__RefHeading___Toc1529811_2322387425">
            <w:r>
              <w:rPr>
                <w:webHidden/>
                <w:rStyle w:val="IndexLink"/>
                <w:rtl w:val="true"/>
              </w:rPr>
              <w:t>و هل یجوز الایلاء من العبد؟</w:t>
            </w:r>
            <w:r>
              <w:rPr>
                <w:rStyle w:val="IndexLink"/>
                <w:rtl w:val="true"/>
              </w:rPr>
              <w:tab/>
            </w:r>
            <w:r>
              <w:rPr>
                <w:rStyle w:val="IndexLink"/>
              </w:rPr>
              <w:t>80</w:t>
            </w:r>
          </w:hyperlink>
        </w:p>
        <w:p>
          <w:pPr>
            <w:pStyle w:val="Contents3"/>
            <w:tabs>
              <w:tab w:val="clear" w:pos="8459"/>
              <w:tab w:val="right" w:pos="9026" w:leader="dot"/>
            </w:tabs>
            <w:rPr/>
          </w:pPr>
          <w:hyperlink w:anchor="__RefHeading___Toc1529813_2322387425">
            <w:r>
              <w:rPr>
                <w:webHidden/>
                <w:rStyle w:val="IndexLink"/>
                <w:rtl w:val="true"/>
              </w:rPr>
              <w:t>و إذا تم الإیلاء فللزوجة المرافعة مع امتناعه عن الوطی</w:t>
            </w:r>
            <w:r>
              <w:rPr>
                <w:rStyle w:val="IndexLink"/>
                <w:rtl w:val="true"/>
              </w:rPr>
              <w:tab/>
            </w:r>
            <w:r>
              <w:rPr>
                <w:rStyle w:val="IndexLink"/>
              </w:rPr>
              <w:t>82</w:t>
            </w:r>
          </w:hyperlink>
        </w:p>
        <w:p>
          <w:pPr>
            <w:pStyle w:val="Contents3"/>
            <w:tabs>
              <w:tab w:val="clear" w:pos="8459"/>
              <w:tab w:val="right" w:pos="9026" w:leader="dot"/>
            </w:tabs>
            <w:rPr/>
          </w:pPr>
          <w:hyperlink w:anchor="__RefHeading___Toc1529815_2322387425">
            <w:r>
              <w:rPr>
                <w:webHidden/>
                <w:rStyle w:val="IndexLink"/>
                <w:rtl w:val="true"/>
              </w:rPr>
              <w:t>و لا یجبره الحاکم علی أحدهما عینا</w:t>
            </w:r>
            <w:r>
              <w:rPr>
                <w:rStyle w:val="IndexLink"/>
                <w:rtl w:val="true"/>
              </w:rPr>
              <w:tab/>
            </w:r>
            <w:r>
              <w:rPr>
                <w:rStyle w:val="IndexLink"/>
              </w:rPr>
              <w:t>85</w:t>
            </w:r>
          </w:hyperlink>
        </w:p>
        <w:p>
          <w:pPr>
            <w:pStyle w:val="Contents3"/>
            <w:tabs>
              <w:tab w:val="clear" w:pos="8459"/>
              <w:tab w:val="right" w:pos="9026" w:leader="dot"/>
            </w:tabs>
            <w:rPr/>
          </w:pPr>
          <w:hyperlink w:anchor="__RefHeading___Toc1529817_2322387425">
            <w:r>
              <w:rPr>
                <w:webHidden/>
                <w:rStyle w:val="IndexLink"/>
                <w:rtl w:val="true"/>
              </w:rPr>
              <w:t>و لو آلی مدة حتی انقضت المدة سقط حکم الإیلاء</w:t>
            </w:r>
            <w:r>
              <w:rPr>
                <w:rStyle w:val="IndexLink"/>
                <w:rtl w:val="true"/>
              </w:rPr>
              <w:tab/>
            </w:r>
            <w:r>
              <w:rPr>
                <w:rStyle w:val="IndexLink"/>
              </w:rPr>
              <w:t>87</w:t>
            </w:r>
          </w:hyperlink>
        </w:p>
        <w:p>
          <w:pPr>
            <w:pStyle w:val="Contents3"/>
            <w:tabs>
              <w:tab w:val="clear" w:pos="8459"/>
              <w:tab w:val="right" w:pos="9026" w:leader="dot"/>
            </w:tabs>
            <w:rPr/>
          </w:pPr>
          <w:hyperlink w:anchor="__RefHeading___Toc1529819_2322387425">
            <w:r>
              <w:rPr>
                <w:webHidden/>
                <w:rStyle w:val="IndexLink"/>
                <w:rtl w:val="true"/>
              </w:rPr>
              <w:t>هل یصح الإیلاء من الخصی و المجبوب؟</w:t>
            </w:r>
            <w:r>
              <w:rPr>
                <w:rStyle w:val="IndexLink"/>
                <w:rtl w:val="true"/>
              </w:rPr>
              <w:tab/>
            </w:r>
            <w:r>
              <w:rPr>
                <w:rStyle w:val="IndexLink"/>
              </w:rPr>
              <w:t>89</w:t>
            </w:r>
          </w:hyperlink>
        </w:p>
        <w:p>
          <w:pPr>
            <w:pStyle w:val="Contents3"/>
            <w:tabs>
              <w:tab w:val="clear" w:pos="8459"/>
              <w:tab w:val="right" w:pos="9026" w:leader="dot"/>
            </w:tabs>
            <w:rPr/>
          </w:pPr>
          <w:hyperlink w:anchor="__RefHeading___Toc1529821_2322387425">
            <w:r>
              <w:rPr>
                <w:webHidden/>
                <w:rStyle w:val="IndexLink"/>
                <w:rtl w:val="true"/>
              </w:rPr>
              <w:t>و هل تجب الکفارة فی الایلاء ام لا؟</w:t>
            </w:r>
            <w:r>
              <w:rPr>
                <w:rStyle w:val="IndexLink"/>
                <w:rtl w:val="true"/>
              </w:rPr>
              <w:tab/>
            </w:r>
            <w:r>
              <w:rPr>
                <w:rStyle w:val="IndexLink"/>
              </w:rPr>
              <w:t>89</w:t>
            </w:r>
          </w:hyperlink>
        </w:p>
        <w:p>
          <w:pPr>
            <w:pStyle w:val="Contents3"/>
            <w:tabs>
              <w:tab w:val="clear" w:pos="8459"/>
              <w:tab w:val="right" w:pos="9026" w:leader="dot"/>
            </w:tabs>
            <w:rPr/>
          </w:pPr>
          <w:hyperlink w:anchor="__RefHeading___Toc1529823_2322387425">
            <w:r>
              <w:rPr>
                <w:webHidden/>
                <w:rStyle w:val="IndexLink"/>
                <w:rtl w:val="true"/>
              </w:rPr>
              <w:t>مدة الایلاء</w:t>
            </w:r>
            <w:r>
              <w:rPr>
                <w:rStyle w:val="IndexLink"/>
                <w:rtl w:val="true"/>
              </w:rPr>
              <w:tab/>
            </w:r>
            <w:r>
              <w:rPr>
                <w:rStyle w:val="IndexLink"/>
              </w:rPr>
              <w:t>95</w:t>
            </w:r>
          </w:hyperlink>
        </w:p>
        <w:p>
          <w:pPr>
            <w:pStyle w:val="Contents3"/>
            <w:tabs>
              <w:tab w:val="clear" w:pos="8459"/>
              <w:tab w:val="right" w:pos="9026" w:leader="dot"/>
            </w:tabs>
            <w:rPr/>
          </w:pPr>
          <w:hyperlink w:anchor="__RefHeading___Toc1529825_2322387425">
            <w:r>
              <w:rPr>
                <w:webHidden/>
                <w:rStyle w:val="IndexLink"/>
                <w:rtl w:val="true"/>
              </w:rPr>
              <w:t>حکم کفارة الظهار</w:t>
            </w:r>
            <w:r>
              <w:rPr>
                <w:rStyle w:val="IndexLink"/>
                <w:rtl w:val="true"/>
              </w:rPr>
              <w:tab/>
            </w:r>
            <w:r>
              <w:rPr>
                <w:rStyle w:val="IndexLink"/>
              </w:rPr>
              <w:t>99</w:t>
            </w:r>
          </w:hyperlink>
        </w:p>
        <w:p>
          <w:pPr>
            <w:pStyle w:val="Contents3"/>
            <w:tabs>
              <w:tab w:val="clear" w:pos="8459"/>
              <w:tab w:val="right" w:pos="9026" w:leader="dot"/>
            </w:tabs>
            <w:rPr/>
          </w:pPr>
          <w:hyperlink w:anchor="__RefHeading___Toc1529827_2322387425">
            <w:r>
              <w:rPr>
                <w:webHidden/>
                <w:rStyle w:val="IndexLink"/>
                <w:rtl w:val="true"/>
              </w:rPr>
              <w:t>حکم ما إذا وطئ المؤلی ساهیا أو مجنونا أو لشبهة</w:t>
            </w:r>
            <w:r>
              <w:rPr>
                <w:rStyle w:val="IndexLink"/>
                <w:rtl w:val="true"/>
              </w:rPr>
              <w:tab/>
            </w:r>
            <w:r>
              <w:rPr>
                <w:rStyle w:val="IndexLink"/>
              </w:rPr>
              <w:t>101</w:t>
            </w:r>
          </w:hyperlink>
        </w:p>
        <w:p>
          <w:pPr>
            <w:pStyle w:val="Contents3"/>
            <w:tabs>
              <w:tab w:val="clear" w:pos="8459"/>
              <w:tab w:val="right" w:pos="9026" w:leader="dot"/>
            </w:tabs>
            <w:rPr/>
          </w:pPr>
          <w:hyperlink w:anchor="__RefHeading___Toc1529829_2322387425">
            <w:r>
              <w:rPr>
                <w:webHidden/>
                <w:rStyle w:val="IndexLink"/>
                <w:rtl w:val="true"/>
              </w:rPr>
              <w:t>و لو ترافع الذمّیان إلینا تخیّر الامام</w:t>
            </w:r>
            <w:r>
              <w:rPr>
                <w:rStyle w:val="IndexLink"/>
                <w:rtl w:val="true"/>
              </w:rPr>
              <w:tab/>
            </w:r>
            <w:r>
              <w:rPr>
                <w:rStyle w:val="IndexLink"/>
              </w:rPr>
              <w:t>102</w:t>
            </w:r>
          </w:hyperlink>
        </w:p>
        <w:p>
          <w:pPr>
            <w:pStyle w:val="Contents3"/>
            <w:tabs>
              <w:tab w:val="clear" w:pos="8459"/>
              <w:tab w:val="right" w:pos="9026" w:leader="dot"/>
            </w:tabs>
            <w:rPr/>
          </w:pPr>
          <w:hyperlink w:anchor="__RefHeading___Toc1529831_2322387425">
            <w:r>
              <w:rPr>
                <w:webHidden/>
                <w:rStyle w:val="IndexLink"/>
                <w:rtl w:val="true"/>
              </w:rPr>
              <w:t>حکم ما لو آلی ثم ارتد</w:t>
            </w:r>
            <w:r>
              <w:rPr>
                <w:rStyle w:val="IndexLink"/>
                <w:rtl w:val="true"/>
              </w:rPr>
              <w:tab/>
            </w:r>
            <w:r>
              <w:rPr>
                <w:rStyle w:val="IndexLink"/>
              </w:rPr>
              <w:t>103</w:t>
            </w:r>
          </w:hyperlink>
        </w:p>
        <w:p>
          <w:pPr>
            <w:pStyle w:val="Contents2"/>
            <w:tabs>
              <w:tab w:val="clear" w:pos="8743"/>
              <w:tab w:val="right" w:pos="9026" w:leader="dot"/>
            </w:tabs>
            <w:rPr/>
          </w:pPr>
          <w:hyperlink w:anchor="__RefHeading___Toc1529833_2322387425">
            <w:r>
              <w:rPr>
                <w:webHidden/>
                <w:rStyle w:val="IndexLink"/>
                <w:rtl w:val="true"/>
              </w:rPr>
              <w:t>(</w:t>
            </w:r>
            <w:r>
              <w:rPr>
                <w:rStyle w:val="IndexLink"/>
                <w:rtl w:val="true"/>
              </w:rPr>
              <w:t>کتاب اللّعان</w:t>
            </w:r>
            <w:r>
              <w:rPr>
                <w:rStyle w:val="IndexLink"/>
                <w:rtl w:val="true"/>
              </w:rPr>
              <w:t>)</w:t>
              <w:tab/>
            </w:r>
            <w:r>
              <w:rPr>
                <w:rStyle w:val="IndexLink"/>
              </w:rPr>
              <w:t>104</w:t>
            </w:r>
          </w:hyperlink>
        </w:p>
        <w:p>
          <w:pPr>
            <w:pStyle w:val="Contents3"/>
            <w:tabs>
              <w:tab w:val="clear" w:pos="8459"/>
              <w:tab w:val="right" w:pos="9026" w:leader="dot"/>
            </w:tabs>
            <w:rPr/>
          </w:pPr>
          <w:hyperlink w:anchor="__RefHeading___Toc1529835_2322387425">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1529837_2322387425">
            <w:r>
              <w:rPr>
                <w:webHidden/>
                <w:rStyle w:val="IndexLink"/>
                <w:rtl w:val="true"/>
              </w:rPr>
              <w:t>رمی الزوجة المحصنة</w:t>
            </w:r>
            <w:r>
              <w:rPr>
                <w:rStyle w:val="IndexLink"/>
                <w:rtl w:val="true"/>
              </w:rPr>
              <w:tab/>
            </w:r>
            <w:r>
              <w:rPr>
                <w:rStyle w:val="IndexLink"/>
              </w:rPr>
              <w:t>104</w:t>
            </w:r>
          </w:hyperlink>
        </w:p>
        <w:p>
          <w:pPr>
            <w:pStyle w:val="Contents3"/>
            <w:tabs>
              <w:tab w:val="clear" w:pos="8459"/>
              <w:tab w:val="right" w:pos="9026" w:leader="dot"/>
            </w:tabs>
            <w:rPr/>
          </w:pPr>
          <w:hyperlink w:anchor="__RefHeading___Toc1529839_2322387425">
            <w:r>
              <w:rPr>
                <w:webHidden/>
                <w:rStyle w:val="IndexLink"/>
                <w:rtl w:val="true"/>
              </w:rPr>
              <w:t>شرائط اللعان</w:t>
            </w:r>
            <w:r>
              <w:rPr>
                <w:rStyle w:val="IndexLink"/>
                <w:rtl w:val="true"/>
              </w:rPr>
              <w:tab/>
            </w:r>
            <w:r>
              <w:rPr>
                <w:rStyle w:val="IndexLink"/>
              </w:rPr>
              <w:t>106</w:t>
            </w:r>
          </w:hyperlink>
        </w:p>
        <w:p>
          <w:pPr>
            <w:pStyle w:val="Contents3"/>
            <w:tabs>
              <w:tab w:val="clear" w:pos="8459"/>
              <w:tab w:val="right" w:pos="9026" w:leader="dot"/>
            </w:tabs>
            <w:rPr/>
          </w:pPr>
          <w:hyperlink w:anchor="__RefHeading___Toc1529841_2322387425">
            <w:r>
              <w:rPr>
                <w:webHidden/>
                <w:rStyle w:val="IndexLink"/>
                <w:rtl w:val="true"/>
              </w:rPr>
              <w:t>و المراد بالمحصنة العفیفة</w:t>
            </w:r>
            <w:r>
              <w:rPr>
                <w:rStyle w:val="IndexLink"/>
                <w:rtl w:val="true"/>
              </w:rPr>
              <w:tab/>
            </w:r>
            <w:r>
              <w:rPr>
                <w:rStyle w:val="IndexLink"/>
              </w:rPr>
              <w:t>110</w:t>
            </w:r>
          </w:hyperlink>
        </w:p>
        <w:p>
          <w:pPr>
            <w:pStyle w:val="Contents3"/>
            <w:tabs>
              <w:tab w:val="clear" w:pos="8459"/>
              <w:tab w:val="right" w:pos="9026" w:leader="dot"/>
            </w:tabs>
            <w:rPr/>
          </w:pPr>
          <w:hyperlink w:anchor="__RefHeading___Toc1529843_2322387425">
            <w:r>
              <w:rPr>
                <w:webHidden/>
                <w:rStyle w:val="IndexLink"/>
                <w:rtl w:val="true"/>
              </w:rPr>
              <w:t>و لا یجوز قذف الزوجة الّا مع المعاینة للزنا</w:t>
            </w:r>
            <w:r>
              <w:rPr>
                <w:rStyle w:val="IndexLink"/>
                <w:rtl w:val="true"/>
              </w:rPr>
              <w:tab/>
            </w:r>
            <w:r>
              <w:rPr>
                <w:rStyle w:val="IndexLink"/>
              </w:rPr>
              <w:t>111</w:t>
            </w:r>
          </w:hyperlink>
        </w:p>
        <w:p>
          <w:pPr>
            <w:pStyle w:val="Contents3"/>
            <w:tabs>
              <w:tab w:val="clear" w:pos="8459"/>
              <w:tab w:val="right" w:pos="9026" w:leader="dot"/>
            </w:tabs>
            <w:rPr/>
          </w:pPr>
          <w:hyperlink w:anchor="__RefHeading___Toc1529845_2322387425">
            <w:r>
              <w:rPr>
                <w:webHidden/>
                <w:rStyle w:val="IndexLink"/>
                <w:rtl w:val="true"/>
              </w:rPr>
              <w:t>إنکار من ولد علی فراشه</w:t>
            </w:r>
            <w:r>
              <w:rPr>
                <w:rStyle w:val="IndexLink"/>
                <w:rtl w:val="true"/>
              </w:rPr>
              <w:tab/>
            </w:r>
            <w:r>
              <w:rPr>
                <w:rStyle w:val="IndexLink"/>
              </w:rPr>
              <w:t>114</w:t>
            </w:r>
          </w:hyperlink>
        </w:p>
        <w:p>
          <w:pPr>
            <w:pStyle w:val="Contents3"/>
            <w:tabs>
              <w:tab w:val="clear" w:pos="8459"/>
              <w:tab w:val="right" w:pos="9026" w:leader="dot"/>
            </w:tabs>
            <w:rPr/>
          </w:pPr>
          <w:hyperlink w:anchor="__RefHeading___Toc1529847_2322387425">
            <w:r>
              <w:rPr>
                <w:webHidden/>
                <w:rStyle w:val="IndexLink"/>
                <w:rtl w:val="true"/>
              </w:rPr>
              <w:t>و لو قذفها و نفی الولد و أقام بینة سقط الحد</w:t>
            </w:r>
            <w:r>
              <w:rPr>
                <w:rStyle w:val="IndexLink"/>
                <w:rtl w:val="true"/>
              </w:rPr>
              <w:tab/>
            </w:r>
            <w:r>
              <w:rPr>
                <w:rStyle w:val="IndexLink"/>
              </w:rPr>
              <w:t>118</w:t>
            </w:r>
          </w:hyperlink>
        </w:p>
        <w:p>
          <w:pPr>
            <w:pStyle w:val="Contents3"/>
            <w:tabs>
              <w:tab w:val="clear" w:pos="8459"/>
              <w:tab w:val="right" w:pos="9026" w:leader="dot"/>
            </w:tabs>
            <w:rPr/>
          </w:pPr>
          <w:hyperlink w:anchor="__RefHeading___Toc1529849_2322387425">
            <w:r>
              <w:rPr>
                <w:webHidden/>
                <w:rStyle w:val="IndexLink"/>
                <w:rtl w:val="true"/>
              </w:rPr>
              <w:t>و لا بد من کون الملاعن کاملا</w:t>
            </w:r>
            <w:r>
              <w:rPr>
                <w:rStyle w:val="IndexLink"/>
                <w:rtl w:val="true"/>
              </w:rPr>
              <w:tab/>
            </w:r>
            <w:r>
              <w:rPr>
                <w:rStyle w:val="IndexLink"/>
              </w:rPr>
              <w:t>120</w:t>
            </w:r>
          </w:hyperlink>
        </w:p>
        <w:p>
          <w:pPr>
            <w:pStyle w:val="Contents3"/>
            <w:tabs>
              <w:tab w:val="clear" w:pos="8459"/>
              <w:tab w:val="right" w:pos="9026" w:leader="dot"/>
            </w:tabs>
            <w:rPr/>
          </w:pPr>
          <w:hyperlink w:anchor="__RefHeading___Toc1529851_2322387425">
            <w:r>
              <w:rPr>
                <w:webHidden/>
                <w:rStyle w:val="IndexLink"/>
                <w:rtl w:val="true"/>
              </w:rPr>
              <w:t>صحة لعان الأخرس بالإشارة المعقولة</w:t>
            </w:r>
            <w:r>
              <w:rPr>
                <w:rStyle w:val="IndexLink"/>
                <w:rtl w:val="true"/>
              </w:rPr>
              <w:tab/>
            </w:r>
            <w:r>
              <w:rPr>
                <w:rStyle w:val="IndexLink"/>
              </w:rPr>
              <w:t>126</w:t>
            </w:r>
          </w:hyperlink>
        </w:p>
        <w:p>
          <w:pPr>
            <w:pStyle w:val="Contents3"/>
            <w:tabs>
              <w:tab w:val="clear" w:pos="8459"/>
              <w:tab w:val="right" w:pos="9026" w:leader="dot"/>
            </w:tabs>
            <w:rPr/>
          </w:pPr>
          <w:hyperlink w:anchor="__RefHeading___Toc1529853_2322387425">
            <w:r>
              <w:rPr>
                <w:webHidden/>
                <w:rStyle w:val="IndexLink"/>
                <w:rtl w:val="true"/>
              </w:rPr>
              <w:t>وجوب نفی الولد اذا علم انه لیس منه</w:t>
            </w:r>
            <w:r>
              <w:rPr>
                <w:rStyle w:val="IndexLink"/>
                <w:rtl w:val="true"/>
              </w:rPr>
              <w:tab/>
            </w:r>
            <w:r>
              <w:rPr>
                <w:rStyle w:val="IndexLink"/>
              </w:rPr>
              <w:t>126</w:t>
            </w:r>
          </w:hyperlink>
        </w:p>
        <w:p>
          <w:pPr>
            <w:pStyle w:val="Contents3"/>
            <w:tabs>
              <w:tab w:val="clear" w:pos="8459"/>
              <w:tab w:val="right" w:pos="9026" w:leader="dot"/>
            </w:tabs>
            <w:rPr/>
          </w:pPr>
          <w:hyperlink w:anchor="__RefHeading___Toc1529855_2322387425">
            <w:r>
              <w:rPr>
                <w:webHidden/>
                <w:rStyle w:val="IndexLink"/>
                <w:rtl w:val="true"/>
              </w:rPr>
              <w:t>حرمة نفی الولد اذا امکن منه</w:t>
            </w:r>
            <w:r>
              <w:rPr>
                <w:rStyle w:val="IndexLink"/>
                <w:rtl w:val="true"/>
              </w:rPr>
              <w:tab/>
            </w:r>
            <w:r>
              <w:rPr>
                <w:rStyle w:val="IndexLink"/>
              </w:rPr>
              <w:t>128</w:t>
            </w:r>
          </w:hyperlink>
        </w:p>
        <w:p>
          <w:pPr>
            <w:pStyle w:val="Contents3"/>
            <w:tabs>
              <w:tab w:val="clear" w:pos="8459"/>
              <w:tab w:val="right" w:pos="9026" w:leader="dot"/>
            </w:tabs>
            <w:rPr/>
          </w:pPr>
          <w:hyperlink w:anchor="__RefHeading___Toc1529857_2322387425">
            <w:r>
              <w:rPr>
                <w:webHidden/>
                <w:rStyle w:val="IndexLink"/>
                <w:rtl w:val="true"/>
              </w:rPr>
              <w:t>و یعتبر فی الملاعنة الکمال و السلامة من الصمم و الخرس</w:t>
            </w:r>
            <w:r>
              <w:rPr>
                <w:rStyle w:val="IndexLink"/>
                <w:rtl w:val="true"/>
              </w:rPr>
              <w:tab/>
            </w:r>
            <w:r>
              <w:rPr>
                <w:rStyle w:val="IndexLink"/>
              </w:rPr>
              <w:t>130</w:t>
            </w:r>
          </w:hyperlink>
        </w:p>
        <w:p>
          <w:pPr>
            <w:pStyle w:val="Contents3"/>
            <w:tabs>
              <w:tab w:val="clear" w:pos="8459"/>
              <w:tab w:val="right" w:pos="9026" w:leader="dot"/>
            </w:tabs>
            <w:rPr/>
          </w:pPr>
          <w:hyperlink w:anchor="__RefHeading___Toc1529859_2322387425">
            <w:r>
              <w:rPr>
                <w:webHidden/>
                <w:rStyle w:val="IndexLink"/>
                <w:rtl w:val="true"/>
              </w:rPr>
              <w:t>و یثبت بین الحر و المملوکة لنفی الولد</w:t>
            </w:r>
            <w:r>
              <w:rPr>
                <w:rStyle w:val="IndexLink"/>
                <w:rtl w:val="true"/>
              </w:rPr>
              <w:tab/>
            </w:r>
            <w:r>
              <w:rPr>
                <w:rStyle w:val="IndexLink"/>
              </w:rPr>
              <w:t>131</w:t>
            </w:r>
          </w:hyperlink>
        </w:p>
        <w:p>
          <w:pPr>
            <w:pStyle w:val="Contents3"/>
            <w:tabs>
              <w:tab w:val="clear" w:pos="8459"/>
              <w:tab w:val="right" w:pos="9026" w:leader="dot"/>
            </w:tabs>
            <w:rPr/>
          </w:pPr>
          <w:hyperlink w:anchor="__RefHeading___Toc1529861_2322387425">
            <w:r>
              <w:rPr>
                <w:webHidden/>
                <w:rStyle w:val="IndexLink"/>
                <w:rtl w:val="true"/>
              </w:rPr>
              <w:t>و هل یلحق ولد المملوکة بمالکها؟</w:t>
            </w:r>
            <w:r>
              <w:rPr>
                <w:rStyle w:val="IndexLink"/>
                <w:rtl w:val="true"/>
              </w:rPr>
              <w:tab/>
            </w:r>
            <w:r>
              <w:rPr>
                <w:rStyle w:val="IndexLink"/>
              </w:rPr>
              <w:t>131</w:t>
            </w:r>
          </w:hyperlink>
        </w:p>
        <w:p>
          <w:pPr>
            <w:pStyle w:val="Contents3"/>
            <w:tabs>
              <w:tab w:val="clear" w:pos="8459"/>
              <w:tab w:val="right" w:pos="9026" w:leader="dot"/>
            </w:tabs>
            <w:rPr/>
          </w:pPr>
          <w:hyperlink w:anchor="__RefHeading___Toc1529863_2322387425">
            <w:r>
              <w:rPr>
                <w:webHidden/>
                <w:rStyle w:val="IndexLink"/>
                <w:rtl w:val="true"/>
              </w:rPr>
              <w:t>القول فی کیفیة اللّعان و أحکامه</w:t>
            </w:r>
            <w:r>
              <w:rPr>
                <w:rStyle w:val="IndexLink"/>
                <w:rtl w:val="true"/>
              </w:rPr>
              <w:tab/>
            </w:r>
            <w:r>
              <w:rPr>
                <w:rStyle w:val="IndexLink"/>
              </w:rPr>
              <w:t>135</w:t>
            </w:r>
          </w:hyperlink>
        </w:p>
        <w:p>
          <w:pPr>
            <w:pStyle w:val="Contents3"/>
            <w:tabs>
              <w:tab w:val="clear" w:pos="8459"/>
              <w:tab w:val="right" w:pos="9026" w:leader="dot"/>
            </w:tabs>
            <w:rPr/>
          </w:pPr>
          <w:hyperlink w:anchor="__RefHeading___Toc1529865_2322387425">
            <w:r>
              <w:rPr>
                <w:webHidden/>
                <w:rStyle w:val="IndexLink"/>
                <w:rtl w:val="true"/>
              </w:rPr>
              <w:t>وجوب کونه عند الحاکم</w:t>
            </w:r>
            <w:r>
              <w:rPr>
                <w:rStyle w:val="IndexLink"/>
                <w:rtl w:val="true"/>
              </w:rPr>
              <w:tab/>
            </w:r>
            <w:r>
              <w:rPr>
                <w:rStyle w:val="IndexLink"/>
              </w:rPr>
              <w:t>135</w:t>
            </w:r>
          </w:hyperlink>
        </w:p>
        <w:p>
          <w:pPr>
            <w:pStyle w:val="Contents3"/>
            <w:tabs>
              <w:tab w:val="clear" w:pos="8459"/>
              <w:tab w:val="right" w:pos="9026" w:leader="dot"/>
            </w:tabs>
            <w:rPr/>
          </w:pPr>
          <w:hyperlink w:anchor="__RefHeading___Toc1529867_2322387425">
            <w:r>
              <w:rPr>
                <w:webHidden/>
                <w:rStyle w:val="IndexLink"/>
                <w:rtl w:val="true"/>
              </w:rPr>
              <w:t>کیفیة اللّعان</w:t>
            </w:r>
            <w:r>
              <w:rPr>
                <w:rStyle w:val="IndexLink"/>
                <w:rtl w:val="true"/>
              </w:rPr>
              <w:tab/>
            </w:r>
            <w:r>
              <w:rPr>
                <w:rStyle w:val="IndexLink"/>
              </w:rPr>
              <w:t>137</w:t>
            </w:r>
          </w:hyperlink>
        </w:p>
        <w:p>
          <w:pPr>
            <w:pStyle w:val="Contents3"/>
            <w:tabs>
              <w:tab w:val="clear" w:pos="8459"/>
              <w:tab w:val="right" w:pos="9026" w:leader="dot"/>
            </w:tabs>
            <w:rPr/>
          </w:pPr>
          <w:hyperlink w:anchor="__RefHeading___Toc1529869_2322387425">
            <w:r>
              <w:rPr>
                <w:webHidden/>
                <w:rStyle w:val="IndexLink"/>
                <w:rtl w:val="true"/>
              </w:rPr>
              <w:t>شرائط اللعان</w:t>
            </w:r>
            <w:r>
              <w:rPr>
                <w:rStyle w:val="IndexLink"/>
                <w:rtl w:val="true"/>
              </w:rPr>
              <w:tab/>
            </w:r>
            <w:r>
              <w:rPr>
                <w:rStyle w:val="IndexLink"/>
              </w:rPr>
              <w:t>139</w:t>
            </w:r>
          </w:hyperlink>
        </w:p>
        <w:p>
          <w:pPr>
            <w:pStyle w:val="Contents3"/>
            <w:tabs>
              <w:tab w:val="clear" w:pos="8459"/>
              <w:tab w:val="right" w:pos="9026" w:leader="dot"/>
            </w:tabs>
            <w:rPr/>
          </w:pPr>
          <w:hyperlink w:anchor="__RefHeading___Toc1529871_2322387425">
            <w:r>
              <w:rPr>
                <w:webHidden/>
                <w:rStyle w:val="IndexLink"/>
                <w:rtl w:val="true"/>
              </w:rPr>
              <w:t>و یجب البدأة بالشهادة، ثم باللعن</w:t>
            </w:r>
            <w:r>
              <w:rPr>
                <w:rStyle w:val="IndexLink"/>
                <w:rtl w:val="true"/>
              </w:rPr>
              <w:tab/>
            </w:r>
            <w:r>
              <w:rPr>
                <w:rStyle w:val="IndexLink"/>
              </w:rPr>
              <w:t>142</w:t>
            </w:r>
          </w:hyperlink>
        </w:p>
        <w:p>
          <w:pPr>
            <w:pStyle w:val="Contents3"/>
            <w:tabs>
              <w:tab w:val="clear" w:pos="8459"/>
              <w:tab w:val="right" w:pos="9026" w:leader="dot"/>
            </w:tabs>
            <w:rPr/>
          </w:pPr>
          <w:hyperlink w:anchor="__RefHeading___Toc1529873_2322387425">
            <w:r>
              <w:rPr>
                <w:webHidden/>
                <w:rStyle w:val="IndexLink"/>
                <w:rtl w:val="true"/>
              </w:rPr>
              <w:t>و یستحب أن یجلس الحاکم مستدبر القبلة</w:t>
            </w:r>
            <w:r>
              <w:rPr>
                <w:rStyle w:val="IndexLink"/>
                <w:rtl w:val="true"/>
              </w:rPr>
              <w:tab/>
            </w:r>
            <w:r>
              <w:rPr>
                <w:rStyle w:val="IndexLink"/>
              </w:rPr>
              <w:t>142</w:t>
            </w:r>
          </w:hyperlink>
        </w:p>
        <w:p>
          <w:pPr>
            <w:pStyle w:val="Contents3"/>
            <w:tabs>
              <w:tab w:val="clear" w:pos="8459"/>
              <w:tab w:val="right" w:pos="9026" w:leader="dot"/>
            </w:tabs>
            <w:rPr/>
          </w:pPr>
          <w:hyperlink w:anchor="__RefHeading___Toc1529875_2322387425">
            <w:r>
              <w:rPr>
                <w:webHidden/>
                <w:rStyle w:val="IndexLink"/>
                <w:rtl w:val="true"/>
              </w:rPr>
              <w:t>و إذا لاعن الرجل سقط عنه الحد</w:t>
            </w:r>
            <w:r>
              <w:rPr>
                <w:rStyle w:val="IndexLink"/>
                <w:rtl w:val="true"/>
              </w:rPr>
              <w:tab/>
            </w:r>
            <w:r>
              <w:rPr>
                <w:rStyle w:val="IndexLink"/>
              </w:rPr>
              <w:t>145</w:t>
            </w:r>
          </w:hyperlink>
        </w:p>
        <w:p>
          <w:pPr>
            <w:pStyle w:val="Contents3"/>
            <w:tabs>
              <w:tab w:val="clear" w:pos="8459"/>
              <w:tab w:val="right" w:pos="9026" w:leader="dot"/>
            </w:tabs>
            <w:rPr/>
          </w:pPr>
          <w:hyperlink w:anchor="__RefHeading___Toc1529877_2322387425">
            <w:r>
              <w:rPr>
                <w:webHidden/>
                <w:rStyle w:val="IndexLink"/>
                <w:rtl w:val="true"/>
              </w:rPr>
              <w:t>و یتعلق بلعانها أحکام أربعة</w:t>
            </w:r>
            <w:r>
              <w:rPr>
                <w:rStyle w:val="IndexLink"/>
                <w:rtl w:val="true"/>
              </w:rPr>
              <w:tab/>
            </w:r>
            <w:r>
              <w:rPr>
                <w:rStyle w:val="IndexLink"/>
              </w:rPr>
              <w:t>146</w:t>
            </w:r>
          </w:hyperlink>
        </w:p>
        <w:p>
          <w:pPr>
            <w:pStyle w:val="Contents3"/>
            <w:tabs>
              <w:tab w:val="clear" w:pos="8459"/>
              <w:tab w:val="right" w:pos="9026" w:leader="dot"/>
            </w:tabs>
            <w:rPr/>
          </w:pPr>
          <w:hyperlink w:anchor="__RefHeading___Toc1529879_2322387425">
            <w:r>
              <w:rPr>
                <w:webHidden/>
                <w:rStyle w:val="IndexLink"/>
                <w:rtl w:val="true"/>
              </w:rPr>
              <w:t>و لو أکذب نفسه فی أثناء اللعان کان علیه حد القذف</w:t>
            </w:r>
            <w:r>
              <w:rPr>
                <w:rStyle w:val="IndexLink"/>
                <w:rtl w:val="true"/>
              </w:rPr>
              <w:tab/>
            </w:r>
            <w:r>
              <w:rPr>
                <w:rStyle w:val="IndexLink"/>
              </w:rPr>
              <w:t>147</w:t>
            </w:r>
          </w:hyperlink>
        </w:p>
        <w:p>
          <w:pPr>
            <w:pStyle w:val="Contents3"/>
            <w:tabs>
              <w:tab w:val="clear" w:pos="8459"/>
              <w:tab w:val="right" w:pos="9026" w:leader="dot"/>
            </w:tabs>
            <w:rPr/>
          </w:pPr>
          <w:hyperlink w:anchor="__RefHeading___Toc1529881_2322387425">
            <w:r>
              <w:rPr>
                <w:webHidden/>
                <w:rStyle w:val="IndexLink"/>
                <w:rtl w:val="true"/>
              </w:rPr>
              <w:t>حکم ما لو أکذبت نفسها بعد لعانها</w:t>
            </w:r>
            <w:r>
              <w:rPr>
                <w:rStyle w:val="IndexLink"/>
                <w:rtl w:val="true"/>
              </w:rPr>
              <w:tab/>
            </w:r>
            <w:r>
              <w:rPr>
                <w:rStyle w:val="IndexLink"/>
              </w:rPr>
              <w:t>151</w:t>
            </w:r>
          </w:hyperlink>
        </w:p>
        <w:p>
          <w:pPr>
            <w:pStyle w:val="Contents3"/>
            <w:tabs>
              <w:tab w:val="clear" w:pos="8459"/>
              <w:tab w:val="right" w:pos="9026" w:leader="dot"/>
            </w:tabs>
            <w:rPr/>
          </w:pPr>
          <w:hyperlink w:anchor="__RefHeading___Toc1529883_2322387425">
            <w:r>
              <w:rPr>
                <w:webHidden/>
                <w:rStyle w:val="IndexLink"/>
                <w:rtl w:val="true"/>
              </w:rPr>
              <w:t>و لو قذفها الزوج برجل وجب علیه حدّان</w:t>
            </w:r>
            <w:r>
              <w:rPr>
                <w:rStyle w:val="IndexLink"/>
                <w:rtl w:val="true"/>
              </w:rPr>
              <w:tab/>
            </w:r>
            <w:r>
              <w:rPr>
                <w:rStyle w:val="IndexLink"/>
              </w:rPr>
              <w:t>152</w:t>
            </w:r>
          </w:hyperlink>
        </w:p>
        <w:p>
          <w:pPr>
            <w:pStyle w:val="Contents3"/>
            <w:tabs>
              <w:tab w:val="clear" w:pos="8459"/>
              <w:tab w:val="right" w:pos="9026" w:leader="dot"/>
            </w:tabs>
            <w:rPr/>
          </w:pPr>
          <w:hyperlink w:anchor="__RefHeading___Toc1529885_2322387425">
            <w:r>
              <w:rPr>
                <w:webHidden/>
                <w:rStyle w:val="IndexLink"/>
                <w:rtl w:val="true"/>
              </w:rPr>
              <w:t>و لو قذفها فماتت قبل اللّعان سقط</w:t>
            </w:r>
            <w:r>
              <w:rPr>
                <w:rStyle w:val="IndexLink"/>
                <w:rtl w:val="true"/>
              </w:rPr>
              <w:tab/>
            </w:r>
            <w:r>
              <w:rPr>
                <w:rStyle w:val="IndexLink"/>
              </w:rPr>
              <w:t>154</w:t>
            </w:r>
          </w:hyperlink>
        </w:p>
        <w:p>
          <w:pPr>
            <w:pStyle w:val="Contents2"/>
            <w:tabs>
              <w:tab w:val="clear" w:pos="8743"/>
              <w:tab w:val="right" w:pos="9026" w:leader="dot"/>
            </w:tabs>
            <w:rPr/>
          </w:pPr>
          <w:hyperlink w:anchor="__RefHeading___Toc1529887_2322387425">
            <w:r>
              <w:rPr>
                <w:webHidden/>
                <w:rStyle w:val="IndexLink"/>
                <w:rtl w:val="true"/>
              </w:rPr>
              <w:t>(</w:t>
            </w:r>
            <w:r>
              <w:rPr>
                <w:rStyle w:val="IndexLink"/>
                <w:rtl w:val="true"/>
              </w:rPr>
              <w:t>کتاب الإقرار</w:t>
            </w:r>
            <w:r>
              <w:rPr>
                <w:rStyle w:val="IndexLink"/>
                <w:rtl w:val="true"/>
              </w:rPr>
              <w:t>)</w:t>
              <w:tab/>
            </w:r>
            <w:r>
              <w:rPr>
                <w:rStyle w:val="IndexLink"/>
              </w:rPr>
              <w:t>159</w:t>
            </w:r>
          </w:hyperlink>
        </w:p>
        <w:p>
          <w:pPr>
            <w:pStyle w:val="Contents3"/>
            <w:tabs>
              <w:tab w:val="clear" w:pos="8459"/>
              <w:tab w:val="right" w:pos="9026" w:leader="dot"/>
            </w:tabs>
            <w:rPr/>
          </w:pPr>
          <w:hyperlink w:anchor="__RefHeading___Toc1529889_2322387425">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1529891_2322387425">
            <w:r>
              <w:rPr>
                <w:webHidden/>
                <w:rStyle w:val="IndexLink"/>
                <w:rtl w:val="true"/>
              </w:rPr>
              <w:t>قاعدة من ملک شیئا ملک الاقرار به</w:t>
            </w:r>
            <w:r>
              <w:rPr>
                <w:rStyle w:val="IndexLink"/>
                <w:rtl w:val="true"/>
              </w:rPr>
              <w:tab/>
            </w:r>
            <w:r>
              <w:rPr>
                <w:rStyle w:val="IndexLink"/>
              </w:rPr>
              <w:t>161</w:t>
            </w:r>
          </w:hyperlink>
        </w:p>
        <w:p>
          <w:pPr>
            <w:pStyle w:val="Contents3"/>
            <w:tabs>
              <w:tab w:val="clear" w:pos="8459"/>
              <w:tab w:val="right" w:pos="9026" w:leader="dot"/>
            </w:tabs>
            <w:rPr/>
          </w:pPr>
          <w:hyperlink w:anchor="__RefHeading___Toc1529893_2322387425">
            <w:r>
              <w:rPr>
                <w:webHidden/>
                <w:rStyle w:val="IndexLink"/>
                <w:rtl w:val="true"/>
              </w:rPr>
              <w:t>(</w:t>
            </w:r>
            <w:r>
              <w:rPr>
                <w:rStyle w:val="IndexLink"/>
                <w:rtl w:val="true"/>
              </w:rPr>
              <w:t>الأوّل الصیغة و توابعها</w:t>
            </w:r>
            <w:r>
              <w:rPr>
                <w:rStyle w:val="IndexLink"/>
                <w:rtl w:val="true"/>
              </w:rPr>
              <w:t>)</w:t>
              <w:tab/>
            </w:r>
            <w:r>
              <w:rPr>
                <w:rStyle w:val="IndexLink"/>
              </w:rPr>
              <w:t>162</w:t>
            </w:r>
          </w:hyperlink>
        </w:p>
        <w:p>
          <w:pPr>
            <w:pStyle w:val="Contents3"/>
            <w:tabs>
              <w:tab w:val="clear" w:pos="8459"/>
              <w:tab w:val="right" w:pos="9026" w:leader="dot"/>
            </w:tabs>
            <w:rPr/>
          </w:pPr>
          <w:hyperlink w:anchor="__RefHeading___Toc1529895_2322387425">
            <w:r>
              <w:rPr>
                <w:webHidden/>
                <w:rStyle w:val="IndexLink"/>
                <w:rtl w:val="true"/>
              </w:rPr>
              <w:t>و لو علّقه بالمشیئة بطل</w:t>
            </w:r>
            <w:r>
              <w:rPr>
                <w:rStyle w:val="IndexLink"/>
                <w:rtl w:val="true"/>
              </w:rPr>
              <w:tab/>
            </w:r>
            <w:r>
              <w:rPr>
                <w:rStyle w:val="IndexLink"/>
              </w:rPr>
              <w:t>162</w:t>
            </w:r>
          </w:hyperlink>
        </w:p>
        <w:p>
          <w:pPr>
            <w:pStyle w:val="Contents3"/>
            <w:tabs>
              <w:tab w:val="clear" w:pos="8459"/>
              <w:tab w:val="right" w:pos="9026" w:leader="dot"/>
            </w:tabs>
            <w:rPr/>
          </w:pPr>
          <w:hyperlink w:anchor="__RefHeading___Toc1529897_2322387425">
            <w:r>
              <w:rPr>
                <w:webHidden/>
                <w:rStyle w:val="IndexLink"/>
                <w:rtl w:val="true"/>
              </w:rPr>
              <w:t>و یصحّ بالعربیّة و غیرها</w:t>
            </w:r>
            <w:r>
              <w:rPr>
                <w:rStyle w:val="IndexLink"/>
                <w:rtl w:val="true"/>
              </w:rPr>
              <w:tab/>
            </w:r>
            <w:r>
              <w:rPr>
                <w:rStyle w:val="IndexLink"/>
              </w:rPr>
              <w:t>164</w:t>
            </w:r>
          </w:hyperlink>
        </w:p>
        <w:p>
          <w:pPr>
            <w:pStyle w:val="Contents3"/>
            <w:tabs>
              <w:tab w:val="clear" w:pos="8459"/>
              <w:tab w:val="right" w:pos="9026" w:leader="dot"/>
            </w:tabs>
            <w:rPr/>
          </w:pPr>
          <w:hyperlink w:anchor="__RefHeading___Toc1529899_2322387425">
            <w:r>
              <w:rPr>
                <w:webHidden/>
                <w:rStyle w:val="IndexLink"/>
                <w:rtl w:val="true"/>
              </w:rPr>
              <w:t>و لا بدّ من کون المقرّ کاملا خالیا من الحجر</w:t>
            </w:r>
            <w:r>
              <w:rPr>
                <w:rStyle w:val="IndexLink"/>
                <w:rtl w:val="true"/>
              </w:rPr>
              <w:tab/>
            </w:r>
            <w:r>
              <w:rPr>
                <w:rStyle w:val="IndexLink"/>
              </w:rPr>
              <w:t>165</w:t>
            </w:r>
          </w:hyperlink>
        </w:p>
        <w:p>
          <w:pPr>
            <w:pStyle w:val="Contents3"/>
            <w:tabs>
              <w:tab w:val="clear" w:pos="8459"/>
              <w:tab w:val="right" w:pos="9026" w:leader="dot"/>
            </w:tabs>
            <w:rPr/>
          </w:pPr>
          <w:hyperlink w:anchor="__RefHeading___Toc1529901_2322387425">
            <w:r>
              <w:rPr>
                <w:webHidden/>
                <w:rStyle w:val="IndexLink"/>
                <w:rtl w:val="true"/>
              </w:rPr>
              <w:t>و إطلاق الکیل أو الوزن یحمل علی المتعارف فی البلد</w:t>
            </w:r>
            <w:r>
              <w:rPr>
                <w:rStyle w:val="IndexLink"/>
                <w:rtl w:val="true"/>
              </w:rPr>
              <w:tab/>
            </w:r>
            <w:r>
              <w:rPr>
                <w:rStyle w:val="IndexLink"/>
              </w:rPr>
              <w:t>169</w:t>
            </w:r>
          </w:hyperlink>
        </w:p>
        <w:p>
          <w:pPr>
            <w:pStyle w:val="Contents3"/>
            <w:tabs>
              <w:tab w:val="clear" w:pos="8459"/>
              <w:tab w:val="right" w:pos="9026" w:leader="dot"/>
            </w:tabs>
            <w:rPr/>
          </w:pPr>
          <w:hyperlink w:anchor="__RefHeading___Toc1529903_2322387425">
            <w:r>
              <w:rPr>
                <w:webHidden/>
                <w:rStyle w:val="IndexLink"/>
                <w:rtl w:val="true"/>
              </w:rPr>
              <w:t>و لو أقرّ بلفظ مبهم صحّ</w:t>
            </w:r>
            <w:r>
              <w:rPr>
                <w:rStyle w:val="IndexLink"/>
                <w:rtl w:val="true"/>
              </w:rPr>
              <w:tab/>
            </w:r>
            <w:r>
              <w:rPr>
                <w:rStyle w:val="IndexLink"/>
              </w:rPr>
              <w:t>169</w:t>
            </w:r>
          </w:hyperlink>
        </w:p>
        <w:p>
          <w:pPr>
            <w:pStyle w:val="Contents3"/>
            <w:tabs>
              <w:tab w:val="clear" w:pos="8459"/>
              <w:tab w:val="right" w:pos="9026" w:leader="dot"/>
            </w:tabs>
            <w:rPr/>
          </w:pPr>
          <w:hyperlink w:anchor="__RefHeading___Toc1529905_2322387425">
            <w:r>
              <w:rPr>
                <w:webHidden/>
                <w:rStyle w:val="IndexLink"/>
                <w:rtl w:val="true"/>
              </w:rPr>
              <w:t>و لو قال له علی أکثر من مال فلان لزمه بقدره</w:t>
            </w:r>
            <w:r>
              <w:rPr>
                <w:rStyle w:val="IndexLink"/>
                <w:rtl w:val="true"/>
              </w:rPr>
              <w:tab/>
            </w:r>
            <w:r>
              <w:rPr>
                <w:rStyle w:val="IndexLink"/>
              </w:rPr>
              <w:t>171</w:t>
            </w:r>
          </w:hyperlink>
        </w:p>
        <w:p>
          <w:pPr>
            <w:pStyle w:val="Contents3"/>
            <w:tabs>
              <w:tab w:val="clear" w:pos="8459"/>
              <w:tab w:val="right" w:pos="9026" w:leader="dot"/>
            </w:tabs>
            <w:rPr/>
          </w:pPr>
          <w:hyperlink w:anchor="__RefHeading___Toc1529907_2322387425">
            <w:r>
              <w:rPr>
                <w:webHidden/>
                <w:rStyle w:val="IndexLink"/>
                <w:rtl w:val="true"/>
              </w:rPr>
              <w:t xml:space="preserve">حکم ما لو قال </w:t>
            </w:r>
            <w:r>
              <w:rPr>
                <w:rStyle w:val="IndexLink"/>
                <w:rtl w:val="true"/>
              </w:rPr>
              <w:t>«</w:t>
            </w:r>
            <w:r>
              <w:rPr>
                <w:rStyle w:val="IndexLink"/>
                <w:rtl w:val="true"/>
              </w:rPr>
              <w:t>له علی کذا درهم</w:t>
            </w:r>
            <w:r>
              <w:rPr>
                <w:rStyle w:val="IndexLink"/>
                <w:rtl w:val="true"/>
              </w:rPr>
              <w:t xml:space="preserve">» </w:t>
            </w:r>
            <w:r>
              <w:rPr>
                <w:rStyle w:val="IndexLink"/>
                <w:rtl w:val="true"/>
              </w:rPr>
              <w:t>بالحرکات الثلاث</w:t>
            </w:r>
            <w:r>
              <w:rPr>
                <w:rStyle w:val="IndexLink"/>
                <w:rtl w:val="true"/>
              </w:rPr>
              <w:tab/>
            </w:r>
            <w:r>
              <w:rPr>
                <w:rStyle w:val="IndexLink"/>
              </w:rPr>
              <w:t>171</w:t>
            </w:r>
          </w:hyperlink>
        </w:p>
        <w:p>
          <w:pPr>
            <w:pStyle w:val="Contents3"/>
            <w:tabs>
              <w:tab w:val="clear" w:pos="8459"/>
              <w:tab w:val="right" w:pos="9026" w:leader="dot"/>
            </w:tabs>
            <w:rPr/>
          </w:pPr>
          <w:hyperlink w:anchor="__RefHeading___Toc1529909_2322387425">
            <w:r>
              <w:rPr>
                <w:webHidden/>
                <w:rStyle w:val="IndexLink"/>
                <w:rtl w:val="true"/>
              </w:rPr>
              <w:t>(</w:t>
            </w:r>
            <w:r>
              <w:rPr>
                <w:rStyle w:val="IndexLink"/>
                <w:rtl w:val="true"/>
              </w:rPr>
              <w:t>الفصل الثانی فی تعقیب الإقرار بما ینافیه</w:t>
            </w:r>
            <w:r>
              <w:rPr>
                <w:rStyle w:val="IndexLink"/>
                <w:rtl w:val="true"/>
              </w:rPr>
              <w:t>)</w:t>
              <w:tab/>
            </w:r>
            <w:r>
              <w:rPr>
                <w:rStyle w:val="IndexLink"/>
              </w:rPr>
              <w:t>178</w:t>
            </w:r>
          </w:hyperlink>
        </w:p>
        <w:p>
          <w:pPr>
            <w:pStyle w:val="Contents4"/>
            <w:tabs>
              <w:tab w:val="clear" w:pos="8176"/>
              <w:tab w:val="right" w:pos="9026" w:leader="dot"/>
            </w:tabs>
            <w:rPr/>
          </w:pPr>
          <w:hyperlink w:anchor="__RefHeading___Toc1529911_2322387425">
            <w:r>
              <w:rPr>
                <w:webHidden/>
                <w:rStyle w:val="IndexLink"/>
                <w:rtl w:val="true"/>
              </w:rPr>
              <w:t>حکم الاستثناء المستوعب</w:t>
            </w:r>
            <w:r>
              <w:rPr>
                <w:rStyle w:val="IndexLink"/>
                <w:rtl w:val="true"/>
              </w:rPr>
              <w:tab/>
            </w:r>
            <w:r>
              <w:rPr>
                <w:rStyle w:val="IndexLink"/>
              </w:rPr>
              <w:t>178</w:t>
            </w:r>
          </w:hyperlink>
        </w:p>
        <w:p>
          <w:pPr>
            <w:pStyle w:val="Contents4"/>
            <w:tabs>
              <w:tab w:val="clear" w:pos="8176"/>
              <w:tab w:val="right" w:pos="9026" w:leader="dot"/>
            </w:tabs>
            <w:rPr/>
          </w:pPr>
          <w:hyperlink w:anchor="__RefHeading___Toc1529913_2322387425">
            <w:r>
              <w:rPr>
                <w:webHidden/>
                <w:rStyle w:val="IndexLink"/>
                <w:rtl w:val="true"/>
              </w:rPr>
              <w:t>حکم ما لو قال لیس له علیّ مائة إلّا تسعون</w:t>
            </w:r>
            <w:r>
              <w:rPr>
                <w:rStyle w:val="IndexLink"/>
                <w:rtl w:val="true"/>
              </w:rPr>
              <w:tab/>
            </w:r>
            <w:r>
              <w:rPr>
                <w:rStyle w:val="IndexLink"/>
              </w:rPr>
              <w:t>180</w:t>
            </w:r>
          </w:hyperlink>
        </w:p>
        <w:p>
          <w:pPr>
            <w:pStyle w:val="Contents4"/>
            <w:tabs>
              <w:tab w:val="clear" w:pos="8176"/>
              <w:tab w:val="right" w:pos="9026" w:leader="dot"/>
            </w:tabs>
            <w:rPr/>
          </w:pPr>
          <w:hyperlink w:anchor="__RefHeading___Toc1529915_2322387425">
            <w:r>
              <w:rPr>
                <w:webHidden/>
                <w:rStyle w:val="IndexLink"/>
                <w:rtl w:val="true"/>
              </w:rPr>
              <w:t>حکم ما لو تعدد الاستثناء و کان بعاطف</w:t>
            </w:r>
            <w:r>
              <w:rPr>
                <w:rStyle w:val="IndexLink"/>
                <w:rtl w:val="true"/>
              </w:rPr>
              <w:tab/>
            </w:r>
            <w:r>
              <w:rPr>
                <w:rStyle w:val="IndexLink"/>
              </w:rPr>
              <w:t>181</w:t>
            </w:r>
          </w:hyperlink>
        </w:p>
        <w:p>
          <w:pPr>
            <w:pStyle w:val="Contents4"/>
            <w:tabs>
              <w:tab w:val="clear" w:pos="8176"/>
              <w:tab w:val="right" w:pos="9026" w:leader="dot"/>
            </w:tabs>
            <w:rPr/>
          </w:pPr>
          <w:hyperlink w:anchor="__RefHeading___Toc1529917_2322387425">
            <w:r>
              <w:rPr>
                <w:webHidden/>
                <w:rStyle w:val="IndexLink"/>
                <w:rtl w:val="true"/>
              </w:rPr>
              <w:t>حکم الاستثناء من غیر الجنس</w:t>
            </w:r>
            <w:r>
              <w:rPr>
                <w:rStyle w:val="IndexLink"/>
                <w:rtl w:val="true"/>
              </w:rPr>
              <w:tab/>
            </w:r>
            <w:r>
              <w:rPr>
                <w:rStyle w:val="IndexLink"/>
              </w:rPr>
              <w:t>183</w:t>
            </w:r>
          </w:hyperlink>
        </w:p>
        <w:p>
          <w:pPr>
            <w:pStyle w:val="Contents4"/>
            <w:tabs>
              <w:tab w:val="clear" w:pos="8176"/>
              <w:tab w:val="right" w:pos="9026" w:leader="dot"/>
            </w:tabs>
            <w:rPr/>
          </w:pPr>
          <w:hyperlink w:anchor="__RefHeading___Toc1529919_2322387425">
            <w:r>
              <w:rPr>
                <w:webHidden/>
                <w:rStyle w:val="IndexLink"/>
                <w:rtl w:val="true"/>
              </w:rPr>
              <w:t>حکم الاستثناء المستغرق</w:t>
            </w:r>
            <w:r>
              <w:rPr>
                <w:rStyle w:val="IndexLink"/>
                <w:rtl w:val="true"/>
              </w:rPr>
              <w:tab/>
            </w:r>
            <w:r>
              <w:rPr>
                <w:rStyle w:val="IndexLink"/>
              </w:rPr>
              <w:t>183</w:t>
            </w:r>
          </w:hyperlink>
        </w:p>
        <w:p>
          <w:pPr>
            <w:pStyle w:val="Contents4"/>
            <w:tabs>
              <w:tab w:val="clear" w:pos="8176"/>
              <w:tab w:val="right" w:pos="9026" w:leader="dot"/>
            </w:tabs>
            <w:rPr/>
          </w:pPr>
          <w:hyperlink w:anchor="__RefHeading___Toc1529921_2322387425">
            <w:r>
              <w:rPr>
                <w:webHidden/>
                <w:rStyle w:val="IndexLink"/>
                <w:rtl w:val="true"/>
              </w:rPr>
              <w:t>حکم ما لو قال له علی عشرة من ثمن مبیع لم أقبضه</w:t>
            </w:r>
            <w:r>
              <w:rPr>
                <w:rStyle w:val="IndexLink"/>
                <w:rtl w:val="true"/>
              </w:rPr>
              <w:tab/>
            </w:r>
            <w:r>
              <w:rPr>
                <w:rStyle w:val="IndexLink"/>
              </w:rPr>
              <w:t>184</w:t>
            </w:r>
          </w:hyperlink>
        </w:p>
        <w:p>
          <w:pPr>
            <w:pStyle w:val="Contents4"/>
            <w:tabs>
              <w:tab w:val="clear" w:pos="8176"/>
              <w:tab w:val="right" w:pos="9026" w:leader="dot"/>
            </w:tabs>
            <w:rPr/>
          </w:pPr>
          <w:hyperlink w:anchor="__RefHeading___Toc1529923_2322387425">
            <w:r>
              <w:rPr>
                <w:webHidden/>
                <w:rStyle w:val="IndexLink"/>
                <w:rtl w:val="true"/>
              </w:rPr>
              <w:t>و لو قال له علی قفیز حنطة بل قفیز شعیر لزماه</w:t>
            </w:r>
            <w:r>
              <w:rPr>
                <w:rStyle w:val="IndexLink"/>
                <w:rtl w:val="true"/>
              </w:rPr>
              <w:tab/>
            </w:r>
            <w:r>
              <w:rPr>
                <w:rStyle w:val="IndexLink"/>
              </w:rPr>
              <w:t>186</w:t>
            </w:r>
          </w:hyperlink>
        </w:p>
        <w:p>
          <w:pPr>
            <w:pStyle w:val="Contents4"/>
            <w:tabs>
              <w:tab w:val="clear" w:pos="8176"/>
              <w:tab w:val="right" w:pos="9026" w:leader="dot"/>
            </w:tabs>
            <w:rPr/>
          </w:pPr>
          <w:hyperlink w:anchor="__RefHeading___Toc1529925_2322387425">
            <w:r>
              <w:rPr>
                <w:webHidden/>
                <w:rStyle w:val="IndexLink"/>
                <w:rtl w:val="true"/>
              </w:rPr>
              <w:t>و لو قال</w:t>
            </w:r>
            <w:r>
              <w:rPr>
                <w:rStyle w:val="IndexLink"/>
                <w:rtl w:val="true"/>
              </w:rPr>
              <w:t xml:space="preserve">: </w:t>
            </w:r>
            <w:r>
              <w:rPr>
                <w:rStyle w:val="IndexLink"/>
                <w:rtl w:val="true"/>
              </w:rPr>
              <w:t>هذه الدّار لزید بل لعمرو</w:t>
            </w:r>
            <w:r>
              <w:rPr>
                <w:rStyle w:val="IndexLink"/>
                <w:rtl w:val="true"/>
              </w:rPr>
              <w:tab/>
            </w:r>
            <w:r>
              <w:rPr>
                <w:rStyle w:val="IndexLink"/>
              </w:rPr>
              <w:t>187</w:t>
            </w:r>
          </w:hyperlink>
        </w:p>
        <w:p>
          <w:pPr>
            <w:pStyle w:val="Contents4"/>
            <w:tabs>
              <w:tab w:val="clear" w:pos="8176"/>
              <w:tab w:val="right" w:pos="9026" w:leader="dot"/>
            </w:tabs>
            <w:rPr/>
          </w:pPr>
          <w:hyperlink w:anchor="__RefHeading___Toc1529927_2322387425">
            <w:r>
              <w:rPr>
                <w:webHidden/>
                <w:rStyle w:val="IndexLink"/>
                <w:rtl w:val="true"/>
              </w:rPr>
              <w:t>من احکام الاقرار</w:t>
            </w:r>
            <w:r>
              <w:rPr>
                <w:rStyle w:val="IndexLink"/>
                <w:rtl w:val="true"/>
              </w:rPr>
              <w:tab/>
            </w:r>
            <w:r>
              <w:rPr>
                <w:rStyle w:val="IndexLink"/>
              </w:rPr>
              <w:t>188</w:t>
            </w:r>
          </w:hyperlink>
        </w:p>
        <w:p>
          <w:pPr>
            <w:pStyle w:val="Contents3"/>
            <w:tabs>
              <w:tab w:val="clear" w:pos="8459"/>
              <w:tab w:val="right" w:pos="9026" w:leader="dot"/>
            </w:tabs>
            <w:rPr/>
          </w:pPr>
          <w:hyperlink w:anchor="__RefHeading___Toc1529929_2322387425">
            <w:r>
              <w:rPr>
                <w:webHidden/>
                <w:rStyle w:val="IndexLink"/>
                <w:rtl w:val="true"/>
              </w:rPr>
              <w:t>(</w:t>
            </w:r>
            <w:r>
              <w:rPr>
                <w:rStyle w:val="IndexLink"/>
                <w:rtl w:val="true"/>
              </w:rPr>
              <w:t>الفصل الثالث فی الإقرار بالنسب</w:t>
            </w:r>
            <w:r>
              <w:rPr>
                <w:rStyle w:val="IndexLink"/>
                <w:rtl w:val="true"/>
              </w:rPr>
              <w:t>)</w:t>
              <w:tab/>
            </w:r>
            <w:r>
              <w:rPr>
                <w:rStyle w:val="IndexLink"/>
              </w:rPr>
              <w:t>190</w:t>
            </w:r>
          </w:hyperlink>
        </w:p>
        <w:p>
          <w:pPr>
            <w:pStyle w:val="Contents4"/>
            <w:tabs>
              <w:tab w:val="clear" w:pos="8176"/>
              <w:tab w:val="right" w:pos="9026" w:leader="dot"/>
            </w:tabs>
            <w:rPr/>
          </w:pPr>
          <w:hyperlink w:anchor="__RefHeading___Toc1529931_2322387425">
            <w:r>
              <w:rPr>
                <w:webHidden/>
                <w:rStyle w:val="IndexLink"/>
                <w:rtl w:val="true"/>
              </w:rPr>
              <w:t>شرائط المقرّ</w:t>
            </w:r>
            <w:r>
              <w:rPr>
                <w:rStyle w:val="IndexLink"/>
                <w:rtl w:val="true"/>
              </w:rPr>
              <w:tab/>
            </w:r>
            <w:r>
              <w:rPr>
                <w:rStyle w:val="IndexLink"/>
              </w:rPr>
              <w:t>190</w:t>
            </w:r>
          </w:hyperlink>
        </w:p>
        <w:p>
          <w:pPr>
            <w:pStyle w:val="Contents4"/>
            <w:tabs>
              <w:tab w:val="clear" w:pos="8176"/>
              <w:tab w:val="right" w:pos="9026" w:leader="dot"/>
            </w:tabs>
            <w:rPr/>
          </w:pPr>
          <w:hyperlink w:anchor="__RefHeading___Toc1529933_2322387425">
            <w:r>
              <w:rPr>
                <w:webHidden/>
                <w:rStyle w:val="IndexLink"/>
                <w:rtl w:val="true"/>
              </w:rPr>
              <w:t>و یشترط فی نفوذ الإقرار مطلقا عدم المنازع</w:t>
            </w:r>
            <w:r>
              <w:rPr>
                <w:rStyle w:val="IndexLink"/>
                <w:rtl w:val="true"/>
              </w:rPr>
              <w:tab/>
            </w:r>
            <w:r>
              <w:rPr>
                <w:rStyle w:val="IndexLink"/>
              </w:rPr>
              <w:t>191</w:t>
            </w:r>
          </w:hyperlink>
        </w:p>
        <w:p>
          <w:pPr>
            <w:pStyle w:val="Contents4"/>
            <w:tabs>
              <w:tab w:val="clear" w:pos="8176"/>
              <w:tab w:val="right" w:pos="9026" w:leader="dot"/>
            </w:tabs>
            <w:rPr/>
          </w:pPr>
          <w:hyperlink w:anchor="__RefHeading___Toc1529935_2322387425">
            <w:r>
              <w:rPr>
                <w:webHidden/>
                <w:rStyle w:val="IndexLink"/>
                <w:rtl w:val="true"/>
              </w:rPr>
              <w:t>و لو تصادق اثنان فصاعدا علی نسب غیر التولّد صحّ</w:t>
            </w:r>
            <w:r>
              <w:rPr>
                <w:rStyle w:val="IndexLink"/>
                <w:rtl w:val="true"/>
              </w:rPr>
              <w:tab/>
            </w:r>
            <w:r>
              <w:rPr>
                <w:rStyle w:val="IndexLink"/>
              </w:rPr>
              <w:t>192</w:t>
            </w:r>
          </w:hyperlink>
        </w:p>
        <w:p>
          <w:pPr>
            <w:pStyle w:val="Contents4"/>
            <w:tabs>
              <w:tab w:val="clear" w:pos="8176"/>
              <w:tab w:val="right" w:pos="9026" w:leader="dot"/>
            </w:tabs>
            <w:rPr/>
          </w:pPr>
          <w:hyperlink w:anchor="__RefHeading___Toc1529937_2322387425">
            <w:r>
              <w:rPr>
                <w:webHidden/>
                <w:rStyle w:val="IndexLink"/>
                <w:rtl w:val="true"/>
              </w:rPr>
              <w:t>و لا عبرة بإنکار الصغیر بعد بلوغه</w:t>
            </w:r>
            <w:r>
              <w:rPr>
                <w:rStyle w:val="IndexLink"/>
                <w:rtl w:val="true"/>
              </w:rPr>
              <w:tab/>
            </w:r>
            <w:r>
              <w:rPr>
                <w:rStyle w:val="IndexLink"/>
              </w:rPr>
              <w:t>192</w:t>
            </w:r>
          </w:hyperlink>
        </w:p>
        <w:p>
          <w:pPr>
            <w:pStyle w:val="Contents4"/>
            <w:tabs>
              <w:tab w:val="clear" w:pos="8176"/>
              <w:tab w:val="right" w:pos="9026" w:leader="dot"/>
            </w:tabs>
            <w:rPr/>
          </w:pPr>
          <w:hyperlink w:anchor="__RefHeading___Toc1529939_2322387425">
            <w:r>
              <w:rPr>
                <w:webHidden/>
                <w:rStyle w:val="IndexLink"/>
                <w:rtl w:val="true"/>
              </w:rPr>
              <w:t>و لو أقرّ العمّ بأخ للمیّت دفع الیه المال</w:t>
            </w:r>
            <w:r>
              <w:rPr>
                <w:rStyle w:val="IndexLink"/>
                <w:rtl w:val="true"/>
              </w:rPr>
              <w:tab/>
            </w:r>
            <w:r>
              <w:rPr>
                <w:rStyle w:val="IndexLink"/>
              </w:rPr>
              <w:t>194</w:t>
            </w:r>
          </w:hyperlink>
        </w:p>
        <w:p>
          <w:pPr>
            <w:pStyle w:val="Contents4"/>
            <w:tabs>
              <w:tab w:val="clear" w:pos="8176"/>
              <w:tab w:val="right" w:pos="9026" w:leader="dot"/>
            </w:tabs>
            <w:rPr/>
          </w:pPr>
          <w:hyperlink w:anchor="__RefHeading___Toc1529941_2322387425">
            <w:r>
              <w:rPr>
                <w:webHidden/>
                <w:rStyle w:val="IndexLink"/>
                <w:rtl w:val="true"/>
              </w:rPr>
              <w:t>لو أقرت الزوجة بولد فصدقها الإخوة أخذ الولد المال</w:t>
            </w:r>
            <w:r>
              <w:rPr>
                <w:rStyle w:val="IndexLink"/>
                <w:rtl w:val="true"/>
              </w:rPr>
              <w:tab/>
            </w:r>
            <w:r>
              <w:rPr>
                <w:rStyle w:val="IndexLink"/>
              </w:rPr>
              <w:t>195</w:t>
            </w:r>
          </w:hyperlink>
        </w:p>
        <w:p>
          <w:pPr>
            <w:pStyle w:val="Contents4"/>
            <w:tabs>
              <w:tab w:val="clear" w:pos="8176"/>
              <w:tab w:val="right" w:pos="9026" w:leader="dot"/>
            </w:tabs>
            <w:rPr/>
          </w:pPr>
          <w:hyperlink w:anchor="__RefHeading___Toc1529943_2322387425">
            <w:r>
              <w:rPr>
                <w:webHidden/>
                <w:rStyle w:val="IndexLink"/>
                <w:rtl w:val="true"/>
              </w:rPr>
              <w:t>و لو أقرّ الولد بآخر دفع الیه النصف</w:t>
            </w:r>
            <w:r>
              <w:rPr>
                <w:rStyle w:val="IndexLink"/>
                <w:rtl w:val="true"/>
              </w:rPr>
              <w:tab/>
            </w:r>
            <w:r>
              <w:rPr>
                <w:rStyle w:val="IndexLink"/>
              </w:rPr>
              <w:t>196</w:t>
            </w:r>
          </w:hyperlink>
        </w:p>
        <w:p>
          <w:pPr>
            <w:pStyle w:val="Contents4"/>
            <w:tabs>
              <w:tab w:val="clear" w:pos="8176"/>
              <w:tab w:val="right" w:pos="9026" w:leader="dot"/>
            </w:tabs>
            <w:rPr/>
          </w:pPr>
          <w:hyperlink w:anchor="__RefHeading___Toc1529945_2322387425">
            <w:r>
              <w:rPr>
                <w:webHidden/>
                <w:rStyle w:val="IndexLink"/>
                <w:rtl w:val="true"/>
              </w:rPr>
              <w:t>و لو أقرّ بزوج للمیّتة أعطاه النصف</w:t>
            </w:r>
            <w:r>
              <w:rPr>
                <w:rStyle w:val="IndexLink"/>
                <w:rtl w:val="true"/>
              </w:rPr>
              <w:tab/>
            </w:r>
            <w:r>
              <w:rPr>
                <w:rStyle w:val="IndexLink"/>
              </w:rPr>
              <w:t>197</w:t>
            </w:r>
          </w:hyperlink>
        </w:p>
        <w:p>
          <w:pPr>
            <w:pStyle w:val="Contents2"/>
            <w:tabs>
              <w:tab w:val="clear" w:pos="8743"/>
              <w:tab w:val="right" w:pos="9026" w:leader="dot"/>
            </w:tabs>
            <w:rPr/>
          </w:pPr>
          <w:hyperlink w:anchor="__RefHeading___Toc1529947_2322387425">
            <w:r>
              <w:rPr>
                <w:webHidden/>
                <w:rStyle w:val="IndexLink"/>
                <w:rtl w:val="true"/>
              </w:rPr>
              <w:t>(</w:t>
            </w:r>
            <w:r>
              <w:rPr>
                <w:rStyle w:val="IndexLink"/>
                <w:rtl w:val="true"/>
              </w:rPr>
              <w:t>کتاب الغصب</w:t>
            </w:r>
            <w:r>
              <w:rPr>
                <w:rStyle w:val="IndexLink"/>
                <w:rtl w:val="true"/>
              </w:rPr>
              <w:t>)</w:t>
              <w:tab/>
            </w:r>
            <w:r>
              <w:rPr>
                <w:rStyle w:val="IndexLink"/>
              </w:rPr>
              <w:t>200</w:t>
            </w:r>
          </w:hyperlink>
        </w:p>
        <w:p>
          <w:pPr>
            <w:pStyle w:val="Contents3"/>
            <w:tabs>
              <w:tab w:val="clear" w:pos="8459"/>
              <w:tab w:val="right" w:pos="9026" w:leader="dot"/>
            </w:tabs>
            <w:rPr/>
          </w:pPr>
          <w:hyperlink w:anchor="__RefHeading___Toc1529949_2322387425">
            <w:r>
              <w:rPr>
                <w:webHidden/>
                <w:rStyle w:val="IndexLink"/>
                <w:rtl w:val="true"/>
              </w:rPr>
              <w:t>حقیقة الغصب</w:t>
            </w:r>
            <w:r>
              <w:rPr>
                <w:rStyle w:val="IndexLink"/>
                <w:rtl w:val="true"/>
              </w:rPr>
              <w:tab/>
            </w:r>
            <w:r>
              <w:rPr>
                <w:rStyle w:val="IndexLink"/>
              </w:rPr>
              <w:t>200</w:t>
            </w:r>
          </w:hyperlink>
        </w:p>
        <w:p>
          <w:pPr>
            <w:pStyle w:val="Contents3"/>
            <w:tabs>
              <w:tab w:val="clear" w:pos="8459"/>
              <w:tab w:val="right" w:pos="9026" w:leader="dot"/>
            </w:tabs>
            <w:rPr/>
          </w:pPr>
          <w:hyperlink w:anchor="__RefHeading___Toc1529951_2322387425">
            <w:r>
              <w:rPr>
                <w:webHidden/>
                <w:rStyle w:val="IndexLink"/>
                <w:rtl w:val="true"/>
              </w:rPr>
              <w:t>و سحب مقود الدّابّة غصب للدّابّة</w:t>
            </w:r>
            <w:r>
              <w:rPr>
                <w:rStyle w:val="IndexLink"/>
                <w:rtl w:val="true"/>
              </w:rPr>
              <w:tab/>
            </w:r>
            <w:r>
              <w:rPr>
                <w:rStyle w:val="IndexLink"/>
              </w:rPr>
              <w:t>202</w:t>
            </w:r>
          </w:hyperlink>
        </w:p>
        <w:p>
          <w:pPr>
            <w:pStyle w:val="Contents3"/>
            <w:tabs>
              <w:tab w:val="clear" w:pos="8459"/>
              <w:tab w:val="right" w:pos="9026" w:leader="dot"/>
            </w:tabs>
            <w:rPr/>
          </w:pPr>
          <w:hyperlink w:anchor="__RefHeading___Toc1529953_2322387425">
            <w:r>
              <w:rPr>
                <w:webHidden/>
                <w:rStyle w:val="IndexLink"/>
                <w:rtl w:val="true"/>
              </w:rPr>
              <w:t>و غصب الحامل غصب للحمل</w:t>
            </w:r>
            <w:r>
              <w:rPr>
                <w:rStyle w:val="IndexLink"/>
                <w:rtl w:val="true"/>
              </w:rPr>
              <w:tab/>
            </w:r>
            <w:r>
              <w:rPr>
                <w:rStyle w:val="IndexLink"/>
              </w:rPr>
              <w:t>202</w:t>
            </w:r>
          </w:hyperlink>
        </w:p>
        <w:p>
          <w:pPr>
            <w:pStyle w:val="Contents3"/>
            <w:tabs>
              <w:tab w:val="clear" w:pos="8459"/>
              <w:tab w:val="right" w:pos="9026" w:leader="dot"/>
            </w:tabs>
            <w:rPr/>
          </w:pPr>
          <w:hyperlink w:anchor="__RefHeading___Toc1529955_2322387425">
            <w:r>
              <w:rPr>
                <w:webHidden/>
                <w:rStyle w:val="IndexLink"/>
                <w:rtl w:val="true"/>
              </w:rPr>
              <w:t>حکم الأیادی المتعاقبة علی المغصوب</w:t>
            </w:r>
            <w:r>
              <w:rPr>
                <w:rStyle w:val="IndexLink"/>
                <w:rtl w:val="true"/>
              </w:rPr>
              <w:tab/>
            </w:r>
            <w:r>
              <w:rPr>
                <w:rStyle w:val="IndexLink"/>
              </w:rPr>
              <w:t>203</w:t>
            </w:r>
          </w:hyperlink>
        </w:p>
        <w:p>
          <w:pPr>
            <w:pStyle w:val="Contents3"/>
            <w:tabs>
              <w:tab w:val="clear" w:pos="8459"/>
              <w:tab w:val="right" w:pos="9026" w:leader="dot"/>
            </w:tabs>
            <w:rPr/>
          </w:pPr>
          <w:hyperlink w:anchor="__RefHeading___Toc1529957_2322387425">
            <w:r>
              <w:rPr>
                <w:webHidden/>
                <w:rStyle w:val="IndexLink"/>
                <w:rtl w:val="true"/>
              </w:rPr>
              <w:t>و یجب ردّ المغصوب ما دامت العین باقیة</w:t>
            </w:r>
            <w:r>
              <w:rPr>
                <w:rStyle w:val="IndexLink"/>
                <w:rtl w:val="true"/>
              </w:rPr>
              <w:tab/>
            </w:r>
            <w:r>
              <w:rPr>
                <w:rStyle w:val="IndexLink"/>
              </w:rPr>
              <w:t>208</w:t>
            </w:r>
          </w:hyperlink>
        </w:p>
        <w:p>
          <w:pPr>
            <w:pStyle w:val="Contents3"/>
            <w:tabs>
              <w:tab w:val="clear" w:pos="8459"/>
              <w:tab w:val="right" w:pos="9026" w:leader="dot"/>
            </w:tabs>
            <w:rPr/>
          </w:pPr>
          <w:hyperlink w:anchor="__RefHeading___Toc1529959_2322387425">
            <w:r>
              <w:rPr>
                <w:webHidden/>
                <w:rStyle w:val="IndexLink"/>
                <w:rtl w:val="true"/>
              </w:rPr>
              <w:t>کیفیة الضمان</w:t>
            </w:r>
            <w:r>
              <w:rPr>
                <w:rStyle w:val="IndexLink"/>
                <w:rtl w:val="true"/>
              </w:rPr>
              <w:tab/>
            </w:r>
            <w:r>
              <w:rPr>
                <w:rStyle w:val="IndexLink"/>
              </w:rPr>
              <w:t>209</w:t>
            </w:r>
          </w:hyperlink>
        </w:p>
        <w:p>
          <w:pPr>
            <w:pStyle w:val="Contents3"/>
            <w:tabs>
              <w:tab w:val="clear" w:pos="8459"/>
              <w:tab w:val="right" w:pos="9026" w:leader="dot"/>
            </w:tabs>
            <w:rPr/>
          </w:pPr>
          <w:hyperlink w:anchor="__RefHeading___Toc1529961_2322387425">
            <w:r>
              <w:rPr>
                <w:webHidden/>
                <w:rStyle w:val="IndexLink"/>
                <w:rtl w:val="true"/>
              </w:rPr>
              <w:t>هل یلزم الغاصب باعلی القیم ام لا؟</w:t>
            </w:r>
            <w:r>
              <w:rPr>
                <w:rStyle w:val="IndexLink"/>
                <w:rtl w:val="true"/>
              </w:rPr>
              <w:tab/>
            </w:r>
            <w:r>
              <w:rPr>
                <w:rStyle w:val="IndexLink"/>
              </w:rPr>
              <w:t>212</w:t>
            </w:r>
          </w:hyperlink>
        </w:p>
        <w:p>
          <w:pPr>
            <w:pStyle w:val="Contents3"/>
            <w:tabs>
              <w:tab w:val="clear" w:pos="8459"/>
              <w:tab w:val="right" w:pos="9026" w:leader="dot"/>
            </w:tabs>
            <w:rPr/>
          </w:pPr>
          <w:hyperlink w:anchor="__RefHeading___Toc1529963_2322387425">
            <w:r>
              <w:rPr>
                <w:webHidden/>
                <w:rStyle w:val="IndexLink"/>
                <w:rtl w:val="true"/>
              </w:rPr>
              <w:t>حکم ما لو غصب مثل الخفّین</w:t>
            </w:r>
            <w:r>
              <w:rPr>
                <w:rStyle w:val="IndexLink"/>
                <w:rtl w:val="true"/>
              </w:rPr>
              <w:tab/>
            </w:r>
            <w:r>
              <w:rPr>
                <w:rStyle w:val="IndexLink"/>
              </w:rPr>
              <w:t>215</w:t>
            </w:r>
          </w:hyperlink>
        </w:p>
        <w:p>
          <w:pPr>
            <w:pStyle w:val="Contents3"/>
            <w:tabs>
              <w:tab w:val="clear" w:pos="8459"/>
              <w:tab w:val="right" w:pos="9026" w:leader="dot"/>
            </w:tabs>
            <w:rPr/>
          </w:pPr>
          <w:hyperlink w:anchor="__RefHeading___Toc1529965_2322387425">
            <w:r>
              <w:rPr>
                <w:webHidden/>
                <w:rStyle w:val="IndexLink"/>
                <w:rtl w:val="true"/>
              </w:rPr>
              <w:t>حکم ما لو زادت قیمة المغصوب بفعل الغاصب</w:t>
            </w:r>
            <w:r>
              <w:rPr>
                <w:rStyle w:val="IndexLink"/>
                <w:rtl w:val="true"/>
              </w:rPr>
              <w:tab/>
            </w:r>
            <w:r>
              <w:rPr>
                <w:rStyle w:val="IndexLink"/>
              </w:rPr>
              <w:t>215</w:t>
            </w:r>
          </w:hyperlink>
        </w:p>
        <w:p>
          <w:pPr>
            <w:pStyle w:val="Contents3"/>
            <w:tabs>
              <w:tab w:val="clear" w:pos="8459"/>
              <w:tab w:val="right" w:pos="9026" w:leader="dot"/>
            </w:tabs>
            <w:rPr/>
          </w:pPr>
          <w:hyperlink w:anchor="__RefHeading___Toc1529967_2322387425">
            <w:r>
              <w:rPr>
                <w:webHidden/>
                <w:rStyle w:val="IndexLink"/>
                <w:rtl w:val="true"/>
              </w:rPr>
              <w:t>حکم ما لو غصب شاة فأطعمها المالک جاهلا</w:t>
            </w:r>
            <w:r>
              <w:rPr>
                <w:rStyle w:val="IndexLink"/>
                <w:rtl w:val="true"/>
              </w:rPr>
              <w:tab/>
            </w:r>
            <w:r>
              <w:rPr>
                <w:rStyle w:val="IndexLink"/>
              </w:rPr>
              <w:t>220</w:t>
            </w:r>
          </w:hyperlink>
        </w:p>
        <w:p>
          <w:pPr>
            <w:pStyle w:val="Contents3"/>
            <w:tabs>
              <w:tab w:val="clear" w:pos="8459"/>
              <w:tab w:val="right" w:pos="9026" w:leader="dot"/>
            </w:tabs>
            <w:rPr/>
          </w:pPr>
          <w:hyperlink w:anchor="__RefHeading___Toc1529969_2322387425">
            <w:r>
              <w:rPr>
                <w:webHidden/>
                <w:rStyle w:val="IndexLink"/>
                <w:rtl w:val="true"/>
              </w:rPr>
              <w:t>حکم ما لو مزج المغصوب بغیره</w:t>
            </w:r>
            <w:r>
              <w:rPr>
                <w:rStyle w:val="IndexLink"/>
                <w:rtl w:val="true"/>
              </w:rPr>
              <w:tab/>
            </w:r>
            <w:r>
              <w:rPr>
                <w:rStyle w:val="IndexLink"/>
              </w:rPr>
              <w:t>220</w:t>
            </w:r>
          </w:hyperlink>
        </w:p>
        <w:p>
          <w:pPr>
            <w:pStyle w:val="Contents3"/>
            <w:tabs>
              <w:tab w:val="clear" w:pos="8459"/>
              <w:tab w:val="right" w:pos="9026" w:leader="dot"/>
            </w:tabs>
            <w:rPr/>
          </w:pPr>
          <w:hyperlink w:anchor="__RefHeading___Toc1529971_2322387425">
            <w:r>
              <w:rPr>
                <w:webHidden/>
                <w:rStyle w:val="IndexLink"/>
                <w:rtl w:val="true"/>
              </w:rPr>
              <w:t>حکم ما لو زرع الحب أو أحضن البیض</w:t>
            </w:r>
            <w:r>
              <w:rPr>
                <w:rStyle w:val="IndexLink"/>
                <w:rtl w:val="true"/>
              </w:rPr>
              <w:tab/>
            </w:r>
            <w:r>
              <w:rPr>
                <w:rStyle w:val="IndexLink"/>
              </w:rPr>
              <w:t>222</w:t>
            </w:r>
          </w:hyperlink>
        </w:p>
        <w:p>
          <w:pPr>
            <w:pStyle w:val="Contents3"/>
            <w:tabs>
              <w:tab w:val="clear" w:pos="8459"/>
              <w:tab w:val="right" w:pos="9026" w:leader="dot"/>
            </w:tabs>
            <w:rPr/>
          </w:pPr>
          <w:hyperlink w:anchor="__RefHeading___Toc1529973_2322387425">
            <w:r>
              <w:rPr>
                <w:webHidden/>
                <w:rStyle w:val="IndexLink"/>
                <w:rtl w:val="true"/>
              </w:rPr>
              <w:t>حکم اختلافهما فی القیمة</w:t>
            </w:r>
            <w:r>
              <w:rPr>
                <w:rStyle w:val="IndexLink"/>
                <w:rtl w:val="true"/>
              </w:rPr>
              <w:tab/>
            </w:r>
            <w:r>
              <w:rPr>
                <w:rStyle w:val="IndexLink"/>
              </w:rPr>
              <w:t>223</w:t>
            </w:r>
          </w:hyperlink>
        </w:p>
        <w:p>
          <w:pPr>
            <w:pStyle w:val="Contents3"/>
            <w:tabs>
              <w:tab w:val="clear" w:pos="8459"/>
              <w:tab w:val="right" w:pos="9026" w:leader="dot"/>
            </w:tabs>
            <w:rPr/>
          </w:pPr>
          <w:hyperlink w:anchor="__RefHeading___Toc1529975_2322387425">
            <w:r>
              <w:rPr>
                <w:webHidden/>
                <w:rStyle w:val="IndexLink"/>
                <w:rtl w:val="true"/>
              </w:rPr>
              <w:t>و لو اختلفا فی الرّدّ حلف المالک</w:t>
            </w:r>
            <w:r>
              <w:rPr>
                <w:rStyle w:val="IndexLink"/>
                <w:rtl w:val="true"/>
              </w:rPr>
              <w:tab/>
            </w:r>
            <w:r>
              <w:rPr>
                <w:rStyle w:val="IndexLink"/>
              </w:rPr>
              <w:t>224</w:t>
            </w:r>
          </w:hyperlink>
        </w:p>
        <w:p>
          <w:pPr>
            <w:pStyle w:val="Contents2"/>
            <w:tabs>
              <w:tab w:val="clear" w:pos="8743"/>
              <w:tab w:val="right" w:pos="9026" w:leader="dot"/>
            </w:tabs>
            <w:rPr/>
          </w:pPr>
          <w:hyperlink w:anchor="__RefHeading___Toc1529977_2322387425">
            <w:r>
              <w:rPr>
                <w:webHidden/>
                <w:rStyle w:val="IndexLink"/>
                <w:rtl w:val="true"/>
              </w:rPr>
              <w:t>(</w:t>
            </w:r>
            <w:r>
              <w:rPr>
                <w:rStyle w:val="IndexLink"/>
                <w:rtl w:val="true"/>
              </w:rPr>
              <w:t>کتاب اللقطة</w:t>
            </w:r>
            <w:r>
              <w:rPr>
                <w:rStyle w:val="IndexLink"/>
                <w:rtl w:val="true"/>
              </w:rPr>
              <w:t>)</w:t>
              <w:tab/>
            </w:r>
            <w:r>
              <w:rPr>
                <w:rStyle w:val="IndexLink"/>
              </w:rPr>
              <w:t>225</w:t>
            </w:r>
          </w:hyperlink>
        </w:p>
        <w:p>
          <w:pPr>
            <w:pStyle w:val="Contents3"/>
            <w:tabs>
              <w:tab w:val="clear" w:pos="8459"/>
              <w:tab w:val="right" w:pos="9026" w:leader="dot"/>
            </w:tabs>
            <w:rPr/>
          </w:pPr>
          <w:hyperlink w:anchor="__RefHeading___Toc1529979_2322387425">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1529981_2322387425">
            <w:r>
              <w:rPr>
                <w:webHidden/>
                <w:rStyle w:val="IndexLink"/>
                <w:rtl w:val="true"/>
              </w:rPr>
              <w:t>الفصل الأوّل فی اللّقیط</w:t>
            </w:r>
            <w:r>
              <w:rPr>
                <w:rStyle w:val="IndexLink"/>
                <w:rtl w:val="true"/>
              </w:rPr>
              <w:t>)</w:t>
              <w:tab/>
            </w:r>
            <w:r>
              <w:rPr>
                <w:rStyle w:val="IndexLink"/>
              </w:rPr>
              <w:t>227</w:t>
            </w:r>
          </w:hyperlink>
        </w:p>
        <w:p>
          <w:pPr>
            <w:pStyle w:val="Contents4"/>
            <w:tabs>
              <w:tab w:val="clear" w:pos="8176"/>
              <w:tab w:val="right" w:pos="9026" w:leader="dot"/>
            </w:tabs>
            <w:rPr/>
          </w:pPr>
          <w:hyperlink w:anchor="__RefHeading___Toc1529983_2322387425">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529985_2322387425">
            <w:r>
              <w:rPr>
                <w:webHidden/>
                <w:rStyle w:val="IndexLink"/>
                <w:rtl w:val="true"/>
              </w:rPr>
              <w:t>حکم اللّقیط المملوک</w:t>
            </w:r>
            <w:r>
              <w:rPr>
                <w:rStyle w:val="IndexLink"/>
                <w:rtl w:val="true"/>
              </w:rPr>
              <w:tab/>
            </w:r>
            <w:r>
              <w:rPr>
                <w:rStyle w:val="IndexLink"/>
              </w:rPr>
              <w:t>229</w:t>
            </w:r>
          </w:hyperlink>
        </w:p>
        <w:p>
          <w:pPr>
            <w:pStyle w:val="Contents4"/>
            <w:tabs>
              <w:tab w:val="clear" w:pos="8176"/>
              <w:tab w:val="right" w:pos="9026" w:leader="dot"/>
            </w:tabs>
            <w:rPr/>
          </w:pPr>
          <w:hyperlink w:anchor="__RefHeading___Toc1529987_2322387425">
            <w:r>
              <w:rPr>
                <w:webHidden/>
                <w:rStyle w:val="IndexLink"/>
                <w:rtl w:val="true"/>
              </w:rPr>
              <w:t>شرائط الملتقط</w:t>
            </w:r>
            <w:r>
              <w:rPr>
                <w:rStyle w:val="IndexLink"/>
                <w:rtl w:val="true"/>
              </w:rPr>
              <w:tab/>
            </w:r>
            <w:r>
              <w:rPr>
                <w:rStyle w:val="IndexLink"/>
              </w:rPr>
              <w:t>231</w:t>
            </w:r>
          </w:hyperlink>
        </w:p>
        <w:p>
          <w:pPr>
            <w:pStyle w:val="Contents4"/>
            <w:tabs>
              <w:tab w:val="clear" w:pos="8176"/>
              <w:tab w:val="right" w:pos="9026" w:leader="dot"/>
            </w:tabs>
            <w:rPr/>
          </w:pPr>
          <w:hyperlink w:anchor="__RefHeading___Toc1529989_2322387425">
            <w:r>
              <w:rPr>
                <w:webHidden/>
                <w:rStyle w:val="IndexLink"/>
                <w:rtl w:val="true"/>
              </w:rPr>
              <w:t>و الواجب حضانته بالمعروف</w:t>
            </w:r>
            <w:r>
              <w:rPr>
                <w:rStyle w:val="IndexLink"/>
                <w:rtl w:val="true"/>
              </w:rPr>
              <w:tab/>
            </w:r>
            <w:r>
              <w:rPr>
                <w:rStyle w:val="IndexLink"/>
              </w:rPr>
              <w:t>235</w:t>
            </w:r>
          </w:hyperlink>
        </w:p>
        <w:p>
          <w:pPr>
            <w:pStyle w:val="Contents4"/>
            <w:tabs>
              <w:tab w:val="clear" w:pos="8176"/>
              <w:tab w:val="right" w:pos="9026" w:leader="dot"/>
            </w:tabs>
            <w:rPr/>
          </w:pPr>
          <w:hyperlink w:anchor="__RefHeading___Toc1529991_2322387425">
            <w:r>
              <w:rPr>
                <w:webHidden/>
                <w:rStyle w:val="IndexLink"/>
                <w:rtl w:val="true"/>
              </w:rPr>
              <w:t>و لا ولاء علیه للملتقط</w:t>
            </w:r>
            <w:r>
              <w:rPr>
                <w:rStyle w:val="IndexLink"/>
                <w:rtl w:val="true"/>
              </w:rPr>
              <w:tab/>
            </w:r>
            <w:r>
              <w:rPr>
                <w:rStyle w:val="IndexLink"/>
              </w:rPr>
              <w:t>238</w:t>
            </w:r>
          </w:hyperlink>
        </w:p>
        <w:p>
          <w:pPr>
            <w:pStyle w:val="Contents4"/>
            <w:tabs>
              <w:tab w:val="clear" w:pos="8176"/>
              <w:tab w:val="right" w:pos="9026" w:leader="dot"/>
            </w:tabs>
            <w:rPr/>
          </w:pPr>
          <w:hyperlink w:anchor="__RefHeading___Toc1529993_2322387425">
            <w:r>
              <w:rPr>
                <w:webHidden/>
                <w:rStyle w:val="IndexLink"/>
                <w:rtl w:val="true"/>
              </w:rPr>
              <w:t>و إذا خاف علیه التلف وجب أخذه کفایة</w:t>
            </w:r>
            <w:r>
              <w:rPr>
                <w:rStyle w:val="IndexLink"/>
                <w:rtl w:val="true"/>
              </w:rPr>
              <w:tab/>
            </w:r>
            <w:r>
              <w:rPr>
                <w:rStyle w:val="IndexLink"/>
              </w:rPr>
              <w:t>239</w:t>
            </w:r>
          </w:hyperlink>
        </w:p>
        <w:p>
          <w:pPr>
            <w:pStyle w:val="Contents4"/>
            <w:tabs>
              <w:tab w:val="clear" w:pos="8176"/>
              <w:tab w:val="right" w:pos="9026" w:leader="dot"/>
            </w:tabs>
            <w:rPr/>
          </w:pPr>
          <w:hyperlink w:anchor="__RefHeading___Toc1529995_2322387425">
            <w:r>
              <w:rPr>
                <w:webHidden/>
                <w:rStyle w:val="IndexLink"/>
                <w:rtl w:val="true"/>
              </w:rPr>
              <w:t>و یحکم بإسلامه إن التقط فی دار الإسلام مطلقا</w:t>
            </w:r>
            <w:r>
              <w:rPr>
                <w:rStyle w:val="IndexLink"/>
                <w:rtl w:val="true"/>
              </w:rPr>
              <w:tab/>
            </w:r>
            <w:r>
              <w:rPr>
                <w:rStyle w:val="IndexLink"/>
              </w:rPr>
              <w:t>240</w:t>
            </w:r>
          </w:hyperlink>
        </w:p>
        <w:p>
          <w:pPr>
            <w:pStyle w:val="Contents4"/>
            <w:tabs>
              <w:tab w:val="clear" w:pos="8176"/>
              <w:tab w:val="right" w:pos="9026" w:leader="dot"/>
            </w:tabs>
            <w:rPr/>
          </w:pPr>
          <w:hyperlink w:anchor="__RefHeading___Toc1529997_2322387425">
            <w:r>
              <w:rPr>
                <w:webHidden/>
                <w:rStyle w:val="IndexLink"/>
                <w:rtl w:val="true"/>
              </w:rPr>
              <w:t>و ان اختلفا فی الإنفاق</w:t>
            </w:r>
            <w:r>
              <w:rPr>
                <w:rStyle w:val="IndexLink"/>
                <w:rtl w:val="true"/>
              </w:rPr>
              <w:tab/>
            </w:r>
            <w:r>
              <w:rPr>
                <w:rStyle w:val="IndexLink"/>
              </w:rPr>
              <w:t>243</w:t>
            </w:r>
          </w:hyperlink>
        </w:p>
        <w:p>
          <w:pPr>
            <w:pStyle w:val="Contents4"/>
            <w:tabs>
              <w:tab w:val="clear" w:pos="8176"/>
              <w:tab w:val="right" w:pos="9026" w:leader="dot"/>
            </w:tabs>
            <w:rPr/>
          </w:pPr>
          <w:hyperlink w:anchor="__RefHeading___Toc1529999_2322387425">
            <w:r>
              <w:rPr>
                <w:webHidden/>
                <w:rStyle w:val="IndexLink"/>
                <w:rtl w:val="true"/>
              </w:rPr>
              <w:t>و لو تشاح ملتقطان أقرع</w:t>
            </w:r>
            <w:r>
              <w:rPr>
                <w:rStyle w:val="IndexLink"/>
                <w:rtl w:val="true"/>
              </w:rPr>
              <w:tab/>
            </w:r>
            <w:r>
              <w:rPr>
                <w:rStyle w:val="IndexLink"/>
              </w:rPr>
              <w:t>243</w:t>
            </w:r>
          </w:hyperlink>
        </w:p>
        <w:p>
          <w:pPr>
            <w:pStyle w:val="Contents4"/>
            <w:tabs>
              <w:tab w:val="clear" w:pos="8176"/>
              <w:tab w:val="right" w:pos="9026" w:leader="dot"/>
            </w:tabs>
            <w:rPr/>
          </w:pPr>
          <w:hyperlink w:anchor="__RefHeading___Toc1530001_2322387425">
            <w:r>
              <w:rPr>
                <w:webHidden/>
                <w:rStyle w:val="IndexLink"/>
                <w:rtl w:val="true"/>
              </w:rPr>
              <w:t>و لو تداعی بنوّته اثنان و لا بیّنة فالقرعة</w:t>
            </w:r>
            <w:r>
              <w:rPr>
                <w:rStyle w:val="IndexLink"/>
                <w:rtl w:val="true"/>
              </w:rPr>
              <w:tab/>
            </w:r>
            <w:r>
              <w:rPr>
                <w:rStyle w:val="IndexLink"/>
              </w:rPr>
              <w:t>244</w:t>
            </w:r>
          </w:hyperlink>
        </w:p>
        <w:p>
          <w:pPr>
            <w:pStyle w:val="Contents3"/>
            <w:tabs>
              <w:tab w:val="clear" w:pos="8459"/>
              <w:tab w:val="right" w:pos="9026" w:leader="dot"/>
            </w:tabs>
            <w:rPr/>
          </w:pPr>
          <w:hyperlink w:anchor="__RefHeading___Toc1530003_2322387425">
            <w:r>
              <w:rPr>
                <w:webHidden/>
                <w:rStyle w:val="IndexLink"/>
                <w:rtl w:val="true"/>
              </w:rPr>
              <w:t>(</w:t>
            </w:r>
            <w:r>
              <w:rPr>
                <w:rStyle w:val="IndexLink"/>
                <w:rtl w:val="true"/>
              </w:rPr>
              <w:t>الفصل الثانی فی لقطة الحیوان</w:t>
            </w:r>
            <w:r>
              <w:rPr>
                <w:rStyle w:val="IndexLink"/>
                <w:rtl w:val="true"/>
              </w:rPr>
              <w:t>)</w:t>
              <w:tab/>
            </w:r>
            <w:r>
              <w:rPr>
                <w:rStyle w:val="IndexLink"/>
              </w:rPr>
              <w:t>245</w:t>
            </w:r>
          </w:hyperlink>
        </w:p>
        <w:p>
          <w:pPr>
            <w:pStyle w:val="Contents4"/>
            <w:tabs>
              <w:tab w:val="clear" w:pos="8176"/>
              <w:tab w:val="right" w:pos="9026" w:leader="dot"/>
            </w:tabs>
            <w:rPr/>
          </w:pPr>
          <w:hyperlink w:anchor="__RefHeading___Toc1530005_2322387425">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1530007_2322387425">
            <w:r>
              <w:rPr>
                <w:webHidden/>
                <w:rStyle w:val="IndexLink"/>
                <w:rtl w:val="true"/>
              </w:rPr>
              <w:t>و أخذه فی صورة الجواز مکروه</w:t>
            </w:r>
            <w:r>
              <w:rPr>
                <w:rStyle w:val="IndexLink"/>
                <w:rtl w:val="true"/>
              </w:rPr>
              <w:tab/>
            </w:r>
            <w:r>
              <w:rPr>
                <w:rStyle w:val="IndexLink"/>
              </w:rPr>
              <w:t>245</w:t>
            </w:r>
          </w:hyperlink>
        </w:p>
        <w:p>
          <w:pPr>
            <w:pStyle w:val="Contents4"/>
            <w:tabs>
              <w:tab w:val="clear" w:pos="8176"/>
              <w:tab w:val="right" w:pos="9026" w:leader="dot"/>
            </w:tabs>
            <w:rPr/>
          </w:pPr>
          <w:hyperlink w:anchor="__RefHeading___Toc1530009_2322387425">
            <w:r>
              <w:rPr>
                <w:webHidden/>
                <w:rStyle w:val="IndexLink"/>
                <w:rtl w:val="true"/>
              </w:rPr>
              <w:t>و هل یستحبّ الاشهاد علیه؟</w:t>
            </w:r>
            <w:r>
              <w:rPr>
                <w:rStyle w:val="IndexLink"/>
                <w:rtl w:val="true"/>
              </w:rPr>
              <w:tab/>
            </w:r>
            <w:r>
              <w:rPr>
                <w:rStyle w:val="IndexLink"/>
              </w:rPr>
              <w:t>246</w:t>
            </w:r>
          </w:hyperlink>
        </w:p>
        <w:p>
          <w:pPr>
            <w:pStyle w:val="Contents4"/>
            <w:tabs>
              <w:tab w:val="clear" w:pos="8176"/>
              <w:tab w:val="right" w:pos="9026" w:leader="dot"/>
            </w:tabs>
            <w:rPr/>
          </w:pPr>
          <w:hyperlink w:anchor="__RefHeading___Toc1530011_2322387425">
            <w:r>
              <w:rPr>
                <w:webHidden/>
                <w:rStyle w:val="IndexLink"/>
                <w:rtl w:val="true"/>
              </w:rPr>
              <w:t>و البعیر و شبهه إذا وجد فی کلاء و ماء صحیحا ترک</w:t>
            </w:r>
            <w:r>
              <w:rPr>
                <w:rStyle w:val="IndexLink"/>
                <w:rtl w:val="true"/>
              </w:rPr>
              <w:tab/>
            </w:r>
            <w:r>
              <w:rPr>
                <w:rStyle w:val="IndexLink"/>
              </w:rPr>
              <w:t>246</w:t>
            </w:r>
          </w:hyperlink>
        </w:p>
        <w:p>
          <w:pPr>
            <w:pStyle w:val="Contents4"/>
            <w:tabs>
              <w:tab w:val="clear" w:pos="8176"/>
              <w:tab w:val="right" w:pos="9026" w:leader="dot"/>
            </w:tabs>
            <w:rPr/>
          </w:pPr>
          <w:hyperlink w:anchor="__RefHeading___Toc1530013_2322387425">
            <w:r>
              <w:rPr>
                <w:webHidden/>
                <w:rStyle w:val="IndexLink"/>
                <w:rtl w:val="true"/>
              </w:rPr>
              <w:t>حکم الشاة فی الفلاة</w:t>
            </w:r>
            <w:r>
              <w:rPr>
                <w:rStyle w:val="IndexLink"/>
                <w:rtl w:val="true"/>
              </w:rPr>
              <w:tab/>
            </w:r>
            <w:r>
              <w:rPr>
                <w:rStyle w:val="IndexLink"/>
              </w:rPr>
              <w:t>248</w:t>
            </w:r>
          </w:hyperlink>
        </w:p>
        <w:p>
          <w:pPr>
            <w:pStyle w:val="Contents4"/>
            <w:tabs>
              <w:tab w:val="clear" w:pos="8176"/>
              <w:tab w:val="right" w:pos="9026" w:leader="dot"/>
            </w:tabs>
            <w:rPr/>
          </w:pPr>
          <w:hyperlink w:anchor="__RefHeading___Toc1530015_2322387425">
            <w:r>
              <w:rPr>
                <w:webHidden/>
                <w:rStyle w:val="IndexLink"/>
                <w:rtl w:val="true"/>
              </w:rPr>
              <w:t>حکم ما لو وجدت الشاة فی العمران</w:t>
            </w:r>
            <w:r>
              <w:rPr>
                <w:rStyle w:val="IndexLink"/>
                <w:rtl w:val="true"/>
              </w:rPr>
              <w:tab/>
            </w:r>
            <w:r>
              <w:rPr>
                <w:rStyle w:val="IndexLink"/>
              </w:rPr>
              <w:t>252</w:t>
            </w:r>
          </w:hyperlink>
        </w:p>
        <w:p>
          <w:pPr>
            <w:pStyle w:val="Contents4"/>
            <w:tabs>
              <w:tab w:val="clear" w:pos="8176"/>
              <w:tab w:val="right" w:pos="9026" w:leader="dot"/>
            </w:tabs>
            <w:rPr/>
          </w:pPr>
          <w:hyperlink w:anchor="__RefHeading___Toc1530017_2322387425">
            <w:r>
              <w:rPr>
                <w:webHidden/>
                <w:rStyle w:val="IndexLink"/>
                <w:rtl w:val="true"/>
              </w:rPr>
              <w:t>و هل لا یشترط فی الأخذ إلّا الأخذ؟</w:t>
            </w:r>
            <w:r>
              <w:rPr>
                <w:rStyle w:val="IndexLink"/>
                <w:rtl w:val="true"/>
              </w:rPr>
              <w:tab/>
            </w:r>
            <w:r>
              <w:rPr>
                <w:rStyle w:val="IndexLink"/>
              </w:rPr>
              <w:t>253</w:t>
            </w:r>
          </w:hyperlink>
        </w:p>
        <w:p>
          <w:pPr>
            <w:pStyle w:val="Contents4"/>
            <w:tabs>
              <w:tab w:val="clear" w:pos="8176"/>
              <w:tab w:val="right" w:pos="9026" w:leader="dot"/>
            </w:tabs>
            <w:rPr/>
          </w:pPr>
          <w:hyperlink w:anchor="__RefHeading___Toc1530019_2322387425">
            <w:r>
              <w:rPr>
                <w:webHidden/>
                <w:rStyle w:val="IndexLink"/>
                <w:rtl w:val="true"/>
              </w:rPr>
              <w:t>و لا یضمن الّا بالتفریط</w:t>
            </w:r>
            <w:r>
              <w:rPr>
                <w:rStyle w:val="IndexLink"/>
                <w:rtl w:val="true"/>
              </w:rPr>
              <w:tab/>
            </w:r>
            <w:r>
              <w:rPr>
                <w:rStyle w:val="IndexLink"/>
              </w:rPr>
              <w:t>254</w:t>
            </w:r>
          </w:hyperlink>
        </w:p>
        <w:p>
          <w:pPr>
            <w:pStyle w:val="Contents3"/>
            <w:tabs>
              <w:tab w:val="clear" w:pos="8459"/>
              <w:tab w:val="right" w:pos="9026" w:leader="dot"/>
            </w:tabs>
            <w:rPr/>
          </w:pPr>
          <w:hyperlink w:anchor="__RefHeading___Toc1530021_2322387425">
            <w:r>
              <w:rPr>
                <w:webHidden/>
                <w:rStyle w:val="IndexLink"/>
                <w:rtl w:val="true"/>
              </w:rPr>
              <w:t>(</w:t>
            </w:r>
            <w:r>
              <w:rPr>
                <w:rStyle w:val="IndexLink"/>
                <w:rtl w:val="true"/>
              </w:rPr>
              <w:t>الفصل الثالث فی لقطة المال</w:t>
            </w:r>
            <w:r>
              <w:rPr>
                <w:rStyle w:val="IndexLink"/>
                <w:rtl w:val="true"/>
              </w:rPr>
              <w:t>)</w:t>
              <w:tab/>
            </w:r>
            <w:r>
              <w:rPr>
                <w:rStyle w:val="IndexLink"/>
              </w:rPr>
              <w:t>255</w:t>
            </w:r>
          </w:hyperlink>
        </w:p>
        <w:p>
          <w:pPr>
            <w:pStyle w:val="Contents4"/>
            <w:tabs>
              <w:tab w:val="clear" w:pos="8176"/>
              <w:tab w:val="right" w:pos="9026" w:leader="dot"/>
            </w:tabs>
            <w:rPr/>
          </w:pPr>
          <w:hyperlink w:anchor="__RefHeading___Toc1530023_2322387425">
            <w:r>
              <w:rPr>
                <w:webHidden/>
                <w:rStyle w:val="IndexLink"/>
                <w:rtl w:val="true"/>
              </w:rPr>
              <w:t>حکم لقطة الحرم</w:t>
            </w:r>
            <w:r>
              <w:rPr>
                <w:rStyle w:val="IndexLink"/>
                <w:rtl w:val="true"/>
              </w:rPr>
              <w:tab/>
            </w:r>
            <w:r>
              <w:rPr>
                <w:rStyle w:val="IndexLink"/>
              </w:rPr>
              <w:t>255</w:t>
            </w:r>
          </w:hyperlink>
        </w:p>
        <w:p>
          <w:pPr>
            <w:pStyle w:val="Contents4"/>
            <w:tabs>
              <w:tab w:val="clear" w:pos="8176"/>
              <w:tab w:val="right" w:pos="9026" w:leader="dot"/>
            </w:tabs>
            <w:rPr/>
          </w:pPr>
          <w:hyperlink w:anchor="__RefHeading___Toc1530025_2322387425">
            <w:r>
              <w:rPr>
                <w:webHidden/>
                <w:rStyle w:val="IndexLink"/>
                <w:rtl w:val="true"/>
              </w:rPr>
              <w:t>و جوب تعریف اللقطة حولا</w:t>
            </w:r>
            <w:r>
              <w:rPr>
                <w:rStyle w:val="IndexLink"/>
                <w:rtl w:val="true"/>
              </w:rPr>
              <w:tab/>
            </w:r>
            <w:r>
              <w:rPr>
                <w:rStyle w:val="IndexLink"/>
              </w:rPr>
              <w:t>274</w:t>
            </w:r>
          </w:hyperlink>
        </w:p>
        <w:p>
          <w:pPr>
            <w:pStyle w:val="Contents4"/>
            <w:tabs>
              <w:tab w:val="clear" w:pos="8176"/>
              <w:tab w:val="right" w:pos="9026" w:leader="dot"/>
            </w:tabs>
            <w:rPr/>
          </w:pPr>
          <w:hyperlink w:anchor="__RefHeading___Toc1530027_2322387425">
            <w:r>
              <w:rPr>
                <w:webHidden/>
                <w:rStyle w:val="IndexLink"/>
                <w:rtl w:val="true"/>
              </w:rPr>
              <w:t>اللقطة امانة ما لم یحصل الموجب للضمان</w:t>
            </w:r>
            <w:r>
              <w:rPr>
                <w:rStyle w:val="IndexLink"/>
                <w:rtl w:val="true"/>
              </w:rPr>
              <w:tab/>
            </w:r>
            <w:r>
              <w:rPr>
                <w:rStyle w:val="IndexLink"/>
              </w:rPr>
              <w:t>275</w:t>
            </w:r>
          </w:hyperlink>
        </w:p>
        <w:p>
          <w:pPr>
            <w:pStyle w:val="Contents4"/>
            <w:tabs>
              <w:tab w:val="clear" w:pos="8176"/>
              <w:tab w:val="right" w:pos="9026" w:leader="dot"/>
            </w:tabs>
            <w:rPr/>
          </w:pPr>
          <w:hyperlink w:anchor="__RefHeading___Toc1530029_2322387425">
            <w:r>
              <w:rPr>
                <w:webHidden/>
                <w:rStyle w:val="IndexLink"/>
                <w:rtl w:val="true"/>
              </w:rPr>
              <w:t>حکم التقاط العبد علی مبنی المصنف</w:t>
            </w:r>
            <w:r>
              <w:rPr>
                <w:rStyle w:val="IndexLink"/>
                <w:rtl w:val="true"/>
              </w:rPr>
              <w:tab/>
            </w:r>
            <w:r>
              <w:rPr>
                <w:rStyle w:val="IndexLink"/>
              </w:rPr>
              <w:t>277</w:t>
            </w:r>
          </w:hyperlink>
        </w:p>
        <w:p>
          <w:pPr>
            <w:pStyle w:val="Contents4"/>
            <w:tabs>
              <w:tab w:val="clear" w:pos="8176"/>
              <w:tab w:val="right" w:pos="9026" w:leader="dot"/>
            </w:tabs>
            <w:rPr/>
          </w:pPr>
          <w:hyperlink w:anchor="__RefHeading___Toc1530031_2322387425">
            <w:r>
              <w:rPr>
                <w:webHidden/>
                <w:rStyle w:val="IndexLink"/>
                <w:rtl w:val="true"/>
              </w:rPr>
              <w:t>و لا تدفع إلّا بالبیّنة لا بالأوصاف الموجبة للظن</w:t>
            </w:r>
            <w:r>
              <w:rPr>
                <w:rStyle w:val="IndexLink"/>
                <w:rtl w:val="true"/>
              </w:rPr>
              <w:tab/>
            </w:r>
            <w:r>
              <w:rPr>
                <w:rStyle w:val="IndexLink"/>
              </w:rPr>
              <w:t>278</w:t>
            </w:r>
          </w:hyperlink>
        </w:p>
        <w:p>
          <w:pPr>
            <w:pStyle w:val="Contents4"/>
            <w:tabs>
              <w:tab w:val="clear" w:pos="8176"/>
              <w:tab w:val="right" w:pos="9026" w:leader="dot"/>
            </w:tabs>
            <w:rPr/>
          </w:pPr>
          <w:hyperlink w:anchor="__RefHeading___Toc1530033_2322387425">
            <w:r>
              <w:rPr>
                <w:webHidden/>
                <w:rStyle w:val="IndexLink"/>
                <w:rtl w:val="true"/>
              </w:rPr>
              <w:t>حکم الموجود فی مفازة او خربة أو مدفونا فی الأرض</w:t>
            </w:r>
            <w:r>
              <w:rPr>
                <w:rStyle w:val="IndexLink"/>
                <w:rtl w:val="true"/>
              </w:rPr>
              <w:tab/>
            </w:r>
            <w:r>
              <w:rPr>
                <w:rStyle w:val="IndexLink"/>
              </w:rPr>
              <w:t>280</w:t>
            </w:r>
          </w:hyperlink>
        </w:p>
        <w:p>
          <w:pPr>
            <w:pStyle w:val="Contents4"/>
            <w:tabs>
              <w:tab w:val="clear" w:pos="8176"/>
              <w:tab w:val="right" w:pos="9026" w:leader="dot"/>
            </w:tabs>
            <w:rPr/>
          </w:pPr>
          <w:hyperlink w:anchor="__RefHeading___Toc1530035_2322387425">
            <w:r>
              <w:rPr>
                <w:webHidden/>
                <w:rStyle w:val="IndexLink"/>
                <w:rtl w:val="true"/>
              </w:rPr>
              <w:t>حکم ما یوجد فی جوف السمکة</w:t>
            </w:r>
            <w:r>
              <w:rPr>
                <w:rStyle w:val="IndexLink"/>
                <w:rtl w:val="true"/>
              </w:rPr>
              <w:tab/>
            </w:r>
            <w:r>
              <w:rPr>
                <w:rStyle w:val="IndexLink"/>
              </w:rPr>
              <w:t>284</w:t>
            </w:r>
          </w:hyperlink>
        </w:p>
        <w:p>
          <w:pPr>
            <w:pStyle w:val="Contents4"/>
            <w:tabs>
              <w:tab w:val="clear" w:pos="8176"/>
              <w:tab w:val="right" w:pos="9026" w:leader="dot"/>
            </w:tabs>
            <w:rPr/>
          </w:pPr>
          <w:hyperlink w:anchor="__RefHeading___Toc1530037_2322387425">
            <w:r>
              <w:rPr>
                <w:webHidden/>
                <w:rStyle w:val="IndexLink"/>
                <w:rtl w:val="true"/>
              </w:rPr>
              <w:t>حکم الموجود فی صندوقه مع مشارکة الغیر له و عدمه</w:t>
            </w:r>
            <w:r>
              <w:rPr>
                <w:rStyle w:val="IndexLink"/>
                <w:rtl w:val="true"/>
              </w:rPr>
              <w:tab/>
            </w:r>
            <w:r>
              <w:rPr>
                <w:rStyle w:val="IndexLink"/>
              </w:rPr>
              <w:t>285</w:t>
            </w:r>
          </w:hyperlink>
        </w:p>
        <w:p>
          <w:pPr>
            <w:pStyle w:val="Contents4"/>
            <w:tabs>
              <w:tab w:val="clear" w:pos="8176"/>
              <w:tab w:val="right" w:pos="9026" w:leader="dot"/>
            </w:tabs>
            <w:rPr/>
          </w:pPr>
          <w:hyperlink w:anchor="__RefHeading___Toc1530039_2322387425">
            <w:r>
              <w:rPr>
                <w:webHidden/>
                <w:rStyle w:val="IndexLink"/>
                <w:rtl w:val="true"/>
              </w:rPr>
              <w:t>حکم مجهول المالک</w:t>
            </w:r>
            <w:r>
              <w:rPr>
                <w:rStyle w:val="IndexLink"/>
                <w:rtl w:val="true"/>
              </w:rPr>
              <w:tab/>
            </w:r>
            <w:r>
              <w:rPr>
                <w:rStyle w:val="IndexLink"/>
              </w:rPr>
              <w:t>287</w:t>
            </w:r>
          </w:hyperlink>
        </w:p>
        <w:p>
          <w:pPr>
            <w:pStyle w:val="Contents2"/>
            <w:tabs>
              <w:tab w:val="clear" w:pos="8743"/>
              <w:tab w:val="right" w:pos="9026" w:leader="dot"/>
            </w:tabs>
            <w:rPr/>
          </w:pPr>
          <w:hyperlink w:anchor="__RefHeading___Toc1530041_2322387425">
            <w:r>
              <w:rPr>
                <w:webHidden/>
                <w:rStyle w:val="IndexLink"/>
                <w:rtl w:val="true"/>
              </w:rPr>
              <w:t>(</w:t>
            </w:r>
            <w:r>
              <w:rPr>
                <w:rStyle w:val="IndexLink"/>
                <w:rtl w:val="true"/>
              </w:rPr>
              <w:t>کتاب احیاء الموات</w:t>
            </w:r>
            <w:r>
              <w:rPr>
                <w:rStyle w:val="IndexLink"/>
                <w:rtl w:val="true"/>
              </w:rPr>
              <w:t>)</w:t>
              <w:tab/>
            </w:r>
            <w:r>
              <w:rPr>
                <w:rStyle w:val="IndexLink"/>
              </w:rPr>
              <w:t>292</w:t>
            </w:r>
          </w:hyperlink>
        </w:p>
        <w:p>
          <w:pPr>
            <w:pStyle w:val="Contents3"/>
            <w:tabs>
              <w:tab w:val="clear" w:pos="8459"/>
              <w:tab w:val="right" w:pos="9026" w:leader="dot"/>
            </w:tabs>
            <w:rPr/>
          </w:pPr>
          <w:hyperlink w:anchor="__RefHeading___Toc1530043_2322387425">
            <w:r>
              <w:rPr>
                <w:webHidden/>
                <w:rStyle w:val="IndexLink"/>
                <w:rtl w:val="true"/>
              </w:rPr>
              <w:t>ما المراد من الموات من الأرض</w:t>
            </w:r>
            <w:r>
              <w:rPr>
                <w:rStyle w:val="IndexLink"/>
                <w:rtl w:val="true"/>
              </w:rPr>
              <w:tab/>
            </w:r>
            <w:r>
              <w:rPr>
                <w:rStyle w:val="IndexLink"/>
              </w:rPr>
              <w:t>292</w:t>
            </w:r>
          </w:hyperlink>
        </w:p>
        <w:p>
          <w:pPr>
            <w:pStyle w:val="Contents3"/>
            <w:tabs>
              <w:tab w:val="clear" w:pos="8459"/>
              <w:tab w:val="right" w:pos="9026" w:leader="dot"/>
            </w:tabs>
            <w:rPr/>
          </w:pPr>
          <w:hyperlink w:anchor="__RefHeading___Toc1530045_2322387425">
            <w:r>
              <w:rPr>
                <w:webHidden/>
                <w:rStyle w:val="IndexLink"/>
                <w:rtl w:val="true"/>
              </w:rPr>
              <w:t>ما لا یجوز إحیاؤه للتملک</w:t>
            </w:r>
            <w:r>
              <w:rPr>
                <w:rStyle w:val="IndexLink"/>
                <w:rtl w:val="true"/>
              </w:rPr>
              <w:tab/>
            </w:r>
            <w:r>
              <w:rPr>
                <w:rStyle w:val="IndexLink"/>
              </w:rPr>
              <w:t>296</w:t>
            </w:r>
          </w:hyperlink>
        </w:p>
        <w:p>
          <w:pPr>
            <w:pStyle w:val="Contents3"/>
            <w:tabs>
              <w:tab w:val="clear" w:pos="8459"/>
              <w:tab w:val="right" w:pos="9026" w:leader="dot"/>
            </w:tabs>
            <w:rPr/>
          </w:pPr>
          <w:hyperlink w:anchor="__RefHeading___Toc1530047_2322387425">
            <w:r>
              <w:rPr>
                <w:webHidden/>
                <w:rStyle w:val="IndexLink"/>
                <w:rtl w:val="true"/>
              </w:rPr>
              <w:t>و لو جری علیه ملک مسلم فهو له و لوارثه بعده</w:t>
            </w:r>
            <w:r>
              <w:rPr>
                <w:rStyle w:val="IndexLink"/>
                <w:rtl w:val="true"/>
              </w:rPr>
              <w:tab/>
            </w:r>
            <w:r>
              <w:rPr>
                <w:rStyle w:val="IndexLink"/>
              </w:rPr>
              <w:t>299</w:t>
            </w:r>
          </w:hyperlink>
        </w:p>
        <w:p>
          <w:pPr>
            <w:pStyle w:val="Contents3"/>
            <w:tabs>
              <w:tab w:val="clear" w:pos="8459"/>
              <w:tab w:val="right" w:pos="9026" w:leader="dot"/>
            </w:tabs>
            <w:rPr/>
          </w:pPr>
          <w:hyperlink w:anchor="__RefHeading___Toc1530049_2322387425">
            <w:r>
              <w:rPr>
                <w:webHidden/>
                <w:rStyle w:val="IndexLink"/>
                <w:rtl w:val="true"/>
              </w:rPr>
              <w:t>و کلّ أرض أسلم علیها أهلها طوعا فهی لهم</w:t>
            </w:r>
            <w:r>
              <w:rPr>
                <w:rStyle w:val="IndexLink"/>
                <w:rtl w:val="true"/>
              </w:rPr>
              <w:tab/>
            </w:r>
            <w:r>
              <w:rPr>
                <w:rStyle w:val="IndexLink"/>
              </w:rPr>
              <w:t>302</w:t>
            </w:r>
          </w:hyperlink>
        </w:p>
        <w:p>
          <w:pPr>
            <w:pStyle w:val="Contents3"/>
            <w:tabs>
              <w:tab w:val="clear" w:pos="8459"/>
              <w:tab w:val="right" w:pos="9026" w:leader="dot"/>
            </w:tabs>
            <w:rPr/>
          </w:pPr>
          <w:hyperlink w:anchor="__RefHeading___Toc1530051_2322387425">
            <w:r>
              <w:rPr>
                <w:webHidden/>
                <w:rStyle w:val="IndexLink"/>
                <w:rtl w:val="true"/>
              </w:rPr>
              <w:t>و کل ارض ترک أهلها عمارتها فالمحیی أحق بها</w:t>
            </w:r>
            <w:r>
              <w:rPr>
                <w:rStyle w:val="IndexLink"/>
                <w:rtl w:val="true"/>
              </w:rPr>
              <w:tab/>
            </w:r>
            <w:r>
              <w:rPr>
                <w:rStyle w:val="IndexLink"/>
              </w:rPr>
              <w:t>303</w:t>
            </w:r>
          </w:hyperlink>
        </w:p>
        <w:p>
          <w:pPr>
            <w:pStyle w:val="Contents3"/>
            <w:tabs>
              <w:tab w:val="clear" w:pos="8459"/>
              <w:tab w:val="right" w:pos="9026" w:leader="dot"/>
            </w:tabs>
            <w:rPr/>
          </w:pPr>
          <w:hyperlink w:anchor="__RefHeading___Toc1530053_2322387425">
            <w:r>
              <w:rPr>
                <w:webHidden/>
                <w:rStyle w:val="IndexLink"/>
                <w:rtl w:val="true"/>
              </w:rPr>
              <w:t>شروط الإحیاء المملّک</w:t>
            </w:r>
            <w:r>
              <w:rPr>
                <w:rStyle w:val="IndexLink"/>
                <w:rtl w:val="true"/>
              </w:rPr>
              <w:tab/>
            </w:r>
            <w:r>
              <w:rPr>
                <w:rStyle w:val="IndexLink"/>
              </w:rPr>
              <w:t>306</w:t>
            </w:r>
          </w:hyperlink>
        </w:p>
        <w:p>
          <w:pPr>
            <w:pStyle w:val="Contents3"/>
            <w:tabs>
              <w:tab w:val="clear" w:pos="8459"/>
              <w:tab w:val="right" w:pos="9026" w:leader="dot"/>
            </w:tabs>
            <w:rPr/>
          </w:pPr>
          <w:hyperlink w:anchor="__RefHeading___Toc1530055_2322387425">
            <w:r>
              <w:rPr>
                <w:webHidden/>
                <w:rStyle w:val="IndexLink"/>
                <w:rtl w:val="true"/>
              </w:rPr>
              <w:t>حریم بعض الأملاک</w:t>
            </w:r>
            <w:r>
              <w:rPr>
                <w:rStyle w:val="IndexLink"/>
                <w:rtl w:val="true"/>
              </w:rPr>
              <w:tab/>
            </w:r>
            <w:r>
              <w:rPr>
                <w:rStyle w:val="IndexLink"/>
              </w:rPr>
              <w:t>309</w:t>
            </w:r>
          </w:hyperlink>
        </w:p>
        <w:p>
          <w:pPr>
            <w:pStyle w:val="Contents3"/>
            <w:tabs>
              <w:tab w:val="clear" w:pos="8459"/>
              <w:tab w:val="right" w:pos="9026" w:leader="dot"/>
            </w:tabs>
            <w:rPr/>
          </w:pPr>
          <w:hyperlink w:anchor="__RefHeading___Toc1530057_2322387425">
            <w:r>
              <w:rPr>
                <w:webHidden/>
                <w:rStyle w:val="IndexLink"/>
                <w:rtl w:val="true"/>
              </w:rPr>
              <w:t>و حریم بئر الناضح ستّون ذراعا</w:t>
            </w:r>
            <w:r>
              <w:rPr>
                <w:rStyle w:val="IndexLink"/>
                <w:rtl w:val="true"/>
              </w:rPr>
              <w:tab/>
            </w:r>
            <w:r>
              <w:rPr>
                <w:rStyle w:val="IndexLink"/>
              </w:rPr>
              <w:t>311</w:t>
            </w:r>
          </w:hyperlink>
        </w:p>
        <w:p>
          <w:pPr>
            <w:pStyle w:val="Contents3"/>
            <w:tabs>
              <w:tab w:val="clear" w:pos="8459"/>
              <w:tab w:val="right" w:pos="9026" w:leader="dot"/>
            </w:tabs>
            <w:rPr/>
          </w:pPr>
          <w:hyperlink w:anchor="__RefHeading___Toc1530059_2322387425">
            <w:r>
              <w:rPr>
                <w:webHidden/>
                <w:rStyle w:val="IndexLink"/>
                <w:rtl w:val="true"/>
              </w:rPr>
              <w:t>حریم بئر المعطن</w:t>
            </w:r>
            <w:r>
              <w:rPr>
                <w:rStyle w:val="IndexLink"/>
                <w:rtl w:val="true"/>
              </w:rPr>
              <w:tab/>
            </w:r>
            <w:r>
              <w:rPr>
                <w:rStyle w:val="IndexLink"/>
              </w:rPr>
              <w:t>312</w:t>
            </w:r>
          </w:hyperlink>
        </w:p>
        <w:p>
          <w:pPr>
            <w:pStyle w:val="Contents3"/>
            <w:tabs>
              <w:tab w:val="clear" w:pos="8459"/>
              <w:tab w:val="right" w:pos="9026" w:leader="dot"/>
            </w:tabs>
            <w:rPr/>
          </w:pPr>
          <w:hyperlink w:anchor="__RefHeading___Toc1530061_2322387425">
            <w:r>
              <w:rPr>
                <w:webHidden/>
                <w:rStyle w:val="IndexLink"/>
                <w:rtl w:val="true"/>
              </w:rPr>
              <w:t>حریم القناة</w:t>
            </w:r>
            <w:r>
              <w:rPr>
                <w:rStyle w:val="IndexLink"/>
                <w:rtl w:val="true"/>
              </w:rPr>
              <w:tab/>
            </w:r>
            <w:r>
              <w:rPr>
                <w:rStyle w:val="IndexLink"/>
              </w:rPr>
              <w:t>313</w:t>
            </w:r>
          </w:hyperlink>
        </w:p>
        <w:p>
          <w:pPr>
            <w:pStyle w:val="Contents3"/>
            <w:tabs>
              <w:tab w:val="clear" w:pos="8459"/>
              <w:tab w:val="right" w:pos="9026" w:leader="dot"/>
            </w:tabs>
            <w:rPr/>
          </w:pPr>
          <w:hyperlink w:anchor="__RefHeading___Toc1530063_2322387425">
            <w:r>
              <w:rPr>
                <w:webHidden/>
                <w:rStyle w:val="IndexLink"/>
                <w:rtl w:val="true"/>
              </w:rPr>
              <w:t>و حریم الحائط مطرح آلاته</w:t>
            </w:r>
            <w:r>
              <w:rPr>
                <w:rStyle w:val="IndexLink"/>
                <w:rtl w:val="true"/>
              </w:rPr>
              <w:tab/>
            </w:r>
            <w:r>
              <w:rPr>
                <w:rStyle w:val="IndexLink"/>
              </w:rPr>
              <w:t>315</w:t>
            </w:r>
          </w:hyperlink>
        </w:p>
        <w:p>
          <w:pPr>
            <w:pStyle w:val="Contents3"/>
            <w:tabs>
              <w:tab w:val="clear" w:pos="8459"/>
              <w:tab w:val="right" w:pos="9026" w:leader="dot"/>
            </w:tabs>
            <w:rPr/>
          </w:pPr>
          <w:hyperlink w:anchor="__RefHeading___Toc1530065_2322387425">
            <w:r>
              <w:rPr>
                <w:webHidden/>
                <w:rStyle w:val="IndexLink"/>
                <w:rtl w:val="true"/>
              </w:rPr>
              <w:t>و المرجع فی الأحیاء إلی العرف</w:t>
            </w:r>
            <w:r>
              <w:rPr>
                <w:rStyle w:val="IndexLink"/>
                <w:rtl w:val="true"/>
              </w:rPr>
              <w:tab/>
            </w:r>
            <w:r>
              <w:rPr>
                <w:rStyle w:val="IndexLink"/>
              </w:rPr>
              <w:t>315</w:t>
            </w:r>
          </w:hyperlink>
        </w:p>
        <w:p>
          <w:pPr>
            <w:pStyle w:val="Contents3"/>
            <w:tabs>
              <w:tab w:val="clear" w:pos="8459"/>
              <w:tab w:val="right" w:pos="9026" w:leader="dot"/>
            </w:tabs>
            <w:rPr/>
          </w:pPr>
          <w:hyperlink w:anchor="__RefHeading___Toc1530067_2322387425">
            <w:r>
              <w:rPr>
                <w:webHidden/>
                <w:rStyle w:val="IndexLink"/>
                <w:rtl w:val="true"/>
              </w:rPr>
              <w:t>القول فی المشترکات</w:t>
            </w:r>
            <w:r>
              <w:rPr>
                <w:rStyle w:val="IndexLink"/>
                <w:rtl w:val="true"/>
              </w:rPr>
              <w:tab/>
            </w:r>
            <w:r>
              <w:rPr>
                <w:rStyle w:val="IndexLink"/>
              </w:rPr>
              <w:t>317</w:t>
            </w:r>
          </w:hyperlink>
        </w:p>
        <w:p>
          <w:pPr>
            <w:pStyle w:val="Contents3"/>
            <w:tabs>
              <w:tab w:val="clear" w:pos="8459"/>
              <w:tab w:val="right" w:pos="9026" w:leader="dot"/>
            </w:tabs>
            <w:rPr/>
          </w:pPr>
          <w:hyperlink w:anchor="__RefHeading___Toc1530069_2322387425">
            <w:r>
              <w:rPr>
                <w:webHidden/>
                <w:rStyle w:val="IndexLink"/>
                <w:rtl w:val="true"/>
              </w:rPr>
              <w:t>فمنها المسجد</w:t>
            </w:r>
            <w:r>
              <w:rPr>
                <w:rStyle w:val="IndexLink"/>
                <w:rtl w:val="true"/>
              </w:rPr>
              <w:tab/>
            </w:r>
            <w:r>
              <w:rPr>
                <w:rStyle w:val="IndexLink"/>
              </w:rPr>
              <w:t>317</w:t>
            </w:r>
          </w:hyperlink>
        </w:p>
        <w:p>
          <w:pPr>
            <w:pStyle w:val="Contents3"/>
            <w:tabs>
              <w:tab w:val="clear" w:pos="8459"/>
              <w:tab w:val="right" w:pos="9026" w:leader="dot"/>
            </w:tabs>
            <w:rPr/>
          </w:pPr>
          <w:hyperlink w:anchor="__RefHeading___Toc1530071_2322387425">
            <w:r>
              <w:rPr>
                <w:webHidden/>
                <w:rStyle w:val="IndexLink"/>
                <w:rtl w:val="true"/>
              </w:rPr>
              <w:t>و منها المدرسة و الرباط</w:t>
            </w:r>
            <w:r>
              <w:rPr>
                <w:rStyle w:val="IndexLink"/>
                <w:rtl w:val="true"/>
              </w:rPr>
              <w:tab/>
            </w:r>
            <w:r>
              <w:rPr>
                <w:rStyle w:val="IndexLink"/>
              </w:rPr>
              <w:t>321</w:t>
            </w:r>
          </w:hyperlink>
        </w:p>
        <w:p>
          <w:pPr>
            <w:pStyle w:val="Contents3"/>
            <w:tabs>
              <w:tab w:val="clear" w:pos="8459"/>
              <w:tab w:val="right" w:pos="9026" w:leader="dot"/>
            </w:tabs>
            <w:rPr/>
          </w:pPr>
          <w:hyperlink w:anchor="__RefHeading___Toc1530073_2322387425">
            <w:r>
              <w:rPr>
                <w:webHidden/>
                <w:rStyle w:val="IndexLink"/>
                <w:rtl w:val="true"/>
              </w:rPr>
              <w:t>و منها الطرق</w:t>
            </w:r>
            <w:r>
              <w:rPr>
                <w:rStyle w:val="IndexLink"/>
                <w:rtl w:val="true"/>
              </w:rPr>
              <w:tab/>
            </w:r>
            <w:r>
              <w:rPr>
                <w:rStyle w:val="IndexLink"/>
              </w:rPr>
              <w:t>322</w:t>
            </w:r>
          </w:hyperlink>
        </w:p>
        <w:p>
          <w:pPr>
            <w:pStyle w:val="Contents3"/>
            <w:tabs>
              <w:tab w:val="clear" w:pos="8459"/>
              <w:tab w:val="right" w:pos="9026" w:leader="dot"/>
            </w:tabs>
            <w:rPr/>
          </w:pPr>
          <w:hyperlink w:anchor="__RefHeading___Toc1530075_2322387425">
            <w:r>
              <w:rPr>
                <w:webHidden/>
                <w:rStyle w:val="IndexLink"/>
                <w:rtl w:val="true"/>
              </w:rPr>
              <w:t>و منها المیاه المباحة</w:t>
            </w:r>
            <w:r>
              <w:rPr>
                <w:rStyle w:val="IndexLink"/>
                <w:rtl w:val="true"/>
              </w:rPr>
              <w:tab/>
            </w:r>
            <w:r>
              <w:rPr>
                <w:rStyle w:val="IndexLink"/>
              </w:rPr>
              <w:t>322</w:t>
            </w:r>
          </w:hyperlink>
        </w:p>
        <w:p>
          <w:pPr>
            <w:pStyle w:val="Contents3"/>
            <w:tabs>
              <w:tab w:val="clear" w:pos="8459"/>
              <w:tab w:val="right" w:pos="9026" w:leader="dot"/>
            </w:tabs>
            <w:rPr/>
          </w:pPr>
          <w:hyperlink w:anchor="__RefHeading___Toc1530077_2322387425">
            <w:r>
              <w:rPr>
                <w:webHidden/>
                <w:rStyle w:val="IndexLink"/>
                <w:rtl w:val="true"/>
              </w:rPr>
              <w:t>و منها المعادن</w:t>
            </w:r>
            <w:r>
              <w:rPr>
                <w:rStyle w:val="IndexLink"/>
                <w:rtl w:val="true"/>
              </w:rPr>
              <w:tab/>
            </w:r>
            <w:r>
              <w:rPr>
                <w:rStyle w:val="IndexLink"/>
              </w:rPr>
              <w:t>325</w:t>
            </w:r>
          </w:hyperlink>
        </w:p>
        <w:p>
          <w:pPr>
            <w:pStyle w:val="Contents3"/>
            <w:tabs>
              <w:tab w:val="clear" w:pos="8459"/>
              <w:tab w:val="right" w:pos="9026" w:leader="dot"/>
            </w:tabs>
            <w:rPr/>
          </w:pPr>
          <w:hyperlink w:anchor="__RefHeading___Toc1530079_2322387425">
            <w:r>
              <w:rPr>
                <w:webHidden/>
                <w:rStyle w:val="IndexLink"/>
                <w:rtl w:val="true"/>
              </w:rPr>
              <w:t>و من احکام المشترکات</w:t>
            </w:r>
            <w:r>
              <w:rPr>
                <w:rStyle w:val="IndexLink"/>
                <w:rtl w:val="true"/>
              </w:rPr>
              <w:tab/>
            </w:r>
            <w:r>
              <w:rPr>
                <w:rStyle w:val="IndexLink"/>
              </w:rPr>
              <w:t>328</w:t>
            </w:r>
          </w:hyperlink>
        </w:p>
        <w:p>
          <w:pPr>
            <w:pStyle w:val="Contents2"/>
            <w:tabs>
              <w:tab w:val="clear" w:pos="8743"/>
              <w:tab w:val="right" w:pos="9026" w:leader="dot"/>
            </w:tabs>
            <w:rPr/>
          </w:pPr>
          <w:hyperlink w:anchor="__RefHeading___Toc1530081_2322387425">
            <w:r>
              <w:rPr>
                <w:webHidden/>
                <w:rStyle w:val="IndexLink"/>
                <w:rtl w:val="true"/>
              </w:rPr>
              <w:t>الفهرس</w:t>
            </w:r>
            <w:r>
              <w:rPr>
                <w:rStyle w:val="IndexLink"/>
                <w:rtl w:val="true"/>
              </w:rPr>
              <w:tab/>
            </w:r>
            <w:r>
              <w:rPr>
                <w:rStyle w:val="IndexLink"/>
              </w:rPr>
              <w:t>336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59_128599"/>
      <w:bookmarkStart w:id="1" w:name="pg13259_128599"/>
      <w:bookmarkEnd w:id="1"/>
    </w:p>
    <w:p>
      <w:pPr>
        <w:pStyle w:val="Heading2"/>
        <w:numPr>
          <w:ilvl w:val="1"/>
          <w:numId w:val="1"/>
        </w:numPr>
        <w:rPr/>
      </w:pPr>
      <w:bookmarkStart w:id="2" w:name="pg13259_128599"/>
      <w:bookmarkStart w:id="3" w:name="__RefHeading___Toc1529731_2322387425"/>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ماجد، محقق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الفقهیة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ماجد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۱۳</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الفهرسة طبق نظام فیبا</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الجعفری القرن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الایداع فی المکتبة الوطنیة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804223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3867721</w:t>
      </w:r>
    </w:p>
    <w:p>
      <w:pPr>
        <w:pStyle w:val="Heading2"/>
        <w:numPr>
          <w:ilvl w:val="1"/>
          <w:numId w:val="1"/>
        </w:numPr>
        <w:rPr/>
      </w:pPr>
      <w:bookmarkStart w:id="5" w:name="__RefHeading___Toc1529733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الدرر الفقهیة فی شرح اللمعة الدمشقیة</w:t>
      </w:r>
    </w:p>
    <w:p>
      <w:pPr>
        <w:pStyle w:val="BookText"/>
        <w:rPr/>
      </w:pPr>
      <w:r>
        <w:rPr>
          <w:rFonts w:ascii="IRNazanin" w:hAnsi="IRNazanin" w:eastAsia="IRNazanin"/>
          <w:color w:val="111111"/>
          <w:sz w:val="28"/>
          <w:sz w:val="28"/>
          <w:szCs w:val="28"/>
          <w:rtl w:val="true"/>
          <w:lang w:bidi="fa-IR"/>
        </w:rPr>
        <w:t>کتاب الخلع الی احیاء الموات</w:t>
      </w:r>
    </w:p>
    <w:p>
      <w:pPr>
        <w:pStyle w:val="BookText"/>
        <w:rPr/>
      </w:pPr>
      <w:r>
        <w:rPr>
          <w:rFonts w:ascii="IRNazanin" w:hAnsi="IRNazanin" w:eastAsia="IRNazanin"/>
          <w:color w:val="111111"/>
          <w:sz w:val="28"/>
          <w:sz w:val="28"/>
          <w:szCs w:val="28"/>
          <w:rtl w:val="true"/>
          <w:lang w:bidi="fa-IR"/>
        </w:rPr>
        <w:t>الجزء الثالث عشر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الشیخ  ماجد الکاظمی</w:t>
      </w:r>
      <w:bookmarkStart w:id="7" w:name="pg13259_128601"/>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ثم الصلاة والسلام علی البشیر النذیر محمد المصطفی و علی اله الطیبین الطاهرین و اللعن  علی اعدائهم اجمعین</w:t>
      </w:r>
    </w:p>
    <w:p>
      <w:pPr>
        <w:pStyle w:val="Heading2"/>
        <w:numPr>
          <w:ilvl w:val="1"/>
          <w:numId w:val="1"/>
        </w:numPr>
        <w:rPr/>
      </w:pPr>
      <w:bookmarkStart w:id="8" w:name="__RefHeading___Toc1529735_2322387425"/>
      <w:bookmarkStart w:id="9" w:name="_Toc3"/>
      <w:bookmarkEnd w:id="8"/>
      <w:r>
        <w:rPr>
          <w:rtl w:val="true"/>
        </w:rPr>
        <w:t>(</w:t>
      </w:r>
      <w:r>
        <w:rPr>
          <w:rtl w:val="true"/>
        </w:rPr>
        <w:t>کتاب الخلع و المبارأة</w:t>
      </w:r>
      <w:r>
        <w:rPr>
          <w:rtl w:val="true"/>
        </w:rPr>
        <w:t>)</w:t>
      </w:r>
      <w:bookmarkEnd w:id="9"/>
    </w:p>
    <w:p>
      <w:pPr>
        <w:pStyle w:val="Heading3"/>
        <w:numPr>
          <w:ilvl w:val="2"/>
          <w:numId w:val="1"/>
        </w:numPr>
        <w:rPr/>
      </w:pPr>
      <w:bookmarkStart w:id="10" w:name="__RefHeading___Toc1529737_2322387425"/>
      <w:bookmarkStart w:id="11" w:name="_Toc4"/>
      <w:bookmarkEnd w:id="10"/>
      <w:r>
        <w:rPr>
          <w:rtl w:val="true"/>
        </w:rPr>
        <w:t>الخلع</w:t>
      </w:r>
      <w:bookmarkEnd w:id="11"/>
    </w:p>
    <w:p>
      <w:pPr>
        <w:pStyle w:val="BookText"/>
        <w:rPr/>
      </w:pPr>
      <w:r>
        <w:rPr>
          <w:rFonts w:ascii="Amiri" w:hAnsi="Amiri" w:eastAsia="Amiri" w:cs="Amiri"/>
          <w:color w:val="111111"/>
          <w:sz w:val="28"/>
          <w:sz w:val="28"/>
          <w:szCs w:val="28"/>
          <w:rtl w:val="true"/>
          <w:lang w:bidi="ar-SA"/>
        </w:rPr>
        <w:t xml:space="preserve">الخلع و هو طلاق بفدیة من الزوجة الکارهة لزوجها فهو نوع من الطلاق بالعوض المقصود و یکون لازما من جهة الزوج و یفترق مع الطلاق بأمور تأتی و الخلع بالضم اسم لذلک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اللّٰه تعالی الخلع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عَلَیْهِمٰا فِیمَا افْتَدَتْ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اشتقاقه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 یخلع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 الرّجل 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اختلعت المرأة نفسها من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کلّ واحد منهما لباس لصاحبه،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لَکُمْ وَ أَنْتُمْ لِبٰاسٌ لَهُنَّ</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الأصل فی الخلع الکتاب و السّنّة، فالکتاب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یَحِلُّ لَکُمْ أَنْ تَأْخُذُوا مِمّٰا آتَیْتُمُوهُنَّ شَیْئاً إِلّٰا أَنْ یَخٰافٰا أَلّٰا یُقِیمٰا حُدُودَ اللّٰهِ فَإِنْ خِفْتُمْ أَلّٰا یُقِیمٰا حُدُودَ اللّٰهِ فَلٰا جُنٰاحَ عَلَیْهِمٰا فِیمَا افْتَدَتْ بِه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bookmarkStart w:id="12" w:name="pg13259_128602"/>
    </w:p>
    <w:p>
      <w:pPr>
        <w:pStyle w:val="BookText"/>
        <w:rPr/>
      </w:pPr>
      <w:bookmarkEnd w:id="12"/>
      <w:r>
        <w:rPr>
          <w:rFonts w:ascii="IRNazanin" w:hAnsi="IRNazanin" w:eastAsia="IRNazanin"/>
          <w:color w:val="111111"/>
          <w:sz w:val="28"/>
          <w:sz w:val="28"/>
          <w:szCs w:val="28"/>
          <w:rtl w:val="true"/>
          <w:lang w:bidi="fa-IR"/>
        </w:rPr>
        <w:t xml:space="preserve">و اما ان الخلع نوع من الطلاق و لیس فسخا فهو المشهور خلافا لشیخ الطائفة حیث اختار کونه فسخا لأنه لا ینشأ بلفظ الطلاق بل و لا ینوی به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تصریح الروایات بذلک، کصحیحة الحلبی عن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خلعها حتی تقول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ابرّ لک قسما و لا اطیع لک امرا و لا اغتسل لک من جنابة و لأوطئن فراشک و لآذنن علیک بغیر اذنک و قد کان الناس یرخصون فیما دون هذا فاذا قالت المرأة ذلک لزوجها حلّ له ما اخذ منها فکانت عنده علی تطلیقتین باقیتین و کان الخلع تطلیقة </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الثمرة تظهر فی عدّه من جملة الطلقات الثلاث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انه لا یکون الّا من الزوجة الکارهة لزوجها فلدلالة النصوص الاتیة علی ذلک</w:t>
      </w:r>
      <w:r>
        <w:rPr>
          <w:rFonts w:eastAsia="IRNazanin" w:cs="IRNazanin"/>
          <w:color w:val="111111"/>
          <w:sz w:val="28"/>
          <w:szCs w:val="28"/>
          <w:rtl w:val="true"/>
          <w:lang w:bidi="fa-IR"/>
        </w:rPr>
        <w:t>.</w:t>
      </w:r>
    </w:p>
    <w:p>
      <w:pPr>
        <w:pStyle w:val="Heading3"/>
        <w:numPr>
          <w:ilvl w:val="2"/>
          <w:numId w:val="1"/>
        </w:numPr>
        <w:rPr/>
      </w:pPr>
      <w:bookmarkStart w:id="13" w:name="__RefHeading___Toc1529739_2322387425"/>
      <w:bookmarkStart w:id="14" w:name="_Toc5"/>
      <w:bookmarkEnd w:id="13"/>
      <w:r>
        <w:rPr>
          <w:rtl w:val="true"/>
        </w:rPr>
        <w:t>صیغة الخلع</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صیغة الخلع أن یقول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خلعتک علی کذا أو أنت مختلعة علی کذا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الاصل فی مثل هذه الصیغة المفید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أفارقک فادفعی إلی ألف دینار أو ما شاء حتّی أخلّی سبیلک فإذا أجابته إلی ملتمسه</w:t>
      </w:r>
    </w:p>
    <w:p>
      <w:pPr>
        <w:pStyle w:val="BookText"/>
        <w:rPr/>
      </w:pP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خلعتک علی کذا و کذا درهما أو دینارا أو کیت و کیت فإن رجعت فی شی‌ء من ذلک فأنا أملک ببضعک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لها ذلک بمحضر رجلین مسلمین عدلین و هی طاهر من الحیض طهرا لم یقربها فیه بجماع فقد بانت منه و لیس له علیها رجعة</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والدلیل علی صحة هاتین الصیغتین هو انه لم ترد صیغة خاصة فی النصوص لانشاء الخلع و علیه فاللازم الحکم بالاکتفاء بکل صیغة دالة علی إنشاء الخلع تمسکا بالاطلاق المقامی</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وتوهم ان النصوص ظاهرة فی صیغة خاصة للخلع و هی ان تقول لزوجها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أبرّ لک قسما و لا أطیع لک أمرا و لا أغتسل لک من جنابه و لأوطئنّ فراشک و لآذننّ علیک بغیر إذنک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قالت ذلک تم الخلع و استظهر المتوهم هذه الصیغة من صحیح الحلبی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خلعها حتّی تقول لزوجها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أبرّ لک قسما و لا أطیع لک أمرا و لا أغتسل لک من جنابه و لأوطئنّ فراشک و لآذننّ علیک بغیر إذنک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النّاس یرخّصون فی ما دون هذا، فإذا قالت المرأة ذلک لزوجها حلّ له أن یأخذ منها فکانت عنده علی تطلیقتین باقیتین و کان الخلع تطلیقة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الکلام من عندها،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إلینا لم نجز طلاقا إلّا للعدّة</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المختلعة،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لزوجها أن یخلعها حتّی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أبرّ لک قسما، و لا أقیم حدود اللّٰه فیک، و لا أغتسل لک من جنابة، و لأوطئنّ فراشک، و لأدخلنّ بیتک من تکره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تعلّم هذا و لا یتکلّمونهم و تکون هی الّتی تقول ذلک، فإذا هی اختلعت فهی بائن و له أن یأخذ من مالها ما قدر علیه و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من المبارأة کلّ الذی أعطاها</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المختلعة الّتی تقول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اخلعنی و أنا أعطیک ما أخذت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أن یأخذ منها شیئا حتّی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أبرّ لک قسما، و لا أطیع لک أمرا، و لآذننّ فی بیتک بغیر إذنک، و لأوطئنّ فراشک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فعلت ذلک من غیر أن یعلّمها حلّ له ما أخذ منها و کانت تطلیقة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محمّد بن مسلم،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قالت لزوجها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أطیع لک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 أو غیر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له ما أخذ منها و لیس له علیها 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یدلّ علی أنّ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أطیع لک أمرا</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منها أن صیغة الخلع هی تلک الأقوال</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النصوص ناظرة الی شرائط الخلع لا الی صیغته کما هو ظهورها بل صریح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لزوجها أن یخلعها حتّی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أبرّ لک قسما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فصریح العبارة ان الخلع بید الزوج بعد ما تقول له الزوجة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یتبین ان الخلع لا یتحقق الّا اذا هددت الزوجة زوجها بمثل هذا الکلام  کما سیأتی البحث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یتبعه 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القول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اختاره الشیخ واستدل له بروایة موسی بن بکر عن العبد الصالح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المختلعة یتبعها الطلاق ما دامت فی العدة</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لو تمت سندا و لم یناقش من ناحیة موسی بن بکر هی ضعیفة دلالة لإجمال المقصود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الشیخ لو استفید منها یلزم الحکم بجواز تأخیر الطلاق عن الخلع حتی بفترة طویلة ما دامت العدة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بعید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یظهر من بعض الروایات ان الخلاف فی اعتبار تعقیب الخلع بالطلاق کان ثابتا فی عصر الأئمة علیهم السّلام، و لذلک تکرر السؤال عن ذلک فلاحظ خبر جعفر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جمیلا شهد بعض أصحابنا و قد أراد أن یخلع ابنته من بعض أصحابنا، فقال جمیل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رضیت بهذا</w:t>
      </w:r>
    </w:p>
    <w:p>
      <w:pPr>
        <w:pStyle w:val="BookText"/>
        <w:rPr/>
      </w:pPr>
      <w:r>
        <w:rPr>
          <w:rFonts w:ascii="IRNazanin" w:hAnsi="IRNazanin" w:eastAsia="IRNazanin"/>
          <w:color w:val="111111"/>
          <w:sz w:val="28"/>
          <w:sz w:val="28"/>
          <w:szCs w:val="28"/>
          <w:rtl w:val="true"/>
          <w:lang w:bidi="fa-IR"/>
        </w:rPr>
        <w:t>الذی أخذت و ترکتها؟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علیّ لیس ترید تتبعها الطّلاق؟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جعفر بن سماعة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یتبعها الطّلاق فی العدّة و یحتج بروایة موسی بن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المختلعة یتبعها الطّلاق ما دامت فی العدّة</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محمد بن اسماعیل بن بزیع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تباری زوجها أو تختلع منه بشهادة شاهدین علی طهر من غیر جماع هل تبین منه بذلک أو تکون امرأته ما لم یتبعها بطلاق؟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منه و ان شاءت ان یرد الیها ما أخذ منها و تکون امرأته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روی لنا انه لا تبین منه حتی یتبعها بطلاق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اذاً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اعتبار تعقیب الخلع بالطلاق لعدم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فیتمسک بالاطلاق اللفظی ان کان و الّا فبالاطلاق المقامی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للدلیل علی العدم، کصحیحة ابن بزیع و غیرها و لا یدلّ علی الاحتیاج إلّا خبر موسی بن بکر المتقدّم و هو واحد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الشیخ علی مختاره مضافا لخبر موسی بن بکر بکلام لا بأس بنقله و رده مختصرا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أعتمده فی هذا الباب و أفتی به أنّ المختلعة لا بدّ فیها من أن تتبع بالطلاق و هو مذهب جعفر بن سماعة و الحسن بن سماعة و علیّ بن رباط و ابن حذیفة من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علیّ بن</w:t>
      </w:r>
    </w:p>
    <w:p>
      <w:pPr>
        <w:pStyle w:val="BookText"/>
        <w:rPr/>
      </w:pPr>
      <w:r>
        <w:rPr>
          <w:rFonts w:ascii="IRNazanin" w:hAnsi="IRNazanin" w:eastAsia="IRNazanin"/>
          <w:color w:val="111111"/>
          <w:sz w:val="28"/>
          <w:sz w:val="28"/>
          <w:szCs w:val="28"/>
          <w:rtl w:val="true"/>
          <w:lang w:bidi="fa-IR"/>
        </w:rPr>
        <w:t>الحسین من المتأخرین، فأمّا الباقون من فقهاء أصحابنا المتقدّمین فلست أعرف لهم فتیا فی العمل به و لم ینقل منهم أکثر من الرّوایات الّتی ذکرناها و أمثالها، و یجوز أن یکونوا رووها علی الوجه الذی نذکر فی ما بعد و إن کان فتیاهم و عملهم علی ما قلناه</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جعفر بن سماعة و الحسن بن سماعة و موسی بن بکر من الواقفة فهم اذن لیسوا من اصحابنا و ابن حذیفة هو الحسن بن حذیفة و قد ضعّفه ابن الغضائریّ جدّا</w:t>
      </w:r>
      <w:r>
        <w:rPr>
          <w:rStyle w:val="FootnoteAnchor"/>
          <w:rtl w:val="true"/>
        </w:rPr>
        <w:footnoteReference w:id="14"/>
      </w:r>
      <w:r>
        <w:rPr>
          <w:rFonts w:ascii="IRNazanin" w:hAnsi="IRNazanin" w:eastAsia="IRNazanin"/>
          <w:color w:val="111111"/>
          <w:sz w:val="28"/>
          <w:sz w:val="28"/>
          <w:szCs w:val="28"/>
          <w:rtl w:val="true"/>
          <w:lang w:bidi="fa-IR"/>
        </w:rPr>
        <w:t xml:space="preserve">، و اما ابن حذیفة فلم نقف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بن رباط غیر مطعون فیه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ینقل منهم أکثر من الرّوایات الّتی ذکرناها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تبلغ اثنی عشر خبرا أو أکثر  وهی بین صریح و ظاهر فی عدم الاحتیاج إلی اتباع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جمیل بن درّاج أفتی بعدم الاحتیاج</w:t>
      </w:r>
      <w:r>
        <w:rPr>
          <w:rStyle w:val="FootnoteAnchor"/>
          <w:rtl w:val="true"/>
        </w:rPr>
        <w:footnoteReference w:id="15"/>
      </w:r>
      <w:r>
        <w:rPr>
          <w:rFonts w:ascii="IRNazanin" w:hAnsi="IRNazanin" w:eastAsia="IRNazanin"/>
          <w:color w:val="111111"/>
          <w:sz w:val="28"/>
          <w:sz w:val="28"/>
          <w:szCs w:val="28"/>
          <w:rtl w:val="true"/>
          <w:lang w:bidi="fa-IR"/>
        </w:rPr>
        <w:t>و هو إمامیّ جلیل من أصحاب الإجماع ونقل الشیخ نفسه عن زرارة وهو من اصحاب الاجماع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الخلع إلّا علی مثل موضع الطّلاق إمّا طاهرا و إمّا حاملا بشهود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المرتضی کون إجماعنا علی کون الخلع بنفسه طلاقا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کان علیّ بن بابویه من المتأخّرین وافق ابنی سماعة و ابن رباط و ابن حذیفة فقد خالفهم منهم الإسکافیّ و المرتضی کما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من کلام العمانیّ و الصّدوق و المفید و الدّیلمیّ،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الکافی و الفقیه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استدلّ من ذهب من أصحابنا المتقدّمین علی صحّة ما ذهبنا إلیه بقول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الأمر إلینا لم نجز إلّا طلاق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الخلع نوع من الطلاق وقسیم الطلاق بالمعنی الخاص وهو من السنة 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ما قالوا فی خبر وإنّما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الأمر إلینا لم نجز طلاقا إلّا للعدّة</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 و خبر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إلینا لم یکن الطّلاق إلّا للعدّة</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 xml:space="preserve">والمراد به أنّ الخلع الذی هو قسم من الطّلاق أیضا کالطّلاق المتعارف یشترط فیه کونه للعدّة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أنّ العامّة لم یشترطوا فی الخلع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غیر المواقعة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صیغة الخلع تحتاج إلی لفظ الطّلاق</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الحسن بن سماعة و غیره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تقرّر أنّه لا یقع الطلاق بشرط، و الخلع من شرطه أن یقول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رجعت فی ما بذلت فأنا أملک ببضعک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شرط فینبغی أن لا یقع به 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اجتهاد قبال النص والخلع حکم حکم به الشّارع نظیر حکمه فی المطلّق بأنّ له حقّ الرّجوع إلی انقضاء عدّتها، فلو قال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و إن أردت قبل انقضاء العدّة الرّجوع إلیک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یکون الطّلاق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أیضا ابن سماعة بما رواه الحسن بن أیّوب عن ابن بکیر، عن عبید بن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منّی یشبه قول النّاس، فیه التّقیّة، و ما سمعت منّی لا یشبه قول النّاس فلا تقیّة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دلیل علیه لا له فان خبر موسی هو الذی یحتمل ان یکون للتقیّة فقال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المختلعة لا یلحقها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الزّهریّ و النّخعیّ و الثوری و أبو حنیفة و أصحابه إلی أن یلحقها طلاقه قبل انقضاء العدّة و لا یلحقها بعد انقضاء العدّة</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المرتضی فی النّاصریّات بعد قول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المختلعة لا یلحقها 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صحیح و إلیه یذهب أصحابنا و هو مذهب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علی صحّة ما ذهبنا إلیه بعد الإجماع المتردّد أنّ الطّلاق لا یقع عندنا عقیب الطّلاق إلّا بعد رجعة</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bookmarkStart w:id="15" w:name="pg13259_128610"/>
    </w:p>
    <w:p>
      <w:pPr>
        <w:pStyle w:val="Heading3"/>
        <w:numPr>
          <w:ilvl w:val="2"/>
          <w:numId w:val="1"/>
        </w:numPr>
        <w:rPr/>
      </w:pPr>
      <w:bookmarkStart w:id="16" w:name="__RefHeading___Toc1529741_2322387425"/>
      <w:bookmarkStart w:id="17" w:name="_Toc6"/>
      <w:bookmarkEnd w:id="15"/>
      <w:bookmarkEnd w:id="16"/>
      <w:r>
        <w:rPr>
          <w:rtl w:val="true"/>
        </w:rPr>
        <w:t>حکم ما لو أتی بالطّلاق مع العوض</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أتی بالطّلاق مع العوض أغنی عن لفظ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 ذکر الطلاق مع العوض خلع مطلقا عند المصنف و لکنه محل اشکال و ذلک لان المفهوم من الأخبار کون مثله من المبارأة لا من الخلع الذی یحتاج فیه إلی أن تقول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أطیع لک أمرا و ذلک لما تقدم ان الخلع لا یتحقق الّا اذا هددت الزوجة زوجها بمثل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ذکر الطلاق مع العوض من المبارأة فلصحیح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قالت لزوجها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کذا و کذا و خلّ سبیلی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المبارأة</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أبی بصیر،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المبارأة تقول المرأة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علیک و اترکنی أو تجعل له من قبلها شیئا فیترکها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الخلع طلاق بفدیة من الزوجة الکارهة لزوجها فهو نوع من الطلاق بالعوض المقصود و یکون لازما من جهة الزوج و یفترق مع الطلاق ان الخلع لا یتحقق الّا اذا هددت الزوجة زوجها بمثل هذا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أبرّ لک قسما، و لا أطیع لک أمرا، و لآذننّ فی بیتک بغیر إذنک، و لأوطئنّ فراشک</w:t>
      </w:r>
      <w:bookmarkStart w:id="18" w:name="pg13259_128611"/>
    </w:p>
    <w:p>
      <w:pPr>
        <w:pStyle w:val="BookText"/>
        <w:rPr/>
      </w:pPr>
      <w:bookmarkEnd w:id="18"/>
      <w:r>
        <w:rPr>
          <w:rFonts w:ascii="IRNazanin" w:hAnsi="IRNazanin" w:eastAsia="IRNazanin"/>
          <w:color w:val="111111"/>
          <w:sz w:val="28"/>
          <w:sz w:val="28"/>
          <w:szCs w:val="28"/>
          <w:rtl w:val="true"/>
          <w:lang w:bidi="fa-IR"/>
        </w:rPr>
        <w:t>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صیغة الخلع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خلعتک علی کذا أو أنت مختلعةٌ علی کذا، و یکتفی بکل صیغة دالة علی إنشاء الخلع و لا یتبعه بالطّلاق و لو أتی بالطّلاق مع العوض من دون تهدید منها لم یکن خلعا بل کان مبارأة </w:t>
      </w:r>
      <w:r>
        <w:rPr>
          <w:rFonts w:eastAsia="IRNazanin" w:cs="IRNazanin"/>
          <w:color w:val="111111"/>
          <w:sz w:val="28"/>
          <w:szCs w:val="28"/>
          <w:rtl w:val="true"/>
          <w:lang w:bidi="fa-IR"/>
        </w:rPr>
        <w:t>.</w:t>
      </w:r>
    </w:p>
    <w:p>
      <w:pPr>
        <w:pStyle w:val="Heading3"/>
        <w:numPr>
          <w:ilvl w:val="2"/>
          <w:numId w:val="1"/>
        </w:numPr>
        <w:rPr/>
      </w:pPr>
      <w:bookmarkStart w:id="19" w:name="__RefHeading___Toc1529743_2322387425"/>
      <w:bookmarkStart w:id="20" w:name="_Toc7"/>
      <w:bookmarkEnd w:id="19"/>
      <w:r>
        <w:rPr>
          <w:rtl w:val="true"/>
        </w:rPr>
        <w:t>و کل ما یصحّ أن یکون مهرا صحّ أن یکون فدیة</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یصحّ أن یکون مهرا صحّ أن یکون فدیة و لا تقدیر فیه فیجوز علی أزید مما وصل إلیها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فی موثق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للرَّجل أن یَأخُذ من المختلعة حتَّی تتکلَّم بهذا الکلام کلّه فقال إذا قالت لا أطیع اللَّه فیک حلَّ لهُ أن یأخذ منها ما وجد</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فیه عندنا بل عند العامّة فنقل الخلاف أنّ الزّهریّ و أحمد و إسحاق قالوا بعدم جوازه بأکثر من المهر</w:t>
      </w:r>
      <w:r>
        <w:rPr>
          <w:rFonts w:eastAsia="IRNazanin" w:cs="IRNazanin"/>
          <w:color w:val="111111"/>
          <w:sz w:val="28"/>
          <w:szCs w:val="28"/>
          <w:rtl w:val="true"/>
          <w:lang w:bidi="fa-IR"/>
        </w:rPr>
        <w:t>.</w:t>
      </w:r>
    </w:p>
    <w:p>
      <w:pPr>
        <w:pStyle w:val="Heading3"/>
        <w:numPr>
          <w:ilvl w:val="2"/>
          <w:numId w:val="1"/>
        </w:numPr>
        <w:rPr/>
      </w:pPr>
      <w:bookmarkStart w:id="21" w:name="__RefHeading___Toc1529745_2322387425"/>
      <w:bookmarkStart w:id="22" w:name="_Toc8"/>
      <w:bookmarkEnd w:id="21"/>
      <w:r>
        <w:rPr>
          <w:rtl w:val="true"/>
        </w:rPr>
        <w:t>و یصح بذل الفدیة منها و من وکیلها</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بذل الفدیة منها و من وکیلها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الباذل له من مالها لعمومات الوکالة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یضمنه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 و بین الوکیل أن الوکیل یبذل من مالها بإذنها و هذا من ماله بإذنها و قد یشکل هذا بأنه ضمان ما لم یجب و قد تقدم جوابه فی کتاب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صحّته من المتبرع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بالبذل من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 أقربهما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اختلعها أجنبیّ من زوجها بعوض بغیر إذنها فعند الأکثر یصحّ، و قال شاذّ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و هو الأقوی</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 xml:space="preserve">و استدلّ الخلاف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عَلَیْهِمٰا فِیمَا افْتَدَتْ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فأضاف الفداء إلیها، ففداء غیرها لا یجوز</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و توضیح ذلک أن الخلع من عقود المعاوضات فلا یجوز  لزوم العوض لغیر صاحب المعوض کالبیع و بذل الوکیل و الضامن بإذنها کبذلها فیبقی المتبرع علی أصل المنع و لأصالة بقاء النکاح إلی أن یثبت المزیل و حینئذ فلا یملک الزوج البذل و لا یقع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الصحة أنه افتداء و هو جائز من الأجنبی کما تقع الجعالة منه علی الفعل لغیره و إن کان طلاقا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مجرد توافق الاجنبی مع الزوج علی طلاقها مع العوض لا دلیل علی کونه خلعا تتبعه احکامه بحیث لا یجوز للزوج الرجوع الی الزوجة بلا رضا منها بل و لا دلیل علی مشروعیته مع الاجنبی بحیث یکون نافذا علی الزوج بمجرد تعاقدهما و لا یجوز له الرجوع بعد الطلاق عدا ایة الوفاء بالعقود و هی علی فرض صحة التمسک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ذلک من مصادیق</w:t>
      </w:r>
      <w:bookmarkStart w:id="23" w:name="pg13259_128613"/>
    </w:p>
    <w:p>
      <w:pPr>
        <w:pStyle w:val="BookText"/>
        <w:rPr/>
      </w:pPr>
      <w:bookmarkEnd w:id="23"/>
      <w:r>
        <w:rPr>
          <w:rFonts w:ascii="IRNazanin" w:hAnsi="IRNazanin" w:eastAsia="IRNazanin"/>
          <w:color w:val="111111"/>
          <w:sz w:val="28"/>
          <w:sz w:val="28"/>
          <w:szCs w:val="28"/>
          <w:rtl w:val="true"/>
          <w:lang w:bidi="fa-IR"/>
        </w:rPr>
        <w:t>الاکل للمال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علاقة لها بالخلع و الطلاق و ذلک لانهما من الاحکام التوقیفیة لا الحقوق حتی تقبل المعاقدة خارجا عن النصوص فالاقوی عدم صحته </w:t>
      </w:r>
      <w:r>
        <w:rPr>
          <w:rFonts w:eastAsia="IRNazanin" w:cs="IRNazanin"/>
          <w:color w:val="111111"/>
          <w:sz w:val="28"/>
          <w:szCs w:val="28"/>
          <w:rtl w:val="true"/>
          <w:lang w:bidi="fa-IR"/>
        </w:rPr>
        <w:t>.</w:t>
      </w:r>
    </w:p>
    <w:p>
      <w:pPr>
        <w:pStyle w:val="Heading3"/>
        <w:numPr>
          <w:ilvl w:val="2"/>
          <w:numId w:val="1"/>
        </w:numPr>
        <w:rPr/>
      </w:pPr>
      <w:bookmarkStart w:id="24" w:name="__RefHeading___Toc1529747_2322387425"/>
      <w:bookmarkStart w:id="25" w:name="_Toc9"/>
      <w:bookmarkEnd w:id="24"/>
      <w:r>
        <w:rPr>
          <w:rtl w:val="true"/>
        </w:rPr>
        <w:t>حکم ما لو تلف العوض قبل القبض</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 العوض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صحّة الخلع فی التّلف لعدم الدلیل علی بطلانه بل عموم ادلة الخلع تشمله و علیه فیجب علیها الوفاء بما اشتمل علیه الخلع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فعلیها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العوض فهی ضامنة له فان کان کلیا ضمنت بدل التالف وان کان معینا ضمنت المثلی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أو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قیمیا عند المصنف و جماعة لکن تقدم فی کتاب البیع ضمانه بالقیمة مطلقا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ظهر استحقاقه لغیرها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فعلیها ضمانه و لا یبطل الخلع عند المصنف لأصالة الصحة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العوض مع استحقاق الغیر له لا یشمله عموم وجوب الوفاء بالعقود فلا مقتضی للصحة فتجری اصالة الفساد بمعنی عدم النفوذ لا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صرح الشیخ فی الخلاف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وقع الخلع علی بذل فاسد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و الخنزیر و ما أشبه ذلک مما لا یصح تملکه لم یصح خلعه</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البذل من الأمة بإذن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دلیل الخلع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عین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فإن زادت عنه شیئا من ماله وقف علی إجازته فإن رد بطل فیه و فی صحة الخلع و انه تتبع به بعد العتق أو بطلانه الوجهان المتقدمان و قد تقدم ان الاقوی هو البطلان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یعین قدرا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ینصرف الإذن فی البیع إلی ثمن المثل نظرا إلی أنه هو المفهوم عرفا فیحمل الإطلاق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یأذن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البذل مطلقا صح الخلع فی ذمّتها دون کسبها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تبعت به بعد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تبعا للشیخ فی المبسوط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اختلعت الأمة نفسها بعوض فإن کان بإذن سیّدها صحّ فإن قبلت بمهر مثلها أو أقلّ فإن کانت مأذونا لها فی التجارة أعطت ممّا فی یدها و إلّا أعطت من کسبها و إن لم یکن لها کسب ثبت فی ذمّتها، و إن کان زائدا علی مهر مثلها کان فاسدا، و یقوی عندی أنّه یکون صحیحا غیر أنّه یتعلّق بذمّتها</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عاملها بإقراض و غیره و لا إشکال فیه و إن علم بالحال لأن العوض صحیح متعلق بذمتها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26" w:name="pg13259_128615"/>
    </w:p>
    <w:p>
      <w:pPr>
        <w:pStyle w:val="BookText"/>
        <w:rPr/>
      </w:pPr>
      <w:bookmarkEnd w:id="26"/>
      <w:r>
        <w:rPr>
          <w:rFonts w:ascii="IRNazanin" w:hAnsi="IRNazanin" w:eastAsia="IRNazanin"/>
          <w:color w:val="111111"/>
          <w:sz w:val="28"/>
          <w:sz w:val="28"/>
          <w:szCs w:val="28"/>
          <w:rtl w:val="true"/>
          <w:lang w:bidi="fa-IR"/>
        </w:rPr>
        <w:t>و کلّ ما صحّ أن یکون مهراً صحّ أن یکون فدیةً، و لا تقدیر فیه فیجوز علی أزید ممّا وصل إلیها منه و یصحّ بذل الفدیة منها و من وکیلها و ممّن یضمنه بإذنها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المتبرّع قولان أقربهما المنع، و لو تلف العوض قبل القبض فعلیها ضمانه قیمةً و لو ظهر استحقاقه بطل، و یصحّ البذل من الأمة بإذن المولی فإن عیّن قدراً و إلّا انصرف إلی مهر المثل، و لو لم یأذن صح الخلع فی ذمّتها دون کسبها و تبعت به بعد العتق </w:t>
      </w:r>
      <w:r>
        <w:rPr>
          <w:rFonts w:eastAsia="IRNazanin" w:cs="IRNazanin"/>
          <w:color w:val="111111"/>
          <w:sz w:val="28"/>
          <w:szCs w:val="28"/>
          <w:rtl w:val="true"/>
          <w:lang w:bidi="fa-IR"/>
        </w:rPr>
        <w:t>.</w:t>
      </w:r>
    </w:p>
    <w:p>
      <w:pPr>
        <w:pStyle w:val="Heading3"/>
        <w:numPr>
          <w:ilvl w:val="2"/>
          <w:numId w:val="1"/>
        </w:numPr>
        <w:rPr/>
      </w:pPr>
      <w:bookmarkStart w:id="27" w:name="__RefHeading___Toc1529749_2322387425"/>
      <w:bookmarkStart w:id="28" w:name="_Toc10"/>
      <w:bookmarkEnd w:id="27"/>
      <w:r>
        <w:rPr>
          <w:rtl w:val="true"/>
        </w:rPr>
        <w:t>و المکاتبة المشروطة کالقنّ</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المکاتبة المشروطة کالقنّ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فیتعلق البذل بما فی یدها مع الإذن و بذمتها مع عدمه إن کان مطلقا و إن کان معینا و لم یجز المولی بطل و فی صحة الخلع الوجهان المتقدمان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فلا اعتراض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مطلقا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والأصل فی هذا الفرع أنّ المبسوط بعد النقل عن العامّة قولین فی صحّة خلع المکاتبة نفسها و عدمها إذا کان بغیر إذن مولاها،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یقتضیه مذهبنا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مشروطا علیها فهی کالأمة القنّ سواء، و إن لم یکن مشروطا علیها کان الخلع صحیحا</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29" w:name="pg13259_128616"/>
    </w:p>
    <w:p>
      <w:pPr>
        <w:pStyle w:val="BookText"/>
        <w:rPr/>
      </w:pPr>
      <w:bookmarkEnd w:id="29"/>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أنّ المطلقة إذا تحرّر بعضها یمکنها الاکتساب فی یومها و أداء مال الخلع</w:t>
      </w:r>
      <w:r>
        <w:rPr>
          <w:rFonts w:eastAsia="IRNazanin" w:cs="IRNazanin"/>
          <w:color w:val="111111"/>
          <w:sz w:val="28"/>
          <w:szCs w:val="28"/>
          <w:rtl w:val="true"/>
          <w:lang w:bidi="fa-IR"/>
        </w:rPr>
        <w:t>.</w:t>
      </w:r>
    </w:p>
    <w:p>
      <w:pPr>
        <w:pStyle w:val="Heading3"/>
        <w:numPr>
          <w:ilvl w:val="2"/>
          <w:numId w:val="1"/>
        </w:numPr>
        <w:rPr/>
      </w:pPr>
      <w:bookmarkStart w:id="30" w:name="__RefHeading___Toc1529751_2322387425"/>
      <w:bookmarkStart w:id="31" w:name="_Toc11"/>
      <w:bookmarkEnd w:id="30"/>
      <w:r>
        <w:rPr>
          <w:rtl w:val="true"/>
        </w:rPr>
        <w:t>و لا یصحّ الخلع الّا مع کراهتها له</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الخلع الّا مع کراهتها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الأخلاق ملتئمة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تکره بطل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الاقوی بطلان الخلع لعدم الموضوع له و بطلان الطلاق لعدم القصد له مستقلا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الطلاق رجعیا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البذل و قد یکون بائنا من جهة أخری ککونها غیر مدخول بها أو کون الطلقة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فیه أنّ الشیخ قال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الحال بین الزّوجین عامرة و الأخلاق ملتئمة و اتّفقا علی الخلع فبذلت له شیئا حتّی یطلّقها لم یحلّ ذلک، و به قال عطاء و الزّهریّ و النّخعیّ و داود و أهل الظّاهر، و قال أبو حنیفة و الشّافعیّ و مالک و الأوزاعیّ و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مباح، دلیلنا إجماع الفرقة علی أنّه لا یجوز خلعها إلّا بعد أن یسمع منها ما لا یحلّ ذکره من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أغتسل لک من جنابة، و لا أقیم لک حدّا و لأوطئنّ فراشک من تکرهه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یعلم ذلک منها و هذا مفقود ههنا فیجب أن لا یجوز الخلع، و أیضا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 لَکُمْ أَنْ تَأْخُذُوا مِمّٰا آتَیْتُمُوهُنَّ شَیْئاً إِلّٰا</w:t>
      </w:r>
      <w:bookmarkStart w:id="32" w:name="pg13259_128617"/>
    </w:p>
    <w:p>
      <w:pPr>
        <w:pStyle w:val="BookText"/>
        <w:rPr/>
      </w:pPr>
      <w:bookmarkEnd w:id="32"/>
      <w:r>
        <w:rPr>
          <w:rFonts w:ascii="Amiri" w:hAnsi="Amiri" w:eastAsia="Amiri" w:cs="Amiri"/>
          <w:color w:val="111111"/>
          <w:sz w:val="28"/>
          <w:sz w:val="28"/>
          <w:szCs w:val="28"/>
          <w:rtl w:val="true"/>
          <w:lang w:bidi="ar-SA"/>
        </w:rPr>
        <w:t>أَنْ یَخٰافٰا أَلّٰا یُقِیمٰا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حرّم الأخذ منها إلّا عند الخوف من أن لا یقیما حدود اللّٰه، 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یُقِیمٰا حُدُودَ اللّٰهِ فَلٰا جُنٰاحَ عَلَیْهِمٰا فِیمَا افْتَدَت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ذلک علی أنّه متی ارتفع الخوف وقع الجناح</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کما قال الشیخ و ذلک لانه لا موضوع للخلع مع التیام الأخلاق، و التحقیق أنّ مثله داخل فی المبارأة حکما فیمکن أن تکون الأخلاق ملتئمة بأن تکون المرأة مطیعة للزّوج بحکم الشّریعة و تکون کارهة له من حیث الطبیعة، فتبذل له شیئا حتّی یطلّقها، و یدلّ علی إلحاقه بالمبارأة و إن کان الأصل فی المبارأة کراهة کلّ منهما صاحبه صحیح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قالت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کذا و کذا و خلّ سبیلی،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المبارأة</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 غیره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529753_2322387425"/>
      <w:bookmarkStart w:id="34" w:name="_Toc12"/>
      <w:bookmarkEnd w:id="33"/>
      <w:r>
        <w:rPr>
          <w:rtl w:val="true"/>
        </w:rPr>
        <w:t>و لو أکرهها علی الفدیة فعل حراما</w:t>
      </w:r>
      <w:bookmarkEnd w:id="3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أکرهها علی الفدیة فعل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للإکراه بغیر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یملکها بالبذل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یَحِلُّ لَکُمْ أَنْ تَأْخُذُوا مِمّٰا آتَیْتُمُوهُنَّ شَیْئاً إِلّٰا أَنْ یَخٰافٰا أَلّٰا یُقِیمٰا حُدُودَ اللّٰهِ فَإِنْ خِفْتُمْ أَلّٰا یُقِیمٰا حُدُودَ اللّٰهِ فَلٰا جُنٰاحَ عَلَیْهِمٰا فِیمَا افْتَدَتْ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فاستثنی خوف عدم إقامتهما حدوده تعالی فیبقی ما ذکر فی المستثنی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لبطلان تصرف المکره ایضا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طلاقها 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المصنف من هذه الجهة لبطلان الفدیة فلا ینافی کونه بائنا من جهة أخری إن اتفقت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الطلاق قسیم للخلع و لیس بمقصود حتی نقول بوقوعه فالاقوی البطلان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أتت بفاحشة مبینة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یَحِلُّ لَکُمْ أَنْ تَرِثُوا النِّسٰاءَ کَرْهاً وَ لٰا تَعْضُلُوهُنَّ لِتَذْهَبُوا بِبَعْضِ مٰا آتَیْتُمُوهُنَّ إِلّٰا أَنْ یَأْتِینَ بِفٰاحِشَةٍ مُبَیِّنَة</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و فسرها الشیخ فی المبسوط بالزنا، کما هو ظاهر الآیة و یدل علیه مرفوع الفقیه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تزنی فتخرج و یقام علیها الحدّ</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 xml:space="preserve">الوارد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 مِنْ بُیُوتِهِنَّ وَ لٰا یَخْرُجْنَ إِلّٰا أَنْ یَأْتِینَ بِفٰاحِشَةٍ مُبَیِّنَة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المطلقة و به قال المفید و القاضی و الشیخ فی نهایته بالنسبة الی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نحتمل الفرق بین الامرین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فسرها الطبرسی بکلّ معصیة و لا شاهد له بالخصوص نعم ورد فی تفسیر الفاحشة بالنسبة الی المطلقة ان المراد منها ان تؤذی أهله بالقول أو الفعل کما فی مرسلة إبراهیم بن هاشم، عن بعض أصحابه،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 مِنْ بُیُوتِهِنَّ وَ لٰا یَخْرُجْنَ إِلّٰا أَنْ یَأْتِینَ بِفٰاحِشَةٍ مُبَیِّنَةٍ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أذاها لأهل الرّجل و سوء خلقها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محمّد بن علیّ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المأمون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 مِنْ بُیُوتِهِنَّ وَ لٰا یَخْرُجْنَ إِلّٰا أَنْ یَأْتِینَ بِفٰاحِشَةٍ مُبَیِّنَةٍ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بالفاحشة المبیّنة أن تؤذی أهل زوجها فإذا فعلت فإن شاء أن یخرجها من قبل أن تنقضی عدّتها فعل</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و هما و ان کانتا ضعیفتین سندا الّا ان المشهور عمل بهما کما وانه لا فرق بین المقامین بل صرح علیّ بن إبراهیم القمّیّ فی تفسیر آیة العضل أنّ 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المرأة للزّوج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أطیع لک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للرّجل إذا نکح امرأة لم یردها و کرهها أن لا یطلّقها إذا لم یجبر علیها و یعضلها أی یحبسها و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تؤدین ما أخذت منی، فنهی اللّٰه عن ذلک إلّا أن یأتین بفاحشة 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وصفناه فی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قالت ما تقول المختلعة یجوز له أن یأخذ منها ما أعطاها و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فالقاعدة تقتضی الجمع بین المعنیین و حاصله تحقق الفاحشة بکل معصیة وهو الاقوی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عضلها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منعها بعض حقوقها أو جمیعها من غیر أن یفارقها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لتفدی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یَحِلُّ لَکُمْ أَنْ تَرِثُوا النِّسٰاءَ کَرْهاً وَ لٰا تَعْضُلُوهُنَّ لِتَذْهَبُوا بِبَعْضِ مٰا آتَیْتُمُوهُنَّ إِلّٰا أَنْ یَأْتِینَ بِفٰاحِشَةٍ</w:t>
      </w:r>
    </w:p>
    <w:p>
      <w:pPr>
        <w:pStyle w:val="BookText"/>
        <w:rPr/>
      </w:pPr>
      <w:r>
        <w:rPr>
          <w:rFonts w:ascii="Amiri" w:hAnsi="Amiri" w:eastAsia="Amiri" w:cs="Amiri"/>
          <w:color w:val="111111"/>
          <w:sz w:val="28"/>
          <w:sz w:val="28"/>
          <w:szCs w:val="28"/>
          <w:rtl w:val="true"/>
          <w:lang w:bidi="ar-SA"/>
        </w:rPr>
        <w:t>مُبَیِّنَة</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و الاستثناء من النهی إباحة و لأنها إذا زنت لم یؤمن أن تلحق به ولدا من غیره و تفسد فراشه فلا تقیم حدود الله تعالی فی حقه فتدخل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یُقِیمٰا حُدُودَ اللّٰهِ فَلٰا جُنٰاحَ عَلَیْهِمٰا فِیمَا افْتَدَتْ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ذلک و لا یستبیح المبذول مع العضل لأنه فی معنی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اجتهاد قبال النص الدال علی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 الآیة الأولی منسوخة بآیة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منافاة بینهما حتی یکون احدهما ناسخا للاخر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یتقیّد جواز العضل ببذل ما وصل إلیها من مهر و غیره فلا یجوز الزّیادة علیه أم لا یتقیّد إلّا برضاه؟ اختار المصنّف الأوّل حذرا من الضرر العظیم و استنادا إلی قول النّبیّ صلّی اللّٰه علیه و آله لجمیلة بنت عبد اللّٰه بن أبیّ لمّا کرهت زوجها ثابت بن قیس،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تردّین علیه حدیقته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حدیقته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الثانی إطلاق الاستثناء الشّامل للزائد، و عدّ الأصحاب مثل هذا خلعا و هو غیر مقیّد، و فیه نظر لأنّ المستثنی منه إذهاب بعض ما أعطاها فالمستثنی هو ذلک البعض فیبقی المساوی و الزائد علی أصل المنع، فإن خرج المساوی بدلیل آخر بقی الزائد</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35" w:name="pg13259_128621"/>
    </w:p>
    <w:p>
      <w:pPr>
        <w:pStyle w:val="BookText"/>
        <w:rPr/>
      </w:pPr>
      <w:bookmarkEnd w:id="35"/>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الخبر فعامی و لا عبرة به و أمّا تنظّر الشّهید الثانی فی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المستثنی منه فی مقام بیان أنّه لا یجوز إجبارها علی جزء من مالها فلو عبّر فیه بما أعطاها أو أکثر لأوهم جواز أخذ الأقلّ، و أمّا المستثنی فلیس کذلک، و یشهد لذلک أنّه لولا ذلک لما کان أخذ المثل أیضا جائزا و لا ریب فی جوازه و علیه فالاقوی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المکاتبة المشروطة کالقنّ و أمّا المطلقة فلا اعتراض علیها، و لا یصحّ الخلع إلّا مع کراهیتها و لو طلّقها و لم تکره بطل فالاقوی بطلان الخلع و الطلاق، و لا یجوز له أکراهها علی الفدیة و لا یملکها بالبذل و الاقوی ایضا بطلان الخلع و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أتت بفاحشةٍ مبیّنةٍ جاز عضلها و هو منعها بعض حقوقها أو جمیعها من غیر أن یفارقها لتفدی نفسها و الاقوی تحقق الفاحشة بکل معصیة </w:t>
      </w:r>
      <w:r>
        <w:rPr>
          <w:rFonts w:eastAsia="IRNazanin" w:cs="IRNazanin"/>
          <w:color w:val="111111"/>
          <w:sz w:val="28"/>
          <w:szCs w:val="28"/>
          <w:rtl w:val="true"/>
          <w:lang w:bidi="fa-IR"/>
        </w:rPr>
        <w:t>.</w:t>
      </w:r>
    </w:p>
    <w:p>
      <w:pPr>
        <w:pStyle w:val="Heading3"/>
        <w:numPr>
          <w:ilvl w:val="2"/>
          <w:numId w:val="1"/>
        </w:numPr>
        <w:rPr/>
      </w:pPr>
      <w:bookmarkStart w:id="36" w:name="__RefHeading___Toc1529755_2322387425"/>
      <w:bookmarkStart w:id="37" w:name="_Toc13"/>
      <w:bookmarkEnd w:id="36"/>
      <w:r>
        <w:rPr>
          <w:rtl w:val="true"/>
        </w:rPr>
        <w:t>و إذا تم الخلع فلا رجعة للزوج</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تم الخلع فلا رجعة للزوج</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تدل علیه صحیحة محمد بن مسلم عن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الخلع و المباراة تطلیقة بائن و هو خاطب من الخطاب</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 صحیح الحلبی، عن</w:t>
      </w:r>
      <w:bookmarkStart w:id="38" w:name="pg13259_128622"/>
    </w:p>
    <w:p>
      <w:pPr>
        <w:pStyle w:val="BookText"/>
        <w:rPr/>
      </w:pPr>
      <w:bookmarkEnd w:id="38"/>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طلّق امرأته أو اختلعت أو بانت أله أن یتزوّج بأختها؟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برئت عصمتها و لم یکن له علیها رجعة فله أن یخطب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 غیرهما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للزوجة الرجوع فی البذل ما دامت فی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تدل علیه صحیحة البقباق عن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المختلعة ان رجعت فی شی‌ء من الصلح یقول لارجعن فی بضعک</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المُبارئة إلَّا أن یبدو للمرأة فیردُّ علیها ما أخذ منها</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رجعت رجع هو ان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النصوص المتقدمة انفا</w:t>
      </w:r>
      <w:r>
        <w:rPr>
          <w:rFonts w:eastAsia="IRNazanin" w:cs="IRNazanin"/>
          <w:color w:val="111111"/>
          <w:sz w:val="28"/>
          <w:szCs w:val="28"/>
          <w:rtl w:val="true"/>
          <w:lang w:bidi="fa-IR"/>
        </w:rPr>
        <w:t>.</w:t>
      </w:r>
    </w:p>
    <w:p>
      <w:pPr>
        <w:pStyle w:val="Heading3"/>
        <w:numPr>
          <w:ilvl w:val="2"/>
          <w:numId w:val="1"/>
        </w:numPr>
        <w:rPr/>
      </w:pPr>
      <w:bookmarkStart w:id="39" w:name="__RefHeading___Toc1529757_2322387425"/>
      <w:bookmarkStart w:id="40" w:name="_Toc14"/>
      <w:bookmarkEnd w:id="39"/>
      <w:r>
        <w:rPr>
          <w:rtl w:val="true"/>
        </w:rPr>
        <w:t>و لو تنازعا فی القدر حلفت</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تنازعا فی القدر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فی قدر الفدیة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عدم زیادتها عما تعترف به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قولها مع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تنازعا فی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اتفاقهما علی القدر بأن اتفقا علی أنها مائة لکن ادعی أنها دنانیر و ادعت أنها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 المتخلعان فی جنس العوض أو قدره أو تأجیله و تعجیله کان القول قول المرأة فی قدر الذی وقع علیه الخلع و علی الزّوج البیّنة، و قال الشّافعیّ یتحالفان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هو أنّهما اتّفقا علی وقوع الفرقة و إنّما اختلفا فی ما لزمها فالزّوج یدعی زیادة تجحدها المرأة فصار الزّوج مدّعیا و هی منکرة فعلیه البیّنة و علیها الیمین</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الزّوج یدعی زیادة تجحدها المرأة صار الزّوج مدّعیا و هی منکرة لکن الامر لیس کذلک و ذلک لان الزوجة تدعی وقوع الخلع علی هذا الجنس و الاصل عدمه فکانت هی مدعیة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لذلک ایضا بأصالة عدم استحقاق ما یدعیه و لأنه مدع فعلیه البینة فتحلف یمینا جامعة بین نفی ما یدعیه و إثبات ما تدعیه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مدعیة ایضا و یمینها لا تکفی فی اثبات ما تدعیه بل هی لرد دعواه فقط و علیه فالاقوی تحالفهما لأن کلا منهما منکر لما یدعیه صاحبه و حینئذ فیسقط ما یداعیاه وحینئذ یثبت الاقل مما یدعیانه لانه المتیقن وما زاد علیه سقط بتحالفهما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اتفاقهما علی ذکر القدر و عدم ذکر الجنس لفظا فالقول قولها عند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الاقوی بطلان الخلع لعدم معلومیة العوض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اختلافهما فی أصل الإرادة مع اتفاقهما علی عدم ذکر الجنس فقال أحدهما أردنا جنسا معینا و قال الآخر إنا لم نرد بل أطلقنا رجع النزاع إلی دعوی الصحة و الفساد و مقتضی القاعدة تقدیم مدعی الصحة منهما مع یمینه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خلعتک علی ألف فی ذمّتک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ذمّة زید حلفت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تبعا للشیخ فی الخلاف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القول قولها مع یمینها أنّه لا یتعلّق بذمّتها، فأمّا إقرارها أنّه فی ذمّة زید فلا یلتفت إلیه، و للشّافعیّ فیه وجهان أحدهما یتحالفان و یجب مهر المثل و الثانی مهر المثل بدون تحالف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الخلاف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وأنه مدع و هی منکرة لثبوت شی‌ء فی ذمتها فکانت الیمین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الیمین لأن الأصل فی مال الخلع أن یکون فی ذمتها فإذا ادعت کونه فی ذمة غیرها لم تسمع لأصالة عدم انتقالها عن ذمتها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الاقوی لانه ینحل الی امرین احدهما الخلع و لا خلاف فیه و الثانی انه فی ذمة زید و الاصل عدمه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41" w:name="pg13259_128625"/>
    </w:p>
    <w:p>
      <w:pPr>
        <w:pStyle w:val="BookText"/>
        <w:rPr/>
      </w:pPr>
      <w:bookmarkEnd w:id="41"/>
      <w:r>
        <w:rPr>
          <w:rFonts w:ascii="IRNazanin" w:hAnsi="IRNazanin" w:eastAsia="IRNazanin"/>
          <w:color w:val="111111"/>
          <w:sz w:val="28"/>
          <w:sz w:val="28"/>
          <w:szCs w:val="28"/>
          <w:rtl w:val="true"/>
          <w:lang w:bidi="fa-IR"/>
        </w:rPr>
        <w:t xml:space="preserve">إذا أتمّ الخلع فلا رجعة للزّوج، و للزّوجة الرّجعة فی البذل ما دامت فی العدّة، فإذا رجعت رجع هو إن شاء، و لو تنازعا فی القدر حلفت و لو تنازعا فی الجنس فالاقوی تحالفهما لأن کلا منهما منکر لما یدعیه صاحبه و حینئذ فیسقط ما یداعیاه و یثبت الاقل مما یدعیانه لانه المتیقن وما زاد علیه سقط بتحالفهما، و لو اختلفا فی الإرادة مع اتفاقهما علی ذکر القدر و عدم ذکر الجنس لفظا فالاقوی بطلان الخلع لعدم معلومیة العوض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اختلافهما فی أصل الإرادة مع اتفاقهما علی عدم ذکر الجنس فقال أحدهما أردنا جنسا معینا و قال الآخر إنا لم نرد بل أطلقنا فمقتضی القاعدة تقدیم مدعی الصحة منهما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خلعتک علی ألفٍ فی ذمّتک،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ذمّة زیدٍ، حلف علی الأقوی</w:t>
      </w:r>
      <w:r>
        <w:rPr>
          <w:rFonts w:eastAsia="IRNazanin" w:cs="IRNazanin"/>
          <w:color w:val="111111"/>
          <w:sz w:val="28"/>
          <w:szCs w:val="28"/>
          <w:rtl w:val="true"/>
          <w:lang w:bidi="fa-IR"/>
        </w:rPr>
        <w:t>.</w:t>
      </w:r>
    </w:p>
    <w:p>
      <w:pPr>
        <w:pStyle w:val="Heading3"/>
        <w:numPr>
          <w:ilvl w:val="2"/>
          <w:numId w:val="1"/>
        </w:numPr>
        <w:rPr/>
      </w:pPr>
      <w:bookmarkStart w:id="42" w:name="__RefHeading___Toc1529759_2322387425"/>
      <w:bookmarkStart w:id="43" w:name="_Toc15"/>
      <w:bookmarkEnd w:id="42"/>
      <w:r>
        <w:rPr>
          <w:rtl w:val="true"/>
        </w:rPr>
        <w:t>المبارأة</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المبارأة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أصلها المفارقة قال الجوهری تقول بارأت شریکی إذا فارقته و بارأ الرجل امرأته‌</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تخفف 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بارأه بمعنی 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 بارأها بمعنی صالحها علی الفراق</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529761_2322387425"/>
      <w:bookmarkStart w:id="45" w:name="_Toc16"/>
      <w:bookmarkEnd w:id="44"/>
      <w:r>
        <w:rPr>
          <w:rtl w:val="true"/>
        </w:rPr>
        <w:t>و هی کالخلع إلّا أنها</w:t>
      </w:r>
      <w:r>
        <w:rPr>
          <w:rtl w:val="true"/>
        </w:rPr>
        <w:t>...</w:t>
      </w:r>
      <w:bookmarkEnd w:id="4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کالخلع الّا أنها تترتب علی کراهیة کل من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تبعا للمفید و من تأخّر فاشترطوا کراهة کل منهما للاخر و ینحصر دلیله بموثق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المبارأة کیف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للمرأة شی‌ء علی زوجها من صداق أو من غیره و یکون قد أعطاها بعضه فیکره کلّ واحد منهما صاحبه فتقول المرأة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أخذت منک فهو لی و ما بقی علیک فهو لک و أبارئک، فیقول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رجعت فی شی‌ء ممّا ترکت، فأنا أحقّ ببضعک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صراحة فیه فی اشتراط کراهة کل منهما لصاحبه، و العدم هو المفهوم من الصدوق فاقتصر فی مبارأة فقیهه علی صحیح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المبارأة أن تقول المرأة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علیک و اترکنی فترکها، إلّا أنّه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ارتجعت فی شی‌ء منه فأنا أملک ببضعک</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و کذلک عبر فی مقنعه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المستفاد من الأخبار أنّ الأصل فی الفرق بینهما هو أنّ المختلعة تتکلّم بتلک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أطیع لک أمرا و لا أغتسل لک من 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المبارأة لا تتکلّم بتلک بل تقول نظیر 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ما علیک و اترکنی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صریح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المبارأة یؤخذ منها دون الصّداق، و المختلعة یؤخذ منها ما شاء أو ما تراضیا علیه من صداق أو أکثر، و إنّما صارت</w:t>
      </w:r>
    </w:p>
    <w:p>
      <w:pPr>
        <w:pStyle w:val="BookText"/>
        <w:rPr/>
      </w:pPr>
      <w:r>
        <w:rPr>
          <w:rFonts w:ascii="IRNazanin" w:hAnsi="IRNazanin" w:eastAsia="IRNazanin"/>
          <w:color w:val="111111"/>
          <w:sz w:val="28"/>
          <w:sz w:val="28"/>
          <w:szCs w:val="28"/>
          <w:rtl w:val="true"/>
          <w:lang w:bidi="fa-IR"/>
        </w:rPr>
        <w:t>المبارأة تؤخذ منها دون المهر و المختلعة یؤخذ منها ما شاء لأنّ المختلعة تعتدی فی الکلام و تتکلّم بما لا یحلّ لها</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تحقّق المبارأة بمجرّد طلب المرأة من الزّوج تخلیتها بشی‌ء من مالها و أجابته صحیح محمّد بن مسلم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قالت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کذا و کذا و خلّ سبیلی،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المبارأة</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أبی بصیر،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المبارأة أن تقول المرأة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علیک و اترکنی أو تجعل له من قبلها شی‌ء فیترکها إلّا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ارتجعت فی شی‌ء فأنا أملک ببضعک و لا یحل لزوجها أن یأخذ منها إلّا المهر فما دونه</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وغیرها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له الزیادة علی ما أعطاها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عدم جواز أخذ الزّیادة علی المهر فیها فمسلّم، و إنّما الخلاف فی انه هل یجب الأقلّ أم لا؟ فقال بوجوبه علیّ بن بابویه و المبسوطان و ابن حمزة و هو ظاهر العمانیّ و الصدوق و القاضی و النهایة، و قال بعدمه المفید و المرتضی و الدّیلمیّ و الحلبیّان و الحلیّ، و یدلّ علی قولهم موثق</w:t>
      </w:r>
    </w:p>
    <w:p>
      <w:pPr>
        <w:pStyle w:val="BookText"/>
        <w:rPr/>
      </w:pP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من المبارأة کلّ الذی أعطاها</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وصحیح زرارة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الأوّل ظاهرا صحیح أبی بصیر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المهر فما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فیقع التعارض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الجمع بینهما بحمل الوارد فی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اعتبار ان لا تکون ازید من مقدار المهر، فان صحیحة ابی بصیر صریحة فی جواز کونها بمقداره بینما صحیحة زرارة ظاهرة فی اعتبار کونها أقلّ منه فیؤول الظاهر بقرینة الصریح طبقا للقاعدة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اجتمع دلیلان متنافیان احدهما صریح و الآخر ظاهر أوّل الظاهر بقرینة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تم هذا الجمع مع صحیح زرارة فلا یتم مع موثق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له من المبارأة کلّ الذی أعطاها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غیر قابل لهذا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فیکون التعارض مستقرا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ترجیح صحیحة ابی بصیر لموافقة مضمونها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جُنٰاحَ عَلَیْهِمٰا فِیمَا افْتَدَتْ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صحیح لو کانت الایة شاملة للمبارأة ایضا کما قیل لکن ذلک خلاف ظهورها لتقیدها بالخوف من عدم اقامة حدود الله وهو مختص بالخلع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عام قوقانی یرجع الیه و لابد من الرجوع الی الاصل العملی و هو یقتضی عدم النفوذ الّا بالاقل من المهر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فیها من الاتباع بالطّلاق و لو قلنا فی الخلع انه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الإستبصار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نقله موثق حمران،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المبارأة تبین من ساعتها من غیر طلاق و لا میراث بینهما لأنّ العصمة منهما قد بانت ساعة کان ذلک منها و من الزّوج</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 خبر جمیل بن درّاج، عن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المبارأة تکون من غیر أن یتبعها الطّلاق</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الأخبار أوردناها علی ما رویت و لیس العمل علی ظاهرها لأنّ المبارأة لیس یقع بها فرقة من غیر طلاق و إنّما تؤثّر فی ضرب من الطّلاق فی أن یقع بائنا لا یملک معه الرّجعة و هو مذهب جمیع فقهاء أصحابنا المتقدّمین منهم و المتأخّرین لا نعلم خلافا بینهم فی ذلک و الوجه أن نحملها علی التقیّة لأنّها موافقة لمذهب العامّة و لسنا نعمل به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استبصار کلامه فی المبسوط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أصحابنا بین الخلع و المبارأة، فلم یختلفوا فی أنّ المبارأة لا یقع إلّا بلفظ الطّلاق و اختلفوا فی الخلع، فقال المحصّلون منهم فیه مثل ذلک، و قال 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بلفظ الخلع</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صحّة ما قاله الشیخ من عدم وجود قائل منّا بعدم احتیاج المبارأة إلی الطّلاق فإنّ الصدوق و المفید و الدّیلمیّ الّذین وقفنا علی کلامهم ذکروا اتباع المبارأة بالطّلاق مع أنّ المفهوم منهم فی الخلع عدم الاحتیاج حتّی أنّ الصدوق لم یرو واحدا من الأخبار الظاهرة فی عدم</w:t>
      </w:r>
    </w:p>
    <w:p>
      <w:pPr>
        <w:pStyle w:val="BookText"/>
        <w:rPr/>
      </w:pPr>
      <w:r>
        <w:rPr>
          <w:rFonts w:ascii="IRNazanin" w:hAnsi="IRNazanin" w:eastAsia="IRNazanin"/>
          <w:color w:val="111111"/>
          <w:sz w:val="28"/>
          <w:sz w:val="28"/>
          <w:szCs w:val="28"/>
          <w:rtl w:val="true"/>
          <w:lang w:bidi="fa-IR"/>
        </w:rPr>
        <w:t>الاحتیاج إلی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نقله الشیخ من موثق حمران وخبر جمیل فالثانی منهما ضعیف سندا و الأوّل رواه الشیخ فی التهذیب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المبارأة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یبقی صحیح محمّد بن إسماعیل، 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تباری زوجها أو تختلع منه بشاهدین عدلین علی طهر من غیر جماع هل تبین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علی ما ذکرت فنعم،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لنا أنّها لا تبین منه حتّی یتبعها الطّلاق؟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ذلک إذن خلعا،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فقد یقال بظهوره بعدم احتیاج المبارأة الی اتباعها بالطلاق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قیل فی توجیهه بأن المراد من المبارأة الخلع فجعله عطفا تفسیریّا بدلیل أنّ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ذلک إذن خلعا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مبارأة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هذا التوجیه غیر صحیح و ذلک لان الخلع عطف علی المبارأة باو فلا یمکن ان یکون عطفا تفسیریا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القول بان الامام سکت عنها فی الجواب وعلیه فلا دلالة فیه علیها</w:t>
      </w:r>
      <w:r>
        <w:rPr>
          <w:rFonts w:eastAsia="IRNazanin" w:cs="IRNazanin"/>
          <w:color w:val="111111"/>
          <w:sz w:val="28"/>
          <w:szCs w:val="28"/>
          <w:rtl w:val="true"/>
          <w:lang w:bidi="fa-IR"/>
        </w:rPr>
        <w:t>.</w:t>
      </w:r>
      <w:bookmarkStart w:id="46" w:name="pg13259_128631"/>
    </w:p>
    <w:p>
      <w:pPr>
        <w:pStyle w:val="Heading3"/>
        <w:numPr>
          <w:ilvl w:val="2"/>
          <w:numId w:val="1"/>
        </w:numPr>
        <w:rPr/>
      </w:pPr>
      <w:bookmarkStart w:id="47" w:name="__RefHeading___Toc1529763_2322387425"/>
      <w:bookmarkStart w:id="48" w:name="_Toc17"/>
      <w:bookmarkEnd w:id="46"/>
      <w:bookmarkEnd w:id="47"/>
      <w:r>
        <w:rPr>
          <w:rtl w:val="true"/>
        </w:rPr>
        <w:t>صیغة المبارأة</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صیغتها بارأتک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صیغتها لا تنحصر فی لفظها بل تقع بالکنایات الدالة علیها کفاسختک علی کذا أو أبنتک أو بنتک لأن البینونة تحصل بالطلاق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الاستدلال علی صحة المبارأة بغیر صیغتها بصحیح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المبارأة أن تقول المرأة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علیک و اترکنی</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 امثاله غیر صحیح لان هذه الاخبار لیست فی مقام کیفیة صیغتها و انما هی فی مقام 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الخلع و المبارأة شروط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الخلع و المبارأة شروط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کمال الزوج و قصده و اختیاره و کون المرأة طاهرا طهرا لم یقاربها فیه بجماع إن کانت مدخولا بها حائلا غیر یائسة و الزوج حاضراً و غیرها من الشروط</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اعتبار اجتماع شرائط صحة الطلاق فیهما فباعتبار انهما لما کانا فردین من الطلاق فتثبت لهما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 بعض الشرائط الخاصة للطلاق قد دلت الروایات الخاصة علی ثبوتها لهما کصحیحة عبد الرحمن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خلع او مباراة الّا بطهر؟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الّا بطهر</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سماعة،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طلاق و لا تخییر و لا مبارأة إلّا علی طهر من غیر جماع بشهود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محمّد بن مسلم،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و لا خلع و لا مبارأة و لا خیار إلّا علی طهر من غیر جماع</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مرسل علیّ بن حدید، عن الصّادق علیه السّلام، و عن زرارة و محمّد بن مسلم،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المبارأة تطلیقة بائنة و لیس فی شی‌ء من ذلک رجعة، و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علی مثل موضع الطّلاق إمّا طاهرا و إمّا حاملا بشهود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bookmarkStart w:id="49" w:name="pg13259_128633"/>
    </w:p>
    <w:p>
      <w:pPr>
        <w:pStyle w:val="BookText"/>
        <w:rPr/>
      </w:pPr>
      <w:bookmarkEnd w:id="49"/>
      <w:r>
        <w:rPr>
          <w:rFonts w:ascii="IRNazanin" w:hAnsi="IRNazanin" w:eastAsia="IRNazanin"/>
          <w:color w:val="111111"/>
          <w:sz w:val="28"/>
          <w:sz w:val="28"/>
          <w:szCs w:val="28"/>
          <w:rtl w:val="true"/>
          <w:lang w:bidi="fa-IR"/>
        </w:rPr>
        <w:t>و 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یقع الخلع إلّا فی طهر لم یقربها فیه بجماع إذا کان قد دخل بها، و خالف جمیع الفقهاء فی ذلک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حال الحیض و فی طهر قربها فیه بجماع، دلیلنا إجماع الفرقة و أخبارهم</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المبارأة بمجرّد طلب المرأة من الزّوج تخلیتها بشی‌ء من مالها و أجابته و لا یشترط فیها کراهیة الزّوجین و لا یجوز له الزّیادة علی ما أعطاها بل لا تصح الّا بالاقل من المهر و لا بدّ فیها من الإتباع بالطّلاق، 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الخلع،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صیغتها بارأتک علی کذا فأنت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صیغتها لا تنحصر فی لفظها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الخلع و المباراة شروط الطّلاق</w:t>
      </w:r>
      <w:r>
        <w:rPr>
          <w:rFonts w:eastAsia="IRNazanin" w:cs="IRNazanin"/>
          <w:color w:val="111111"/>
          <w:sz w:val="28"/>
          <w:szCs w:val="28"/>
          <w:rtl w:val="true"/>
          <w:lang w:bidi="fa-IR"/>
        </w:rPr>
        <w:t>.</w:t>
      </w:r>
    </w:p>
    <w:p>
      <w:pPr>
        <w:pStyle w:val="Heading2"/>
        <w:numPr>
          <w:ilvl w:val="1"/>
          <w:numId w:val="1"/>
        </w:numPr>
        <w:rPr/>
      </w:pPr>
      <w:bookmarkStart w:id="50" w:name="__RefHeading___Toc1529765_2322387425"/>
      <w:bookmarkStart w:id="51" w:name="_Toc18"/>
      <w:bookmarkEnd w:id="50"/>
      <w:r>
        <w:rPr>
          <w:rtl w:val="true"/>
        </w:rPr>
        <w:t>(</w:t>
      </w:r>
      <w:r>
        <w:rPr>
          <w:rtl w:val="true"/>
        </w:rPr>
        <w:t>کتاب الظّهار</w:t>
      </w:r>
      <w:r>
        <w:rPr>
          <w:rtl w:val="true"/>
        </w:rPr>
        <w:t>)</w:t>
      </w:r>
      <w:bookmarkEnd w:id="51"/>
    </w:p>
    <w:p>
      <w:pPr>
        <w:pStyle w:val="Heading3"/>
        <w:numPr>
          <w:ilvl w:val="2"/>
          <w:numId w:val="1"/>
        </w:numPr>
        <w:rPr/>
      </w:pPr>
      <w:bookmarkStart w:id="52" w:name="__RefHeading___Toc1529767_2322387425"/>
      <w:bookmarkStart w:id="53" w:name="_Toc19"/>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الظهار مصدر ظاهر و هو تنزیل الزوج زوجته بمنزلة أمّه او غیرها من محارمه فی حرمة نکاحها بمثل 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علیّ کظهر أمی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ظهارا اشتقاقا من الظهر و إنّما خصّ ذلک بالظّهر دون البطن و الفخذ و الفرج و غیر ذلک من الأعضاء لأنّ کلّ بهیمة ترکب فإنّما یرکب ظهرها، فلمّا کانت المرأة ترکب و تغشّی سمّیت بذلک</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محرم للایة الاتی شرحها لکن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عقاب فیه لتعقبه بالعفو</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العفو ثابت للفاعل الاول باعتبار جهله بالتحریم و لیس لکل فاعل حتی مع علمه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تعالی عفا عن المظاهر الأوّل فلم یجعل علیه کفّارة دون غیره فقد أنزل الکفّارة لمن فعل ذلک بعده، و یشهد لذلک صحیح حمران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من المسلمین أتت النّبیّ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زوجی قد نثرت له بطنی</w:t>
      </w:r>
      <w:r>
        <w:rPr>
          <w:rStyle w:val="FootnoteAnchor"/>
          <w:rtl w:val="true"/>
        </w:rPr>
        <w:footnoteReference w:id="67"/>
      </w:r>
      <w:r>
        <w:rPr>
          <w:rFonts w:ascii="Amiri" w:hAnsi="Amiri" w:eastAsia="Amiri" w:cs="Amiri"/>
          <w:color w:val="111111"/>
          <w:sz w:val="28"/>
          <w:sz w:val="28"/>
          <w:szCs w:val="28"/>
          <w:rtl w:val="true"/>
          <w:lang w:bidi="ar-SA"/>
        </w:rPr>
        <w:t>و أعنته علی دنیاه و آخرته و لم یر منّی مکروها و أنا أشکو إلی اللّٰه عزّ و جلّ و إلیک،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تشتکینه،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لی الیوم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علیّ حرام کظهر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أخرجنی من منزلی، و انظر فی أمری،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علیّ کتابا أقضی به بینک و بین زوجک، و أنا أکره أن أکون من المتکلّفین، فجعلت تبکی و تشتکی ما بها إلی اللّٰه و إلی رسوله و انصرفت فسمع اللّٰه عزّ و جلّ مجادلتها لرسوله صلّی اللّٰه علیه و آله فی زوجها و ما شکت إلیه فأنزل اللّٰه عزّ و جلّ بذلک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قَدْ سَمِعَ اللّٰهُ قَوْلَ الَّتِی تُجٰادِلُکَ فِی زَوْجِهٰا وَ تَشْتَکِی إِلَی اللّٰهِ وَ اللّٰهُ یَسْمَعُ تَحٰاوُرَکُمٰا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محاورتها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لرسول اللّٰه صلّی اللّٰه علیه و آله فی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سَمِیعٌ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یُظٰاهِرُونَ مِنْکُمْ مِنْ نِسٰائِهِمْ مٰا هُنَّ أُمَّهٰاتِهِمْ إِنْ أُمَّهٰاتُهُمْ إِلَّا اللّٰائِی وَلَدْنَهُمْ وَ إِنَّهُمْ لَیَقُولُونَ مُنْکَراً مِنَ الْقَوْلِ وَ زُوراً وَ 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النّبی صلّی اللّٰه علیه و آله إلی المرأة فأتته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جیئینی بزوجک، فأتته به، فقال له أ قلت لامرأتک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علیّ حرام کظهر أمّی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لها ذلک، فقال له النّبی صلّی اللّٰه علیه و آله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 اللّٰه عزّ و جلّ فیک و فی امرأتک قرآنا، فقرأ علیه ما أنزل اللّٰه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 امرأتک إلیک فإنّک قد قلت منکرا من القول و زورا قد عفا اللّٰه عنک و غفر لک فلا تعد، فانصرف الرّجل و هو نادم علی ما قال لامرأته، و کره اللّٰه ذلک للمؤمنین بعد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یُظٰاهِرُونَ مِنْ نِسٰائِهِمْ، ثُمَّ یَعُودُونَ لِمٰا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لما قال الرّجل لامرأته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علیّ حرام کظهر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 قالها بعد ما عفا اللّٰه و غفر للرّجل الأوّل</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فإنّ علیه تحریر رقبة مِنْ قَبْلِ أَنْ یَتَمَاسّٰا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مجامعتها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تُوعَظُونَ بِهِ وَ اللّٰهُ بِمٰا تَعْمَلُونَ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شَهْرَیْنِ مُتَتٰابِعَیْنِ مِنْ قَبْلِ أَنْ یَتَمَاسّٰا فَمَنْ لَمْ یَسْتَطِعْ فَإِطْعٰامُ سِتِّینَ مِسْکِیناً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عقوبة من ظاهر بعد النهی هذا،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لِتُؤْمِنُوا بِاللّٰهِ وَ رَسُولِهِ وَ تِلْکَ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عزّ و جلّ هذا حدّ الظهار، 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 ظهار فی یمین و لا فی إضرار و لا فی غضب و لا یکون ظهار إلّا علی طهر بغیر جماع بشهادة شاهدین مسلمین</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فی الدلالة صحیح أبان و غیره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علی عهد النّبیّ صلّی اللّٰه علیه و آله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 بن الصامت و کانت تحته امرأة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خولة بنت المنذر فقال لها ذات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کظهر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ندم من ساعته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المرأة ما أظنّک إلّا و قد حرمت علیّ، فجاءت إلی النّبیّ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زوجی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کظهر أمّی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هذا القول فی ما مضی</w:t>
      </w:r>
    </w:p>
    <w:p>
      <w:pPr>
        <w:pStyle w:val="BookText"/>
        <w:rPr/>
      </w:pPr>
      <w:r>
        <w:rPr>
          <w:rFonts w:ascii="Amiri" w:hAnsi="Amiri" w:eastAsia="Amiri" w:cs="Amiri"/>
          <w:color w:val="111111"/>
          <w:sz w:val="28"/>
          <w:sz w:val="28"/>
          <w:szCs w:val="28"/>
          <w:rtl w:val="true"/>
          <w:lang w:bidi="ar-SA"/>
        </w:rPr>
        <w:t>یحرم المرأة علی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أیّتها المرأة ما أظنّک إلّا و قد حرمت علیه، فرفعت المرأة یدها إلی السّماء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أشکو إلیک فراق زوجی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اللّٰهُ قَوْلَ الَّتِی تُجٰادِلُکَ فِی زَوْجِهٰا وَ تَشْتَکِی إِلَی اللّٰهِ وَ اللّٰهُ یَسْمَعُ تَحٰاوُرَکُمٰا إِنَّ اللّٰهَ سَمِیعٌ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یُظٰاهِرُونَ مِنْکُمْ مِنْ نِسٰائِهِمْ مٰا هُنَّ أُمَّهٰاتِهِمْ إِنْ أُمَّهٰاتُهُمْ إِلَّا اللّٰائِی وَلَدْنَهُمْ وَ إِنَّهُمْ لَیَقُولُونَ مُنْکَراً مِنَ الْقَوْلِ وَ زُوراً وَ 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عزّ و جلّ الکفّارة فی ذلک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یُظٰاهِرُونَ مِنْ نِسٰائِهِمْ ثُمَّ یَعُودُونَ لِمٰا قٰالُوا فَتَحْرِیرُ رَقَبَةٍ مِنْ قَبْلِ أَنْ یَتَمَاسّٰا ذٰلِکُمْ تُوعَظُونَ بِهِ وَ اللّٰهُ بِمٰا تَعْمَلُونَ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شَهْرَیْنِ مُتَتٰابِعَیْنِ مِنْ قَبْلِ أَنْ یَتَمَاسّٰا فَمَنْ لَمْ یَسْتَطِعْ فَإِطْعٰامُ سِتِّینَ مِسْکِیناً</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 إن لم یکن صریحا کالأوّل لکنّه ظاهر فی أنّ الکفّارة نزلت بعداً لمن یعمل عمله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موثق أبی بصیر،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 من امرأتی؟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فأعتق رقبة،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فصم شهرین متتابعین،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فأطعم ستّین مسکینا،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أتصدّق عنک فأعطاه تمرا لإطعام ستّین مسکینا،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فتصدّق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بالحقّ ما أعلم بین لابتیها أحدا أحوج إلیه منّی و من عیالی،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فکل و أطعم عیالک</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المنافی لما تقدم فرواه الصدوق فی الفقیه ثمّ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الحدیث فی الظهار غریب نادر لأنّ المشهور فی</w:t>
      </w:r>
      <w:bookmarkStart w:id="54" w:name="pg13259_128637"/>
    </w:p>
    <w:p>
      <w:pPr>
        <w:pStyle w:val="BookText"/>
        <w:rPr/>
      </w:pPr>
      <w:bookmarkEnd w:id="54"/>
      <w:r>
        <w:rPr>
          <w:rFonts w:ascii="IRNazanin" w:hAnsi="IRNazanin" w:eastAsia="IRNazanin"/>
          <w:color w:val="111111"/>
          <w:sz w:val="28"/>
          <w:sz w:val="28"/>
          <w:szCs w:val="28"/>
          <w:rtl w:val="true"/>
          <w:lang w:bidi="fa-IR"/>
        </w:rPr>
        <w:t>هذا المعنی فی کفّارة من أفطر یوما من شهر رمضان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معارضته لما تقدم قد اعرض عنه الاصحاب کما صرح بذلک الصدوق فلا عبرة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فی الضعف سندا و ینافی ما تقدم مرسل المحکم و المتشابه للمرتضی نقلا عن تفسیر النّعمانیّ 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المظاهرة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1529769_2322387425"/>
      <w:bookmarkStart w:id="56" w:name="_Toc20"/>
      <w:bookmarkEnd w:id="55"/>
      <w:r>
        <w:rPr>
          <w:rtl w:val="true"/>
        </w:rPr>
        <w:t>صیغة الظهار</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علی کظهر أمی أو أختی أو بنتی أو غیرهنّ و لو من الرضاع 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ابن ادریس إلی عدم الوقوع بغیر الأمّ، و ذهب القاضی إلی عدم التحریم بغیر النّسب من الرّضاع و المصاهرة، و ذهب المبسوط إلی الوقوع بالرّضاع دون المصاهرة و هو ظاهر الإسکافیّ و ابن حمزة، و بالرّضاع أفتی المبسوط، و القاضی و ابن حمزة و إن ذهب المهذّب إلی عدم إجزائه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المصاهرة فلم یصرّح أحد بإجزائها بل أنکره المبسوط و المهذّب و مستند الإلحاق فی الرّضاع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مستند الإلحاق فی المصاهرة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الظّهار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کلّ ذی محرم أمّ أو</w:t>
      </w:r>
    </w:p>
    <w:p>
      <w:pPr>
        <w:pStyle w:val="BookText"/>
        <w:rPr/>
      </w:pPr>
      <w:r>
        <w:rPr>
          <w:rFonts w:ascii="Amiri" w:hAnsi="Amiri" w:eastAsia="Amiri" w:cs="Amiri"/>
          <w:color w:val="111111"/>
          <w:sz w:val="28"/>
          <w:sz w:val="28"/>
          <w:szCs w:val="28"/>
          <w:rtl w:val="true"/>
          <w:lang w:bidi="ar-SA"/>
        </w:rPr>
        <w:t xml:space="preserve">أخت أو عمّة أو خالة </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أو أخت أو عمّة أو 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المثال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المفهوم من العمانیّ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الظهار عند آل الرسول علیهم السّلام أن یقول الرّجل لامرأته‌  أو لأمته هی علیه کظهر أمّه أو کظهر خالته أو کظهر ذات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المحرم بالمصاهرة أیضا ذات محرم کالرّضاع و کالنسب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عدم الاختصاص بالأمّ صحیح زرارة المتقدم و صحیح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یقول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کظهر عمّته أو خالته؟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الظهار</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استند ابن ادریس إلی ظاهر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أُمَّهٰاتُهُمْ إِلَّا اللّٰائِی وَلَدْنَهُمْ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یردّه أنّها الفرد الأظهر و تعلیله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لَیَقُولُونَ مُنْکَراً مِنَ الْقَوْلِ وَ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التعمیم فمن قال لزوجته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علیّ کظهر أختی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امرأته أخته إلّا من ولدها أبواه أو أحدهما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صحیح سیف التمّار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یقول لامرأته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کظهر أختی أو عمّتی أو خالتی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ذکر اللّٰه الأمّهات و إنّ هذا لحرام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فمجمل، و الصحیحان الأوّلان مفصّلان</w:t>
      </w:r>
      <w:bookmarkStart w:id="57" w:name="pg13259_128639"/>
    </w:p>
    <w:p>
      <w:pPr>
        <w:pStyle w:val="BookText"/>
        <w:rPr/>
      </w:pPr>
      <w:bookmarkEnd w:id="57"/>
      <w:r>
        <w:rPr>
          <w:rFonts w:ascii="IRNazanin" w:hAnsi="IRNazanin" w:eastAsia="IRNazanin"/>
          <w:color w:val="111111"/>
          <w:sz w:val="28"/>
          <w:sz w:val="28"/>
          <w:szCs w:val="28"/>
          <w:rtl w:val="true"/>
          <w:lang w:bidi="fa-IR"/>
        </w:rPr>
        <w:t>و یحمل المجمل علی المفصّل و هما أیضا مشتهران فعمل بهما العمانیّ و الإسکافیّ و الصدوق و الشیخان و الدّیلمیّ و الحلبیّان و القاضی و ابن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ضعف ما 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 أخبار أصحابنا فیه</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فإنّه یصحّ الاختلاف لو کان خبر سیف دالّا علی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الزوج زوجته بمنزلة أمّه او غیرها من محارمه فی حرمة نکاحها بمثل 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علیّ کظهر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المحرمات و صیغته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علی کظهر أمی أو أختی أو بنتی أو غیرهنّ من المحرمات و لو من الرضاع و المصاهرة </w:t>
      </w:r>
      <w:r>
        <w:rPr>
          <w:rFonts w:eastAsia="IRNazanin" w:cs="IRNazanin"/>
          <w:color w:val="111111"/>
          <w:sz w:val="28"/>
          <w:szCs w:val="28"/>
          <w:rtl w:val="true"/>
          <w:lang w:bidi="fa-IR"/>
        </w:rPr>
        <w:t>.</w:t>
      </w:r>
    </w:p>
    <w:p>
      <w:pPr>
        <w:pStyle w:val="Heading3"/>
        <w:numPr>
          <w:ilvl w:val="2"/>
          <w:numId w:val="1"/>
        </w:numPr>
        <w:rPr/>
      </w:pPr>
      <w:bookmarkStart w:id="58" w:name="__RefHeading___Toc1529771_2322387425"/>
      <w:bookmarkStart w:id="59" w:name="_Toc21"/>
      <w:bookmarkEnd w:id="58"/>
      <w:r>
        <w:rPr>
          <w:rtl w:val="true"/>
        </w:rPr>
        <w:t>و هل یختص الظهار بلفظ الظهر؟</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اعتبار بغیر لفظ الظهر من أجزاء البدن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المصنف خلافا للمرتضی حیث ذهب إلی اعتباره و تبعه ابن زهرة و الحلیّ و الإسکافیّ و الصدوق و الشیخ و القاضی و ابن حمزة، و هو ظاهر الکافی حیث اعتمد خبر یونس، عن بعض رجاله،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قال لامرأته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کظهر أمّی أو کیدها أو کبطنها أو کفرجها أو کنفسها أو ککفّها أ یکون ذلک الظّهار و هل یلزمه فیه ما یلزم</w:t>
      </w:r>
    </w:p>
    <w:p>
      <w:pPr>
        <w:pStyle w:val="BookText"/>
        <w:rPr/>
      </w:pPr>
      <w:r>
        <w:rPr>
          <w:rFonts w:ascii="IRNazanin" w:hAnsi="IRNazanin" w:eastAsia="IRNazanin"/>
          <w:color w:val="111111"/>
          <w:sz w:val="28"/>
          <w:sz w:val="28"/>
          <w:szCs w:val="28"/>
          <w:rtl w:val="true"/>
          <w:lang w:bidi="fa-IR"/>
        </w:rPr>
        <w:t>المظاهر؟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المظاهر إذا ظاهر من امرأته فقال هی علیه کظهر أمّه أو کیدها أو کرجلها أو کشعرها أو کشی‌ء منها، ینوی بذلک التحریم فقد لزمته الکفّارة فی کلّ قلیل منها أو کثیر و کذلک إذا هو قال کبعض ذوات المحارم، فقد لزمته الکفّارة</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 إفتی الفقیه بمضمونه، ناسبا له إلی ذکر إبراهیم بن هاشم له فی نوادره</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الوافی و الوسائل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ککفّها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ککعبها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یؤید ذلک خبر سدیر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یقول لامرأته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کشعر أمّی أو ککفّها أو کبطنها أو کرجلها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عنی؟ إن أراد به الظّهار فهو الظهار</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ادعی الشّیخ فی الخلاف علیه الاجماع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کید أمّی أو 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 به الظّهار کان مظاهرا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الفرقة و أخبارهم</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اجماع المرتضی فی الانتصار علی عدم الوقوع بغیر الظهر فکما تری، فقد قال به جمع من اصحابنا کما تقدم و لم نر قبل الصدوق تصریح أحد بالعدم</w:t>
      </w:r>
      <w:r>
        <w:rPr>
          <w:rFonts w:eastAsia="IRNazanin" w:cs="IRNazanin"/>
          <w:color w:val="111111"/>
          <w:sz w:val="28"/>
          <w:szCs w:val="28"/>
          <w:rtl w:val="true"/>
          <w:lang w:bidi="fa-IR"/>
        </w:rPr>
        <w:t>.</w:t>
      </w:r>
      <w:bookmarkStart w:id="60" w:name="pg13259_128641"/>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التشبیه بالأب أو الأجنبیة أو أخت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الدّلیل علی التحریم به أصلا و لا أثر فیه من خبر قویّ أو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مظاهرتها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لعدم الدلیل علیه و لمعتبر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قالت امرأة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زوجی علیّ حرام کظهر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کفّارة علیها </w:t>
      </w:r>
      <w:r>
        <w:rPr>
          <w:rStyle w:val="FootnoteAnchor"/>
          <w:rtl w:val="true"/>
        </w:rPr>
        <w:footnoteReference w:id="82"/>
      </w:r>
      <w:r>
        <w:rPr>
          <w:rFonts w:ascii="IRNazanin" w:hAnsi="IRNazanin" w:eastAsia="IRNazanin"/>
          <w:color w:val="111111"/>
          <w:sz w:val="28"/>
          <w:sz w:val="28"/>
          <w:szCs w:val="28"/>
          <w:rtl w:val="true"/>
          <w:lang w:bidi="fa-IR"/>
        </w:rPr>
        <w:t>و به افتی الفقیه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529773_2322387425"/>
      <w:bookmarkStart w:id="62" w:name="_Toc22"/>
      <w:bookmarkEnd w:id="61"/>
      <w:r>
        <w:rPr>
          <w:rtl w:val="true"/>
        </w:rPr>
        <w:t>و لا یقع الّا منجّزا</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 الّا منجّزا، و قیل یصح تعلیقه 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رأس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صاحب القیل عدم الفرق بین الشّرط و الصفة فی المعنی فقال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الظهار یصح عاجلا و آجلا، فالعاجل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کظهر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الآجل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الدّار و إذا جاء رأس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أصحابنا من منع الظّهار إذا کان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رأس</w:t>
      </w:r>
    </w:p>
    <w:p>
      <w:pPr>
        <w:pStyle w:val="BookText"/>
        <w:rPr/>
      </w:pP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قال فی الخلاف</w:t>
      </w:r>
      <w:r>
        <w:rPr>
          <w:rStyle w:val="FootnoteAnchor"/>
          <w:rtl w:val="true"/>
        </w:rPr>
        <w:footnoteReference w:id="84"/>
      </w:r>
      <w:r>
        <w:rPr>
          <w:rFonts w:ascii="IRNazanin" w:hAnsi="IRNazanin" w:eastAsia="IRNazanin"/>
          <w:color w:val="111111"/>
          <w:sz w:val="28"/>
          <w:sz w:val="28"/>
          <w:szCs w:val="28"/>
          <w:rtl w:val="true"/>
          <w:lang w:bidi="fa-IR"/>
        </w:rPr>
        <w:t>و العلامة فی المختلف</w:t>
      </w:r>
      <w:r>
        <w:rPr>
          <w:rStyle w:val="FootnoteAnchor"/>
          <w:rtl w:val="true"/>
        </w:rPr>
        <w:footnoteReference w:id="85"/>
      </w:r>
      <w:r>
        <w:rPr>
          <w:rFonts w:ascii="IRNazanin" w:hAnsi="IRNazanin" w:eastAsia="IRNazanin"/>
          <w:color w:val="111111"/>
          <w:sz w:val="28"/>
          <w:sz w:val="28"/>
          <w:szCs w:val="28"/>
          <w:rtl w:val="true"/>
          <w:lang w:bidi="fa-IR"/>
        </w:rPr>
        <w:t xml:space="preserve">و علیه فلا وجه للتفریق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فسوّغ الشّیخ الظهار مع الشّرط، و کذا المقنع و ابن حمزة و الفقیه</w:t>
      </w:r>
      <w:r>
        <w:rPr>
          <w:rStyle w:val="FootnoteAnchor"/>
          <w:rtl w:val="true"/>
        </w:rPr>
        <w:footnoteReference w:id="86"/>
      </w:r>
      <w:r>
        <w:rPr>
          <w:rFonts w:ascii="IRNazanin" w:hAnsi="IRNazanin" w:eastAsia="IRNazanin"/>
          <w:color w:val="111111"/>
          <w:sz w:val="28"/>
          <w:sz w:val="28"/>
          <w:szCs w:val="28"/>
          <w:rtl w:val="true"/>
          <w:lang w:bidi="fa-IR"/>
        </w:rPr>
        <w:t>، و ذهب المرتضی فی انتصاره و الدّیلمیّ و القاضی فی کتابیه و الحلبیّان إلی عدم وقوعه بالشّرط و نسبه الحلیّ إلی المفید و الظاهر من الکافی التردد حیث روی خبر ابن بکیر، عن رجل من أصحابنا،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قلت لامرأتی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کظهر أمّی إن خرجت من باب الحجرة، فخرجت؟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قویّ علی أن أکفّر رقبة و رقبتین،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شی‌ء قویت أولم تقو</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القاسم بن محمّد الزّیّات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ظاهرت من امرأتی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کظهر أمّی إن فعلت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علیک و لا تعد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 هما دالان علی عدمه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روی صحیح عبد الرّحمن بن الحجّاج،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الظهار ضربان أحدهما فیه الکفّارة قبل المواقعة و الآخر بعدها فالّذی یکفّر قبل</w:t>
      </w:r>
    </w:p>
    <w:p>
      <w:pPr>
        <w:pStyle w:val="BookText"/>
        <w:rPr/>
      </w:pPr>
      <w:r>
        <w:rPr>
          <w:rFonts w:ascii="IRNazanin" w:hAnsi="IRNazanin" w:eastAsia="IRNazanin"/>
          <w:color w:val="111111"/>
          <w:sz w:val="28"/>
          <w:sz w:val="28"/>
          <w:szCs w:val="28"/>
          <w:rtl w:val="true"/>
          <w:lang w:bidi="fa-IR"/>
        </w:rPr>
        <w:t>المواقعة الذی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کظهر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فعلت بک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یکفّر بعد المواقعة هو الذی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کظهر أمّی إن قربتک</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هو دال علی صحته و بمضمونه أفتی فی الفقیه</w:t>
      </w:r>
      <w:r>
        <w:rPr>
          <w:rStyle w:val="FootnoteAnchor"/>
          <w:rtl w:val="true"/>
        </w:rPr>
        <w:footnoteReference w:id="90"/>
      </w:r>
      <w:r>
        <w:rPr>
          <w:rFonts w:ascii="IRNazanin" w:hAnsi="IRNazanin" w:eastAsia="IRNazanin"/>
          <w:color w:val="111111"/>
          <w:sz w:val="28"/>
          <w:sz w:val="28"/>
          <w:szCs w:val="28"/>
          <w:rtl w:val="true"/>
          <w:lang w:bidi="fa-IR"/>
        </w:rPr>
        <w:t>لکنه زاد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جامع من قبل أن یکفّر لزمته کفّارة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البحث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الاولان ضعیفان السند بخلاف الاخیر نعم رواه التّهذیب صحیحا ایضا عن عبد الرّحمن بن الحجّاج تارة مثل الکافی</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 اخری مع تفاوت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الظهار علی ضربین فی أحدهما الکفّارة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کظهر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کظهر أمّی إن قربتک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 لا یخفی عدم استقامة العبارة فلم یذکر الضرب الثانی و علیه فلا وثوق بعبارته فلا یعارض نسخة الکافی المؤیدة باحدی روایتی التهذیب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لصحة الظهار مع الشرط ایضا صحیح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عبد اللّٰه بن محمّد إلی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موالیک یزعم أنّ الرّجل إذا تکلّم بالظهار وجبت علیه الکفّارة حنث أو لم یحنث،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حنثه کلامه بالظّهار، و إنّما جعلت علیه الکفّارة عقوبة لکلامه، و بعضهم یزعم أنّ الکفّارة لا تلزمه حتّی یحنث فی الشی‌ء الذی حلف علیه، و إن حنث وجبت علیه الکفّارة و إلّا فلا کفّارة علیه؟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w:t>
      </w:r>
    </w:p>
    <w:p>
      <w:pPr>
        <w:pStyle w:val="BookText"/>
        <w:rPr/>
      </w:pPr>
      <w:r>
        <w:rPr>
          <w:rFonts w:ascii="Amiri" w:hAnsi="Amiri" w:eastAsia="Amiri" w:cs="Amiri"/>
          <w:color w:val="111111"/>
          <w:sz w:val="28"/>
          <w:sz w:val="28"/>
          <w:szCs w:val="28"/>
          <w:rtl w:val="true"/>
          <w:lang w:bidi="ar-SA"/>
        </w:rPr>
        <w:t>الکفّارة حتّی یجب الحنث</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یجب 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یعزم علی الحنث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حریز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الظهار ظهاران فأحدهما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کظهر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یسکت فذلک الذی یکفره قبل أن یواقع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کظهر أمّی إن فعلت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و حنث فعلیه الکفّارة حین یحنث</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صحیحه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الرّجل بالظّهار فحنث فعلیه الکفّارة قبل أن یواقع و إن کان منه الظّهار فی غیر یمین فإنّما علیه الکفّارة بعد ما یواقع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حکیم الواقع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یصحّ هذا علی جهة النظر و الأثر فی غیر هذا الأثر أن یکون الظّهار لأنّ أصحابنا رووا أنّ الأیمان لا یکون إلّا باللّه و کذلک نزل بها القرآن</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ذیله مجمل و لذا اشکل فیه معاویة کما و انه اجنبی عن الظهار بشرط و لا علاقة له بصحیح عبد اللّٰه بن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تزوّج حمزة بن حمران ابنة بکیر فلمّا أراد أن یدخل بها قال له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ندخلها علیک حتّی تحلف لنا و لسنا نرضی أن تحلف بالعتق لأنّک لا تراه شیئا و لکن احلف لنا بالظهار و ظاهر من أمّهات أولادک و جواریک، فظاهر منهنّ ثمّ</w:t>
      </w:r>
      <w:bookmarkStart w:id="63" w:name="pg13259_128645"/>
    </w:p>
    <w:p>
      <w:pPr>
        <w:pStyle w:val="BookText"/>
        <w:rPr/>
      </w:pPr>
      <w:bookmarkEnd w:id="63"/>
      <w:r>
        <w:rPr>
          <w:rFonts w:ascii="IRNazanin" w:hAnsi="IRNazanin" w:eastAsia="IRNazanin"/>
          <w:color w:val="111111"/>
          <w:sz w:val="28"/>
          <w:sz w:val="28"/>
          <w:szCs w:val="28"/>
          <w:rtl w:val="true"/>
          <w:lang w:bidi="fa-IR"/>
        </w:rPr>
        <w:t xml:space="preserve">ذکر ذلک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شی‌ء ارجع إلیهنّ</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کما قیل و ذلک لان ظهاره کان بالاکراه و لا اثر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فی صحیح صفوان، 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الصّلاة أو یتوضّأ فیشکّ فیها بعد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أعدت الصّلاة أو أعدت الوضوء فامرأته علیه کظهر أمّه و یحلف علی ذلک بالطلاق؟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خطوات الشّیطان لیس علیه شی‌ء</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الدال علی کون لغویة الشرط و کونه مانعا عن انعقاده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فالبطلان فیه من جهة الوسواس لعدم القدرة علی ترک الوسواس فإنه نوع من الجنون کما قیل</w:t>
      </w:r>
      <w:r>
        <w:rPr>
          <w:rStyle w:val="FootnoteAnchor"/>
          <w:rtl w:val="true"/>
        </w:rPr>
        <w:footnoteReference w:id="97"/>
      </w:r>
      <w:r>
        <w:rPr>
          <w:rFonts w:ascii="IRNazanin" w:hAnsi="IRNazanin" w:eastAsia="IRNazanin"/>
          <w:color w:val="111111"/>
          <w:sz w:val="28"/>
          <w:sz w:val="28"/>
          <w:szCs w:val="28"/>
          <w:rtl w:val="true"/>
          <w:lang w:bidi="fa-IR"/>
        </w:rPr>
        <w:t xml:space="preserve">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خطوات الشّیطان الذی هو بمثابة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فهو اخص من المدعی مضافا الی ان بطلان الحلف بالطلاق عندنا </w:t>
      </w:r>
      <w:r>
        <w:rPr>
          <w:rFonts w:eastAsia="IRNazanin" w:cs="IRNazanin"/>
          <w:color w:val="111111"/>
          <w:sz w:val="28"/>
          <w:szCs w:val="28"/>
          <w:rtl w:val="true"/>
          <w:lang w:bidi="fa-IR"/>
        </w:rPr>
        <w:t>.</w:t>
      </w:r>
    </w:p>
    <w:p>
      <w:pPr>
        <w:pStyle w:val="Heading3"/>
        <w:numPr>
          <w:ilvl w:val="2"/>
          <w:numId w:val="1"/>
        </w:numPr>
        <w:rPr/>
      </w:pPr>
      <w:bookmarkStart w:id="64" w:name="__RefHeading___Toc1529775_2322387425"/>
      <w:bookmarkStart w:id="65" w:name="_Toc23"/>
      <w:bookmarkEnd w:id="64"/>
      <w:r>
        <w:rPr>
          <w:rtl w:val="true"/>
        </w:rPr>
        <w:t>و الأقرب صحة توقیته بمدة</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صحة توقیته بمدة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یذهب إلیه منّا إلّا الإسکافی، و صرّح بالمنع الشّیخ و القاضی و الحلیّ، و إنّما العامّة رووا أنّ سلمة بن صخر ظاهر من امرأته فی مدّة شهر رمضان فروی ابن ماجة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سلمة بن صخر البیاضیّ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امرءا أستکثر من النّساء لا أری رجلا کان یصیب من ذلک ما أصیب، فلمّا دخل رمضان</w:t>
      </w:r>
    </w:p>
    <w:p>
      <w:pPr>
        <w:pStyle w:val="BookText"/>
        <w:rPr/>
      </w:pPr>
      <w:r>
        <w:rPr>
          <w:rFonts w:ascii="IRNazanin" w:hAnsi="IRNazanin" w:eastAsia="IRNazanin"/>
          <w:color w:val="111111"/>
          <w:sz w:val="28"/>
          <w:sz w:val="28"/>
          <w:szCs w:val="28"/>
          <w:rtl w:val="true"/>
          <w:lang w:bidi="fa-IR"/>
        </w:rPr>
        <w:t>ظاهرت من امرأتی حتّی ینسلخ رمضان فبینما هی تحدّثنی ذات لیلة انکشف لی منها شی‌ء فوثبت علیها فواقعتها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فأعتق رقبة،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بالحقّ ما أصبحت أملک إلا رقبتی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 شهرین متتابعین،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دخل علیّ ما دخل من البلاء إلّا بالصّوم،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فتصدّق أو أطعم ستّین مسکینا،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بالحقّ لقد بتنا لیلتنا هذه ما لنا عشاء،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إلی صاحب صدقة بنی زریق فقل له، فلیدفعها إلیک و أطعم ستّین مسکینا و انتفع ببقیّتها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أستکثر أی من جماعهنّ لا نکاحهنّ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سلمان بن صخر أو سلمة بن صخر بمضمونه، و فی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امرأته علیه کظهر أمّه حتّی یمضی رمضان، فلمّا مضی نصف من رمضان وقع علیها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بعد قوله بعد تمکّنه من الکفّارات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لفروة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مکتل یأخذ خمسة عشر صاعا أو ستّة عشر صاعا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 ستّین مسکینا</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المختلف و تبعه الجواهر بصحیح سعید الأعرج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ظاهر من امرأته یوما،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اشتبه علیه الخبر فإنّما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 التّهذیب و الاستبصار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66" w:name="pg13259_128647"/>
    </w:p>
    <w:p>
      <w:pPr>
        <w:pStyle w:val="BookText"/>
        <w:rPr/>
      </w:pPr>
      <w:bookmarkEnd w:id="66"/>
      <w:r>
        <w:rPr>
          <w:rFonts w:ascii="IRNazanin" w:hAnsi="IRNazanin" w:eastAsia="IRNazanin"/>
          <w:color w:val="111111"/>
          <w:sz w:val="28"/>
          <w:sz w:val="28"/>
          <w:szCs w:val="28"/>
          <w:rtl w:val="true"/>
          <w:lang w:bidi="fa-IR"/>
        </w:rPr>
        <w:t xml:space="preserve">و أمّا الاستدلال لذلک بعموم الآیات و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موردها غیر الموقّت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یصحّ تعلیق الظهار علی الشّرط و الصّفة و لا یصح توقیته بمدّةٍ</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529777_2322387425"/>
      <w:bookmarkStart w:id="68" w:name="_Toc24"/>
      <w:bookmarkEnd w:id="67"/>
      <w:r>
        <w:rPr>
          <w:rtl w:val="true"/>
        </w:rPr>
        <w:t>شرائط الظهار</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حضور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خلاف فی ذلک کما فی الجواهر</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صحیح 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ظهار فی یمین و لا فی اضرار و لا فی غضب، و لا یکون ظهار الّا فی طهر من غیر جماع بشهادة شاهدین مسلمین</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یظهر الخلاف من الشهید الثانی حیث ذکر ان النص عبّر بلزوم کونهما مسلمین لا اکثر</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النص منصرف الی العادلین اعتمادا علی وضوح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کونها طاهراً من الحیض و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لصحیح زرارة عن أبی جعفر علیه السلام و قد سأله عن کیفیته،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الرجل لامرأته و هی طاهر فی غیر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حرام کظهر أمی</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یکون قد قربها فی ذلک 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لصحیح حمران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شرطیة الطهر تختص بما اذا کان الزوج حاضرا کما هو الحال فی الطلاق؟ مقتضی مرسلة ابن فضال عن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الظهار الّا علی مثل موضع الطلاق</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التی بها عمل الکافی و الفقیه</w:t>
      </w:r>
      <w:r>
        <w:rPr>
          <w:rStyle w:val="FootnoteAnchor"/>
          <w:rtl w:val="true"/>
        </w:rPr>
        <w:footnoteReference w:id="105"/>
      </w:r>
      <w:r>
        <w:rPr>
          <w:rFonts w:ascii="IRNazanin" w:hAnsi="IRNazanin" w:eastAsia="IRNazanin"/>
          <w:color w:val="111111"/>
          <w:sz w:val="28"/>
          <w:sz w:val="28"/>
          <w:szCs w:val="28"/>
          <w:rtl w:val="true"/>
          <w:lang w:bidi="fa-IR"/>
        </w:rPr>
        <w:t>الاختصاص و نسب الی المشهور بل فی الجواهر نفی الخلاف علی الاختصاص</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ضعف سندها بالارسال فقد یقال بحجیتها بناء علی المسلک القائل بحجیة کل روایة ورد فی سندها احد بنی فضال استنادا الی ما رواه الشیخ الطوسی عن عبد اللّه الکوفی خادم الشیخ الحسین بن روح رضی اللّه عنه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عن کتب ابن ابی العزاقر بعد ما ذم و خرجت فیه اللعنة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نعمل بکتبه و بیوتنا منه ملاء؟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فیها ما قاله ابو محمد الحسن بن علی صلوات اللّه علیهما و قد سئل عن کتب بنی فضال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نعمل بکتبهم و بیوتنا منها ملاء؟ فقال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بما رووا و ذروا ما رأوا</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المسلک المذکور قابل للتأمل لضعف الروایة المذکورة سندا بعبد اللّه الکوفی، فانه لم یوثق، و دلالة حیث تدل علی انه لا موجب للتوقف من ناحیة بنی فضال اذا وردوا فی سند روایة من اجل اعتقادهم الفاسد لا ان الروایة تکون حجة حتی مع ضعفها من جهات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فان عمل بها مشهور المتقدمین کما قد یفهم ذلک من عبارة الجواهر فهو و الّا فمقتضی اطلاق صحیح حمران</w:t>
      </w:r>
      <w:r>
        <w:rPr>
          <w:rStyle w:val="FootnoteAnchor"/>
          <w:rtl w:val="true"/>
        </w:rPr>
        <w:footnoteReference w:id="108"/>
      </w:r>
      <w:r>
        <w:rPr>
          <w:rFonts w:ascii="IRNazanin" w:hAnsi="IRNazanin" w:eastAsia="IRNazanin"/>
          <w:color w:val="111111"/>
          <w:sz w:val="28"/>
          <w:sz w:val="28"/>
          <w:szCs w:val="28"/>
          <w:rtl w:val="true"/>
          <w:lang w:bidi="fa-IR"/>
        </w:rPr>
        <w:t xml:space="preserve">العدم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المظاهر کاملًا قاصداً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اعتبار بلوغ الزوج المظاهر و عقله فلان الادلة الدالة علی حصول التحریم بالظهار ناظرة الی خصوص البالغ العاقل بقرینة اثباتها لعنوان الزور و المنکر و لوجوب الکفارة علی ارادة العود، و یبقی غیره بلا دلیل یدل علی حصول التحریم به فیتمسک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فرض تحقق القصد الی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فالامر اوضح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اعتبار الاختیار فلحدیث نفی الاکراه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اعتبار القصد فلانه بدونه لا یصدق عنوان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بعض الروایات قد دلت علی ذلک، کموثقة عبید بن زرارة عن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الا ما ارید به الطلاق و لا ظهار الا ما ارید به الظهار</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یعتبر فی تحقق الظهار ایضا عدم الغضب وعدم قصد الاضرار بالزوجة و ذلک لصحیح حمران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ظهار فی یمین و لا فی إضرار و لا فی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اطلاقه الشمول لحالة ثبوت القصد أیضا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یقع اذا قصد به الزجر، کما لو قال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فلانة کظهر أمی علیّ ان ترکت الصلاة لصحیح صفوان عن ابی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یصلی الصلوات او یتوضأ فیشک فیها بعد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اعدت الصلاة أو اعدت الوضوء فامرأته علیه کظهر امه و یحلف علی ذلک بالطلاق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خطوات الشیطان لیس علیه شی‌ء</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69" w:name="pg13259_128651"/>
    </w:p>
    <w:p>
      <w:pPr>
        <w:pStyle w:val="BookText"/>
        <w:rPr/>
      </w:pPr>
      <w:bookmarkEnd w:id="69"/>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ظهور للصحیحة فی ذلک و المتیقن من البطلان فیه هو من جهة الوسواس لعدم القدرة علی ترک الوسواس فإنه نوع من الجنون کما قیل</w:t>
      </w:r>
      <w:r>
        <w:rPr>
          <w:rStyle w:val="FootnoteAnchor"/>
          <w:rtl w:val="true"/>
        </w:rPr>
        <w:footnoteReference w:id="112"/>
      </w:r>
      <w:r>
        <w:rPr>
          <w:rFonts w:ascii="IRNazanin" w:hAnsi="IRNazanin" w:eastAsia="IRNazanin"/>
          <w:color w:val="111111"/>
          <w:sz w:val="28"/>
          <w:sz w:val="28"/>
          <w:szCs w:val="28"/>
          <w:rtl w:val="true"/>
          <w:lang w:bidi="fa-IR"/>
        </w:rPr>
        <w:t xml:space="preserve">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خطوات الشّیطان الذی هو بمثابة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فهو اخص من المدعی مضافا الی ان بطلان الحلف بالطلاق عندنا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حضور عدلین یسمعان صیغة الظهار و کونها طاهراً من الحیض و النّفاس و ان تکون مدخولا بها و أن لا یکون قد قربها فی ذلک الطّهر و أن یکون المظاهر کاملًا قاصداً و یعتبر فی تحقق الظهار ایضا عدم الغضب وعدم قصد الاضرار بالزوجة و ان لا یکون ظهاره من جهة الوسواس </w:t>
      </w:r>
      <w:r>
        <w:rPr>
          <w:rFonts w:eastAsia="IRNazanin" w:cs="IRNazanin"/>
          <w:color w:val="111111"/>
          <w:sz w:val="28"/>
          <w:szCs w:val="28"/>
          <w:rtl w:val="true"/>
          <w:lang w:bidi="fa-IR"/>
        </w:rPr>
        <w:t>.</w:t>
      </w:r>
    </w:p>
    <w:p>
      <w:pPr>
        <w:pStyle w:val="Heading3"/>
        <w:numPr>
          <w:ilvl w:val="2"/>
          <w:numId w:val="1"/>
        </w:numPr>
        <w:rPr/>
      </w:pPr>
      <w:bookmarkStart w:id="70" w:name="__RefHeading___Toc1529779_2322387425"/>
      <w:bookmarkStart w:id="71" w:name="_Toc25"/>
      <w:bookmarkEnd w:id="70"/>
      <w:r>
        <w:rPr>
          <w:rtl w:val="true"/>
        </w:rPr>
        <w:t>و هل یصحّ من الکافر؟</w:t>
      </w:r>
      <w:bookmarkEnd w:id="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ویصح من الکافر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بصحته ابن ادریس لعموم ادلة الظهار، و عدم المانع، إذ لیس هو عبادة یمتنع وقوعها منه لنجاسته، و القول بعدم الصّحّة، للمبسوطین و هو ظاهر الإسکافیّ لأنه لا یقر بالشرع، و الظهار حکم شرعی، و لأنه لا تصح منه الکفارة لاشتراط نیة القربة فیها فیمتنع منه الفئة و هی من لوازم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الشهید الثانی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 بأن الظهار من قبیل الأسباب و هی لا تتوقف علی اعتقادها و التمکن من التکفیر متحقق بتقدیمه الإسلام، لأنه قادر علیه، و لو لم یقدر علی العبادات لامتنع تکلیفه بها عندنا، و إنما تقع منه باطلة لفقد شرط مقدور</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صحته بملک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إلیها العمانیّ و الشّیخ و ابن حمزة، و ذهب المفید و الدّیلمیّ و الحلبیّ و القاضی إلی عدم الصحّة، و الصحّة هی المفهوم من الکافی و الفقیه حیث رویا صحیح إسحاق بن عمّار انه سأل أبا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یظاهر من جاریته،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الحرّة و الأمة فی هذا سواء</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 به قال علیّ بن إبراهیم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لذلک ایضا النصوص المستفیضة منها صحیح محمّد بن مسلم عن أحدهما علیهما السّلام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الظهار علی الحرّة و الأمة،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bookmarkStart w:id="72" w:name="pg13259_128653"/>
    </w:p>
    <w:p>
      <w:pPr>
        <w:pStyle w:val="BookText"/>
        <w:rPr/>
      </w:pPr>
      <w:bookmarkEnd w:id="72"/>
      <w:r>
        <w:rPr>
          <w:rFonts w:ascii="IRNazanin" w:hAnsi="IRNazanin" w:eastAsia="IRNazanin"/>
          <w:color w:val="111111"/>
          <w:sz w:val="28"/>
          <w:sz w:val="28"/>
          <w:szCs w:val="28"/>
          <w:rtl w:val="true"/>
          <w:lang w:bidi="fa-IR"/>
        </w:rPr>
        <w:t>و اما قول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العدم هو الظاهر من کلام الصّدوق و ابن الجنید حیث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الظّهار إلّا علی موقع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أرادا فی کون المرأة فی غیر طهر المواقعة مع حضور عدلین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موثق حمزة بن حمران،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جعل جاریته علیه کظهر 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یأتیها و لیس علیه شی‌ء</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فقال فیه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کتاب البزوفریّ أنّ حمزة راوی هذا الخبر یقول ذلک لجاریة یرید بها رضاء زوجته فلم یکن ظهارا صحیحا</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له موثق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قال لأمته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کظهر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ترضی بذلک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یأتیها و لیس علیها و لا علیه شی‌ء</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1529781_2322387425"/>
      <w:bookmarkStart w:id="74" w:name="_Toc26"/>
      <w:bookmarkEnd w:id="73"/>
      <w:r>
        <w:rPr>
          <w:rtl w:val="true"/>
        </w:rPr>
        <w:t>اشتراط الدخول فی تحقق الظهار</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المروی اشتراط الدخول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ذهب إلیه الصدوق و الشّیخ و فی المختلف و هو الظاهر من کلام الإسکافیّ و القاضی فی کتابیه و هو المفهوم من العمانیّ لصحیح محمد بن</w:t>
      </w:r>
    </w:p>
    <w:p>
      <w:pPr>
        <w:pStyle w:val="BookText"/>
        <w:rPr/>
      </w:pPr>
      <w:r>
        <w:rPr>
          <w:rFonts w:ascii="IRNazanin" w:hAnsi="IRNazanin" w:eastAsia="IRNazanin"/>
          <w:color w:val="111111"/>
          <w:sz w:val="28"/>
          <w:sz w:val="28"/>
          <w:szCs w:val="28"/>
          <w:rtl w:val="true"/>
          <w:lang w:bidi="fa-IR"/>
        </w:rPr>
        <w:t>مسلم عن ابی جعفر و ابی عبد اللّه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التی لم یدخل بها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علیها ایلاء و لا ظهار</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یشترطه المفید والمرتضی</w:t>
      </w:r>
      <w:r>
        <w:rPr>
          <w:rStyle w:val="FootnoteAnchor"/>
          <w:rtl w:val="true"/>
        </w:rPr>
        <w:footnoteReference w:id="121"/>
      </w:r>
      <w:r>
        <w:rPr>
          <w:rFonts w:ascii="IRNazanin" w:hAnsi="IRNazanin" w:eastAsia="IRNazanin"/>
          <w:color w:val="111111"/>
          <w:sz w:val="28"/>
          <w:sz w:val="28"/>
          <w:szCs w:val="28"/>
          <w:rtl w:val="true"/>
          <w:lang w:bidi="fa-IR"/>
        </w:rPr>
        <w:t>و الدّیلمیّ و ابن زهرة و الحلی و قد یستدل له اما باطلاق الآیة الکریمة او بمرسلة ابن فضال المتقدمة بتقریب ان صحة الطلاق لیست مشروطة بالدخول فیلزم ان یکون الامر فی الظهار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بالنسبة الی اطلاق الآیة الکریمة فهو قابل للتقیید بصحیح محمد بن مسلم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استفادة اشتراط الدّخول من الکتاب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یَعُودُونَ لِمٰا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أنّ المراد یعودون لما قالوا من ترک الوطی و العود إنّما یصدق إذا کان وطئ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بالنسبة الی مرسلة ابن فضال فهی تدل علی ان الظهار لا یصح فی المورد الذی لا یصح فیه الطلاق و لا تدل علی انه کلما صح الطلاق صح الظهار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الدبر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المصنف و لیس به نصّ خاصّ، کما و لایصدق أنّه دخل بها لانه خلاف المنصرف منه</w:t>
      </w:r>
      <w:r>
        <w:rPr>
          <w:rFonts w:eastAsia="IRNazanin" w:cs="IRNazanin"/>
          <w:color w:val="111111"/>
          <w:sz w:val="28"/>
          <w:szCs w:val="28"/>
          <w:rtl w:val="true"/>
          <w:lang w:bidi="fa-IR"/>
        </w:rPr>
        <w:t>.</w:t>
      </w:r>
      <w:bookmarkStart w:id="75" w:name="pg13259_128655"/>
    </w:p>
    <w:p>
      <w:pPr>
        <w:pStyle w:val="BookText"/>
        <w:rPr/>
      </w:pPr>
      <w:bookmarkEnd w:id="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الظهار بالرتقاء و القرناء و المریضة التی لا توطأ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الدّخول شرطا و لم یرد نصّ باستثناء الثلاثة فلا وجه لما قاله إلّا من جهة أن یکون الدّخول بهنّ من الدبر و قد عرفت عدم کفایته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یصحّ الظهار من الکافر و الأقوی صحّته بملک الیمین و یشترط الدّخول فی تحقق الظهار و لا یکفی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یقع الظّهار بالرّتقاء و القرناء و المریضة اللواتی لم یوطأن </w:t>
      </w:r>
      <w:r>
        <w:rPr>
          <w:rFonts w:eastAsia="IRNazanin" w:cs="IRNazanin"/>
          <w:color w:val="111111"/>
          <w:sz w:val="28"/>
          <w:szCs w:val="28"/>
          <w:rtl w:val="true"/>
          <w:lang w:bidi="fa-IR"/>
        </w:rPr>
        <w:t>.</w:t>
      </w:r>
    </w:p>
    <w:p>
      <w:pPr>
        <w:pStyle w:val="Heading3"/>
        <w:numPr>
          <w:ilvl w:val="2"/>
          <w:numId w:val="1"/>
        </w:numPr>
        <w:rPr/>
      </w:pPr>
      <w:bookmarkStart w:id="76" w:name="__RefHeading___Toc1529783_2322387425"/>
      <w:bookmarkStart w:id="77" w:name="_Toc27"/>
      <w:bookmarkEnd w:id="76"/>
      <w:r>
        <w:rPr>
          <w:rtl w:val="true"/>
        </w:rPr>
        <w:t>و تجب الکفارة بالعود</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الکفارة بالعود و هی إرادة الوطی بمعنی تحریم وطیها حتی یکفر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بالظهار وطء الزوجة قبل التکفیر کما هو صریح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یُظٰاهِرُونَ مِنْ نِسٰائِهِمْ ثُمَّ یَعُودُونَ لِمٰا قٰالُوا فَتَحْرِیرُ رَقَبَةٍ مِنْ قَبْلِ أَنْ یَتَمَاسّٰا </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و صحیح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یظاهر من امرأته ثم یرید ان یتم علی طلاقها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اراد ان یمسها؟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یمسها حتی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فعل فعلیه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w:t>
      </w:r>
    </w:p>
    <w:p>
      <w:pPr>
        <w:pStyle w:val="BookText"/>
        <w:rPr/>
      </w:pPr>
      <w:r>
        <w:rPr>
          <w:rFonts w:ascii="IRNazanin" w:hAnsi="IRNazanin" w:eastAsia="IRNazanin"/>
          <w:color w:val="111111"/>
          <w:sz w:val="28"/>
          <w:sz w:val="28"/>
          <w:szCs w:val="28"/>
          <w:rtl w:val="true"/>
          <w:lang w:bidi="fa-IR"/>
        </w:rPr>
        <w:t>انه لآثم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کفارة غیر الاولی؟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یعتق أیضا رقبة</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یجب التکفیر بمجرد التلفّظ من دون ارادة العود و ذلک لظاهر الآیة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یَعُودُونَ لِمٰا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یریدون العود إلی الوطی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الحلبی السابق و صحیح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عبد اللّٰه بن محمّد إلی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موالیک یزعم أنّ الرّجل إذا تکلّم بالظهار وجبت علیه الکفّارة حنث أو لم یحنث،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حنثه کلامه بالظّهار، و إنّما جعلت علیه الکفّارة عقوبة لکلامه، و بعضهم یزعم أنّ الکفّارة لا تلزمه حتّی یحنث فی الشی‌ء الذی حلف علیه، و إن حنث وجبت علیه الکفّارة و إلّا فلا کفّارة علیه؟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الکفّارة حتّی یجب الحنث</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یجب 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یعزم علی 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یکفی لنفی ذلک القصور فی المقتضی بلا حاجة الی دلیل یدل علی النفی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تسقط الکفارة لو طلقها کما فی المستفیضة منها صحیحة محمّد بن مسلم،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ظاهر من امرأته، ثمّ طلّقها قبل أن یواقعها علیه کفّارة؟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bookmarkStart w:id="78" w:name="pg13259_128657"/>
    </w:p>
    <w:p>
      <w:pPr>
        <w:pStyle w:val="BookText"/>
        <w:rPr/>
      </w:pPr>
      <w:bookmarkEnd w:id="78"/>
      <w:r>
        <w:rPr>
          <w:rFonts w:ascii="Amiri" w:hAnsi="Amiri" w:eastAsia="Amiri" w:cs="Amiri"/>
          <w:color w:val="111111"/>
          <w:sz w:val="28"/>
          <w:sz w:val="28"/>
          <w:szCs w:val="28"/>
          <w:rtl w:val="true"/>
          <w:lang w:bidi="ar-SA"/>
        </w:rPr>
        <w:t xml:space="preserve">و أمّا ما فی صحیح حمران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کره اللّٰه ذلک للمؤمنین بعد فأنزل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یُظٰاهِرُونَ مِنْ نِسٰائِهِمْ ثُمَّ یَعُودُونَ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لمّا قال الرّجل لامرأته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علیّ حرام کظهر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 قالها بعد ما عفا اللّٰه و غفر للرّجل الأوّل فإنّ علیه تحریر رقبة</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فخلاف ظاهر الایة و لعلّ التفسیر لیس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المراد ما قال لقال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یعودون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قٰالُوا فإنّه یرجع الضمیر فیه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فی مرسل موسی بن أکیل النمیریّ،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راجعها؟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إنّما طلّقها لإسقاط الکفّارة عنه، ثمّ راجعها، فالکفّارة لازمة له أبدا إذا عاود المجامعة، و إن کان طلّقها و هو لا ینوی شیئا من ذلک فلا بأس أن یراجع و لا کفّارة علیه</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فالمراد و لا کفّارة علیه إذا راجعها و أمسکها بدون إرادة مواقعة و الّا کان مخالفا للقران کسابقه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فی صحیح عبد الرّحمن بن أبی عبد اللّٰه، و الحسن بن زیاد،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المظاهر ثمّ راجع فعلیه الکفّارة</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فهو محمول علی الرّجوع بإرادة التّماس </w:t>
      </w:r>
      <w:r>
        <w:rPr>
          <w:rFonts w:eastAsia="IRNazanin" w:cs="IRNazanin"/>
          <w:color w:val="111111"/>
          <w:sz w:val="28"/>
          <w:szCs w:val="28"/>
          <w:rtl w:val="true"/>
          <w:lang w:bidi="fa-IR"/>
        </w:rPr>
        <w:t>.</w:t>
      </w:r>
    </w:p>
    <w:p>
      <w:pPr>
        <w:pStyle w:val="Heading3"/>
        <w:numPr>
          <w:ilvl w:val="2"/>
          <w:numId w:val="1"/>
        </w:numPr>
        <w:rPr/>
      </w:pPr>
      <w:bookmarkStart w:id="79" w:name="__RefHeading___Toc1529785_2322387425"/>
      <w:bookmarkStart w:id="80" w:name="_Toc28"/>
      <w:bookmarkEnd w:id="79"/>
      <w:r>
        <w:rPr>
          <w:rtl w:val="true"/>
        </w:rPr>
        <w:t>و لو وطئ قبل التکفیر عامدا فکفارتان</w:t>
      </w:r>
      <w:bookmarkEnd w:id="8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 قبل التکفیر عامدا فکفارتان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کفّر لإرادة العود قبل الوطء فلا تجب علیه اخری بعده، بخلاف ما لو وطئها بدون تکفیر فانه تلزمه کفارتان احداهما للوطء و الاخری لإرادة العود کما هو المستفاد من صحیح الحلبی السابق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الشّیخان و الدّیلمیّ و القاضی و ابن حمزة و الحلیّ</w:t>
      </w:r>
      <w:r>
        <w:rPr>
          <w:rStyle w:val="FootnoteAnchor"/>
          <w:rtl w:val="true"/>
        </w:rPr>
        <w:footnoteReference w:id="129"/>
      </w:r>
      <w:r>
        <w:rPr>
          <w:rFonts w:ascii="IRNazanin" w:hAnsi="IRNazanin" w:eastAsia="IRNazanin"/>
          <w:color w:val="111111"/>
          <w:sz w:val="28"/>
          <w:sz w:val="28"/>
          <w:szCs w:val="28"/>
          <w:rtl w:val="true"/>
          <w:lang w:bidi="fa-IR"/>
        </w:rPr>
        <w:t>و الصدوق فی فقیهه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الإسکافی إلی کون الکفّارة واحدة،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وطئ لم یعاود الوطی ثانیا حتّی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له اطلاق صحیح زرارة،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ظاهر من امرأته ثمّ غشیها قبل أن یکفّر فإنّما علیه کفّارة واحدة و یکفّ عنها حتّی یکفّر</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معارض لما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بمفهوم صحیحة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الظّهار لا یقع علی الحنث فإذا حنث فلیس له أن یواقعها حتّی یکفّر، فإن جهل و فعل فإنّما علیه کفّارة واحدة</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الدال علی انه ان لم یکن جاهلا لم تکن الکفارة واحدة و النسبة بینهما العموم و الخصوص المطلق و حینئذ یحمل المطلق علی المقید </w:t>
      </w:r>
      <w:r>
        <w:rPr>
          <w:rFonts w:eastAsia="IRNazanin" w:cs="IRNazanin"/>
          <w:color w:val="111111"/>
          <w:sz w:val="28"/>
          <w:szCs w:val="28"/>
          <w:rtl w:val="true"/>
          <w:lang w:bidi="fa-IR"/>
        </w:rPr>
        <w:t>.</w:t>
      </w:r>
      <w:bookmarkStart w:id="81" w:name="pg13259_128659"/>
    </w:p>
    <w:p>
      <w:pPr>
        <w:pStyle w:val="BookText"/>
        <w:rPr/>
      </w:pPr>
      <w:bookmarkEnd w:id="81"/>
      <w:r>
        <w:rPr>
          <w:rFonts w:ascii="IRNazanin" w:hAnsi="IRNazanin" w:eastAsia="IRNazanin"/>
          <w:color w:val="111111"/>
          <w:sz w:val="28"/>
          <w:sz w:val="28"/>
          <w:szCs w:val="28"/>
          <w:rtl w:val="true"/>
          <w:lang w:bidi="fa-IR"/>
        </w:rPr>
        <w:t xml:space="preserve">و قد یستدل له بصحیح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ظاهر من امرأته ثلاث مرَّات قال یکفِّر ثلاث مرَّات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واقع قبل أن یکفّر؟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یستغفر اللّٰه و یمسک حتّی یکفّر</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دلالته من باب مفهوم اللقب و لا عبرة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من الأنصار من بنی النّجّار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ظاهرت من امرأتی فواقعتها قبل أن أکفّر؟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حملک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بریق خلخالها و بیاض ساقیها فی القمر فواقعتها،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تقربها حتّی تکفّر، و أمره بکفّارة الظّهار و أن یستغفر اللّٰه</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فمضافا لضعف سنده رده الشیخ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 أنَّه أمره بکفَّارة واحدة أو کفَّارتین فإذا احتمل ذلک فلا تنافی بین الأخبار</w:t>
      </w:r>
      <w:r>
        <w:rPr>
          <w:rFonts w:eastAsia="IRNazanin" w:cs="IRNazanin"/>
          <w:color w:val="111111"/>
          <w:sz w:val="28"/>
          <w:szCs w:val="28"/>
          <w:rtl w:val="true"/>
          <w:lang w:bidi="fa-IR"/>
        </w:rPr>
        <w:t>».</w:t>
      </w:r>
    </w:p>
    <w:p>
      <w:pPr>
        <w:pStyle w:val="Heading3"/>
        <w:numPr>
          <w:ilvl w:val="2"/>
          <w:numId w:val="1"/>
        </w:numPr>
        <w:rPr/>
      </w:pPr>
      <w:bookmarkStart w:id="82" w:name="__RefHeading___Toc1529787_2322387425"/>
      <w:bookmarkStart w:id="83" w:name="_Toc29"/>
      <w:bookmarkEnd w:id="82"/>
      <w:r>
        <w:rPr>
          <w:rtl w:val="true"/>
        </w:rPr>
        <w:t>و لو کرر الوطی تکررت الواحدة</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کرر الوطی تکررت الواحدة و کفّارة الظهار بحالها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لذلک صحیح ابی بصیر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واقع المرّة الثانیة قبل أن یکفّر فعلیه کفّارة أخری لیس فی هذا اختلاف</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و بذلک افتی الشیخ فی مبسوطیه و القاضی و ابن حمزة إلّا أنّ الأولین أطلقاه و ابن حمزة فصل</w:t>
      </w:r>
      <w:bookmarkStart w:id="84" w:name="pg13259_128660"/>
    </w:p>
    <w:p>
      <w:pPr>
        <w:pStyle w:val="BookText"/>
        <w:rPr/>
      </w:pPr>
      <w:bookmarkEnd w:id="84"/>
      <w:r>
        <w:rPr>
          <w:rFonts w:ascii="Amiri" w:hAnsi="Amiri" w:eastAsia="Amiri" w:cs="Amiri"/>
          <w:color w:val="111111"/>
          <w:sz w:val="28"/>
          <w:sz w:val="28"/>
          <w:szCs w:val="28"/>
          <w:rtl w:val="true"/>
          <w:lang w:bidi="ar-SA"/>
        </w:rPr>
        <w:t>بتعدّدها إذا کفّر عن الوطی السابق و إلّا فلا تتعدّد ککفّارة الظّهار، و فصل الإسکافی تفصیلا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المظاهر إذا أقام علی إمساک زوجته بعد الظّهار بالعقد الأوّل زمانا و إن قلّ فقد عاد لما قال، و لم یستحب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یستجز له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یطأ حتّی یکفّر فإن وطئ لم یعاود الوطی ثانیا حتّی یکفّر، فإن فعل وجب علیه لکلّ وطی کفّارة إلّا أن یکون ممّن لا یجد العتق و لا یقدر علی الصیام و کفّارته هی الإطعام فإنّه إن عاود إلی جماع ثان قبل الإطعام فالفقیه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یوجب علیه کفّارة أخری لأنّ اللّٰه شرط فی العتق و الصیام أن یکون قبل العود و لم یشترط ذلک فی الإطعام و الاختیار و الظاهر أن لا یعاود إلی جماع ثان حتّی یتصدّق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کأنه استند فی وجه تفصیله إلی أنّه تعالی قال فی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فَتَحْرِیرُ رَقَبَةٍ مِنْ قَبْلِ أَنْ یَتَمَاسّٰا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فی الصیام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فَصِیٰامُ شَهْرَیْنِ مُتَتٰابِعَیْنِ مِنْ قَبْلِ أَنْ یَتَمَاسّٰا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فی الإطعام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فَإِطْعٰامُ سِتِّینَ مِسْکِیناً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یقل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یتماسا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ذکره یجوز لمن لمّ یجد رقبة و لم یستطع صیاما و أراد الإطعام للکفّارة یجوز له وطی المرأة فی الأوّل قبل الإطعام و لم یقل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الإطعام أیضا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 یتماسا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کرّر فی الصیام تأکیدا و إلّا فالأوّل یکفی للأخیرین</w:t>
      </w:r>
      <w:r>
        <w:rPr>
          <w:rFonts w:eastAsia="IRNazanin" w:cs="IRNazanin"/>
          <w:color w:val="111111"/>
          <w:sz w:val="28"/>
          <w:szCs w:val="28"/>
          <w:rtl w:val="true"/>
          <w:lang w:bidi="fa-IR"/>
        </w:rPr>
        <w:t>.</w:t>
      </w:r>
    </w:p>
    <w:p>
      <w:pPr>
        <w:pStyle w:val="Heading3"/>
        <w:numPr>
          <w:ilvl w:val="2"/>
          <w:numId w:val="1"/>
        </w:numPr>
        <w:rPr/>
      </w:pPr>
      <w:bookmarkStart w:id="85" w:name="__RefHeading___Toc1529789_2322387425"/>
      <w:bookmarkStart w:id="86" w:name="_Toc30"/>
      <w:bookmarkEnd w:id="85"/>
      <w:r>
        <w:rPr>
          <w:rtl w:val="true"/>
        </w:rPr>
        <w:t>و هل لو طلقها و انقضت العدّة حلّت له من غیر تکفیر؟</w:t>
      </w:r>
      <w:bookmarkEnd w:id="8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طلقها بائنا أو رجعیا و انقضت العدّة حلّت له من غیر 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للصحیح عن یزید الکناسی او برید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ظاهر من امرأته ثمّ طلّقها تطلیقة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هو طلّقها تطلیقة فقد بطل الظّهار و هدم الطّلاق الظهار،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یراجعها؟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امرأته، فإن راجعها وجب علیه ما یجب علی المظاهر من قبل أن یتماسّا،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ترکها حتّی بحل أجلها و تملک نفسها ثمّ تزوّجها بعد ذلک هل یلزمه الظّهار من قبل أن یتماسّا؟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بانت منه و ملکت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معارضته لصحیح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ظاهر من امرأته، ثمّ طلّقها بعد ذلک بشهر أو شهرین فتزوّجت ثمّ طلّقها الذی تزوّجها فراجعها الأوّل هل علیه فیها الکفّارة للظّهار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عتق رقبة أو صیام أو صدقة</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خلاف ظاهر القرآن حیث أطلق فیه الکفّارة بالعود إلی الوطی و هو یشمل ما لو تزوّجها بعد العدّة و ما لو تزوّجها آخر و طلّقها ثمّ تزوّجها الأوّل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قاله المصنّف احد الاقوال فی المسالة و هو للشیخ و القاضی و کذا ابن حمزة إلّا أنّه لم یفرّق بین البائن و الرّجعی فی عود الکفّارة إذا عقد فی العدّة فی الأولی کالرّجوع فیها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النّکاح بآخر سوی الخروج من العدّة فی سقوط الکفّارة و هو ظاهر الصّدوقین و المفید، فقال 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متی طلّق المظاهر امرأته سقطت عنه الکفّارة، فإن راجعها لزمته، فان ترکها حتّی یحلّ أجلها و یتزوجها رجل آخر و طلّقها أو مات عنها، ثمّ تزوّجها و دخل بها لم تلزمه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نقف لهم علی مستند فی کونه کالطّلاق الثلاث محتاجا إلی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 الکفّارة أبدا و لو بعد زوج آخر و هو للدّیلمیّ و الحلبیّ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المظاهر قبل التکفیر فتزوّجت المرأة، ثمّ طلّقها الثانی أو مات عنها و تزوّجها الأوّل لم یحلّ له وطؤها حتّی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إلیه ابن زهرة و الحلیّ حیث نقلاه و قالا بأنّ ظاهر القرآن معه، و هو المفهوم من إطلاق العمانیّ و القمّی قال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طلّق المظاهر امرأته و أخرج جاریته من ملکه فلیس علیه کفّارة الظّهار إلّا أن یراجع امرأته أو یردّ مملوکته یوما إلی ملکه بشراء أو غیر ذلک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یقربها حتّی یکفّر کفّارة الظهار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طلّق امرأته أو أخرج مملوکته من ملکه قبل أن یواقعها فلیس علیه کفّارة الظهار إلّا أن یراجع امرأته أو یردّ مملوکته یوما، فإذا فعل ذلک فلا ینبغی له أن یقربها حتّی یکفّر</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له صحیح علیّ بن جعفر المتقدّم و هو الاقوی </w:t>
      </w:r>
      <w:r>
        <w:rPr>
          <w:rFonts w:eastAsia="IRNazanin" w:cs="IRNazanin"/>
          <w:color w:val="111111"/>
          <w:sz w:val="28"/>
          <w:szCs w:val="28"/>
          <w:rtl w:val="true"/>
          <w:lang w:bidi="fa-IR"/>
        </w:rPr>
        <w:t>.</w:t>
      </w:r>
      <w:bookmarkStart w:id="87" w:name="pg13259_128663"/>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ظاهر من أمته ثم اشتراها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المصنف و لا شاهد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الآیة یقتضی بقاء تحریمها بعد الاشتراء کما مرّ فی سابقه عن القمّی و العمانیّ و هو لازم مذهب الدّیلمیّ و الحلبیّ </w:t>
      </w:r>
      <w:r>
        <w:rPr>
          <w:rFonts w:eastAsia="IRNazanin" w:cs="IRNazanin"/>
          <w:color w:val="111111"/>
          <w:sz w:val="28"/>
          <w:szCs w:val="28"/>
          <w:rtl w:val="true"/>
          <w:lang w:bidi="fa-IR"/>
        </w:rPr>
        <w:t>.</w:t>
      </w:r>
    </w:p>
    <w:p>
      <w:pPr>
        <w:pStyle w:val="Heading3"/>
        <w:numPr>
          <w:ilvl w:val="2"/>
          <w:numId w:val="1"/>
        </w:numPr>
        <w:rPr/>
      </w:pPr>
      <w:bookmarkStart w:id="88" w:name="__RefHeading___Toc1529791_2322387425"/>
      <w:bookmarkStart w:id="89" w:name="_Toc31"/>
      <w:bookmarkEnd w:id="88"/>
      <w:r>
        <w:rPr>
          <w:rtl w:val="true"/>
        </w:rPr>
        <w:t>و جوب تقدیم الکفارة علی المسیس</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تقدیم الکفارة علی المسیس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فَتَحْرِیرُ رَقَبَةٍ مِنْ قَبْلِ أَنْ یَتَمَاسّٰا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یجد فصیام شهرین متتابعین من قبل أن یتماسّا</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529793_2322387425"/>
      <w:bookmarkStart w:id="91" w:name="_Toc32"/>
      <w:bookmarkEnd w:id="90"/>
      <w:r>
        <w:rPr>
          <w:rtl w:val="true"/>
        </w:rPr>
        <w:t>و لو ماطل رافعته الی الحاکم</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ماطل رافعته الی الحاکم فینظره ثلاثة أشهر حتی یکفّر و یفی‌ء أو یطلّق و یجبره علی ذلک بعدها لو امتنع</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یشهد لذلک موثق ابی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ظاهر من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اتاها فعلیه عتق رقبة او صیام شهرین متتابعین او اطعام ستین مسکینا و الّا ترک ثلاثة اشهر، فان فاء و الّا اوقف حتی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حاجة فی امرأتک او تطلقها؟ فان فاء فلیس علیه شی‌ء و هی امرأته، و ان طلق واحدة فهو املک برجعتها</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انقضت و لم یختر احد الامرین حبسه و ضیّق علیه فی المطعم و المشرب حتی یختار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شاهد له و الموثق لا یدل علی التضییق فی المأکل و المشرب و اما الاستدلال له بالبناء علی التعدی من روایات باب الایلاء الدالة علی التضییق</w:t>
      </w:r>
      <w:r>
        <w:rPr>
          <w:rStyle w:val="FootnoteAnchor"/>
          <w:rtl w:val="true"/>
        </w:rPr>
        <w:footnoteReference w:id="140"/>
      </w:r>
      <w:r>
        <w:rPr>
          <w:rFonts w:ascii="IRNazanin" w:hAnsi="IRNazanin" w:eastAsia="IRNazanin"/>
          <w:color w:val="111111"/>
          <w:sz w:val="28"/>
          <w:sz w:val="28"/>
          <w:szCs w:val="28"/>
          <w:rtl w:val="true"/>
          <w:lang w:bidi="fa-IR"/>
        </w:rPr>
        <w:t xml:space="preserve">الی باب الظهار فقیاس لا نقول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صبرت الزوجة بعد الظهار فلا اعتراض و ذلک باعتبار انها صاحبة الحق فمع تنازلها فلا موجب للاعتراض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تجب الکفّارة بالعود و هی إرادة الوطئ بمعنی تحریم وطئها حتّی یکفّر، و لو وطئ قبل التّکفیر عامدًا فکفّارتان و لو کرّر الوطئ تکرّرت الواحدة و کفّارة الظّهار بحالها، و لو طلّقها بائناً أو رجعیّاً و انقضت العدّة لم تحل له من غیر تکفیرٍ و کذا لو ظاهر من أمةٍ ثمّ اشتراها، و یجب تقدیم الکفّارة علی المسیس، و لو ماطل رافعته إلی الحاکم فینظره ثلاثة أشهرٍ حتّی یکفّر و یفی‌ء أو یطلّق و یجبره علی ذلک بعدها لو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صبرت الزوجة بعد الظهار فلا اعتراض </w:t>
      </w:r>
      <w:r>
        <w:rPr>
          <w:rFonts w:eastAsia="IRNazanin" w:cs="IRNazanin"/>
          <w:color w:val="111111"/>
          <w:sz w:val="28"/>
          <w:szCs w:val="28"/>
          <w:rtl w:val="true"/>
          <w:lang w:bidi="fa-IR"/>
        </w:rPr>
        <w:t>.</w:t>
      </w:r>
      <w:bookmarkStart w:id="92" w:name="pg13259_128665"/>
    </w:p>
    <w:p>
      <w:pPr>
        <w:pStyle w:val="Heading2"/>
        <w:numPr>
          <w:ilvl w:val="1"/>
          <w:numId w:val="1"/>
        </w:numPr>
        <w:rPr/>
      </w:pPr>
      <w:bookmarkStart w:id="93" w:name="__RefHeading___Toc1529795_2322387425"/>
      <w:bookmarkStart w:id="94" w:name="_Toc33"/>
      <w:bookmarkEnd w:id="92"/>
      <w:bookmarkEnd w:id="93"/>
      <w:r>
        <w:rPr>
          <w:rtl w:val="true"/>
        </w:rPr>
        <w:t>(</w:t>
      </w:r>
      <w:r>
        <w:rPr>
          <w:rtl w:val="true"/>
        </w:rPr>
        <w:t>کتاب الإیلاء</w:t>
      </w:r>
      <w:r>
        <w:rPr>
          <w:rtl w:val="true"/>
        </w:rPr>
        <w:t>)</w:t>
      </w:r>
      <w:bookmarkEnd w:id="94"/>
    </w:p>
    <w:p>
      <w:pPr>
        <w:pStyle w:val="Heading3"/>
        <w:numPr>
          <w:ilvl w:val="2"/>
          <w:numId w:val="1"/>
        </w:numPr>
        <w:rPr/>
      </w:pPr>
      <w:bookmarkStart w:id="95" w:name="__RefHeading___Toc1529797_2322387425"/>
      <w:bookmarkStart w:id="96" w:name="_Toc34"/>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الایلاء من الألیة و هی الیمین و هو لغة بمعنی مطلق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الفعل آلی یؤلی و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یَأْتَلِ أُولُوا الْفَضْلِ مِنْکُمْ وَ السَّعَةِ أَنْ یُؤْتُوا أُولِی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یحلفون</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529799_2322387425"/>
      <w:bookmarkStart w:id="98" w:name="_Toc35"/>
      <w:bookmarkEnd w:id="97"/>
      <w:r>
        <w:rPr>
          <w:rtl w:val="true"/>
        </w:rPr>
        <w:t>حقیقة الایلاء شرعا؟</w:t>
      </w:r>
      <w:bookmarkEnd w:id="98"/>
    </w:p>
    <w:p>
      <w:pPr>
        <w:pStyle w:val="BookText"/>
        <w:rPr/>
      </w:pPr>
      <w:r>
        <w:rPr>
          <w:rFonts w:ascii="Amiri" w:hAnsi="Amiri" w:eastAsia="Amiri" w:cs="Amiri"/>
          <w:color w:val="111111"/>
          <w:sz w:val="28"/>
          <w:sz w:val="28"/>
          <w:szCs w:val="28"/>
          <w:rtl w:val="true"/>
          <w:lang w:bidi="ar-SA"/>
        </w:rPr>
        <w:t xml:space="preserve">و اما شرعا فالأصل فیه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یُؤْلُونَ مِنْ نِسٰائِهِمْ تَرَبُّصُ أَرْبَعَةِ‌أَشْهُرٍ فَإِنْ فٰاؤُ فَإِنَّ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عَزَمُوا الطَّلٰاقَ فَإِنَّ اللّٰهَ سَمِیعٌ عَلِیمٌ</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فانه قد کان فی الجاهلیة نحوا من الطلاق کالظهار، فاذا غضب الزوج علی زوجته حلف علی عدم مواقعتها قاصدا بذلک تضییق الخناق علیها فلا یطلق سراحها کما فی الطلاق لتتزوج من غیره و لا یعود الیها لیعیش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جاء قوله تعالی الانف الذکر متعرضا الی حکم الایلاء و محددا للفترة التی یتمکن الزوج فیها من اتخاذ القرار النهائی، و هی اربعة أشهر فاما ان یعود و یعیش معها او یخلی سبیلها بالطلاق </w:t>
      </w:r>
      <w:r>
        <w:rPr>
          <w:rFonts w:eastAsia="IRNazanin" w:cs="IRNazanin"/>
          <w:color w:val="111111"/>
          <w:sz w:val="28"/>
          <w:szCs w:val="28"/>
          <w:rtl w:val="true"/>
          <w:lang w:bidi="fa-IR"/>
        </w:rPr>
        <w:t>.</w:t>
      </w:r>
    </w:p>
    <w:p>
      <w:pPr>
        <w:pStyle w:val="Heading3"/>
        <w:numPr>
          <w:ilvl w:val="2"/>
          <w:numId w:val="1"/>
        </w:numPr>
        <w:rPr/>
      </w:pPr>
      <w:bookmarkStart w:id="99" w:name="__RefHeading___Toc1529801_2322387425"/>
      <w:bookmarkStart w:id="100" w:name="_Toc36"/>
      <w:bookmarkEnd w:id="99"/>
      <w:r>
        <w:rPr>
          <w:rtl w:val="true"/>
        </w:rPr>
        <w:t>و هو الحلف علی ترک وطی الزوجة الدائمة أبدا</w:t>
      </w:r>
      <w:bookmarkEnd w:id="10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أنّه الحلف لا مجرّد الترک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یهجر امرأته من غیر طلاق و لا یمین سنة لم یقرب فراشها؟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و به عمل الفقیه</w:t>
      </w:r>
      <w:r>
        <w:rPr>
          <w:rStyle w:val="FootnoteAnchor"/>
          <w:rtl w:val="true"/>
        </w:rPr>
        <w:footnoteReference w:id="143"/>
      </w:r>
      <w:r>
        <w:rPr>
          <w:rFonts w:ascii="IRNazanin" w:hAnsi="IRNazanin" w:eastAsia="IRNazanin"/>
          <w:color w:val="111111"/>
          <w:sz w:val="28"/>
          <w:sz w:val="28"/>
          <w:szCs w:val="28"/>
          <w:rtl w:val="true"/>
          <w:lang w:bidi="fa-IR"/>
        </w:rPr>
        <w:t xml:space="preserve"> و صحیح حفص بن البختریّ،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ترکها من غیر مغاضبة أو یمین فلیس بِمُؤْلٍ</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ترک وطی الزوجة الدائمة أبدا أو زیادة علی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اعتبار دوام العقد فلا یقع فی المنقطعة و لا فی ملک الیمین فیدل علی الاول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عَزَمُوا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ظاهر فی اعتبار قبول الزوجة المؤلّی منها للطلاق و هو لا یتم الّا فی الدائمة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لوازم صحة الایلاء جواز مطالبة الزوجة بالوطء، و هو لا یتم الّا فی الدائمة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عبد اللّه بن ابی یعفور عن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ایلاء علی الرجل من المرأة التی یتمتع بها</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لما هو المنسوب الی السید المرتضی من وقوعه بالمتمتع بها تمسکا بعموم الآیة الکریمة الذی لا یخصصه عود الضمیر الی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w:t>
      </w:r>
    </w:p>
    <w:p>
      <w:pPr>
        <w:pStyle w:val="BookText"/>
        <w:rPr/>
      </w:pPr>
      <w:r>
        <w:rPr>
          <w:rFonts w:ascii="IRNazanin" w:hAnsi="IRNazanin" w:eastAsia="IRNazanin"/>
          <w:color w:val="111111"/>
          <w:sz w:val="28"/>
          <w:sz w:val="28"/>
          <w:szCs w:val="28"/>
          <w:rtl w:val="true"/>
          <w:lang w:bidi="fa-IR"/>
        </w:rPr>
        <w:t>المطالبة بالوطء لم یثبت کونه من لوازم مطلق الایلاء بل خصوص الایلاء المتعلق بالزوجة الدائمة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الصحیحة المتقدمة تخصص الایة کما و ان عود الضمیر الی البعض اذا لم یستلزم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أقلّ من کونه موجبا للاجمال و نتیجته عدم انعقاد العموم، و معه یرجع الی الاستصحاب بلا مانع و ذلک لانه اذا شک فی ترتب الاثر بایلاء المتمتع بها یستصحب عدم ترتب الاثر لو فرض القصور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عدم وقوعه فی ملک الیمین صحیح البزنطی 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یؤلی من أمته،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کیف یؤلی و لیس لها طلاق</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اعتبار ان تکون الفترة المحلوف علی ترک الوطء فیها تزید علی اربعة اشهر فیستفاد من القران الکریم لأنّ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یُؤْلُونَ مِنْ نِسٰائِهِمْ تَرَبُّصُ أَرْبَعَةِ‌أَشْهُرٍ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علی أنّه لا أثر فی الأربعة أو الأقلّ منها وانما الایلاء فی ما زاد علیها حتی تتربص اربعة اشهر و تدل علی ذلک ایضا صحیحة حفص بن البختری عن ابی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غاضب الرجل امرأته فلم یقربها من غیر یمین اربعة أشهر استعدت علیه فاما ان</w:t>
      </w:r>
    </w:p>
    <w:p>
      <w:pPr>
        <w:pStyle w:val="BookText"/>
        <w:rPr/>
      </w:pPr>
      <w:r>
        <w:rPr>
          <w:rFonts w:ascii="IRNazanin" w:hAnsi="IRNazanin" w:eastAsia="IRNazanin"/>
          <w:color w:val="111111"/>
          <w:sz w:val="28"/>
          <w:sz w:val="28"/>
          <w:szCs w:val="28"/>
          <w:rtl w:val="true"/>
          <w:lang w:bidi="fa-IR"/>
        </w:rPr>
        <w:t>یفی‌ء و اما ان یطلق فان ترکها من غیر مغاضبة او یمین فلیس بمؤل</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فانه یستفاد منها انه یکون مؤلیا لو ترک وطأها اربعة اشهر عن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زرارة عن ابی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آلی ان لا یقرب امرأته ثلاثة أشهر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ایلاء حتی یحلف علی اکثر من اربعة اشهر</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ضعیف سندا من ناحیة القاسم بن عروة فانه لم تثبت وثاقته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للإضرار بها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ما اذا لم یکن کذلک، کما اذا حلف علی ذلک حفاظا علی صحته أو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تشهد لذلک موثقة السکونی عن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رجل امیر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امرأتی ارضعت غلاما و انی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اقربک حتی تفطمیه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الاصلاح ایلاء</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حفص بن البختری المتقدمة</w:t>
      </w:r>
      <w:r>
        <w:rPr>
          <w:rFonts w:eastAsia="IRNazanin" w:cs="IRNazanin"/>
          <w:color w:val="111111"/>
          <w:sz w:val="28"/>
          <w:szCs w:val="28"/>
          <w:rtl w:val="true"/>
          <w:lang w:bidi="fa-IR"/>
        </w:rPr>
        <w:t>.</w:t>
      </w:r>
      <w:bookmarkStart w:id="101" w:name="pg13259_128669"/>
    </w:p>
    <w:p>
      <w:pPr>
        <w:pStyle w:val="BookText"/>
        <w:rPr/>
      </w:pPr>
      <w:bookmarkEnd w:id="101"/>
      <w:r>
        <w:rPr>
          <w:rFonts w:ascii="IRNazanin" w:hAnsi="IRNazanin" w:eastAsia="IRNazanin"/>
          <w:color w:val="111111"/>
          <w:sz w:val="28"/>
          <w:sz w:val="28"/>
          <w:szCs w:val="28"/>
          <w:rtl w:val="true"/>
          <w:lang w:bidi="fa-IR"/>
        </w:rPr>
        <w:t>و یشترط فیها الدخول ایضا و ذلک للروایات الخاصة، کصحیحة محمد بن مسلم عن ابی جعفر و ابی عبد اللّه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المرأة التی لم یدخل بها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علیها ایلاء و لا ظهار</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 غیرها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الاستدلال له بالقرآن فإذا کان الإیلاء هو الحلف علی ترک الوطی فمعنی الفی‌ء الرّجوع إلی الوطی و لا بدّ أن یکون وطی أوّلا حتّی یصدق فی‌ء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مع فقدان بعض القیود المذکورة لا ینعقد الحلف ایلاء لان ذلک من مقتضی الشرطیة و من لوازمها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انعقد یمینا و ترتبت علیه آثاره اذا اجتمعت شروطه لان الایلاء یمین و لا وجه للتوقف فی انعقاده یمینا بعد فرض توفر شرائط ذلک</w:t>
      </w:r>
      <w:r>
        <w:rPr>
          <w:rFonts w:eastAsia="IRNazanin" w:cs="IRNazanin"/>
          <w:color w:val="111111"/>
          <w:sz w:val="28"/>
          <w:szCs w:val="28"/>
          <w:rtl w:val="true"/>
          <w:lang w:bidi="fa-IR"/>
        </w:rPr>
        <w:t>.</w:t>
      </w:r>
    </w:p>
    <w:p>
      <w:pPr>
        <w:pStyle w:val="Heading3"/>
        <w:numPr>
          <w:ilvl w:val="2"/>
          <w:numId w:val="1"/>
        </w:numPr>
        <w:rPr/>
      </w:pPr>
      <w:bookmarkStart w:id="102" w:name="__RefHeading___Toc1529803_2322387425"/>
      <w:bookmarkStart w:id="103" w:name="_Toc37"/>
      <w:bookmarkEnd w:id="102"/>
      <w:r>
        <w:rPr>
          <w:rtl w:val="true"/>
        </w:rPr>
        <w:t>و لا ینعقد الّا باسم اللّٰه تعالی متلفّظا به</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ینعقد الّا باسم اللّٰه تعالی متلفّظا به بالعربیة و غیرها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 فرد من الیمین فیعتبر فیه ما یعتبر فی الیمین کما تقدم کما و یمکن استفادة ذلک من الروایات الخاصة، کصحیحة ابی بصیر عن ابی عبد اللّه</w:t>
      </w:r>
      <w:bookmarkStart w:id="104" w:name="pg13259_128670"/>
    </w:p>
    <w:p>
      <w:pPr>
        <w:pStyle w:val="BookText"/>
        <w:rPr/>
      </w:pPr>
      <w:bookmarkEnd w:id="104"/>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الایلاء 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یقول الرجل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اجامعک کذا و کذا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1529805_2322387425"/>
      <w:bookmarkStart w:id="106" w:name="_Toc38"/>
      <w:bookmarkEnd w:id="105"/>
      <w:r>
        <w:rPr>
          <w:rtl w:val="true"/>
        </w:rPr>
        <w:t>و هل یشترط فیه اللفظ الصریح؟</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اللفظ الصریح کإدخال الفرج فی الفرج أو اللفظة المختصة بذلک و لو تلفظ بالجماع و الوطی و أراد الإیلاء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لا تدلّ علی اشتراط لفظ مخصوص فیه بل ما یدلّ علیه عرفا کما فی صحیح برید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آلی الرّجل أن لا یقرب امرأته و لا یمسّها و لا یجمع رأسه و رأسها فهو فی سعة ما لم تمض الأربعة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الإیلاء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أجامعک کذا و کذا،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لأغیظنّک، ثمّ یغاضبها فإنّه تربّص بها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 مثله أیضا صحیح أبی بصیر</w:t>
      </w:r>
      <w:r>
        <w:rPr>
          <w:rStyle w:val="FootnoteAnchor"/>
          <w:rtl w:val="true"/>
        </w:rPr>
        <w:footnoteReference w:id="156"/>
      </w:r>
      <w:r>
        <w:rPr>
          <w:rFonts w:ascii="IRNazanin" w:hAnsi="IRNazanin" w:eastAsia="IRNazanin"/>
          <w:color w:val="111111"/>
          <w:sz w:val="28"/>
          <w:sz w:val="28"/>
          <w:szCs w:val="28"/>
          <w:rtl w:val="true"/>
          <w:lang w:bidi="fa-IR"/>
        </w:rPr>
        <w:t>و الظاهر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مصحّفة بقرینة خبر أبی الصبّاح الاتی المقتصر فیه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لأغیظنّک و لأسوءنّک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ما قلنا لکانا دالّین علی عدم کفایة لا أجامعک حتّی یضمّ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لأغیظنّک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أبی الصبّاح الکنانی،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الإیلاء أن یقول الرّجل لامرأته و اللّٰه لأغیظنّک و لأسوءنّک، ثمّ یهجرها و لا یجامعها حتّی تمضی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اما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یقع بمثل المباضعة، و الملامسة و المباشرة التی یعبر بها عنه کثیرا و إن قصده، لاشتهار اشتراکها، خلافا لجماعة حیث حکموا بوقوعه بها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القدماء بین من أضرب عن ذکر الصیغة و عرّفه بالحلف علی ترک الجماع أو المقاربة کالمفید و الدّیلمیّ و الشیخ فی نهایته و الحلبیّ و ابن حمزة و ابن زهرة و کذا علیّ بن بابویه و الإسکافیّ، و من ذکر وقوعه بما هو کنایة عنه کالصّدوق و العمانی، و بعضهم صرّح بالوقوع بها کالشّیخ فی مبسوطیه و القاضی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جمع رأسی و رأسک مخدّة، أو لا ساقفتک و قصد الإیلاء حکم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الخلاف فقال بعدم الوقوع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جمع رأسی و رأسک شی‌ء لا ساقف رأسی</w:t>
      </w:r>
      <w:bookmarkStart w:id="107" w:name="pg13259_128672"/>
    </w:p>
    <w:p>
      <w:pPr>
        <w:pStyle w:val="BookText"/>
        <w:rPr/>
      </w:pPr>
      <w:bookmarkEnd w:id="107"/>
      <w:r>
        <w:rPr>
          <w:rFonts w:ascii="IRNazanin" w:hAnsi="IRNazanin" w:eastAsia="IRNazanin"/>
          <w:color w:val="111111"/>
          <w:sz w:val="28"/>
          <w:sz w:val="28"/>
          <w:szCs w:val="28"/>
          <w:rtl w:val="true"/>
          <w:lang w:bidi="fa-IR"/>
        </w:rPr>
        <w:t>و رأسک لا جمع رأسی و رأسک مخدّة و کذلک و اللّٰه لأسوءنّک و اللّٰه لأطیلنّ غیبتی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لا ینعقد بها الإیلاء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 تبعه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العمانیّ و کذا الصّدوق أیضا بالوقوع، قال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الإیلاء عندهم علیهم السّلام أن یقول الرّجل لامرأته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لأغیظنّک و لأسوءنّک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یسکت عنها و یعتزل فراشها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الإیلاء أن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لأغیظنّک و لأسوءنّک و لا أجامعک إلی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الوقوع الأخبار المتقدّمة کصحیح برید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تجریده عن الشرط و الصفة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 إلیه الشّیخ فی خلافه و تبعه ابن حمزة و ابن زهرة و الحلیّ، و ذهب فی مبسوطه إلی عدم اشتراطه لعدم دلیل فیه علی المنع کما فی الطّلاق و العتاق و یدل علی الصحة عموم القرآن السالم عن المعارض</w:t>
      </w:r>
      <w:r>
        <w:rPr>
          <w:rFonts w:eastAsia="IRNazanin" w:cs="IRNazanin"/>
          <w:color w:val="111111"/>
          <w:sz w:val="28"/>
          <w:szCs w:val="28"/>
          <w:rtl w:val="true"/>
          <w:lang w:bidi="fa-IR"/>
        </w:rPr>
        <w:t>.</w:t>
      </w:r>
    </w:p>
    <w:p>
      <w:pPr>
        <w:pStyle w:val="Heading3"/>
        <w:numPr>
          <w:ilvl w:val="2"/>
          <w:numId w:val="1"/>
        </w:numPr>
        <w:rPr/>
      </w:pPr>
      <w:bookmarkStart w:id="108" w:name="__RefHeading___Toc1529807_2322387425"/>
      <w:bookmarkStart w:id="109" w:name="_Toc39"/>
      <w:bookmarkEnd w:id="108"/>
      <w:r>
        <w:rPr>
          <w:rtl w:val="true"/>
        </w:rPr>
        <w:t>و لا یقع لو جعله یمینا أو حلف بالطلاق و العتاق</w:t>
      </w:r>
      <w:bookmarkEnd w:id="10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 لو جعله یمینا أو حلف بالطلاق و العتاق</w:t>
      </w:r>
      <w:r>
        <w:rPr>
          <w:rFonts w:eastAsia="IRNazanin" w:cs="IRNazanin"/>
          <w:color w:val="111111"/>
          <w:sz w:val="28"/>
          <w:szCs w:val="28"/>
          <w:rtl w:val="true"/>
          <w:lang w:bidi="fa-IR"/>
        </w:rPr>
        <w:t>)</w:t>
      </w:r>
      <w:bookmarkStart w:id="110" w:name="pg13259_128673"/>
    </w:p>
    <w:p>
      <w:pPr>
        <w:pStyle w:val="BookText"/>
        <w:rPr/>
      </w:pPr>
      <w:bookmarkEnd w:id="110"/>
      <w:r>
        <w:rPr>
          <w:rFonts w:ascii="IRNazanin" w:hAnsi="IRNazanin" w:eastAsia="IRNazanin"/>
          <w:color w:val="111111"/>
          <w:sz w:val="28"/>
          <w:sz w:val="28"/>
          <w:szCs w:val="28"/>
          <w:rtl w:val="true"/>
          <w:lang w:bidi="fa-IR"/>
        </w:rPr>
        <w:t xml:space="preserve">کأن یقول إن وطأتک ففلانة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زوجاته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 أو عبده حر، و عدم انعقاده لأنه یمین بغیر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الأصل فی کلام المصنّف قول الشیخ فی خلافه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أصبتک فأنت علیّ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مؤلیا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الیمین لا ینعقد فی الإیلاء إلّا باسم من أسماء اللّٰه، و هذا لیس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أصبتک فللّه علیّ أن أعتق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مؤلیا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ما قلناه فی الأولی سواء</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529809_2322387425"/>
      <w:bookmarkStart w:id="112" w:name="_Toc40"/>
      <w:bookmarkEnd w:id="111"/>
      <w:r>
        <w:rPr>
          <w:rtl w:val="true"/>
        </w:rPr>
        <w:t>شرائط المؤلی</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المؤلی الکمال بالبلوغ و العقل و الاختیار و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مدلوله و اشتراطها واضح لعدم تحقق القصد منهم بعد کون الایلاء من الافعال القصدیة </w:t>
      </w:r>
      <w:r>
        <w:rPr>
          <w:rFonts w:eastAsia="IRNazanin" w:cs="IRNazanin"/>
          <w:color w:val="111111"/>
          <w:sz w:val="28"/>
          <w:szCs w:val="28"/>
          <w:rtl w:val="true"/>
          <w:lang w:bidi="fa-IR"/>
        </w:rPr>
        <w:t>.</w:t>
      </w:r>
    </w:p>
    <w:p>
      <w:pPr>
        <w:pStyle w:val="Heading3"/>
        <w:numPr>
          <w:ilvl w:val="2"/>
          <w:numId w:val="1"/>
        </w:numPr>
        <w:rPr/>
      </w:pPr>
      <w:bookmarkStart w:id="113" w:name="__RefHeading___Toc1529811_2322387425"/>
      <w:bookmarkStart w:id="114" w:name="_Toc41"/>
      <w:bookmarkEnd w:id="113"/>
      <w:r>
        <w:rPr>
          <w:rtl w:val="true"/>
        </w:rPr>
        <w:t>و هل یجوز الایلاء من العبد؟</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من العبد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بجوازه من العبد الشیخ فی المبسوطین و 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الزّوج إذا کان عبدا فالمدّة شهران، و عن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الزّوجة إذا کانت أمة فالمدّة شهران، و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المدّة أربعة أشهر سواء کان الزّوج حرّا أو عبدا و سواء کانت الزّوجة حرّة أو أمة بدلیل إطلاق الآیة و ما ورد من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 الایة فمقید بما دل علی عدم جوازه من العبد أصلا لأنّ الإیلاء یمین کما ورد ذلک فی صحیح منصور بن حازم،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یمین لولد مع والده، و لا لمملوک مع مولاه، و لا لمرأة مع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و به عمل الفقیه</w:t>
      </w:r>
      <w:r>
        <w:rPr>
          <w:rStyle w:val="FootnoteAnchor"/>
          <w:rtl w:val="true"/>
        </w:rPr>
        <w:footnoteReference w:id="163"/>
      </w:r>
      <w:r>
        <w:rPr>
          <w:rFonts w:ascii="IRNazanin" w:hAnsi="IRNazanin" w:eastAsia="IRNazanin"/>
          <w:color w:val="111111"/>
          <w:sz w:val="28"/>
          <w:sz w:val="28"/>
          <w:szCs w:val="28"/>
          <w:rtl w:val="true"/>
          <w:lang w:bidi="fa-IR"/>
        </w:rPr>
        <w:t>وغیره من الاخبار</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قال من الروایة فلم نقف علیها حتی تعارض ما سبق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ذکره الشیخ فی المبسوطین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جوازه عن أبی حنیفة و الشّافعیّ و عدمه عن أبی یوسف و محمّد، و استدلّ بعموم الآیة و تبعه القاضی، و ردّه ابن ادریس بأنّه قال فی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من الکافر لاحتیاج کفّارته إلی نیّة القربة منه، قال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یحسن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اقلب تصب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الإیلاء لا یکون إلّا باللّه و أسمائه و الکافر لا یعرف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أن یصحّ منه لأنّ ما احتجّ به لعدم صحّته الظّهار قائم فی الإیلاء من الذّمّی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الاقوی صحته من الکافر و لا یختص بالذمی لاطلاق الایة المتقدمة اذا ما تحقق الحلف منه بالله تعالی </w:t>
      </w:r>
      <w:r>
        <w:rPr>
          <w:rFonts w:eastAsia="IRNazanin" w:cs="IRNazanin"/>
          <w:color w:val="111111"/>
          <w:sz w:val="28"/>
          <w:szCs w:val="28"/>
          <w:rtl w:val="true"/>
          <w:lang w:bidi="fa-IR"/>
        </w:rPr>
        <w:t>.</w:t>
      </w:r>
      <w:bookmarkStart w:id="115" w:name="pg13259_128675"/>
    </w:p>
    <w:p>
      <w:pPr>
        <w:pStyle w:val="BookText"/>
        <w:rPr/>
      </w:pPr>
      <w:bookmarkEnd w:id="115"/>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الحلف علی ترک وطئ الزّوجة الدّائمة لا المنقطعة و لا المملوکة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أو مطلقاً أو زیادةً علی أربعة أشهرٍ، للإضرار بها و یشترط کونها مدخولاً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ینعقد الإیلاء إلّا باسم اللّه تعالی متلفّظاً به بالعربیّة و غیرها، و لایشترط فیه لفظ مخصوص بل کل ما یدلّ علیه عرفا، و لو کنّی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جمع رأسی و رأسک مخدّةٌ أو لا ساقفتک، و قصد الإیلاء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یشترط تجریده عن الشّرط و الصّفة، و لا یقع لو جعله یمیناً أو حلف بالطّلاق أو العتاق کأن یقول إن وطأتک ففلانة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زوجاته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 أو عبده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یشترط فی المولی الکمال و الاختیار و القصد، و لا یجوز من العبد و یصح من الکافر </w:t>
      </w:r>
      <w:r>
        <w:rPr>
          <w:rFonts w:eastAsia="IRNazanin" w:cs="IRNazanin"/>
          <w:color w:val="111111"/>
          <w:sz w:val="28"/>
          <w:szCs w:val="28"/>
          <w:rtl w:val="true"/>
          <w:lang w:bidi="fa-IR"/>
        </w:rPr>
        <w:t>.</w:t>
      </w:r>
    </w:p>
    <w:p>
      <w:pPr>
        <w:pStyle w:val="Heading3"/>
        <w:numPr>
          <w:ilvl w:val="2"/>
          <w:numId w:val="1"/>
        </w:numPr>
        <w:rPr/>
      </w:pPr>
      <w:bookmarkStart w:id="116" w:name="__RefHeading___Toc1529813_2322387425"/>
      <w:bookmarkStart w:id="117" w:name="_Toc42"/>
      <w:bookmarkEnd w:id="116"/>
      <w:r>
        <w:rPr>
          <w:rtl w:val="true"/>
        </w:rPr>
        <w:t>و إذا تم الإیلاء فللزوجة المرافعة مع امتناعه عن الوطی</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تم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صبرت الزوجة فلا اعتراض و ذلک باعتبار انها صاحبة الحق و لصاحب الحق التنازل عن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انها اذا لم تصبر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فللزوجة المرافعة مع امتناعه عن الوطی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تقدم فی صحیحة حفص بن البختری عن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غاضب الرجل امرأته فلم یقربها من غیر یمین اربعة أشهر استعدت علیه فاما</w:t>
      </w:r>
    </w:p>
    <w:p>
      <w:pPr>
        <w:pStyle w:val="BookText"/>
        <w:rPr/>
      </w:pPr>
      <w:r>
        <w:rPr>
          <w:rFonts w:ascii="IRNazanin" w:hAnsi="IRNazanin" w:eastAsia="IRNazanin"/>
          <w:color w:val="111111"/>
          <w:sz w:val="28"/>
          <w:sz w:val="28"/>
          <w:szCs w:val="28"/>
          <w:rtl w:val="true"/>
          <w:lang w:bidi="fa-IR"/>
        </w:rPr>
        <w:t>ان یفی‌ء و اما ان یطلق</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و غیرها مما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للحاکم الحق فی الزامه بأحد الامرین عند انتهاء المدة للنصوص الاتیة مضافا الی ان ذلک لازم جواز رفع القضیة الی الحاکم و الّا کان رفعها الیه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الاقوی و اما المصنف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فینظره الحاکم أربعة أشهر، ثم یجبره بعدها علی الفئة</w:t>
      </w:r>
      <w:r>
        <w:rPr>
          <w:rStyle w:val="FootnoteAnchor"/>
          <w:rtl w:val="true"/>
        </w:rPr>
        <w:footnoteReference w:id="166"/>
      </w:r>
      <w:r>
        <w:rPr>
          <w:rFonts w:ascii="IRNazanin" w:hAnsi="IRNazanin" w:eastAsia="IRNazanin"/>
          <w:color w:val="111111"/>
          <w:sz w:val="28"/>
          <w:sz w:val="28"/>
          <w:szCs w:val="28"/>
          <w:rtl w:val="true"/>
          <w:lang w:bidi="fa-IR"/>
        </w:rPr>
        <w:t>أو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إلی ما قال من کون الأربعة من الحاکم، المفید و الحلبیّ و القاضی و ابن حمزة و الحلیّ و الشیخ فی نهایته و مبسوطیه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الاستدلال لهم بصحیح البزنطیّ،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صفوان و أنا حاضر عن الإیلاء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یوقف إذا قدّمه إلی السّلطان فیوقفه السّلطان أربعة أشهر،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تطلّق و إمّا أن تمسک</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أبی مریم،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آلی من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یوقف قبل الأربعة أشهر و بعدها</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أبی بصیر،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و إن رفعته إلی الإمام أنظره أربعة أشهر، ثمّ یقول 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ترجع إلی المناکحة و إمّا أن تطلّق، فإن أبی حبسه أبدا</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مرسلة العیّاشیّ فی تفسیره عن العبّاس بن هلال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من الأخبار الکثیرة کصحیحتی حفص</w:t>
      </w:r>
      <w:r>
        <w:rPr>
          <w:rStyle w:val="FootnoteAnchor"/>
          <w:rtl w:val="true"/>
        </w:rPr>
        <w:footnoteReference w:id="170"/>
      </w:r>
      <w:r>
        <w:rPr>
          <w:rFonts w:ascii="IRNazanin" w:hAnsi="IRNazanin" w:eastAsia="IRNazanin"/>
          <w:color w:val="111111"/>
          <w:sz w:val="28"/>
          <w:sz w:val="28"/>
          <w:szCs w:val="28"/>
          <w:rtl w:val="true"/>
          <w:lang w:bidi="fa-IR"/>
        </w:rPr>
        <w:t>و الحلبی</w:t>
      </w:r>
      <w:r>
        <w:rPr>
          <w:rStyle w:val="FootnoteAnchor"/>
          <w:rtl w:val="true"/>
        </w:rPr>
        <w:footnoteReference w:id="171"/>
      </w:r>
      <w:r>
        <w:rPr>
          <w:rFonts w:ascii="IRNazanin" w:hAnsi="IRNazanin" w:eastAsia="IRNazanin"/>
          <w:color w:val="111111"/>
          <w:sz w:val="28"/>
          <w:sz w:val="28"/>
          <w:szCs w:val="28"/>
          <w:rtl w:val="true"/>
          <w:lang w:bidi="fa-IR"/>
        </w:rPr>
        <w:t>المتقدمتین و صحیح برید بن معاویة و بکیر بن أعین عن الباقر و الصّادق علیهما 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آلی الرّجل أن لا یقرب امرأته فلیس لها قول و لا حقّ فی الأربعة أشهر و لا إثم علیه فی کفّه عنها فی الأربعة أشهر، فإذا مضت الأربعة الأشهر قبل أن یمسّها فسکتت و رضیت فهو فی حلّ وسعة فإن رفعت أمرها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تفی‌ء فتمسّها، و إمّا أن تطلّق و عَزْمُ الطّلاق أن یخلّی عنها فإذا حاضت و طهرت طلّقها و هو أحقّ رجعتها ما لم تمض ثلاثة قروء، فهذا الإیلاء الذی أنزله اللّٰه تعالی فی کتابه و سنّة رسوله</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w:t>
      </w:r>
      <w:bookmarkStart w:id="118" w:name="pg13259_128678"/>
    </w:p>
    <w:p>
      <w:pPr>
        <w:pStyle w:val="BookText"/>
        <w:rPr/>
      </w:pPr>
      <w:bookmarkEnd w:id="118"/>
      <w:r>
        <w:rPr>
          <w:rFonts w:ascii="Amiri" w:hAnsi="Amiri" w:eastAsia="Amiri" w:cs="Amiri"/>
          <w:color w:val="111111"/>
          <w:sz w:val="28"/>
          <w:sz w:val="28"/>
          <w:szCs w:val="28"/>
          <w:rtl w:val="true"/>
          <w:lang w:bidi="ar-SA"/>
        </w:rPr>
        <w:t>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للزّوجة المرافعة بعد أربعة أشهر لا قبلها فعلیه هذه الطائفة من الروایات معارضة بتلک الاخبار المستفیضة، بل دلّت الآیة علیه 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یُؤْلُونَ مِنْ نِسٰائِهِمْ تَرَبُّصُ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ذهب إلی العمل بمضمون هذه الأخبار العمانی و الإسکافیّ، و هو المفهوم من الشیخ فی تهذیبیه و هو ظاهر الکافی حیث اعتمدها، و الفقیه حیث اعتمد صحیح الحلبیّ،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یؤخذ بعد الأربعة الأشهر فیوقف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و الظاهر ان الطائفة الاولی محمولة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تقدیر استقرار التعارض تترجح الطائفة الثانیة لموافقتها لظاهر الکتاب الکریم الدال علی اتحاد وقت الایلاء و التربص </w:t>
      </w:r>
      <w:r>
        <w:rPr>
          <w:rFonts w:eastAsia="IRNazanin" w:cs="IRNazanin"/>
          <w:color w:val="111111"/>
          <w:sz w:val="28"/>
          <w:szCs w:val="28"/>
          <w:rtl w:val="true"/>
          <w:lang w:bidi="fa-IR"/>
        </w:rPr>
        <w:t>.</w:t>
      </w:r>
    </w:p>
    <w:p>
      <w:pPr>
        <w:pStyle w:val="Heading3"/>
        <w:numPr>
          <w:ilvl w:val="2"/>
          <w:numId w:val="1"/>
        </w:numPr>
        <w:rPr/>
      </w:pPr>
      <w:bookmarkStart w:id="119" w:name="__RefHeading___Toc1529815_2322387425"/>
      <w:bookmarkStart w:id="120" w:name="_Toc43"/>
      <w:bookmarkEnd w:id="119"/>
      <w:r>
        <w:rPr>
          <w:rtl w:val="true"/>
        </w:rPr>
        <w:t>و لا یجبره الحاکم علی أحدهما عینا</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یجبره الحاکم علی أحدهما عینا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الصّدوق و الدّیلمی و الحلبیّ الإجبار علی خصوص الطّلاق، قال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أبی أن یجامع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فإن فعل و إلّا جعل فی حظیرة من قصب و شدّد علیه فی المأکل و المشرب حتّی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أقام علی الیمین و أبی الرجوع ألزمه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فعل و إلّا ألزمه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ما قال المصنف من عدم الإجبار علی أحدهما عینا النصوص المستفیضة منها صحیح برید بن معاویة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مضت أربعة أشهر وقف فإمّا أن یفیی‌ء فیمسّها، و إمّا أن یعزم علی الطّلاق فیخلّی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برید و بکیر، عن الباقر و الصّادق علیهما السّلام المرویّ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رفعت أمرها قیل له فإمّا أن یفیی‌ء فتمسّها و إمّا أن تطلّق</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الجبر علی الطّلاق إذا لم یفی‌ء صحیح الحلبیّ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یفی‌ء جبر علی أن یطلّق</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یفی‌ء جبر علی أن یطلّق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حمّاد بن عثمان،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المؤلی إذا أبی أن یطلّق 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له حظیرة من قصب و یحبسه فیها و یمنعه من الطعام و الشراب حتّی یطلّق</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و مثله خبر غیاث بن إبراهیم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w:t>
      </w:r>
      <w:bookmarkStart w:id="121" w:name="pg13259_128680"/>
    </w:p>
    <w:p>
      <w:pPr>
        <w:pStyle w:val="BookText"/>
        <w:rPr/>
      </w:pPr>
      <w:bookmarkEnd w:id="121"/>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أبی المؤلی أن یطلّق جعل له حظیرة من قصب و أعطاه ربع قوته حتّی یطلّق</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الجمع بینها بأنه ابتداءً یخیّر، فإن اختار أحدهما فهو، و إن لم یختر یجبر علی الطّلاق، و الطّلاق بیده فإذا لم یطلّق جعل له حظیرة تعزیرا حتی یطلق فاذا امتنع المؤلی من اختیار احد الامرین فللحاکم التصدی للطلاق و ذلک لموثق سماعة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لم یف بعد اربعة اشهر حتی یصالح اهله او یطلّق جبر علی ذلک و لا یقع طلاق فیما بینهما حتی یوقف و ان کان بعد الاربعة اشهر فان أبی فرّق بینهما الامام</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1529817_2322387425"/>
      <w:bookmarkStart w:id="123" w:name="_Toc44"/>
      <w:bookmarkEnd w:id="122"/>
      <w:r>
        <w:rPr>
          <w:rtl w:val="true"/>
        </w:rPr>
        <w:t>و لو آلی مدة حتی انقضت المدة سقط حکم الإیلاء</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آلی مدة معینة و دافع حتی انقضت المدة سقط حکم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لانتفاء موضوعه، و إنّما یبقی لو کان إیلاؤه إلی الأبد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انقضاء المدة، قدم قول المدعی للبقاء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یمینه لأصالة عدم الانقضاء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زمان وقوع الإیلاء حلف من یدعی تأخره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لأصالة عدم التقدم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قول المصنّف الشّرائع نظرا الی انه یمکن وقوع الدعوی من کل منهما فتدعی هی تأخر زمان الایلاء إذا کان مقدرا بمدة لم تمض قبل المدة المضروبة فترافعه لیلزم بأحدهما، و یدعی تقدمه  علی وجه تنقضی مدته قبل المدة المضروبة لیسلم من الإلزام بأحدهما و قد یدعی تأخره علی وجه لا تتم الأربعة المضروبة، لئلا یلزم إذا جعلنا مبدأها من حین الإیلاء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تدعی هی تقدمه لتتم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الشیخ إلی تقدّم قول الرّجل فی المبسوط و القاضی و قد ذکر المبسوط کون الأصل مع الرجل   فقال بعد الحکم بأنّ القول قول من یدّعی عدم الانقضاء و هو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إن اختلفا فی ابتداء المدة لأنّ الأصل إن لا یمین</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یعنی لا یمین 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حصر دعوی ذلک من الرجل فلا ینافی 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تمّ الإیلاء و صبرت الزوجة فلا اعتراض و الّا فان لم یقربها اربعة أشهر فللزّوجة المرافعة مع امتناعه عن الوطئ فیخیره الحاکم بین الرجوع أو الطّلاق و لا یجبره علی أحدهما عیناً، و لو آلی مدّةً معیّنةً و دافع حتّی انقضت سقط حکم الإیلاء، و لو اختلفا فی انقضاء المدّة قدّم قول مدّعی البقاء، و لو اختلفا فی زمان إیقاع الإیلاء حلف من یدّعی تأخّره</w:t>
      </w:r>
      <w:r>
        <w:rPr>
          <w:rFonts w:eastAsia="IRNazanin" w:cs="IRNazanin"/>
          <w:color w:val="111111"/>
          <w:sz w:val="28"/>
          <w:szCs w:val="28"/>
          <w:rtl w:val="true"/>
          <w:lang w:bidi="fa-IR"/>
        </w:rPr>
        <w:t>.</w:t>
      </w:r>
      <w:bookmarkStart w:id="124" w:name="pg13259_128682"/>
    </w:p>
    <w:p>
      <w:pPr>
        <w:pStyle w:val="Heading3"/>
        <w:numPr>
          <w:ilvl w:val="2"/>
          <w:numId w:val="1"/>
        </w:numPr>
        <w:rPr/>
      </w:pPr>
      <w:bookmarkStart w:id="125" w:name="__RefHeading___Toc1529819_2322387425"/>
      <w:bookmarkStart w:id="126" w:name="_Toc45"/>
      <w:bookmarkEnd w:id="124"/>
      <w:bookmarkEnd w:id="125"/>
      <w:r>
        <w:rPr>
          <w:rtl w:val="true"/>
        </w:rPr>
        <w:t>هل یصح الإیلاء من الخصی و المجبوب؟</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الإیلاء من الخصی و المجبوب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المجبوب هو الذی قطع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الاصل فی هذا الفرع المبسوط فقوّی صحّته من المجبوب لعموم الآیة، و إطلاق الروایات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الوقوع لأن متعلق الیمین ممتنع کما لو حلف أن لا یصعد إلی السماء، و لأن شرطه الإضرار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متصور هنا و هو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لا یبقی مجال لقول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فئته العزم علی الوطی مظهرا له معتذرا من عجزه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لو انقضت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بالعزم علی الوطی مظهرا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کالمرض، أو شرعی کالحیض، أو عادی کالتعب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الوطئ ففی صحیح أبی بصیر،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فاء و هو أن یصالح أهله 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1529821_2322387425"/>
      <w:bookmarkStart w:id="128" w:name="_Toc46"/>
      <w:bookmarkEnd w:id="127"/>
      <w:r>
        <w:rPr>
          <w:rtl w:val="true"/>
        </w:rPr>
        <w:t>و هل تجب الکفارة فی الایلاء ام لا؟</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وطئ لزمته الکفارة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المصنف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لزوم الکفارة مما لا اشکال فیه من جهة تحقق حنث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یتضح الوجه فی کونها ککفارة حنث الیمین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یُؤْلُونَ مِنْ نِسٰائِهِمْ تَرَبُّصُ أَرْبَعَةِ‌أَشْهُرٍ فَإِنْ فٰاؤُ فَإِنَّ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عَزَمُوا الطَّلٰاقَ فَإِنَّ اللّٰهَ سَمِیعٌ عَلِیمٌ</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 xml:space="preserve">عدم لزوم الکفارة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المفهوم من العمانیّ و الإسکافی فقال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الحدّ الذی یجب علی المرأة أن تسکت أربعة أشهر، فإذا مضت فالأمر إلی المرأة إن شاءت سکتت و أقامت علی غضبه ما بدا لها حتّی یرضی، و إن شاءت رافعته و إذا هی رافعته واقف الحاکم الزّوج فإمّا أن یفیی‌ء أو یرجع إلی حاله الأولی من الرّضا و إن شاء أن یعزم الطّلاق منذ یوم تخیّره الحاکم بین الإبقاء و الطّلاق</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کان مؤلیا فمضت أربعة أشهر و هو قادر علی الجماع فلم یجامعها و لم تطالب هی بالفیی‌ء لم یلزمه شی‌ء فإن تجاوزت و طالبت أوقفه الإمام، فإمّا أن یفیی‌ء إلی الجماع أو یطلّق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المفهوم من المقنع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الإیلاء أن یقول الرّحل لامرأته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لأغیظنّک و لأشقّ علیک و لأسوءنّک و لا أجامعک إلی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فیتربّص به أربعة أشهر فإن فاء و هو أن یصالح أهله و یجامع فإنّ اللّٰه غفور رحیم، و إن طلّق فإنّ اللّٰه سمیع علیم، و إن أبی أن یجامع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المفهوم من الکافی حیث عقد بابا للإیلاء</w:t>
      </w:r>
      <w:r>
        <w:rPr>
          <w:rStyle w:val="FootnoteAnchor"/>
          <w:rtl w:val="true"/>
        </w:rPr>
        <w:footnoteReference w:id="184"/>
      </w:r>
      <w:r>
        <w:rPr>
          <w:rFonts w:ascii="IRNazanin" w:hAnsi="IRNazanin" w:eastAsia="IRNazanin"/>
          <w:color w:val="111111"/>
          <w:sz w:val="28"/>
          <w:sz w:val="28"/>
          <w:szCs w:val="28"/>
          <w:rtl w:val="true"/>
          <w:lang w:bidi="fa-IR"/>
        </w:rPr>
        <w:t>و روی فیه ثلاثة عشر خبرا فی مختلف أحکامه و لم</w:t>
      </w:r>
    </w:p>
    <w:p>
      <w:pPr>
        <w:pStyle w:val="BookText"/>
        <w:rPr/>
      </w:pPr>
      <w:r>
        <w:rPr>
          <w:rFonts w:ascii="IRNazanin" w:hAnsi="IRNazanin" w:eastAsia="IRNazanin"/>
          <w:color w:val="111111"/>
          <w:sz w:val="28"/>
          <w:sz w:val="28"/>
          <w:szCs w:val="28"/>
          <w:rtl w:val="true"/>
          <w:lang w:bidi="fa-IR"/>
        </w:rPr>
        <w:t>یرو فیه خبرا له فی الکفّارة، ثمّ عقد بابا لاشتراط الدّخول فی الإیلاء و روی فیه أربعة 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استدلال الخلاف بآیة الیمین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الیمین علی الترک بعد أربعة أشهر معصیة و لا أثر للیمین فی المعصیة، و أمّا فی الأربعة أشهر فإنّه و إن لم یکن الوطی واجبا لکن إذا کانت طالبة له کان مستحبّا و الیمین علی ترک المستحبّ أیضا لا تنعقد، کما فی موثق زرارة،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یحلف بالأیمان المغلّظة أن لا یشتری لأهله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فلیشتر لهم و لیس علیه شی‌ء فی یمینه</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یدلّ علی عدمه ما  ورد من انه لا یجوز یمین فی تحریم حلال و لا فی خطوات الشیطان کما فی صحیح ابن مسلم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أنا قاضٍ فی ذا قل لها فلتأکل معها و لیظلَّها و إیَّاها سقف بیت و لا تمشی و لا تعتق و لتتَّقِ اللَّه ربَّها و لا تعد إلی ذلک فإنَّ هذا من خطوات الشَّیطان</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عبد اللّٰه بن سنان،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یمین فی تحلیل حرام و لا تحریم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 مثله فی الدلالة صحیح ابن محبوب عن خالد بن جریر عن ابی الربیع الشامی</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العدم أیضا ظاهر علیّ بن إبراهیم القمّیّ حیث قال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یُؤْلُونَ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خبر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الإیلاء أن یحلف الرّجل علی امرأته أن لا یجامعها، فإن صبرت علیه فله أن تصبر، و إن رفعته إلی الإمام أنظره أربعة أشهر، ثمّ یقول 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ترجع إلی المناکحة و إمّا أن تطلّق و إلّا حبستک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بنی حظیرة من قصب و جعل فیها رجلا آلی من امرأته بعد أربعة أشهر،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ترجع إلی المناکحة و إمّا أن تطلّق و إلّا أحرقت علیک الحظیرة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من الغریب استدلال الخلاف علی الکفّارة بما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علی یمین فرأی غیرها خیرا فلیأت الذی هو خیر و لیکفّر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خبر عامّیّ تردّه أخبارنا، ففی صحیح سعید الأعرج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عن الرّجل یحلف علی الیمین فیری أن ترکها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خیرا من یمینک فدعها</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لِمَ تُحَرِّمُ مٰا أَحَلَّ اللّٰهُ لَکَ تَبْتَغِی مَرْضٰاتَ أَزْوٰاجِکَ وَ اللّٰهُ غَفُورٌ رَحِیمٌ قَدْ فَرَضَ اللّٰهُ لَکُمْ تَحِلَّةَ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فی تفسیره صحیح ابن یسار،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أطلعت عائشة و حفصة علی النّبیّ صلّی اللّٰه علیه و آله و هو مع ماریة فقال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اللّٰه لا أقربها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اللّٰه أن یکفّر عن یمینه</w:t>
      </w:r>
      <w:r>
        <w:rPr>
          <w:rFonts w:eastAsia="Amiri" w:cs="Amiri" w:ascii="Amiri" w:hAnsi="Amiri"/>
          <w:color w:val="111111"/>
          <w:sz w:val="28"/>
          <w:szCs w:val="28"/>
          <w:rtl w:val="true"/>
          <w:lang w:bidi="ar-SA"/>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مورده الأمة و لا حقّ لها فی الوطی فمخالفة الیمین فیها تحتاج إلی الکفّارة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خبر زرارة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لامرأته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علیّ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لی علیه سلطان لأوجعت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یزد علی أن کذب فزعم أنّ ما أحلّ اللّٰه له حرام، و لا یدخل علیه طلاق و لا کفّارة، فقلت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لِمَ تُحَرِّمُ مٰا أَحَلَّ اللّٰهُ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فیه الکفّارة،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علیه جاریته ماریة و حلف أن لا یقربها فإنّما جعل علیه الکفّارة فی الحلف، و لم یجعل علیه فی التحریم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انه لا کفارة فی الایلاء خلافا للمصنف الذی جعلها واجبة مطلقا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فی مدّة التربص أو قبلها أو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المفید و القاضی و ابن حمزة و الشیخ فی نهایته و خلافه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الدّیلمیّ و الحلبیّ و ابن زهرة و الحلیّ فإنّما قالوا بالکفّارة بالوطی فی مدّة التربّص، و أمّا بعدها فساکتون عنها، و صریح المبسوط العدم بعد المدّة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الکفّارة مطلقا هو المفهوم من الفقیه حیث اعتمد روایة ابان بن عثمان عن 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آلی من امرأته فمرت اربعة اشهر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یوقف فان عزم الطلاق بانت منه و علیها عدة المطلقة و الّا کفر عن یمینه و امسکها</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سندها قابل للتأمل، فان الشیخ الصدوق رواها بسنده عن ابان بن عثمان عن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طریقه الی ابان صحیح فی المشیخة</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ابان نفسه ثقة لکونه من اصحاب الاجماع الا ان المشکلة هی من ناحیة منصور، فان ابان بن عثمان یروی عن منصور بن حازم الذی هو ثقة و عن منصور الصیقل الذی لم تثبت وثاقته، فالمشکلة هی من حیث منصور لتردده بین الثقة و غیره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ابان من اصحاب الاجماع فخبره موثوق به و لو کان منصور هو غیر الثقة الّا ان الاشکال ان الصدوق لم ینقل الخبر عن کتاب ابان بل قال و فی روایة ابان و هذا التعبیر یشیر الی الروایة عنه و قد لا تکون فی کتابه وهی هنا قد رواها الشیخ ضعیفا بالقاسم عنه من کتاب الحسین بن سعید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bookmarkStart w:id="129" w:name="pg13259_128688"/>
    </w:p>
    <w:p>
      <w:pPr>
        <w:pStyle w:val="BookText"/>
        <w:rPr/>
      </w:pPr>
      <w:bookmarkEnd w:id="129"/>
      <w:r>
        <w:rPr>
          <w:rFonts w:ascii="IRNazanin" w:hAnsi="IRNazanin" w:eastAsia="IRNazanin"/>
          <w:color w:val="111111"/>
          <w:sz w:val="28"/>
          <w:sz w:val="28"/>
          <w:szCs w:val="28"/>
          <w:rtl w:val="true"/>
          <w:lang w:bidi="fa-IR"/>
        </w:rPr>
        <w:t>و لزوم الکفارة مطلقا هو المفهوم من العیاشی حیث رواه</w:t>
      </w:r>
      <w:r>
        <w:rPr>
          <w:rStyle w:val="FootnoteAnchor"/>
          <w:rtl w:val="true"/>
        </w:rPr>
        <w:footnoteReference w:id="195"/>
      </w:r>
      <w:r>
        <w:rPr>
          <w:rFonts w:ascii="IRNazanin" w:hAnsi="IRNazanin" w:eastAsia="IRNazanin"/>
          <w:color w:val="111111"/>
          <w:sz w:val="28"/>
          <w:sz w:val="28"/>
          <w:szCs w:val="28"/>
          <w:rtl w:val="true"/>
          <w:lang w:bidi="fa-IR"/>
        </w:rPr>
        <w:t xml:space="preserve">و روی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بانت المرأة من الرّجل هل یخطبها مع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یخطبها علی تطلیقتین و لا یقربها حتّی یکفّر یمینه</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الخبران مع مخالفتهما للقران و ضعفهما سندا یمکن حملهما علی التقیّة فروی سنن الترمذیّ عن مسلمة بن علقمة، عن داود بن علی، عن عامر،عن مسروق،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 النّبیّ صلّی اللّٰه علیه و آله من نسائه و حرّم فجعل الحرام حلالا و جعل فی الیمین کفّارة</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مسهر، عن داود بن علیّ، عن الشّعبیّ أنّ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یصحّ الإیلاء من الخصیّ و المجبوب و یتحقق الرجوع بالعزم علی الوطء مظهراً له و کذا لو انقضت المدّة و له مانعٌ من الوطء، و لا کفّارة فی الایلاء </w:t>
      </w:r>
      <w:r>
        <w:rPr>
          <w:rFonts w:eastAsia="IRNazanin" w:cs="IRNazanin"/>
          <w:color w:val="111111"/>
          <w:sz w:val="28"/>
          <w:szCs w:val="28"/>
          <w:rtl w:val="true"/>
          <w:lang w:bidi="fa-IR"/>
        </w:rPr>
        <w:t>.</w:t>
      </w:r>
    </w:p>
    <w:p>
      <w:pPr>
        <w:pStyle w:val="Heading3"/>
        <w:numPr>
          <w:ilvl w:val="2"/>
          <w:numId w:val="1"/>
        </w:numPr>
        <w:rPr/>
      </w:pPr>
      <w:bookmarkStart w:id="130" w:name="__RefHeading___Toc1529823_2322387425"/>
      <w:bookmarkStart w:id="131" w:name="_Toc47"/>
      <w:bookmarkEnd w:id="130"/>
      <w:r>
        <w:rPr>
          <w:rtl w:val="true"/>
        </w:rPr>
        <w:t>مدة الایلاء</w:t>
      </w:r>
      <w:bookmarkEnd w:id="13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مدة الإیلاء من حین الترافع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مرّ الکلام فیه مشروحا و ان الاقوی من زمان حلفه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یزول حکم الإیلاء بالطلاق البائن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لخروجها عن حکم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زوال حکم الایلاء ثابت و إن عقد علیها ثانیا فی العدة، لأن العقد لم یرفع حکم الطلاق، بل أحدث نکاحا جدید کما لو وقع الطلاق بعد العدة، بخلاف الرجعة فی الرجعی فان الطلاق لا یزیل حکم الایلاء فلو کان الطلاق رجعیا خرج من حقها، لکن لا یزول حکم الإیلاء إلّا بانقضاء العدة، فلو راجع فیها بقی التحریم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 زوال حکم الایلاء بالعقد علیها فی الطلاق البائن کطلاق الیائسة ما دام لم تنقض المدة المضروبة و علیه فلا فرق بینه وبین الرجعی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وقع الکلام فی کون طلاقه بائنا ام رجعیا؟ و مقتضی صحیح برید العجلیّ،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یعزم علی الطّلاق فیخلّی عنها حتّی إذا حاضت و طهرت من حیضها طلّقها تطلیقة من قبل أن</w:t>
      </w:r>
    </w:p>
    <w:p>
      <w:pPr>
        <w:pStyle w:val="BookText"/>
        <w:rPr/>
      </w:pPr>
      <w:r>
        <w:rPr>
          <w:rFonts w:ascii="IRNazanin" w:hAnsi="IRNazanin" w:eastAsia="IRNazanin"/>
          <w:color w:val="111111"/>
          <w:sz w:val="28"/>
          <w:sz w:val="28"/>
          <w:szCs w:val="28"/>
          <w:rtl w:val="true"/>
          <w:lang w:bidi="fa-IR"/>
        </w:rPr>
        <w:t>یجامعها بشهادة عدلین ثمّ هو أحقّ برجعتها ما لم تمض الثلاثة الأقراء</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 غیره</w:t>
      </w:r>
      <w:r>
        <w:rPr>
          <w:rStyle w:val="FootnoteAnchor"/>
          <w:rtl w:val="true"/>
        </w:rPr>
        <w:footnoteReference w:id="200"/>
      </w:r>
      <w:r>
        <w:rPr>
          <w:rFonts w:ascii="IRNazanin" w:hAnsi="IRNazanin" w:eastAsia="IRNazanin"/>
          <w:color w:val="111111"/>
          <w:sz w:val="28"/>
          <w:sz w:val="28"/>
          <w:szCs w:val="28"/>
          <w:rtl w:val="true"/>
          <w:lang w:bidi="fa-IR"/>
        </w:rPr>
        <w:t xml:space="preserve">هو کون طلاقه رجعیا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الکلینی بسند صحیح عن منصور بن حازم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المؤلی یجبر علی أن یطلّق تطلیقة بائنة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غیر منصور أنّه یطلّق تطلیقة یملک الرّجعة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 المراد من ضمیر له هو جمیل بن دراج الناقل قول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منتقض؟</w:t>
      </w:r>
      <w:r>
        <w:rPr>
          <w:rStyle w:val="FootnoteAnchor"/>
          <w:rtl w:val="true"/>
        </w:rPr>
        <w:footnoteReference w:id="20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الّتی تشکو فتقول یجبرنی و یضرّنی و یمنعنی من الزّوج یجبر علی أن یطلّقها تطلیقة بائنة و الّتی تسکت و لا تشکو إن شاء یطلّقها تطلیقة یملک الرّجعة</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 علق الشیخ علی هذه الروایة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لا تنافی الرّوایة الأولی فی أنّه یکون أملک برجعتها لأنّ هذه الرّوایة موقوفةٌ غیر مسندةٍ لأنّ منصور بن حازمٍ أفتی و لم یسنده إلی أحدٍ من الأئمّة علیهم السلام و یجوز أن یکون هذا کان مذهبه و إن کان خطأً و لو أسنده إلی بعض الأئمّة علیهم السلام لکانت الرّوایة یمکن حملها علی من یری الإمام إجباره علی أن یطلّق تطلیقةً بائنةً بأن یباریها ثمّ یطلّقها أو أن تکون الرّوایة مختصّةً بمن کانت عند الرّجل علی تطلیقةٍ واحدةٍ فإنّ من یکون هذا حکمه یقع طلاقه بائناً</w:t>
      </w:r>
      <w:r>
        <w:rPr>
          <w:rStyle w:val="FootnoteAnchor"/>
          <w:rtl w:val="true"/>
        </w:rPr>
        <w:footnoteReference w:id="203"/>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 xml:space="preserve">رواها بسند فیه علیّ بن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عن منصور بن حازمٍ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المؤلی إذا وقف فلم یفئ طلّق تطلیقةً بائنةً</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جاءت مسندةً و الوجه فیها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مع معارضتها لما تقدم لا وثوق بها لما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فی 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إذا آلی من امرأته فمکث أربعة أشهر فلم یفی‌ء فهی تطلیقة، ثمّ یوقف فإن فاء فهی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تطلیقتین، و إن عزم فهی بائنة منه</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فمع معارضته لما تقدم رده الشیخ و حمله علی بعض المحامل و ذلک ایة عدم موثوقیته و رواه العیّاشیّ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فهی بائنة</w:t>
      </w:r>
      <w:r>
        <w:rPr>
          <w:rStyle w:val="FootnoteAnchor"/>
          <w:rtl w:val="true"/>
        </w:rPr>
        <w:footnoteReference w:id="206"/>
      </w:r>
      <w:r>
        <w:rPr>
          <w:rFonts w:ascii="IRNazanin" w:hAnsi="IRNazanin" w:eastAsia="IRNazanin"/>
          <w:color w:val="111111"/>
          <w:sz w:val="28"/>
          <w:sz w:val="28"/>
          <w:szCs w:val="28"/>
          <w:rtl w:val="true"/>
          <w:lang w:bidi="fa-IR"/>
        </w:rPr>
        <w:t xml:space="preserve">و علیه فتسقط عن الاعتبار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شراء الأمة ثم عتقها و تزویجها بعده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لبطلان العقد الأول بشرائها لعدم جواز اجتماع سببین فی النکاح العقد و التملک، و تزویجها بعد العتق حکم جدید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bookmarkStart w:id="132" w:name="pg13259_128692"/>
    </w:p>
    <w:p>
      <w:pPr>
        <w:pStyle w:val="BookText"/>
        <w:rPr/>
      </w:pPr>
      <w:bookmarkEnd w:id="132"/>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دلیل علی زوال حکم الایلاء بالتزوج بها بعد عتقها ما دام لم تنقض المدة المضروبة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تتکرّر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ثبوتها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بتکرّر الیمین سواء قصد التأکید أو التأسیس إلّا مع تغایر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ألاصل فی ما قال الشرائع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تتکرّر الکفّارة بتکرّر الیمین، سواء قصد التأکید أم لم یقصد، أو قصد بالثانیة غیر ما قصد بالأولی إذا کان الزّمان واحدا، نعم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أوطأتک خمسة أشهر فإذا انقضت فو اللّٰه لا أوطأتک ستّة فهما إیلاءان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وجه ببطلان الثانی لتعلیقه علی الصّفة علی ما قرّره الشیخ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فی الخلاف ببطلانه بالشّرط دون الصفة و یدل علی الصحة فیهما عموم القرآن السالم عن المعارض فیثبت ایلاءان من زمانین و لا کفارة فیهما کما تقدم </w:t>
      </w:r>
      <w:r>
        <w:rPr>
          <w:rFonts w:eastAsia="IRNazanin" w:cs="IRNazanin"/>
          <w:color w:val="111111"/>
          <w:sz w:val="28"/>
          <w:szCs w:val="28"/>
          <w:rtl w:val="true"/>
          <w:lang w:bidi="fa-IR"/>
        </w:rPr>
        <w:t>.</w:t>
      </w:r>
    </w:p>
    <w:p>
      <w:pPr>
        <w:pStyle w:val="Heading3"/>
        <w:numPr>
          <w:ilvl w:val="2"/>
          <w:numId w:val="1"/>
        </w:numPr>
        <w:rPr/>
      </w:pPr>
      <w:bookmarkStart w:id="133" w:name="__RefHeading___Toc1529825_2322387425"/>
      <w:bookmarkStart w:id="134" w:name="_Toc48"/>
      <w:bookmarkEnd w:id="133"/>
      <w:r>
        <w:rPr>
          <w:rtl w:val="true"/>
        </w:rPr>
        <w:t>حکم کفارة الظهار</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الظهار خلاف</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العمانیّ و الشیخ فی نهایته بتکررها و تبعه القاضی و الحلیّ قال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تکلّم بلفظ الظهار مرّتین أو أکثر فی وقت أو أوقات کان علیه لکلّ مرّة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الإسکافیّ إلی أنّه لو کان أحدهما بالأمّ و الآخر بالأخت تتکرّر و إذا کفّر ثمّ کرّر أیضا تتکرّر،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بأمّه ثمّ ظاهر بأخته</w:t>
      </w:r>
    </w:p>
    <w:p>
      <w:pPr>
        <w:pStyle w:val="BookText"/>
        <w:rPr/>
      </w:pPr>
      <w:r>
        <w:rPr>
          <w:rFonts w:ascii="IRNazanin" w:hAnsi="IRNazanin" w:eastAsia="IRNazanin"/>
          <w:color w:val="111111"/>
          <w:sz w:val="28"/>
          <w:sz w:val="28"/>
          <w:szCs w:val="28"/>
          <w:rtl w:val="true"/>
          <w:lang w:bidi="fa-IR"/>
        </w:rPr>
        <w:t>لزمه کفّارتان واحدة عن ظهار بالأمّ و الأخری عن ظهار بالأخت لأنّهما حرمتان انتهکهما و إن کرّر ظهاره بأمّه قبل التّکفیر لزمه کفّارة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فی المبسوط إلی تفصیل 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تکرّر منه لفظ الظهار لم یخل إمّا تکرّر منه متوالیا أو متراخیا، و الأوّل لم یخل إمّا أراد به التأکید أو الظهار فإن أراد التأکید لم یلزمه غیر واحد بلا خلاف، و إن أراد الظّهار کان الجمیع ظهارا، و الثانی یکون الجمیع ظهارا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ابن حمزة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أقربه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الاقوی الّا اذا قصد التأکید لخروجه عن منصرف الأخبار کما فی صحیح محمّد بن مسلم،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ظاهر من امرأته خمس مرّات أو أکثر،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کلّ مرّة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الحلبیّ،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ظاهر من امرأته ثلاث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 ثلاث مرّات،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واقع قبل أن یکفّر؟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یستغفر اللّٰه و یمسک حتّی یکفّر</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و بهما عمل الکلینی و الفقیه</w:t>
      </w:r>
      <w:r>
        <w:rPr>
          <w:rStyle w:val="FootnoteAnchor"/>
          <w:rtl w:val="true"/>
        </w:rPr>
        <w:footnoteReference w:id="209"/>
      </w:r>
      <w:r>
        <w:rPr>
          <w:rFonts w:ascii="IRNazanin" w:hAnsi="IRNazanin" w:eastAsia="IRNazanin"/>
          <w:color w:val="111111"/>
          <w:sz w:val="28"/>
          <w:sz w:val="28"/>
          <w:szCs w:val="28"/>
          <w:rtl w:val="true"/>
          <w:lang w:bidi="fa-IR"/>
        </w:rPr>
        <w:t xml:space="preserve">و النصوص بذلک فوق حد الاستفاضة </w:t>
      </w:r>
      <w:r>
        <w:rPr>
          <w:rFonts w:eastAsia="IRNazanin" w:cs="IRNazanin"/>
          <w:color w:val="111111"/>
          <w:sz w:val="28"/>
          <w:szCs w:val="28"/>
          <w:rtl w:val="true"/>
          <w:lang w:bidi="fa-IR"/>
        </w:rPr>
        <w:t>.</w:t>
      </w:r>
      <w:bookmarkStart w:id="135" w:name="pg13259_128694"/>
    </w:p>
    <w:p>
      <w:pPr>
        <w:pStyle w:val="BookText"/>
        <w:rPr/>
      </w:pPr>
      <w:bookmarkEnd w:id="135"/>
      <w:r>
        <w:rPr>
          <w:rFonts w:ascii="IRNazanin" w:hAnsi="IRNazanin" w:eastAsia="IRNazanin"/>
          <w:color w:val="111111"/>
          <w:sz w:val="28"/>
          <w:sz w:val="28"/>
          <w:szCs w:val="28"/>
          <w:rtl w:val="true"/>
          <w:lang w:bidi="fa-IR"/>
        </w:rPr>
        <w:t xml:space="preserve">و اما صحیح عبد الرّحمن بن الحجّاج،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ظاهر من امرأته أربع مرّات فی مجلس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کفّارة واحدة</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الدال علی عدم تکرر الکفارة فمضافا لمعارضته للنصوص المستفیضة و التی تقدم بعضها رده الشیخ و حمله علی أنّ المراد أنّ علیه کفّارة واحدة فی الجنس لا کفّارة واحدة عن المرّات،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حمل تبرعی لکنه شاهد علی عدم کونه موثوقا به عند المتقدمین فلا یعارض الاخبار المتقدمة و یمکن حمله علی أنّ المراد أنّه أراد التأکید دون التأسیس فیکون شاهدا لمّا قاله فی مبسوطه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یجاب علی موثق غیاث بن إبراهیم عن جعفر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ظاهر من أربع نسوة قال علیه کفَّارة واحدة</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تفصیل الإسکافیّ فلا شاهد له </w:t>
      </w:r>
      <w:r>
        <w:rPr>
          <w:rFonts w:eastAsia="IRNazanin" w:cs="IRNazanin"/>
          <w:color w:val="111111"/>
          <w:sz w:val="28"/>
          <w:szCs w:val="28"/>
          <w:rtl w:val="true"/>
          <w:lang w:bidi="fa-IR"/>
        </w:rPr>
        <w:t>.</w:t>
      </w:r>
    </w:p>
    <w:p>
      <w:pPr>
        <w:pStyle w:val="Heading3"/>
        <w:numPr>
          <w:ilvl w:val="2"/>
          <w:numId w:val="1"/>
        </w:numPr>
        <w:rPr/>
      </w:pPr>
      <w:bookmarkStart w:id="136" w:name="__RefHeading___Toc1529827_2322387425"/>
      <w:bookmarkStart w:id="137" w:name="_Toc49"/>
      <w:bookmarkEnd w:id="136"/>
      <w:r>
        <w:rPr>
          <w:rtl w:val="true"/>
        </w:rPr>
        <w:t>حکم ما إذا وطئ المؤلی ساهیا أو مجنونا أو لشبهة</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وطئ المؤلی ساهیا أو مجنونا أو لشبهة لم تلزمه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وجوبها لعدم الحنث و لحدیث الرفع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یبطل حکم الإیلاء عند الشیخ</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لتحقق الإصابة، و مخالفة مقتضی الیمین، کما یبطل لو وطئ متعمدا لذلک و إن فعل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نسبة المصنف القول إلیه یشعر بتمریضه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الشهید</w:t>
      </w:r>
      <w:bookmarkStart w:id="138" w:name="pg13259_128695"/>
    </w:p>
    <w:p>
      <w:pPr>
        <w:pStyle w:val="BookText"/>
        <w:rPr/>
      </w:pPr>
      <w:bookmarkEnd w:id="138"/>
      <w:r>
        <w:rPr>
          <w:rFonts w:ascii="IRNazanin" w:hAnsi="IRNazanin" w:eastAsia="IRNazanin"/>
          <w:color w:val="111111"/>
          <w:sz w:val="28"/>
          <w:sz w:val="28"/>
          <w:szCs w:val="28"/>
          <w:rtl w:val="true"/>
          <w:lang w:bidi="fa-IR"/>
        </w:rPr>
        <w:t>الثانی وجه ضعفه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بقاء حکم الایلاء، و اغتفار الفعل بالأعذار، و کون الإیلاء یمینا و هی فی النفی تقتضی الدوام، و النسیان و الجهل لم یدخلا تحت مقتضاها، لأن الغرض من البعث و الزجر فی الیمین‌إنما یکون عند ذکرها، و ذکر المحلوف علیه حتی یکون ترکه لأجل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عن المصنف فی قواعده انه استقرب انحلال الیمین مطلقا بمخالفة مقتضاها نسیانا و جهلا و إکراها مع عدم 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محتجا بأن المخالفة قد حصلت و هی لا تتکرر، و بحکم الأصحاب ببطلان الإیلاء بالوطء ساهیا مع أنها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 الحکم المذکور هنا إلی الأصحاب، لا إلی الشیخ وحده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الاقوی و اما أصالة بقاء حکم الایلاء فلا یصار الیها مع وجود الدلیل، و اما اغتفار الفعل بالأعذار و کون الإیلاء یمینا و هی فی النفی تقتضی الدوام فلا یکون دلیلا علی بقاء حکمه لانه بنسیانه قد خالف مقتضی ایلائه الذی یقتضی الدوام فلم یدم وذهب ایلاؤه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النسیان و الجهل لم یدخلا تحت مقتضاها الخ فدعوی بلا دلیل </w:t>
      </w:r>
      <w:r>
        <w:rPr>
          <w:rFonts w:eastAsia="IRNazanin" w:cs="IRNazanin"/>
          <w:color w:val="111111"/>
          <w:sz w:val="28"/>
          <w:szCs w:val="28"/>
          <w:rtl w:val="true"/>
          <w:lang w:bidi="fa-IR"/>
        </w:rPr>
        <w:t>. </w:t>
      </w:r>
    </w:p>
    <w:p>
      <w:pPr>
        <w:pStyle w:val="Heading3"/>
        <w:numPr>
          <w:ilvl w:val="2"/>
          <w:numId w:val="1"/>
        </w:numPr>
        <w:rPr/>
      </w:pPr>
      <w:bookmarkStart w:id="139" w:name="__RefHeading___Toc1529829_2322387425"/>
      <w:bookmarkStart w:id="140" w:name="_Toc50"/>
      <w:bookmarkEnd w:id="139"/>
      <w:r>
        <w:rPr>
          <w:rtl w:val="true"/>
        </w:rPr>
        <w:t>و لو ترافع الذمّیان إلینا تخیّر الامام</w:t>
      </w:r>
      <w:bookmarkEnd w:id="14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ترافع الذمّیان إلینا تخیّر الامام بین الحکم بینهم بما یحکم علی المؤلی المسلم و بین ردّهم الی أهل ملتهم</w:t>
      </w:r>
      <w:r>
        <w:rPr>
          <w:rFonts w:eastAsia="IRNazanin" w:cs="IRNazanin"/>
          <w:color w:val="111111"/>
          <w:sz w:val="28"/>
          <w:szCs w:val="28"/>
          <w:rtl w:val="true"/>
          <w:lang w:bidi="fa-IR"/>
        </w:rPr>
        <w:t>)</w:t>
      </w:r>
      <w:bookmarkStart w:id="141" w:name="pg13259_128696"/>
    </w:p>
    <w:p>
      <w:pPr>
        <w:pStyle w:val="BookText"/>
        <w:rPr/>
      </w:pPr>
      <w:bookmarkEnd w:id="141"/>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جٰاؤُکَ فَاحْکُمْ بَیْنَهُمْ أَوْ أَعْرِضْ عَنْهُمْ وَ إِنْ تُعْرِضْ عَنْهُمْ فَلَنْ یَضُرُّوکَ شَیْئاً وَ إِنْ حَکَمْتَ فَاحْکُمْ بَیْنَهُمْ بِالْقِسْطِ إِنَّ اللّٰهَ یُحِبُّ الْمُقْسِطِینَ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یُحَکِّمُونَکَ وَ عِنْدَهُمُ التَّوْرٰاةُ فِیهٰا حُکْمُ اللّٰه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1529831_2322387425"/>
      <w:bookmarkStart w:id="143" w:name="_Toc51"/>
      <w:bookmarkEnd w:id="142"/>
      <w:r>
        <w:rPr>
          <w:rtl w:val="true"/>
        </w:rPr>
        <w:t>حکم ما لو آلی ثم ارتد</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آلی ثم ارتد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علیه من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تضرب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الردة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لاطلاق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یحتسب علیه مدة الردة، لأن المنع من الوطء بسبب الارتداد، لا بسبب الإیلاء، کما لا یحتسب مدة الطلاق من المدة المضروبة لو راجع و إن کان یمکنه المراجعة فی کل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اطلاق الدلیل لا یصار الی کلام الشیخ حتی بالنسبة الی الی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ارتداده عن فطرة فهو بمنزلة الموت یبطل معها التربص، و إنما أطلقه المصنف لظهور حکم الارتدادین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یزول حکم الإیلاء بالطّلاق البائن و لا بشراء الأمة ثمّ عتقها والتزوج بها ما لم تنقض المدة المضروبة کما و ان طلاقها لا یکون بائنا بل یکون رجعیا، و لو تکلّم بلفظ الظهار مرّتین أو أکثر فی وقت أو أوقات کان علیه لکلّ مرّة کفّارة الّا اذا قصد التأکید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وطئ المولی ساهیاً أو مجنوناً أو لشبهةٍ</w:t>
      </w:r>
      <w:bookmarkStart w:id="144" w:name="pg13259_128697"/>
    </w:p>
    <w:p>
      <w:pPr>
        <w:pStyle w:val="BookText"/>
        <w:rPr/>
      </w:pPr>
      <w:bookmarkEnd w:id="144"/>
      <w:r>
        <w:rPr>
          <w:rFonts w:ascii="IRNazanin" w:hAnsi="IRNazanin" w:eastAsia="IRNazanin"/>
          <w:color w:val="111111"/>
          <w:sz w:val="28"/>
          <w:sz w:val="28"/>
          <w:szCs w:val="28"/>
          <w:rtl w:val="true"/>
          <w:lang w:bidi="fa-IR"/>
        </w:rPr>
        <w:t>بطل حکم الإیلاء، و لو ترافع الذّمّیّان إلینا تخیّر الإمام أو الحاکم بین الحکم بینهم بما یحکم علی المولی مسلماً و بین ردّهم إلی نحلتهم، و لو آلی ثمّ ارتدّ حسب علیه من المدّة زمان الرّدّة علی الأقوی</w:t>
      </w:r>
      <w:r>
        <w:rPr>
          <w:rFonts w:eastAsia="IRNazanin" w:cs="IRNazanin"/>
          <w:color w:val="111111"/>
          <w:sz w:val="28"/>
          <w:szCs w:val="28"/>
          <w:rtl w:val="true"/>
          <w:lang w:bidi="fa-IR"/>
        </w:rPr>
        <w:t>.</w:t>
      </w:r>
    </w:p>
    <w:p>
      <w:pPr>
        <w:pStyle w:val="Heading2"/>
        <w:numPr>
          <w:ilvl w:val="1"/>
          <w:numId w:val="1"/>
        </w:numPr>
        <w:rPr/>
      </w:pPr>
      <w:bookmarkStart w:id="145" w:name="__RefHeading___Toc1529833_2322387425"/>
      <w:bookmarkStart w:id="146" w:name="_Toc52"/>
      <w:bookmarkEnd w:id="145"/>
      <w:r>
        <w:rPr>
          <w:rtl w:val="true"/>
        </w:rPr>
        <w:t>(</w:t>
      </w:r>
      <w:r>
        <w:rPr>
          <w:rtl w:val="true"/>
        </w:rPr>
        <w:t>کتاب اللّعان</w:t>
      </w:r>
      <w:r>
        <w:rPr>
          <w:rtl w:val="true"/>
        </w:rPr>
        <w:t>)</w:t>
      </w:r>
      <w:bookmarkEnd w:id="146"/>
    </w:p>
    <w:p>
      <w:pPr>
        <w:pStyle w:val="Heading3"/>
        <w:numPr>
          <w:ilvl w:val="2"/>
          <w:numId w:val="1"/>
        </w:numPr>
        <w:rPr/>
      </w:pPr>
      <w:bookmarkStart w:id="147" w:name="__RefHeading___Toc1529835_2322387425"/>
      <w:bookmarkStart w:id="148" w:name="_Toc53"/>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للعن کلّ من الزّوجین الآخر کالملاعنة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الصحّاح جمع اللّعن و هو الطّرد و الإبعاد من الخیر و علیه فاللعان مباهلة بین الزوجین علی وجه خاص یترتب علیها دفع حدّ أو نفی ولد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للعان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و الاقوی انهما یرجعان الی سبب واحد لاشتراط المشاهدة فیهما معا کما سیأتی تفصیله </w:t>
      </w:r>
      <w:r>
        <w:rPr>
          <w:rFonts w:eastAsia="IRNazanin" w:cs="IRNazanin"/>
          <w:color w:val="111111"/>
          <w:sz w:val="28"/>
          <w:szCs w:val="28"/>
          <w:rtl w:val="true"/>
          <w:lang w:bidi="fa-IR"/>
        </w:rPr>
        <w:t>.</w:t>
      </w:r>
    </w:p>
    <w:p>
      <w:pPr>
        <w:pStyle w:val="Heading3"/>
        <w:numPr>
          <w:ilvl w:val="2"/>
          <w:numId w:val="1"/>
        </w:numPr>
        <w:rPr/>
      </w:pPr>
      <w:bookmarkStart w:id="149" w:name="__RefHeading___Toc1529837_2322387425"/>
      <w:bookmarkStart w:id="150" w:name="_Toc54"/>
      <w:bookmarkEnd w:id="149"/>
      <w:r>
        <w:rPr>
          <w:rtl w:val="true"/>
        </w:rPr>
        <w:t>رمی الزوجة المحصنة</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ثبوت اللعان فی مورد القذف فتدل علیه الآیة الکریمة و صحیحة ابن الحجاج المتقدمة و غیرها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قال الصدوق بعدم ثبوت اللعان فی مورد القذف و انحصاره بنفی الولد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قذف الرّجل امرأته و لم ینتف من ولدها جلد ثمانین جلدة، فإن رمی امرأته بالفجور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بین رجلیها رجلا یجامعها و أنکر ولدها فإن أقام علیها بذلک أربعة شهود و عدول رجمت و إن لم</w:t>
      </w:r>
    </w:p>
    <w:p>
      <w:pPr>
        <w:pStyle w:val="BookText"/>
        <w:rPr/>
      </w:pPr>
      <w:r>
        <w:rPr>
          <w:rFonts w:ascii="IRNazanin" w:hAnsi="IRNazanin" w:eastAsia="IRNazanin"/>
          <w:color w:val="111111"/>
          <w:sz w:val="28"/>
          <w:sz w:val="28"/>
          <w:szCs w:val="28"/>
          <w:rtl w:val="true"/>
          <w:lang w:bidi="fa-IR"/>
        </w:rPr>
        <w:t>یقم علیها أربعة شهود لاعنها</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مستندا فی ذلک الی موثق ابی بصیر عن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یقع اللعان حتی یدخل الرجل بامرأته و لا یکون اللعان الّا بنفی الولد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و مثله معتبر محمّد بن مسلم،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اللّعان إلّا بنفی ولد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الرّجل امرأته لاعنها</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 لا اشکال فی سنده الّا من جهة علی بن حدید و هو ثقة علی الاقوی و هما دالان علی حصر اللعان بنفی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وان کانت نسبتهما مع الآیة الکریمة المتقدمة نسبة العموم و الخصوص المطلق الّا ان صحیحة عبد الرحمن بن الحجاج تشهد علی العموم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عباد البصری سأل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عنده حاضر کیف یلاعن الرجل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المسلمین أتی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رأیت لو ان رجلا دخل منزله فرأی مع امرأته رجلا یجامعها ما کان یصنع؟ فأعرض عنه رسول اللّه صلّی اللّه علیه و آله فانصرف الرجل و کان ذلک الرجل هو الذی ابتلی بذلک من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الوحی من عند اللّه عز و جل بالحکم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رسول اللّه صلّی اللّه علیه و آله الی ذلک الرجل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رأیت مع</w:t>
      </w:r>
      <w:bookmarkStart w:id="151" w:name="pg13259_128699"/>
    </w:p>
    <w:p>
      <w:pPr>
        <w:pStyle w:val="BookText"/>
        <w:rPr/>
      </w:pPr>
      <w:bookmarkEnd w:id="151"/>
      <w:r>
        <w:rPr>
          <w:rFonts w:ascii="IRNazanin" w:hAnsi="IRNazanin" w:eastAsia="IRNazanin"/>
          <w:color w:val="111111"/>
          <w:sz w:val="28"/>
          <w:sz w:val="28"/>
          <w:szCs w:val="28"/>
          <w:rtl w:val="true"/>
          <w:lang w:bidi="fa-IR"/>
        </w:rPr>
        <w:t>امرأتک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فایتنی بامرأتک فان اللّه عز و جل قد انزل الحکم فیک و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فاحضرها زوجها فوقفها رسول اللّه صلّی اللّه علیه و آله و قال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اربع شهادات باللّه </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الرجل لم یزد فی دعواه ان ولدها لیس لی بل اکتفی بسوآله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رجلا دخل منزله فرأی مع امرأته رجلا یجامعها ما کان 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مورد السوآل نزلت الایة المبارکة و علیه یکون الخبران معارضان لهذه الصحیحة الموافقة للقران فلا وثوق بهما و یؤید عدم موثوقیتهما حمل الشیخ لهما علی 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لعان فی القذف حتّی یضیف ادّعاء المعاینة و لیس کذلک حکمه فی نفی الولد لأنّه متی انتفی منه وجب علیه اللّعان و إن لم یدّع معاینة الفجور</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 الحمل و ان کان تبرعیا الّا انه شاهد علی وجود الاشکال فیهما</w:t>
      </w:r>
      <w:r>
        <w:rPr>
          <w:rFonts w:eastAsia="IRNazanin" w:cs="IRNazanin"/>
          <w:color w:val="111111"/>
          <w:sz w:val="28"/>
          <w:szCs w:val="28"/>
          <w:rtl w:val="true"/>
          <w:lang w:bidi="fa-IR"/>
        </w:rPr>
        <w:t>.</w:t>
      </w:r>
    </w:p>
    <w:p>
      <w:pPr>
        <w:pStyle w:val="Heading3"/>
        <w:numPr>
          <w:ilvl w:val="2"/>
          <w:numId w:val="1"/>
        </w:numPr>
        <w:rPr/>
      </w:pPr>
      <w:bookmarkStart w:id="152" w:name="__RefHeading___Toc1529839_2322387425"/>
      <w:bookmarkStart w:id="153" w:name="_Toc55"/>
      <w:bookmarkEnd w:id="152"/>
      <w:r>
        <w:rPr>
          <w:rtl w:val="true"/>
        </w:rPr>
        <w:t>شرائط اللعان</w:t>
      </w:r>
      <w:bookmarkEnd w:id="15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یتحقق اللعان برمی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المحصنة المدخول بها بالزنا قبلا أو دبرا مع دعوی المشاهدة و سلامتها من الصّمم و الخرس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کونها محصنة 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وَ لٰا تَقْبَلُوا لَهُمْ شَهٰادَةً أَبَداً وَ أُولٰئِکَ هُمُ الْفٰاسِقُون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کونها مدخولا بها فاستفاضت به الاخبار منها صحیح ابن أبی عمیر، عن بعض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یقذف امرأته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الحدّ و یخلّی بینه و بینها</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معتبر أبی بصیر،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اللّعان حتّی یدخل الرّجل بأهله</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 بذلک افتی الکلینی و الفقیه</w:t>
      </w:r>
      <w:r>
        <w:rPr>
          <w:rStyle w:val="FootnoteAnchor"/>
          <w:rtl w:val="true"/>
        </w:rPr>
        <w:footnoteReference w:id="222"/>
      </w:r>
      <w:r>
        <w:rPr>
          <w:rFonts w:ascii="IRNazanin" w:hAnsi="IRNazanin" w:eastAsia="IRNazanin"/>
          <w:color w:val="111111"/>
          <w:sz w:val="28"/>
          <w:sz w:val="28"/>
          <w:szCs w:val="28"/>
          <w:rtl w:val="true"/>
          <w:lang w:bidi="fa-IR"/>
        </w:rPr>
        <w:t xml:space="preserve">و الاسکافیّ و الشیخ و القاضی و ابن حمزة و ابن زهرة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یدل صحیح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أرخاء الستر امارة علی تحقق الدخول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 عن رجل طلّق امرأته قبل أن یدخل بها فادّعت أنّها حامل،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أقامت البیّنة علی أنّه أرخی سترا، ثمّ أنکر الولد لاعنها ثمّ بانت منه و علیه المهر کملا</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معارض لها سوی عموم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یَرْمُونَ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القاعدة تقتضی تخصیص العموم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کونه مع دعوی المشاهدة فیشهد له صحیح الحلبیّ،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الرّجل امرأته فإنّه لا یلاعنها حتّی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بین رجلیها رجلا یزنی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یفتری علی امرأته، قال یجلد ثمّ یخلّی بینهما و لا یلاعنها حتّی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أنّی رأیتک تفعلین کذا و کذا</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و غیرهما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سلامتها من الصمم و الخرس، فیشهد له صحیح الحلبیّ، و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قذف امرأته و هی خرساء،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بینهما</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و مقتضی اطلاقها ثبوت التحریم فی الخرساء من دون لعان و تعمیمه للصماء باعتبار التلازم بین الصمم و الخرس کما هو صریح صحیح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قذف امرأته بالزّنا و هی خرساء صمّاء، لا تسمع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لها بیّنة فشهدوا عند الإمام جلد الحدّ و</w:t>
      </w:r>
    </w:p>
    <w:p>
      <w:pPr>
        <w:pStyle w:val="BookText"/>
        <w:rPr/>
      </w:pPr>
      <w:r>
        <w:rPr>
          <w:rFonts w:ascii="IRNazanin" w:hAnsi="IRNazanin" w:eastAsia="IRNazanin"/>
          <w:color w:val="111111"/>
          <w:sz w:val="28"/>
          <w:sz w:val="28"/>
          <w:szCs w:val="28"/>
          <w:rtl w:val="true"/>
          <w:lang w:bidi="fa-IR"/>
        </w:rPr>
        <w:t>فرّق بینهما، ثمّ لا تحلّ له أبدا و إن لم تکن لها بیّنة فهی حرام علیه ما أقام معها و لا إثم علیها منه</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کان علی المصنّف تقیید الزّوجة بالدائمة لعدم اللّعان فی التمتّع کما فی صحیح ابن أبی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یلاعن الرّجل المرأة الّتی یتمتّع بها</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الوطی فی الدّبر فلیس فیه خبر صریح و العمومات منصرفة عنه و لکن الخلاف استدلّ بها و بالإجماع و هو کما تری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عدم البینة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هو المشهور و هو المفهوم من الفقیه و المقنع و المقنعة و المراسم و الغنیة و الشیخ فی مبسوطه و السّرائر کالنّهایة، و أیضا الآیة دلت علی هذا القید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یَکُنْ لَهُمْ شُهَدٰاءُ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علی کون القید للغالب یحتاج إلی دلیل کأیة الرّبائب و لیس من دلیل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الشیخ فی الخلاف و القاضی و ابن حمزة إلی عدم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واستدلال الخلاف بالخبر العامی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 اللّٰه علیه و آله لاعن بین العجلانیّ و زوجته و لم یسأل هل له بیّنة أم لا، فی غیر محلّه مضافا الی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أنّه صلّی اللّٰه علیه و آله لم یعلم أنّه لیس له بیّنة حتّی یسأل بل المفهوم من خبره عدم البیّنة</w:t>
      </w:r>
      <w:r>
        <w:rPr>
          <w:rFonts w:eastAsia="IRNazanin" w:cs="IRNazanin"/>
          <w:color w:val="111111"/>
          <w:sz w:val="28"/>
          <w:szCs w:val="28"/>
          <w:rtl w:val="true"/>
          <w:lang w:bidi="fa-IR"/>
        </w:rPr>
        <w:t>.</w:t>
      </w:r>
      <w:bookmarkStart w:id="154" w:name="pg13259_128703"/>
    </w:p>
    <w:p>
      <w:pPr>
        <w:pStyle w:val="Heading3"/>
        <w:numPr>
          <w:ilvl w:val="2"/>
          <w:numId w:val="1"/>
        </w:numPr>
        <w:rPr/>
      </w:pPr>
      <w:bookmarkStart w:id="155" w:name="__RefHeading___Toc1529841_2322387425"/>
      <w:bookmarkStart w:id="156" w:name="_Toc56"/>
      <w:bookmarkEnd w:id="154"/>
      <w:bookmarkEnd w:id="155"/>
      <w:r>
        <w:rPr>
          <w:rtl w:val="true"/>
        </w:rPr>
        <w:t>و المراد بالمحصنة العفیفة</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بالمحصنة العفیفة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لغةً</w:t>
      </w:r>
      <w:r>
        <w:rPr>
          <w:rStyle w:val="FootnoteAnchor"/>
          <w:rtl w:val="true"/>
        </w:rPr>
        <w:footnoteReference w:id="229"/>
      </w:r>
      <w:r>
        <w:rPr>
          <w:rFonts w:ascii="IRNazanin" w:hAnsi="IRNazanin" w:eastAsia="IRNazanin"/>
          <w:color w:val="111111"/>
          <w:sz w:val="28"/>
          <w:sz w:val="28"/>
          <w:szCs w:val="28"/>
          <w:rtl w:val="true"/>
          <w:lang w:bidi="fa-IR"/>
        </w:rPr>
        <w:t>و نص علیه المفسرون</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رمی المشهورة بالزنا فلا حدّ و لا 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کونها عفیفة و لو اشتهرت بالزنا من اجل زناها لمرة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یقال بسقوط اللّعان فی ما لو کان الزّوج مجلودا فی الفریة و ذلک لمعتبر السّکونیّ، عن الصّادق، عن أبیه علیهما السّلام 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بین خمس من النّساء و بین أزواجهنّ 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المجلود فی الفریة لأنّ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تَقْبَلُوا لَهُمْ شَهٰادَةً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مقید بما اذا لم یتب و ذلک لصحیح حریز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القاذف یجلد ثمانین جلدة و لا یقبل له شهادة أبدا الّا بعد التوبة أو یکذب نفسه</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شهود الزور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یجلدون حدا لیس له وقت، و ذلک الی الامام و یطاف بهم حتی یعرفهم الناس، و اما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تَقْبَلُوا لَهُمْ شَهادَةً أَبَداً الا الذین تابوا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تعرف</w:t>
      </w:r>
      <w:bookmarkStart w:id="157" w:name="pg13259_128704"/>
    </w:p>
    <w:p>
      <w:pPr>
        <w:pStyle w:val="BookText"/>
        <w:rPr/>
      </w:pPr>
      <w:bookmarkEnd w:id="157"/>
      <w:r>
        <w:rPr>
          <w:rFonts w:ascii="IRNazanin" w:hAnsi="IRNazanin" w:eastAsia="IRNazanin"/>
          <w:color w:val="111111"/>
          <w:sz w:val="28"/>
          <w:sz w:val="28"/>
          <w:szCs w:val="28"/>
          <w:rtl w:val="true"/>
          <w:lang w:bidi="fa-IR"/>
        </w:rPr>
        <w:t>توبته؟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 نفسه علی رؤس الخلایق حتی یضرب و یستغفر ربه، و إذا فعل فقد ظهرت توبته</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الاشکال بعدم رجوع الاستثناء الی کلا الفقرتین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تَقْبَلُوا لَهُمْ شَهٰادَةً أَبَداً وَ أُولٰئِکَ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یختص بالاخیرة مدفوع بالنص المتقدم الدال علی رجوعه للجملة الاولی من الایة </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529843_2322387425"/>
      <w:bookmarkStart w:id="159" w:name="_Toc57"/>
      <w:bookmarkEnd w:id="158"/>
      <w:r>
        <w:rPr>
          <w:rtl w:val="true"/>
        </w:rPr>
        <w:t>و لا یجوز قذف الزوجة الّا مع المعاینة للزنا</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قذف الزوجة بل لا یجوز قذف المسلم مطلقا بالزنا و لو مع تراکم القرائن علی صحة النسبة بل حتی مع الاطلاع علی ذلک بنحو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القاذف حدّ القذف حتی مع یقینه بصحة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بامکانه دفع الحدّ عن نفسه باقامة شهود أربعة یشهدون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 یکون القاذف هو الزوج و المقذوف هو الزوجة، فان بامکان الزوج دفع الحد عن نفسه من خلال اللعان بالکیفیة الآتیة اذا لم یأت بالبینة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انه لا یجوز القذف فلاجل انه من الرمی الموجب للّعنة فی الدنیا و الآخرة، و هو من الافک الذی نهی عنه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یَرْمُونَ الْمُحْصَنٰاتِ الْغٰافِلٰاتِ الْمُؤْمِنٰاتِ لُعِنُوا فِی الدُّنْیٰا وَ الْآخِرَةِ وَ لَهُمْ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تَشْهَدُ عَلَیْهِمْ أَلْسِنَتُهُمْ وَ أَیْدِیهِمْ وَ أَرْجُلُهُمْ بِمٰا کٰانُوا یَعْمَلُون</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و قال تعالی فی قصة الافک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إِذْ سَمِعْتُمُوهُ ظَنَّ الْمُؤْمِنُونَ وَ الْمُؤْمِنٰاتُ</w:t>
      </w:r>
    </w:p>
    <w:p>
      <w:pPr>
        <w:pStyle w:val="BookText"/>
        <w:rPr/>
      </w:pPr>
      <w:r>
        <w:rPr>
          <w:rFonts w:ascii="Amiri" w:hAnsi="Amiri" w:eastAsia="Amiri" w:cs="Amiri"/>
          <w:color w:val="111111"/>
          <w:sz w:val="28"/>
          <w:sz w:val="28"/>
          <w:szCs w:val="28"/>
          <w:rtl w:val="true"/>
          <w:lang w:bidi="ar-SA"/>
        </w:rPr>
        <w:t>بِأَنْفُسِهِمْ خَیْراً وَ قٰالُوا هٰذٰا إِفْکٌ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جٰاؤُ عَلَیْهِ بِأَرْبَعَةِ شُهَدٰاءَ فَإِذْ لَمْ یَأْتُوا بِالشُّهَدٰاءِ فَأُولٰئِکَ عِنْدَ اللّٰهِ هُمُ الْکٰاذِبُونَ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عَلَیْکُمْ وَ رَحْمَتُهُ فِی الدُّنْیٰا وَ الْآخِرَةِ لَمَسَّکُمْ فِیمٰا أَفَضْتُمْ فِیهِ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تَلَقَّوْنَهُ بِأَلْسِنَتِکُمْ وَ تَقُولُونَ بِأَفْوٰاهِکُمْ مٰا لَیْسَ لَکُمْ بِهِ عِلْمٌ وَ تَحْسَبُونَهُ هَیِّناً وَ هُوَ عِنْدَ اللّٰهِ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إِذْ سَمِعْتُمُوهُ قُلْتُمْ مٰا یَکُونُ لَنٰا أَنْ نَتَکَلَّمَ بِهٰذٰا سُبْحٰانَکَ هٰذٰا بُهْتٰانٌ عَظِیمٌ</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ان القاذف یحدّ حدّ القذف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ثمانین 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وَ لٰا تَقْبَلُوا لَهُمْ شَهٰادَةً أَبَداً وَ أُولٰئِکَ هُمُ الْفٰاسِقُون</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ان القاذف یحدّ حتی مع یقینه بصحة النسبة فلإطلاق الآیة الکریمة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اندفاع الحدّ عن القاذف بلعانه فلقوله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الَّذِینَ یَرْمُونَ أَزْوٰاجَهُمْ وَ لَمْ یَکُنْ لَهُمْ شُهَدٰاءُ إِلّٰا أَنْفُسُهُمْ فَشَهٰادَةُ أَحَدِهِمْ أَرْبَعُ شَهٰادٰاتٍ بِاللّٰهِ إِنَّهُ لَمِنَ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أَنَّ لَعْنَتَ اللّٰهِ عَلَیْهِ إِنْ کٰانَ 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یَدْرَؤُا عَنْهَا الْعَذٰابَ أَنْ تَشْهَدَ أَرْبَعَ شَهٰادٰاتٍ بِاللّٰهِ إِنَّهُ لَمِنَ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أَنَّ غَضَبَ اللّٰهِ عَلَیْهٰا إِنْ کٰانَ مِنَ الصّٰادِقِین</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مع المعاینة للزنا کالمیل فی المکحلة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فیجوز قذفها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کونه کالمیل فی المکحلة هو الجماع و الإیلاج و الإدخال و دلیله موثق أبی بصیر قال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یرجم الرجل و المرأة حتی یشهد علیهما أربعة شهداء، علی الجماع و الإیلاج و الإدخال کالمیل فی المکحلة</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الوارد فی الشهادة علی الزنا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بالشیاع أو غلبة الظن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الشرط فی اللعان دعوی المشاهدة کما فی صحیح الحلبیّ،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الرّجل امرأته فإنّه لا یلاعنها حتّی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بین رجلیها رجلا یزنی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و غیره مما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الشیاع موجبا للعلم فلا یحرم القذف تکلیفا لکنه لا یوجب اللعان و لا یرفع الحد عنه الّا باربعة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الحد حق لها فیشترط فی اقامته دعواها علیه ام لا؟ فسیاتی البحث عنه فی کتاب الحدود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للعان سببان و الاقوی انهما یرجعان الی سبب واحد لاشتراط المشاهدة فیهما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الزّوجة المحصنة المدخول بها بالزّنی قبلًا مع دعوی المشاهدة، و عدم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المحصنة العفیفة فلو رمی</w:t>
      </w:r>
      <w:bookmarkStart w:id="160" w:name="pg13259_128707"/>
    </w:p>
    <w:p>
      <w:pPr>
        <w:pStyle w:val="BookText"/>
        <w:rPr/>
      </w:pPr>
      <w:bookmarkEnd w:id="160"/>
      <w:r>
        <w:rPr>
          <w:rFonts w:ascii="IRNazanin" w:hAnsi="IRNazanin" w:eastAsia="IRNazanin"/>
          <w:color w:val="111111"/>
          <w:sz w:val="28"/>
          <w:sz w:val="28"/>
          <w:szCs w:val="28"/>
          <w:rtl w:val="true"/>
          <w:lang w:bidi="fa-IR"/>
        </w:rPr>
        <w:t>المشهورة بالزّنی فلا حدّ و لا لعان، و لا یجوز قذف الزوجة إلّا مع مشاهدة الجماع و الإیلاج و الإدخال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بالشّیاع أو غلبة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یجوز قذف المسلم بالزنا مطلقا و لو مع تراکم القرائن علی صحة النسبة بل حتی مع الاطلاع علی ذلک بنحو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القاذف حدّ القذف حتی مع یقینه بصحة النسبة و هل الحد حق لها فیشترط فی اقامته دعواها علیه ام لا؟ فسیاتی البحث عنه فی کتاب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بامکان القاذف دفع الحدّ عن نفسه باقامة شهود أربعة یشهدون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 یکون القاذف هو الزوج و المقذوف هو الزوجة، فان بامکان الزوج دفع الحد عن نفسه من خلال اللعان بالکیفیة الآتیة اذا لم یأت بالبینة </w:t>
      </w:r>
      <w:r>
        <w:rPr>
          <w:rFonts w:eastAsia="IRNazanin" w:cs="IRNazanin"/>
          <w:color w:val="111111"/>
          <w:sz w:val="28"/>
          <w:szCs w:val="28"/>
          <w:rtl w:val="true"/>
          <w:lang w:bidi="fa-IR"/>
        </w:rPr>
        <w:t>.</w:t>
      </w:r>
    </w:p>
    <w:p>
      <w:pPr>
        <w:pStyle w:val="Heading3"/>
        <w:numPr>
          <w:ilvl w:val="2"/>
          <w:numId w:val="1"/>
        </w:numPr>
        <w:rPr/>
      </w:pPr>
      <w:bookmarkStart w:id="161" w:name="__RefHeading___Toc1529845_2322387425"/>
      <w:bookmarkStart w:id="162" w:name="_Toc58"/>
      <w:bookmarkEnd w:id="161"/>
      <w:r>
        <w:rPr>
          <w:rtl w:val="true"/>
        </w:rPr>
        <w:t>إنکار من ولد علی فراشه</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من ولد علی فراشه بالشرائط السابقة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المعتبرة فی إلحاق الولد به، و هی وضعه لستة أشهر فصاعدا من حین وطئه، و لم یتجاوز حملها أقصی مدته، و کونها موطوءته بالعقد الدائم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الکلام عن ثبوت اللعان بالقذف بالمعاینة بدون ذکر نفی الولد و الکلام هنا عن ثبوت اللعان بنفی الولد مع عدم المشاهدة کما یلاعن بمجرّد القذف بالزّنا مع ادّعاء المشاهدة کما افتی به المفید ففی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أنکر رجل ولد زوجة له فی حباله أو بعد فراقها بمدّة الحمل إن لم تکن نکحت زوجا غیره أو أنکر ولدها لأقلّ من ستّة أشهر من فراقه</w:t>
      </w:r>
    </w:p>
    <w:p>
      <w:pPr>
        <w:pStyle w:val="BookText"/>
        <w:rPr/>
      </w:pPr>
      <w:r>
        <w:rPr>
          <w:rFonts w:ascii="IRNazanin" w:hAnsi="IRNazanin" w:eastAsia="IRNazanin"/>
          <w:color w:val="111111"/>
          <w:sz w:val="28"/>
          <w:sz w:val="28"/>
          <w:szCs w:val="28"/>
          <w:rtl w:val="true"/>
          <w:lang w:bidi="fa-IR"/>
        </w:rPr>
        <w:t>لها و إن کانت نکحت زوجا غیره و لم یدّعه الثانی لاعنها کما یلاعنها بدعوی مشاهدته فجورها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یدّعه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و قال بما قال الدّیلمی أیضا</w:t>
      </w:r>
    </w:p>
    <w:p>
      <w:pPr>
        <w:pStyle w:val="BookText"/>
        <w:rPr/>
      </w:pPr>
      <w:r>
        <w:rPr>
          <w:rFonts w:ascii="IRNazanin" w:hAnsi="IRNazanin" w:eastAsia="IRNazanin"/>
          <w:color w:val="111111"/>
          <w:sz w:val="28"/>
          <w:sz w:val="28"/>
          <w:szCs w:val="28"/>
          <w:rtl w:val="true"/>
          <w:lang w:bidi="fa-IR"/>
        </w:rPr>
        <w:t>قال فی النجعة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نسبه المختلف إلی علیّ بن بابویه و الإسکافی لکن لا یعلم مراده هل هما قالا کالشیخین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بنفی الولد مع عدم المشاهدة یلاعن کما یلاعن بمجرّد القذف بالزّنا مع ادّعاء المشاهدة، أو اقتصرا علی أنّ بالقذف بالمعاینة بدون ذکر نفی الولد یلاعن،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 مراده لأنّه استدلّ للشیخین بالآیة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صریح فی الباب بالخصوص، و سبب نزولها ما رواه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طعن فی خبری أبی بصیر، و محمّد بن مسلم بضعف السّند، و قال و فی تتمّة الخبر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 الرّجل امرأته لاعنها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صریح فی إیجاب اللّعان بالقذف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عدم ثبوت القول به الّا من المفید و الدیلمی و استدل لذلک بمعتبر محمّد بن مسلم،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اللّعان إلّا بنفی ولد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الرّجل امرأته لاعنها</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و موثق أبی بصیر، عن</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یقع اللّعان حتّی یدخل الرّجل بامرأته، و لا یکون اللّعان إلّا بنفی الولد</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تقدم الاشکال فیهما مضافا الی إنّ الآیة و الرّوایة لا دلالة فیهما علی أنّه بنفی الولد و لو مع عدم ادّعاء المشاهدة یلاعن کما هو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فلابد فی اللعان فی نفی الولد من دعوی المشاهدة لاطلاق ما تقدم من لابدیة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ینتفی الولد باللّعان لکن لو اکذب نفسه بعد اللعان ورثه الولد و لا یرث هو الولد کما فی المستفیضة منها صحیح الحلبیّ،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الرّجل امرأته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الملاعنة الّتی یرمیها زوجها و ینتفی من ولدها و یلاعنها و یفارقها، ثمّ یقول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ولدی و یکذّب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المرأة فلا یرجع إلیه أبدا، و أمّا الولد فإنّی أردّه إلیه إذا ادّعاه و لا أدع ولده و لیس له میراث، و یرث الابن الأب و لا یرث الأب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موثقه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لاعن امرأته و هی حبلی ثمّ ادّعی ولدها بعد ما ولدت، و زعم أنّه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إلیه الولد و لا یجلد لأنه قد مضی</w:t>
      </w:r>
    </w:p>
    <w:p>
      <w:pPr>
        <w:pStyle w:val="BookText"/>
        <w:rPr/>
      </w:pPr>
      <w:r>
        <w:rPr>
          <w:rFonts w:ascii="IRNazanin" w:hAnsi="IRNazanin" w:eastAsia="IRNazanin"/>
          <w:color w:val="111111"/>
          <w:sz w:val="28"/>
          <w:sz w:val="28"/>
          <w:szCs w:val="28"/>
          <w:rtl w:val="true"/>
          <w:lang w:bidi="fa-IR"/>
        </w:rPr>
        <w:t>التلاعن</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و قریب منه صحیحه الاخر</w:t>
      </w:r>
      <w:r>
        <w:rPr>
          <w:rStyle w:val="FootnoteAnchor"/>
          <w:rtl w:val="true"/>
        </w:rPr>
        <w:footnoteReference w:id="246"/>
      </w:r>
      <w:r>
        <w:rPr>
          <w:rFonts w:ascii="IRNazanin" w:hAnsi="IRNazanin" w:eastAsia="IRNazanin"/>
          <w:color w:val="111111"/>
          <w:sz w:val="28"/>
          <w:sz w:val="28"/>
          <w:szCs w:val="28"/>
          <w:rtl w:val="true"/>
          <w:lang w:bidi="fa-IR"/>
        </w:rPr>
        <w:t>و فیهما دلالة علی عدم الحد و بذلک صرح الشیخ و عمل بهما الکلینی خلافا لما حکی عن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اللعان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سکت حال الولادة و لم ینفه،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السکوت أعم من الاعتراف به فلا یدل علیه فیعمه اطلاق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إنکاره حینئذ لحکم الشارع بإلحاقه به بمجرد الولادة العاری عن النفی، إذ اللحوق لا یحتاج إلی غیر الفراش فیمتنع أن یزیل إنکاره حکم الشارع، و لأدائه إلی عدم استقرار الأنساب</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حکم الشارع بالإلحاق مبنی علی أصالة عدم النفی</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الظاهر</w:t>
      </w:r>
      <w:r>
        <w:rPr>
          <w:rStyle w:val="FootnoteAnchor"/>
          <w:rtl w:val="true"/>
        </w:rPr>
        <w:footnoteReference w:id="248"/>
      </w:r>
      <w:r>
        <w:rPr>
          <w:rFonts w:ascii="IRNazanin" w:hAnsi="IRNazanin" w:eastAsia="IRNazanin"/>
          <w:color w:val="111111"/>
          <w:sz w:val="28"/>
          <w:sz w:val="28"/>
          <w:szCs w:val="28"/>
          <w:rtl w:val="true"/>
          <w:lang w:bidi="fa-IR"/>
        </w:rPr>
        <w:t>و قد ظهر خلافه</w:t>
      </w:r>
      <w:r>
        <w:rPr>
          <w:rStyle w:val="FootnoteAnchor"/>
          <w:rtl w:val="true"/>
        </w:rPr>
        <w:footnoteReference w:id="249"/>
      </w:r>
      <w:r>
        <w:rPr>
          <w:rFonts w:ascii="IRNazanin" w:hAnsi="IRNazanin" w:eastAsia="IRNazanin"/>
          <w:color w:val="111111"/>
          <w:sz w:val="28"/>
          <w:sz w:val="28"/>
          <w:szCs w:val="28"/>
          <w:rtl w:val="true"/>
          <w:lang w:bidi="fa-IR"/>
        </w:rPr>
        <w:t xml:space="preserve">، و لو لم یمکنه النفی حالة الولادة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قبوله عند زوال المانع</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bookmarkStart w:id="163" w:name="pg13259_128711"/>
    </w:p>
    <w:p>
      <w:pPr>
        <w:pStyle w:val="BookText"/>
        <w:rPr/>
      </w:pPr>
      <w:bookmarkEnd w:id="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یسبق الاعتراف منه صریحا أو فحوی مثل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 فی هذا الولد فیؤمن أو یقول ان شاء اللّٰه، بخلاف بارک اللّٰه فیک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نفوذ الانکار بعد الاقرار کما فی معتبر السّکونیّ، عن جعفر، عن أبیه، عن علیّ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الرّجل بالولد ساعة لم ینتف منه أبدا</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بثبوت اللعان بنفی الولد مع عدم المشاهدة کما یلاعن بمجرّد القذف بالزّنا مع ادّعاء المشاهدة یعنی یثبت اللعان بإنکار من ولد علی فراشه بالشرائط السابقة المعتبرة فی إلحاق الولد به، و هی وضعه لستة أشهر فصاعدا من حین وطئه، و لم یتجاوز حملها أقصی مدته، و کونها موطوءته بالعقد الدائم و لو لم یدع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الاقوی توقفه علی المشاهدة ایضا وینتفی الولد باللّعان لکن لو اکذب نفسه بعد اللعان ورثه الولد و لا یرث هو الولد و لا یجلد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اللعان و ان سکت حال الولادة و لم ینفه، علی الأقوی ما لم یسبق الاعتراف منه صریحا أو فحوی مثل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 فی هذا الولد فیؤمن أو یقول ان شاء اللّٰه، بخلاف بارک اللّٰه فیک و شبهه</w:t>
      </w:r>
      <w:r>
        <w:rPr>
          <w:rFonts w:eastAsia="IRNazanin" w:cs="IRNazanin"/>
          <w:color w:val="111111"/>
          <w:sz w:val="28"/>
          <w:szCs w:val="28"/>
          <w:rtl w:val="true"/>
          <w:lang w:bidi="fa-IR"/>
        </w:rPr>
        <w:t>.</w:t>
      </w:r>
    </w:p>
    <w:p>
      <w:pPr>
        <w:pStyle w:val="Heading3"/>
        <w:numPr>
          <w:ilvl w:val="2"/>
          <w:numId w:val="1"/>
        </w:numPr>
        <w:rPr/>
      </w:pPr>
      <w:bookmarkStart w:id="164" w:name="__RefHeading___Toc1529847_2322387425"/>
      <w:bookmarkStart w:id="165" w:name="_Toc59"/>
      <w:bookmarkEnd w:id="164"/>
      <w:r>
        <w:rPr>
          <w:rtl w:val="true"/>
        </w:rPr>
        <w:t>و لو قذفها و نفی الولد و أقام بینة سقط الحد</w:t>
      </w:r>
      <w:bookmarkEnd w:id="16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قذفها و نفی الولد و أقام بینة سقط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هو مدلول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وَ لٰا تَقْبَلُوا لَهُمْ شَهٰادَةً أَبَداً وَ أُولٰئِکَ هُمُ الْفٰاسِقُون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انتفی الولد لدلالة الایة علی ان اللعان الموجب لنفی الولد بدلاً عن اقامة البینة خلافا المصنف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ینتف عنه الولد الّا 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ان الولد للفراش و إن زنت أمّه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کان له بیّنة لم یجز له اللّعان کما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لَهُمْ شُهَدٰاءُ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تحقیقه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نفی الولد بدون قذف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وطئک فلان مکرها و ولدک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یحتاج إلی اللّعان لظواهر عموم أخبار الانتفاء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خارج عن مورد اخبار اللعان و هو القذف و یشمله عموم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رواه الفریقان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طرقنا صحیح سعید الاعرج عن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رجلین وقعا علی جاریة فی طهر واحد لمن یکون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عنده لقول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و</w:t>
      </w:r>
      <w:bookmarkStart w:id="166" w:name="pg13259_128713"/>
    </w:p>
    <w:p>
      <w:pPr>
        <w:pStyle w:val="BookText"/>
        <w:rPr/>
      </w:pPr>
      <w:bookmarkEnd w:id="166"/>
      <w:r>
        <w:rPr>
          <w:rFonts w:ascii="IRNazanin" w:hAnsi="IRNazanin" w:eastAsia="IRNazanin"/>
          <w:color w:val="111111"/>
          <w:sz w:val="28"/>
          <w:sz w:val="28"/>
          <w:szCs w:val="28"/>
          <w:rtl w:val="true"/>
          <w:lang w:bidi="fa-IR"/>
        </w:rPr>
        <w:t>المقصود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المالک للجاریة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طرق غیرنا ما رواه مسلم بسنده الی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اختصم سعد بن ابی وقاص و عبد بن زمعة فی غلام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یا رسول اللّه ابن أخی عتبة بن ابی وقاص عهد إلیّ انه ابنه، انظر الی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بن زمعة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اخی یا رسول اللّه ولد علی فراش ابی من ولیدته فنظر رسول اللّه صلّی اللّه علیه و آله الی شبهه فرأی شبها بیّنا بعتبة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لک یا عبد، الولد للفراش و للعاهر الحجر </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لا ینتفی الولد شرعا فی مرحلة الظاهر من دون لعان أو بیّنة و ذلک لقاعدة الفراش الحاکمة بالالتحاق ظاهرا بصاحب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قذفها و نفی الولد و أقام بیّنةً سقط الحدّ و  انتفی عنه الولد بلا حاجة الی باللّعان، و أمّا نفی الولد بدون قذف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وطئک فلان مکرها و ولدک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لعان و الولد للفراش </w:t>
      </w:r>
      <w:r>
        <w:rPr>
          <w:rFonts w:eastAsia="IRNazanin" w:cs="IRNazanin"/>
          <w:color w:val="111111"/>
          <w:sz w:val="28"/>
          <w:szCs w:val="28"/>
          <w:rtl w:val="true"/>
          <w:lang w:bidi="fa-IR"/>
        </w:rPr>
        <w:t>.</w:t>
      </w:r>
    </w:p>
    <w:p>
      <w:pPr>
        <w:pStyle w:val="Heading3"/>
        <w:numPr>
          <w:ilvl w:val="2"/>
          <w:numId w:val="1"/>
        </w:numPr>
        <w:rPr/>
      </w:pPr>
      <w:bookmarkStart w:id="167" w:name="__RefHeading___Toc1529849_2322387425"/>
      <w:bookmarkStart w:id="168" w:name="_Toc60"/>
      <w:bookmarkEnd w:id="167"/>
      <w:r>
        <w:rPr>
          <w:rtl w:val="true"/>
        </w:rPr>
        <w:t>و لا بد من کون الملاعن کاملا</w:t>
      </w:r>
      <w:bookmarkEnd w:id="16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کون الملاعن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بالبلوغ و العقل فلا تکلیف مع عدمه، و لا یشترط العدالة و لا الحریة، و لا انتفاء الحد عن قذف، و لا الإسلام کما قال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القول بصحة اللّعان من الکافر لم یذکره غیر المبسوطین استنادا إلی عموم الآیة و الرّوایات و أنّ اللّعان یمین لا شهادة لروایة عکرمة عن ابن عبّاس فی لعان هلال و زوجته، و إتیانها بالولد علی النعت المکروه إنّه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الأیمان لکان لی و لها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المتیقّن وقوع اللّعان بین المسلم و الکافرةکما فی صحیح جمیل بن درّاج،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الحرّ بینه و بین المملوکة لعان،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بین المملوک و الحرّة و بین العبد و الأمة و بین المسلم و الیهودیّة و 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انه لم یذکره غیر المبسوطین لکن لا بمعنی ان الاخرین باجمعهم افتوا بعدمه بل لم یتعرضوا لذکره نعم قال بعدم جوازه الإسکافی و المفید و الدّیلمیّ و اما استناده لعموم الایة و الروایات فاستناد الی الحجة و لا مخصص او مقید لها و یشهد لذلک اطلاق صحیح أبی بصیر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الیهودی و النَّصرانی و المملوک فی الخمر و الفریة سواء و إنَّما صولح أهل الذمَّة علی أن یشربوها فی بیوتهم</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بتقریب ان الاطلاق یدل علی ثبوت حد الفریة للیهودی و النصرانی و علیه فاذا ثبت علیه حد الفریة مطلقا</w:t>
      </w:r>
    </w:p>
    <w:p>
      <w:pPr>
        <w:pStyle w:val="BookText"/>
        <w:rPr/>
      </w:pPr>
      <w:r>
        <w:rPr>
          <w:rFonts w:ascii="IRNazanin" w:hAnsi="IRNazanin" w:eastAsia="IRNazanin"/>
          <w:color w:val="111111"/>
          <w:sz w:val="28"/>
          <w:sz w:val="28"/>
          <w:szCs w:val="28"/>
          <w:rtl w:val="true"/>
          <w:lang w:bidi="fa-IR"/>
        </w:rPr>
        <w:t>أمکنه ان یدفع ذلک عنه باللعان لعموم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فی الدلالة صحیح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الیهودیّ و النّصرانیّ یقذف صاحبه ملّة علی ملّة و المجوس یقذف المسلم،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الحدّ</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یشهد للعموم صحیح حریز،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العبد یلاعن الحرة؟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مولاه زوجه إیّاها و لاعنها بأمر مولاه کان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الحرّ و الأمة و المسلم و الذّمیّة لعان</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الحلیّ فی مستطرفاته من مشیخة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ولّاد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نصرانیّة تحت مسلم زنت و جاءت بولد فأنکر المسلم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یلاعنها،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فالولد ما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 أمّه، و یفرّق بینهما و لا تحلّ 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و هی مستفیضة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صحیح ابن سنان،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یلاعن الحرّ الامة و لا الذّمّیّة و لا الّتی یتمتّع بها</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الظاهر فی عدم وقوع اللعان بالامة و الذمیة فاوّله الصدوق فی الفقیه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یعنی الأمة الَّتی یطؤها بملک الیمین و الذمیَّة الَّتی هی مملوکة له و لم تسلم و الحدیث المفسَّر یحکم علی</w:t>
      </w:r>
    </w:p>
    <w:p>
      <w:pPr>
        <w:pStyle w:val="BookText"/>
        <w:rPr/>
      </w:pPr>
      <w:r>
        <w:rPr>
          <w:rFonts w:ascii="IRNazanin" w:hAnsi="IRNazanin" w:eastAsia="IRNazanin"/>
          <w:color w:val="111111"/>
          <w:sz w:val="28"/>
          <w:sz w:val="28"/>
          <w:szCs w:val="28"/>
          <w:rtl w:val="true"/>
          <w:lang w:bidi="fa-IR"/>
        </w:rPr>
        <w:t>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الشیخ فی التهذیب</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التاویل و ان کان تبرعیا لا شاهد له لکنه لا یعارض ما تقدم الموافق لعموم القران فلا وثوق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الضعف خبر السّکونیّ، عن جعفر،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 بین خمس من النساء و بین أزواجهن ملاعنة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الیهودیّة تکون تحت المسلم فیقذفها و النّصرانیّة و الأمة تکون تحت الحرّ فیقذفها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عن الحسین بن علوان، عن جعفر، عن أبیه، عن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لیس بینهم لعان لیس بین الحرّ و المملوکة، و لا بین الحرّة و المملوک، و لا بین المسلم و الیهودیّة و النصرانیّة</w:t>
      </w:r>
      <w:r>
        <w:rPr>
          <w:rStyle w:val="FootnoteAnchor"/>
          <w:rtl w:val="true"/>
        </w:rPr>
        <w:footnoteReference w:id="262"/>
      </w:r>
      <w:r>
        <w:rPr>
          <w:rFonts w:ascii="IRNazanin" w:hAnsi="IRNazanin" w:eastAsia="IRNazanin"/>
          <w:color w:val="111111"/>
          <w:sz w:val="28"/>
          <w:sz w:val="28"/>
          <w:szCs w:val="28"/>
          <w:rtl w:val="true"/>
          <w:lang w:bidi="fa-IR"/>
        </w:rPr>
        <w:t xml:space="preserve">و یمکن حملها علی التقیة کما سیأتی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صحیح علیّ بن جعفر، عن أخیه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مسلم تحته یهودیّة أو نصرانیّة أو أمة فأولدها و قذفها فهل علیه لعان؟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فقال فیه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فالوجه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سؤال السّائل هل علیه لعانٌ أحد شیئین أحدهما أن یکون راجعاً إلی نفی الولد فیحتمله علی أنّه إذا أقرّ بالولد ثمّ نفاه لم یلتفت إلی نفیه و یلزم الولد و لا یثبت بینهما اللّعان و إن</w:t>
      </w:r>
    </w:p>
    <w:p>
      <w:pPr>
        <w:pStyle w:val="BookText"/>
        <w:rPr/>
      </w:pPr>
      <w:r>
        <w:rPr>
          <w:rFonts w:ascii="IRNazanin" w:hAnsi="IRNazanin" w:eastAsia="IRNazanin"/>
          <w:color w:val="111111"/>
          <w:sz w:val="28"/>
          <w:sz w:val="28"/>
          <w:szCs w:val="28"/>
          <w:rtl w:val="true"/>
          <w:lang w:bidi="fa-IR"/>
        </w:rPr>
        <w:t>قلنا إنّه راجعٌ إلی القذف فلا یثبت بینهما اللّعان بمجرّد القذف علی ما قدّمناه حتّی یضیف إلیه ادّعاء المعاینة</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ثم نقل بعضا من النصوص الدالة علی العموم و قال انه من المحتمل حمله علی التقیة لأنَّ فی المخالفین من یقول لا لعان بین الحرّ و المملوکة و استشهد له بخبر منصور بن حازم،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کان تحته حرّة فقذفها؟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فیها أهل الکوفة؟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یلاعنها کما یلاعن الحرّ</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الاحتمال الاخیر فی سقوطه عن الموثوقیة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ضعف قول المفید و الدّیلمیّ حیث أنکرا لعان المملوک فی الزّوجة استناداً إلی صحیحی عبد اللّٰه بن سنان و علیّ بن جعفر المتقدّمین بالخصوص و خبری السّکونی و سلیمان البصریّ فی مطلق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الجواب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یردهما ایضا صحیح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الحرّة یقذفها زوجها و هو مملوک و الحرّ یکون تحته الأمة فیقذفها،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یلاعنها</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معتبر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الحرّ یلاعن المملوکة؟ قال نعم</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و غیرهما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قال الإسکافیّ بعدم اللّعان فی المجلود بالقذف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یشهد له ما تقدم من خبر السکونی، و خبر سلیمان البصری، عن الصّادق، عن أبیه، عن جدّه علیهم السّلام 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بین خمس من النّساء و بین أزواجهنّ 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المجلود فی الفریة لأنّ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تَقْبَلُوا لَهُمْ شَهٰادَةً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لضعفها کما تقدم الاشکال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لهما فان عدم قبول شهادته غیر دعواه زناها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اما 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الکافر لا یلاعن و لا المملوک بناء علی أن اللعان شهادة کما یظهر 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فَشَهٰادَةُ أَحَدِهِم أَرْبَعُ شَهٰادٰاتٍ بِاللّٰهِ إِنَّهُ لَمِنَ الصّٰادِقِین</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 xml:space="preserve">و هما لیسا من أهلها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ذیل الایة یدل علی انه یشهد بالله و علیه فلم یعلم کونه من باب الشهادة فلعله کونه یمینا، بل لعله هو الظاهر لافتقاره إلی ذکر اسم اللّٰه تعالی و یکفی احتمال ذلک، و الیمین یستوی فیها العدل و الفاسق، و الحر و العبد، و المسلم و الکافر، و الذکر و الأنثی و علی فرض کونه شهادة فهو شهادة خاصة لا تشمله شرائط الشهادة لوقوعه من الفاسق إجماعا </w:t>
      </w:r>
      <w:r>
        <w:rPr>
          <w:rFonts w:eastAsia="IRNazanin" w:cs="IRNazanin"/>
          <w:color w:val="111111"/>
          <w:sz w:val="28"/>
          <w:szCs w:val="28"/>
          <w:rtl w:val="true"/>
          <w:lang w:bidi="fa-IR"/>
        </w:rPr>
        <w:t>.</w:t>
      </w:r>
      <w:bookmarkStart w:id="169" w:name="pg13259_128719"/>
    </w:p>
    <w:p>
      <w:pPr>
        <w:pStyle w:val="Heading3"/>
        <w:numPr>
          <w:ilvl w:val="2"/>
          <w:numId w:val="1"/>
        </w:numPr>
        <w:rPr/>
      </w:pPr>
      <w:bookmarkStart w:id="170" w:name="__RefHeading___Toc1529851_2322387425"/>
      <w:bookmarkStart w:id="171" w:name="_Toc61"/>
      <w:bookmarkEnd w:id="169"/>
      <w:bookmarkEnd w:id="170"/>
      <w:r>
        <w:rPr>
          <w:rtl w:val="true"/>
        </w:rPr>
        <w:t>صحة لعان الأخرس بالإشارة المعقولة</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لعان الأخرس بالإشارة المعقولة إن أمکن معرفته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افتی به المبسوطان للعمومات و استشکل فیه الحلیّ و یشهد للاشکال صحیح الحسن بن محبوب عن بعض اصحابه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امرأة قذفت زوجها و هو 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بینها و بینه و لا تحلّ له أبدا</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و به عمل الکلینی و الصدوق فی الفقیه</w:t>
      </w:r>
      <w:r>
        <w:rPr>
          <w:rStyle w:val="FootnoteAnchor"/>
          <w:rtl w:val="true"/>
        </w:rPr>
        <w:footnoteReference w:id="270"/>
      </w:r>
      <w:r>
        <w:rPr>
          <w:rFonts w:ascii="IRNazanin" w:hAnsi="IRNazanin" w:eastAsia="IRNazanin"/>
          <w:color w:val="111111"/>
          <w:sz w:val="28"/>
          <w:sz w:val="28"/>
          <w:szCs w:val="28"/>
          <w:rtl w:val="true"/>
          <w:lang w:bidi="fa-IR"/>
        </w:rPr>
        <w:t xml:space="preserve">و لم نقف علی من أفتی به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وقوع تحریف فیه و إنّ الأصل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خرساء 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شاهد لهذا الاحتمال و قد رواه المشایخ الثلاثة کذلک </w:t>
      </w:r>
      <w:r>
        <w:rPr>
          <w:rFonts w:eastAsia="IRNazanin" w:cs="IRNazanin"/>
          <w:color w:val="111111"/>
          <w:sz w:val="28"/>
          <w:szCs w:val="28"/>
          <w:rtl w:val="true"/>
          <w:lang w:bidi="fa-IR"/>
        </w:rPr>
        <w:t>.</w:t>
      </w:r>
    </w:p>
    <w:p>
      <w:pPr>
        <w:pStyle w:val="Heading3"/>
        <w:numPr>
          <w:ilvl w:val="2"/>
          <w:numId w:val="1"/>
        </w:numPr>
        <w:rPr/>
      </w:pPr>
      <w:bookmarkStart w:id="172" w:name="__RefHeading___Toc1529853_2322387425"/>
      <w:bookmarkStart w:id="173" w:name="_Toc62"/>
      <w:bookmarkEnd w:id="172"/>
      <w:r>
        <w:rPr>
          <w:rtl w:val="true"/>
        </w:rPr>
        <w:t>وجوب نفی الولد اذا علم انه لیس منه</w:t>
      </w:r>
      <w:bookmarkEnd w:id="173"/>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نفی الولد إذا عرف اختلال شروط الإلحاق</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وجوب نفیه فی حالة الجزم بعدم الانتساب فلقوله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أَدْعِیَاءَکُمْ أَبْنَاءَکُمْ ذلِکُمْ قَوْلُکُم بِأَفْوَاهِکُمْ وَاللّهُ یَقُولُ الْحَقّ وَهُوَ یَهْدِی</w:t>
      </w:r>
    </w:p>
    <w:p>
      <w:pPr>
        <w:pStyle w:val="BookText"/>
        <w:rPr/>
      </w:pPr>
      <w:r>
        <w:rPr>
          <w:rFonts w:ascii="Amiri" w:hAnsi="Amiri" w:eastAsia="Amiri" w:cs="Amiri"/>
          <w:color w:val="111111"/>
          <w:sz w:val="28"/>
          <w:sz w:val="28"/>
          <w:szCs w:val="28"/>
          <w:rtl w:val="true"/>
          <w:lang w:bidi="ar-SA"/>
        </w:rPr>
        <w:t xml:space="preserve">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لِأَبَائِهِمْ هُوَ أَقْسَطُ عِندَ اللّهِ فَإِن لّمْ تَعْلَمُوا آبَاءَهُمْ فَإِخْوَانُکُمْ فِی الدّینِ وَمَوالِیکُمْ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نطقت الاخبار ففی صحیح ابن محبوب عن ابی جمیلة عن أبان بن تغلب،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امرأة فلم تلبث بعد ما أهدیت إلیه إلّا أربعة أشهر حتّی ولدت جاریة فأنکر ولدها و زعمت هی أنّها حبلت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منها ذلک، و إن ترافعا إلی السّلطان تلاعنا و فرّق بینهما، و لم تحلّ له أبدا</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معتبر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المرأة تغیب عنها زوجها فتجی‌ء بولد أنّه لا یلحق الولد بالرّجل إذا کانت غیبته معروفة و لا تصدّق</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فی المرسل عن داود بن فرقد،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خرجت و امرأتی حائض فرجعت و هی حبلی، فقال صلّی اللّٰه علیه و 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أتّهم رجلین،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بهما فجاء بهما،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 ابن هذا فیخرج قططا کذا و کذا، فخرج کما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معقلته علی قوم أمّه و میراثه لهم، و لو أنّ إنسانا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الزّانیة یجلد الحدّ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فمضافا لضعفه سندا غیر معمول به و لذا رواه الکافی باب نادر</w:t>
      </w:r>
      <w:bookmarkStart w:id="174" w:name="pg13259_128721"/>
    </w:p>
    <w:p>
      <w:pPr>
        <w:pStyle w:val="BookText"/>
        <w:rPr/>
      </w:pPr>
      <w:bookmarkEnd w:id="174"/>
      <w:r>
        <w:rPr>
          <w:rFonts w:ascii="IRNazanin" w:hAnsi="IRNazanin" w:eastAsia="IRNazanin"/>
          <w:color w:val="111111"/>
          <w:sz w:val="28"/>
          <w:sz w:val="28"/>
          <w:szCs w:val="28"/>
          <w:rtl w:val="true"/>
          <w:lang w:bidi="fa-IR"/>
        </w:rPr>
        <w:t xml:space="preserve">و قد تضمن الحکم بنفیه من دون لعان و هو مخالف للقران الکریم و ما تقدم من الاخبار المعتبرة مضافا الی إنّ الحیض لا یمنع الحمل و مقتضاه المنع </w:t>
      </w:r>
      <w:r>
        <w:rPr>
          <w:rFonts w:eastAsia="IRNazanin" w:cs="IRNazanin"/>
          <w:color w:val="111111"/>
          <w:sz w:val="28"/>
          <w:szCs w:val="28"/>
          <w:rtl w:val="true"/>
          <w:lang w:bidi="fa-IR"/>
        </w:rPr>
        <w:t>.</w:t>
      </w:r>
    </w:p>
    <w:p>
      <w:pPr>
        <w:pStyle w:val="Heading3"/>
        <w:numPr>
          <w:ilvl w:val="2"/>
          <w:numId w:val="1"/>
        </w:numPr>
        <w:rPr/>
      </w:pPr>
      <w:bookmarkStart w:id="175" w:name="__RefHeading___Toc1529855_2322387425"/>
      <w:bookmarkStart w:id="176" w:name="_Toc63"/>
      <w:bookmarkEnd w:id="175"/>
      <w:r>
        <w:rPr>
          <w:rtl w:val="true"/>
        </w:rPr>
        <w:t>حرمة نفی الولد اذا امکن منه</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ظنّ انتفاءه عنه أو خالفت صفاته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یجوز للشخص اذا ولدت زوجته طفلا نفیه عنه حتی اذا فجرت و ظن بعدم کونه منه لتراکم بعض القرائن ما دام یمکن تولده منه و ذلک لقاعدة الفراش المتقدمة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المفید فی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نقلة الآثار من العامّة و الخاصّة أنّ امرأة نکحها شیخ کبیر فحملت فزعم الشّیخ أنّه لم یصل إلیها و أنکر حملها فالتبس الأمر علی عثمان و سأل المرأة هل افتضبّک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الحدّ علیها،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للمرأة سمیّن سم البول و سم الحیض، فلعلّ الشّیخ کان ینال منها فسال ماؤه فی سمّ الحیض فحملت منه فاسألوا الرّجل عن ذلک، فسئل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أنزل الماء فی قبلها من غیر وصول إلیها بالافتضاض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له و الولد ولده و أری عقوبته علی الإنکار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أنساب أشراف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کان عتبة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أبو هاشم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إلی أخیه سعد أنّ ابن ولیدة زمعة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أبو سودة زوج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اقبضه إلیک، فلمّا کان عام</w:t>
      </w:r>
    </w:p>
    <w:p>
      <w:pPr>
        <w:pStyle w:val="BookText"/>
        <w:rPr/>
      </w:pPr>
      <w:r>
        <w:rPr>
          <w:rFonts w:ascii="IRNazanin" w:hAnsi="IRNazanin" w:eastAsia="IRNazanin"/>
          <w:color w:val="111111"/>
          <w:sz w:val="28"/>
          <w:sz w:val="28"/>
          <w:szCs w:val="28"/>
          <w:rtl w:val="true"/>
          <w:lang w:bidi="fa-IR"/>
        </w:rPr>
        <w:t>الفتح أخذه سعد فقام إلیه عبد بن زمعة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ابن ولیدة أبی ولد علی فراشه فتسابقا إلی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یا عبد بن زمعة، الولد للفراش و للعاهر الحجر، ثمّ قال لسودة بنت زمعة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احتجبی منه لما رأی من شبهه بعتبة فما راها حتّی لقی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القطع بعدم کونه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ولدت لأقل من ستة أشهر من حین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له نفیه عنه بل یجب کما تقدم و لکن لا ینتفی شرعا فی مرحلة الظاهر الّا اذا لاعن او قامت البینة علی عدم امکان تولده منه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جواز نفیه عند عدم امکان الانتساب فلان الفراش لا یتحقق بمجرد العقد خلافا لأبی حنیفة حیث نسب الیه تحققه بذلک فقد نقل العینی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شذّ ابو حنیفة فیما اذا عقد شخص علی امرأة و طلقها عقیب النکاح من غیر امکان الوطء فأتت بولد لستة أشهر من وقت العقد حیث ألحقه بالزوج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خلاف ما جرت به عادة اللّه من ان الولد انما یکون من ماء الرجل و المرأة</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بل یتحقق بالعقد مع امکان الالتحاق بالزوج، فان القاعدة شرعت فی حالات الشک فی الانتساب اذ مع الجزم بالانتساب الی الزوج لا معنی للتعبد مع الجزم بعدم امکان الالتحاق اذ لا یمکن التعبد بما یجزم بعدمه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177" w:name="pg13259_128723"/>
    </w:p>
    <w:p>
      <w:pPr>
        <w:pStyle w:val="BookText"/>
        <w:rPr/>
      </w:pPr>
      <w:bookmarkEnd w:id="177"/>
      <w:r>
        <w:rPr>
          <w:rFonts w:ascii="IRNazanin" w:hAnsi="IRNazanin" w:eastAsia="IRNazanin"/>
          <w:color w:val="111111"/>
          <w:sz w:val="28"/>
          <w:sz w:val="28"/>
          <w:szCs w:val="28"/>
          <w:rtl w:val="true"/>
          <w:lang w:bidi="fa-IR"/>
        </w:rPr>
        <w:t>و لا بدّ من کون الملاعن کاملاً و لو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یصحّ لعان الأخرس بالإشارة المعقولة إن أمکن معرفته، و یجب نفی الولد إذا عرف اختلال شروط الإلحاق و یحرم بدونه و إن ظنّ انتفاءه عنه أو خالفت صفاته صفاته فلا یجوز للشخص اذا ولدت زوجته طفلا نفیه عنه حتی اذا فجرت و ظن بعدم کونه منه لتراکم بعض القرائن ما دام یمکن تولده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مع اختلال شروط الإلحاق کما اذا ولدت لأقل من ستة أشهر من حین الزواج یجب نفیه عنه و لکن لا ینتفی شرعا فی مرحلة الظاهر الّا اذا لاعن او قامت البینة علی عدم امکان تولده منه </w:t>
      </w:r>
      <w:r>
        <w:rPr>
          <w:rFonts w:eastAsia="IRNazanin" w:cs="IRNazanin"/>
          <w:color w:val="111111"/>
          <w:sz w:val="28"/>
          <w:szCs w:val="28"/>
          <w:rtl w:val="true"/>
          <w:lang w:bidi="fa-IR"/>
        </w:rPr>
        <w:t>.</w:t>
      </w:r>
    </w:p>
    <w:p>
      <w:pPr>
        <w:pStyle w:val="Heading3"/>
        <w:numPr>
          <w:ilvl w:val="2"/>
          <w:numId w:val="1"/>
        </w:numPr>
        <w:rPr/>
      </w:pPr>
      <w:bookmarkStart w:id="178" w:name="__RefHeading___Toc1529857_2322387425"/>
      <w:bookmarkStart w:id="179" w:name="_Toc64"/>
      <w:bookmarkEnd w:id="178"/>
      <w:r>
        <w:rPr>
          <w:rtl w:val="true"/>
        </w:rPr>
        <w:t>و یعتبر فی الملاعنة الکمال و السلامة من الصمم و الخرس</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الملاعنة الکمال و السلامة من الصمم و الخرس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البحث عنه مفصلا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دل علی ذلک صحیح ابن أبی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یلاعن الرّجل المرأة الّتی یتمتّع بها</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یکون اللعان لنفی الحد</w:t>
      </w:r>
      <w:r>
        <w:rPr>
          <w:rFonts w:eastAsia="IRNazanin" w:cs="IRNazanin"/>
          <w:color w:val="111111"/>
          <w:sz w:val="28"/>
          <w:szCs w:val="28"/>
          <w:rtl w:val="true"/>
          <w:lang w:bidi="fa-IR"/>
        </w:rPr>
        <w:t>)</w:t>
      </w:r>
      <w:bookmarkStart w:id="180" w:name="pg13259_128724"/>
    </w:p>
    <w:p>
      <w:pPr>
        <w:pStyle w:val="BookText"/>
        <w:rPr/>
      </w:pPr>
      <w:bookmarkEnd w:id="180"/>
      <w:r>
        <w:rPr>
          <w:rFonts w:ascii="IRNazanin" w:hAnsi="IRNazanin" w:eastAsia="IRNazanin"/>
          <w:color w:val="111111"/>
          <w:sz w:val="28"/>
          <w:sz w:val="28"/>
          <w:szCs w:val="28"/>
          <w:rtl w:val="true"/>
          <w:lang w:bidi="fa-IR"/>
        </w:rPr>
        <w:t>لا دلیل علی استثنائه، و ظاهر الانتصار فی الاستدلال لمشروعیّة المتعة عدم اشتراط الدّوام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الدخول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کونها مدخولا بها فاستفاضت به الاخبار کما تقدم و لم أقف علی تصریح بعدم الاشتراط إلّا للحلّیّ مع تفصیل له بعدمه لنفی الولد و ثبوته للقذف و إلّا فالاسکافیّ و الشیخ و القاضی و ابن حمزة و ابن زهرة أفتوا به، و هو ظاهر الفقیه و الکافی حیث اعتمدا روایاته، نعم لم یذکر الاشتراط المفید و الدّیلمیّ و الحلبیّ و لم یذکره الصدوق فی مقنعه و هدایته، و لم ینقل عن علیّ بن بابویه و العمانیّ</w:t>
      </w:r>
      <w:r>
        <w:rPr>
          <w:rFonts w:eastAsia="IRNazanin" w:cs="IRNazanin"/>
          <w:color w:val="111111"/>
          <w:sz w:val="28"/>
          <w:szCs w:val="28"/>
          <w:rtl w:val="true"/>
          <w:lang w:bidi="fa-IR"/>
        </w:rPr>
        <w:t>.</w:t>
      </w:r>
    </w:p>
    <w:p>
      <w:pPr>
        <w:pStyle w:val="Heading3"/>
        <w:numPr>
          <w:ilvl w:val="2"/>
          <w:numId w:val="1"/>
        </w:numPr>
        <w:rPr/>
      </w:pPr>
      <w:bookmarkStart w:id="181" w:name="__RefHeading___Toc1529859_2322387425"/>
      <w:bookmarkStart w:id="182" w:name="_Toc65"/>
      <w:bookmarkEnd w:id="181"/>
      <w:r>
        <w:rPr>
          <w:rtl w:val="true"/>
        </w:rPr>
        <w:t>و یثبت بین الحر و المملوکة لنفی الولد</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بین الحر و المملوکة لنفی الولد أو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مفصلا </w:t>
      </w:r>
      <w:r>
        <w:rPr>
          <w:rFonts w:eastAsia="IRNazanin" w:cs="IRNazanin"/>
          <w:color w:val="111111"/>
          <w:sz w:val="28"/>
          <w:szCs w:val="28"/>
          <w:rtl w:val="true"/>
          <w:lang w:bidi="fa-IR"/>
        </w:rPr>
        <w:t>.</w:t>
      </w:r>
    </w:p>
    <w:p>
      <w:pPr>
        <w:pStyle w:val="Heading3"/>
        <w:numPr>
          <w:ilvl w:val="2"/>
          <w:numId w:val="1"/>
        </w:numPr>
        <w:rPr/>
      </w:pPr>
      <w:bookmarkStart w:id="183" w:name="__RefHeading___Toc1529861_2322387425"/>
      <w:bookmarkStart w:id="184" w:name="_Toc66"/>
      <w:bookmarkEnd w:id="183"/>
      <w:r>
        <w:rPr>
          <w:rtl w:val="true"/>
        </w:rPr>
        <w:t>و هل یلحق ولد المملوکة بمالکها؟</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 ولد المملوکة بمالکها إلّا بالإقرار به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المصنف و الاقوی اللحوق به فلا یجوز له إنکاره و یشهد للحوق النصوص المستفیضة منها صحیح سعد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 جعفر بن حمدان فخرجت إلیه هذه المسائل استحللت بجاریة و شرطت علیها أن لا</w:t>
      </w:r>
    </w:p>
    <w:p>
      <w:pPr>
        <w:pStyle w:val="BookText"/>
        <w:rPr/>
      </w:pPr>
      <w:r>
        <w:rPr>
          <w:rFonts w:ascii="IRNazanin" w:hAnsi="IRNazanin" w:eastAsia="IRNazanin"/>
          <w:color w:val="111111"/>
          <w:sz w:val="28"/>
          <w:sz w:val="28"/>
          <w:szCs w:val="28"/>
          <w:rtl w:val="true"/>
          <w:lang w:bidi="fa-IR"/>
        </w:rPr>
        <w:t>أطلب ولدها و لا ألزمها منزلی فلمّا أتی لذلک مدّة قالت لی قد حبلت،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لا أعلم أنّی طلبت منک الولد، ثمّ غبت و انصرفت، و قد أتت بولد ذکر فلم أنکره و لا قطعت عنها الاجراء و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الرّجل الذی استحلّ بالجاریة و شرط علیها أن لا یطلب ولدها فسبحان من لا شریک له فی قدرته شرطه علی الجاریة شرط علی اللّٰه عزّ و جلّ هذا ما لا یؤمن أن یکون و حیث عرف فی هذا الشّکّ و لیس یعرف الوقت الذی أتاها فیه فلیس ذلک بموجب البراءة فی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سعید بن یسار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الجاریة تکون للرّجل یطیف بها و هی تخرج فتعلق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یتّهمها الرّجل أو یتّهمها أهله؟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ظاهرةً فلا،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لزمه الولد</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مع التهمة لا یحرم نفیه کما دل علی ذلک صحیح سعید بن یسار المتقدم فمفهومه ان اتهمها هو او اهله لا یلزمه الولد کنایة عن انه له ان ینفیه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خبره الاخر</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یجب نفیه کما هو ظاهر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الأنصار أتی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ابتلیت بأمر عظیم إنّ لی جاریة کنت أطأها فوطئتها یوما و خرجت فی حاجة لی بعد ما اغتسلت منها و</w:t>
      </w:r>
    </w:p>
    <w:p>
      <w:pPr>
        <w:pStyle w:val="BookText"/>
        <w:rPr/>
      </w:pPr>
      <w:r>
        <w:rPr>
          <w:rFonts w:ascii="IRNazanin" w:hAnsi="IRNazanin" w:eastAsia="IRNazanin"/>
          <w:color w:val="111111"/>
          <w:sz w:val="28"/>
          <w:sz w:val="28"/>
          <w:szCs w:val="28"/>
          <w:rtl w:val="true"/>
          <w:lang w:bidi="fa-IR"/>
        </w:rPr>
        <w:t xml:space="preserve">نسیت نفقة لی فرجعت إلی المنزل لآخذها فوجدت غلامی علی بطنها فعدّدت لها من یومی ذلک ستّة أشهر فولدت جاریة، فقال له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لک أن تقربها و لا أن تبیعها، و لکن أنفق علیها من مالک ما دمت حیّا، ثمّ أوص عند موتک أن ینفق علیها من مالک حتّی یجعل اللّٰه لها مخرجا</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فظاهره انتفاء الولد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لک أن تقربها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تقرب البنت المولودة لانها لیست بنتا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من باب الاستحباب بقرینة ما 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أوص عند موتک أن ینفق علیها من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یقل احد بوجوب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خبر محمّد بن عجلان</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یظهر ضعف ما قال الشیخ بعد نقلهما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بیع الجاریة فیهما دلیل علی أنّ الولد یلحق به و إلّا کان له بیع الأمّ</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عدم اللحوق فی المتهمة خبر حریز،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رجل کان یطأ جاریة له و أنّه کان یبعثها فی حوائجه، و أنّها حبلت و أنّه بلغه عنها فساد،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ولدت أمسک الولد فلا یبیعه، و یجعل له نصیبا فی داره،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یطأ جاریة له و أنّه لم یکن یبعثها فی حوائجه و أنّه اتّهمها و حبلت؟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هی ولدت أمسک الولد و لا یبیعه و یجعل له نصیبا من داره و ماله، و لیس هذه مثل تلک</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مرسل عن عبد الحمید بن إسماعیل،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کانت له جاریة یطأها و هی تخرج فی حوائجه فحبلت فخشی أن لا یکون منه؟ کیف یصنع أ یبیع الجاریة و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 الجاریة و لا یبیع الولد و لا یورّثه من میراثه شیئا</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حملهما الشیخ علی أنّ المراد من عدم لحوق الولد عدم اللّحوق التامّ إذا کان یطأها أحیانا فوطأها غیره و اشتبه الأمر هل یمکن أن یکون منه أم لا؟ فلا یلحقه و لا ینفیه، و یجعل 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حمل تبرعی و ظاهرهما عدم اللحوق مطلقا و اما ان یجعل له شیئا فلا وثوق بالخبر لضعفه سندا حتی یثبت وجوبه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ینتف منه فهو لصاحب الفراش کما تقدم فی صحیح سعید الاعرج عن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رجلین وقعا علی جاریة فی طهر واحد لمن یکون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عنده لقول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و الروایات بذلک مستفیضة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إن کان فی الولد مشابهة من صاحب الفراش وجب الاعتراف به کما فی صحیح یعقوب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العصر</w:t>
      </w:r>
      <w:bookmarkStart w:id="185" w:name="pg13259_128728"/>
    </w:p>
    <w:p>
      <w:pPr>
        <w:pStyle w:val="BookText"/>
        <w:rPr/>
      </w:pPr>
      <w:bookmarkEnd w:id="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وقع علی جاریته، ثمّ شکّ فی ولده؟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فیه مشابهة منه فهو ولده</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وغیره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نفاه انتفی بغیر 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لاختصاص اللعان بالزوجة و تقدم ما یدل علیه فی الابحاث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فی الملاعنة الکمال و السّلامة من الخرس و الدّوام و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یثبت بین الحرّ و المملوکة لنفی الولد أو التّعزیر،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یلحق ولد المملوکة إلّا بالإقرار به و لو اعترف بوطئها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الاقوی اللحوق به فلا یجوز له إنکاره نعم مع التهمة لا یحرم نفیه بل یجب نفیه، و لو نفاه انتفی بغیر لعانٍ و إن کان فی الولد مشابهة من صاحب الفراش وجب الاعتراف به </w:t>
      </w:r>
      <w:r>
        <w:rPr>
          <w:rFonts w:eastAsia="IRNazanin" w:cs="IRNazanin"/>
          <w:color w:val="111111"/>
          <w:sz w:val="28"/>
          <w:szCs w:val="28"/>
          <w:rtl w:val="true"/>
          <w:lang w:bidi="fa-IR"/>
        </w:rPr>
        <w:t>.</w:t>
      </w:r>
    </w:p>
    <w:p>
      <w:pPr>
        <w:pStyle w:val="Heading3"/>
        <w:numPr>
          <w:ilvl w:val="2"/>
          <w:numId w:val="1"/>
        </w:numPr>
        <w:rPr/>
      </w:pPr>
      <w:bookmarkStart w:id="186" w:name="__RefHeading___Toc1529863_2322387425"/>
      <w:bookmarkStart w:id="187" w:name="_Toc67"/>
      <w:bookmarkEnd w:id="186"/>
      <w:r>
        <w:rPr>
          <w:rtl w:val="true"/>
        </w:rPr>
        <w:t>القول فی کیفیة اللّعان و أحکامه</w:t>
      </w:r>
      <w:bookmarkEnd w:id="187"/>
    </w:p>
    <w:p>
      <w:pPr>
        <w:pStyle w:val="Heading3"/>
        <w:numPr>
          <w:ilvl w:val="2"/>
          <w:numId w:val="1"/>
        </w:numPr>
        <w:rPr/>
      </w:pPr>
      <w:bookmarkStart w:id="188" w:name="__RefHeading___Toc1529865_2322387425"/>
      <w:bookmarkStart w:id="189" w:name="_Toc68"/>
      <w:bookmarkEnd w:id="188"/>
      <w:r>
        <w:rPr>
          <w:rtl w:val="true"/>
        </w:rPr>
        <w:t>وجوب کونه عند الحاکم</w:t>
      </w:r>
      <w:bookmarkEnd w:id="18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کونه عند الحاکم أو من 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صرح الإسکافی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اللّعان إلّا بحضرة الإمام أو خلفائه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المبسوط فی موضع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یصحّ إلّا عند الحاکم أو من یقوم مقامه من خلفائه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یستدل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بصحیحة احمد بن محمد بن ابی 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الملاعنة؟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یقعد الامام و یجعل ظهره الی القبلة و یجعل الرجل عن یمینه و المرأة عن یساره</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و غیرها مما دل علی قعود الامام حالة الملاعنة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لا یدل علی شرطیة الکون حالة الملاعنة عند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اللعان نحو من الشهادة او الحلف، و هما من وظائف الحاکم و لا یصحّان الّا لدیه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علی شرطیة اداء اللعان عند الحاکم و ان لم یکن ثابتا الّا انه فی نفس الوقت لا دلیل علی صحته و ترتب الاثر علیه لدی غیر الحاکم فان النصوص لا اطلاق فیها 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ینبغی الاقتصار علی القدر المتیقن و هو ما اذا کان الاداء لدی الحاکم اذ فی غیر ذلک یشک فی ترتب الاثر فیستصحب عدمه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بالوجهین الاخیرین یمکن التمسک أیضا لإثبات اعتبار طلب الحاکم لأداء اللعان فی صحته</w:t>
      </w:r>
      <w:r>
        <w:rPr>
          <w:rFonts w:eastAsia="IRNazanin" w:cs="IRNazanin"/>
          <w:color w:val="111111"/>
          <w:sz w:val="28"/>
          <w:szCs w:val="28"/>
          <w:rtl w:val="true"/>
          <w:lang w:bidi="fa-IR"/>
        </w:rPr>
        <w:t>.</w:t>
      </w:r>
      <w:bookmarkStart w:id="190" w:name="pg13259_128730"/>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التحکیم فیه للعالم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لقیام الفقهاء مقام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الغیبة کما تقدم اثباته فی کتاب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یصحّ عند الحاکم و خلیفته و من یرضی به الزّوجان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ابن حمزة و المحقّق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تراضیا برجل من العامّة یلاعن بینهما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شاهد لهم بل یردهم ما تقدم من شرطیة الامام او من یقوم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بکفایة قاضی التحکیم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الاقوی عدم صحة القول بقاضی التحکیم کما تقدم فی کتاب القضاء </w:t>
      </w:r>
      <w:r>
        <w:rPr>
          <w:rFonts w:eastAsia="IRNazanin" w:cs="IRNazanin"/>
          <w:color w:val="111111"/>
          <w:sz w:val="28"/>
          <w:szCs w:val="28"/>
          <w:rtl w:val="true"/>
          <w:lang w:bidi="fa-IR"/>
        </w:rPr>
        <w:t>.</w:t>
      </w:r>
    </w:p>
    <w:p>
      <w:pPr>
        <w:pStyle w:val="Heading3"/>
        <w:numPr>
          <w:ilvl w:val="2"/>
          <w:numId w:val="1"/>
        </w:numPr>
        <w:rPr/>
      </w:pPr>
      <w:bookmarkStart w:id="191" w:name="__RefHeading___Toc1529867_2322387425"/>
      <w:bookmarkStart w:id="192" w:name="_Toc69"/>
      <w:bookmarkEnd w:id="191"/>
      <w:r>
        <w:rPr>
          <w:rtl w:val="true"/>
        </w:rPr>
        <w:t>کیفیة اللّعان</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فیشهد الرجل أربع مرّات باللّه أنه لمن الصادقین فی ما رماها به، ثم یقول ان لعنة اللّٰه علیه ان کان من الکاذبین، ثم تشهد المرأة أربع شهادات باللّه انه لمن الکاذبین فی ما رماها به، ثم تقول ان غضب اللّٰه علیها ان کان من الصادقین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تعالی فی سورة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یَرْمُونَ أَزْوٰاجَهُمْ وَ لَمْ یَکُن لَهُمْ شُهَدٰاءُ إِلّٰا أَنْفُسُهُمْ فَشَهٰادَةُ أَحَدِهِمْ أَرْبَعُ شَهٰادٰاتٍ بِاللّٰهِ إِنَّهُ لَمِنَ الصّٰادِقِینَ وَ الْخٰامِسَةُ أَنَّ لَعْنَتَ اللّٰهِ عَلَیْهِ إِنْ کٰانَ 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یَدْرَؤُا عَنْهَا الْعَذٰابَ أَنْ تَشْهَدَ أَرْبَعَ شَهٰادٰاتٍ بِاللّٰهِ إِنَّهُ لَمِنَ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أَنَّ غَضَبَ اللّٰهِ عَلَیْهٰا إِنْ کٰانَ مِنَ الصّٰادِقِین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عبد الرحمن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عباد البصری سأل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عنده حاضر کیف یلاعن الرجل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المسلمین أتی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رأیت لو ان رجلا دخل منزله فرأی مع امرأته رجلا یجامعها ما کان یصنع؟ فأعرض عنه رسول اللّه صلّی اللّه علیه و آله فانصرف الرجل و کان ذلک الرجل هو الذی ابتلی بذلک من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الوحی من عند اللّه عز و جل بالحکم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رسول اللّه صلّی اللّه علیه و آله الی ذلک الرجل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رأیت مع امرأتک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فایتنی بامرأتک فان اللّه عز و جل قد انزل الحکم فیک و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فاحضرها زوجها فوقفها رسول اللّه صلّی اللّه علیه و آله و قال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اربع شهادات باللّه انک لمن الصادقین فیما رمیتها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 و 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فان لعنة اللّه شدیدة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الخامسة ان لعنة اللّه علیک ان کنت من الکاذبین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فأمر به فنحی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اشهدی اربع شهادات باللّه ان زوجک لمن الکاذبین فیما رماک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فشهدت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امسکی فوعظها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 اللّه فان غضب اللّه شدید،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اشهدی الخامسة ان غضب اللّه علیک ان کان زوجک من الصادقین فیما رماک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بینهما و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تجتمعا بنکاح أبدا بعد ما تلاعنتما</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bookmarkStart w:id="193" w:name="pg13259_128732"/>
    </w:p>
    <w:p>
      <w:pPr>
        <w:pStyle w:val="BookText"/>
        <w:rPr/>
      </w:pPr>
      <w:bookmarkEnd w:id="193"/>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ان یکون اللعان عند الحاکم أو من نصبه، و یجوز التّحکیم فیه للعالم المجتهد فیشهد الرّجل أربع مرّاتٍ أنّه لمن الصّادقین فیما رماها به،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لعنة اللّه علیه إن کان من الکاذبین، ثمّ تشهد المرأة أربع شهاداتٍ إنّه لمن الکاذبین فیما رماها به،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غضب اللّه علیها إن کان من الصّادقین</w:t>
      </w:r>
      <w:r>
        <w:rPr>
          <w:rFonts w:eastAsia="IRNazanin" w:cs="IRNazanin"/>
          <w:color w:val="111111"/>
          <w:sz w:val="28"/>
          <w:szCs w:val="28"/>
          <w:rtl w:val="true"/>
          <w:lang w:bidi="fa-IR"/>
        </w:rPr>
        <w:t>.</w:t>
      </w:r>
    </w:p>
    <w:p>
      <w:pPr>
        <w:pStyle w:val="Heading3"/>
        <w:numPr>
          <w:ilvl w:val="2"/>
          <w:numId w:val="1"/>
        </w:numPr>
        <w:rPr/>
      </w:pPr>
      <w:bookmarkStart w:id="194" w:name="__RefHeading___Toc1529869_2322387425"/>
      <w:bookmarkStart w:id="195" w:name="_Toc70"/>
      <w:bookmarkEnd w:id="194"/>
      <w:r>
        <w:rPr>
          <w:rtl w:val="true"/>
        </w:rPr>
        <w:t>شرائط اللعان</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التلفّظ بالشهادة علی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تقدم من الایة و النص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الرجل قائماً عند إیراده و کذا المرأة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یکونان معا قائمین فی الإیرادین و ان یتقدم الرجل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إلی قیامهما معا العمانیّ و المفید و الدّیلمیّ و الشیخ فی نهایته و القاضی و ابن حمزة و ابن زهرة، و ظاهر الصدوقین انها تکون قاعدة قاله المختلف</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کل ما ذکرناه من الاقوال ایضا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قال المبسوط و تبعه الحلیّ، و الأوّل ظاهر الکافی لاعتماده علی صحیح عبد الرّحمن بن الحجّاج أنّ عبّاد البصریّ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حاضر کیف یلاعن الرّجل المرأة؟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المسلمین أتی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لو أنّ رجلا دخل</w:t>
      </w:r>
    </w:p>
    <w:p>
      <w:pPr>
        <w:pStyle w:val="BookText"/>
        <w:rPr/>
      </w:pPr>
      <w:r>
        <w:rPr>
          <w:rFonts w:ascii="IRNazanin" w:hAnsi="IRNazanin" w:eastAsia="IRNazanin"/>
          <w:color w:val="111111"/>
          <w:sz w:val="28"/>
          <w:sz w:val="28"/>
          <w:szCs w:val="28"/>
          <w:rtl w:val="true"/>
          <w:lang w:bidi="fa-IR"/>
        </w:rPr>
        <w:t>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فأحضرها زوجها فأوقفهما النّبیّ صلّی اللّٰه علیه و آله ثمّ قال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أربع شهادات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یشهد لذلک النصوص المستفیضة کصحیح علی بن جعفر عن اخیه ابی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الملاعنة قائما یلاعن أم قاعدا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الملاعنة و ما أشبهها من قیام</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محمّد بن مسلم،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الملاعن و الملاعنة کیف یصنعان؟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 الإمام مستدبر القبلة فیقیمهما بین یدیه مستقبلا القبلة بحذائه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القول بقیام الرجل عند إیراده ثم المرأة فلا شاهد له سوی ما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 ثمّ یقوم الرّجل فیحلف أربع مرّات باللّه إنّه لمن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تقوم المرأة فتحلف أربع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و هو مع کونه غیر مسند الی المعصوم معارض لما تقدم من النصوص المعتبرة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ظاهر المبسوط و الحلیّ وجوب جلوس المرأة حال إیراد الرّجل، و الظاهر أنّ المبسوط استند إلی روایة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أنّ هلال بن أمیّة قذف امرأته فجاء فشهد، و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یعلم أنّ أحد کما کاذب فهل منکما تائب، ثمّ قامت فشهدت</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و هذا نصّ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الحاکم أن یلاعن بین الزّوجین فإنّه یبدء فیقیم الرّجل و یأمره أن یلاعن قائماً لأنّ النّبیّ صلّی اللّٰه علیه و آله أمر العجلانی بذلک،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اشهد و تکون المرأة جالسة فی حال لعانه فإذا فرغ الرّجل قامت و التعنت قائمة کالرّجل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کما تری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یمیز الزوجة عن غیرها تمییزا یمنع المشارکة و أن یکون الإیراد باللفظ العربی الصحیح الّا مع التعذر فیفتقر الحاکم الی مترجمین عدلین أن لم یعرف تلک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تمییز الزّوجة فلانّ مورد الآیة و الأخبار رمی الزّوجة المعیّنة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الإیراد باللّفظ العربیّ فهو 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افتقاره مع التعذّر إلی مترجمین عدلین فهو مقتضی القواعد العامّة، و لا یبعد إجزاء الواحد الثقة لأنّه لیس من الحقوق</w:t>
      </w:r>
      <w:r>
        <w:rPr>
          <w:rFonts w:eastAsia="IRNazanin" w:cs="IRNazanin"/>
          <w:color w:val="111111"/>
          <w:sz w:val="28"/>
          <w:szCs w:val="28"/>
          <w:rtl w:val="true"/>
          <w:lang w:bidi="fa-IR"/>
        </w:rPr>
        <w:t>.</w:t>
      </w:r>
      <w:bookmarkStart w:id="196" w:name="pg13259_128735"/>
    </w:p>
    <w:p>
      <w:pPr>
        <w:pStyle w:val="Heading3"/>
        <w:numPr>
          <w:ilvl w:val="2"/>
          <w:numId w:val="1"/>
        </w:numPr>
        <w:rPr/>
      </w:pPr>
      <w:bookmarkStart w:id="197" w:name="__RefHeading___Toc1529871_2322387425"/>
      <w:bookmarkStart w:id="198" w:name="_Toc71"/>
      <w:bookmarkEnd w:id="196"/>
      <w:bookmarkEnd w:id="197"/>
      <w:r>
        <w:rPr>
          <w:rtl w:val="true"/>
        </w:rPr>
        <w:t>و یجب البدأة بالشهادة، ثم باللعن</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البدأة بالشهادة، ثم باللعن، و فی المرأة بالشهادة 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ورد به القرآن و دلّت علیه الآثار</w:t>
      </w:r>
      <w:r>
        <w:rPr>
          <w:rFonts w:eastAsia="IRNazanin" w:cs="IRNazanin"/>
          <w:color w:val="111111"/>
          <w:sz w:val="28"/>
          <w:szCs w:val="28"/>
          <w:rtl w:val="true"/>
          <w:lang w:bidi="fa-IR"/>
        </w:rPr>
        <w:t>.</w:t>
      </w:r>
    </w:p>
    <w:p>
      <w:pPr>
        <w:pStyle w:val="Heading3"/>
        <w:numPr>
          <w:ilvl w:val="2"/>
          <w:numId w:val="1"/>
        </w:numPr>
        <w:rPr/>
      </w:pPr>
      <w:bookmarkStart w:id="199" w:name="__RefHeading___Toc1529873_2322387425"/>
      <w:bookmarkStart w:id="200" w:name="_Toc72"/>
      <w:bookmarkEnd w:id="199"/>
      <w:r>
        <w:rPr>
          <w:rtl w:val="true"/>
        </w:rPr>
        <w:t>و یستحب أن یجلس الحاکم مستدبر القبلة</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یجلس الحاکم مستدبر القبلة و أن یقف الرجل عن یمینه و المرأة عن یمین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مقتضی صحیح البزنطی 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یقعد الامام و یجعل ظهره إلی القبلة و یجعل الرّجل عن یمینه و المرأة عن یساره</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کون المرأة عن یسار الامام، وبه عمل الفقیه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یحضر من یسمع اللعان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ذلک الشیخ فی المبسوطین و تبعه القاضی، و ابن حمزة و استدلّ له فیهما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لْیَشْهَدْ عَذٰابَهُمٰا طٰائِفَةٌ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فلا علاقة للایة باللعان مع أنّ اللّعان لدرء العذاب لا للعذاب، و لا علی دلیل علی استحباب ما ذکر، بل روی أمالی الشیخ خبر رزیق،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تلاعن اثنان فتباعد منهما فإنّ ذلک المجلس تنفر عنه الملائکة،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 لها إلیّ مساغا و اجعلها برأس من یکاید دینک و</w:t>
      </w:r>
    </w:p>
    <w:p>
      <w:pPr>
        <w:pStyle w:val="BookText"/>
        <w:rPr/>
      </w:pPr>
      <w:r>
        <w:rPr>
          <w:rFonts w:ascii="IRNazanin" w:hAnsi="IRNazanin" w:eastAsia="IRNazanin"/>
          <w:color w:val="111111"/>
          <w:sz w:val="28"/>
          <w:sz w:val="28"/>
          <w:szCs w:val="28"/>
          <w:rtl w:val="true"/>
          <w:lang w:bidi="fa-IR"/>
        </w:rPr>
        <w:t>یضارّ ولیّک و یسعی فی الأرض فسادا</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وهو یدل علی کراهة الحضور لکنه ضعیف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فی رسالة المحکم و المتشابه للمرتضی عن تفسیر النعمانیّ 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بأهله و أتی فیها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و هو أعمّ دلالة و ضعیف سندا</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یعظه قبل کلمة اللعنة و یعظها قبل کلمة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عبد الرّحمن بن الحجّاج المتقدم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عبّاد البصری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حاضر کیف یلاعن الرّجل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فإنّ لعنة اللّٰه شدیدة،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الخامسة إنّ لعنة اللّٰه علیک إن کنت 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لها أمسکی فوعظها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 اللّٰه فإنّ غضب اللّٰه شدید،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اشهدی الخامسة إنّ غضب اللّٰه علیک إن کان زوجک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یغلظ بالقول و المکان کبین الرکن و المقام بمکة و فی الروضة بالمدینة و تحت الصخرة بالمسجد الأقصی و فی المساجد بالأمصار أو المشاهد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التغلیظ بالقول فلا دلیل علیه و الأصل فیه قول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یغلظ اللّعان باللّفظ و الوقت و الموضع و الجمع، و به قال الشّافعیّ، 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یغلّظ بالمکان و لا بالوقت و لا بالجمع، دلیلنا أنّ ذلک أردع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أمّا التغلیظ المکانی فیدل علیه ما تقدم من رسالة المحکم و المتشابه للمرتضی عن تفسیر النعمانیّ 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لمّا رجع من تبوک قام إلیه عویمر بن الحارث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امرأتی زنت بشریک بن السّمحاء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بأهله و أتی معها قومها فوافقا النّبیّ صلّی اللّٰه علیه و آله و هو یصلّی العصر فلمّا فرغ أقبل علیهما و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تقدّما إلی المنبر فلاعنا فتقدّم عویمر إلی المنبر فتلا صلّی اللّٰه علیه و آله علیه آیة 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روی أنّ النّبیّ صلّی اللّٰه علیه و آله لاعن بین رجل و امرأة علی المنبر، و روی جابر الأنصاری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علی منبری هذا یمینا فاجرة لیقتطع بها مال امرئ مسلم و لو علی سواک من أراک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الخبرین عامیان فلا حجیة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التّلفّظ بالشّهادة علی الوجه المذکور، و ان یکونا معاً قائمین فی الإیرادین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یتقدّم الرّجل أوّلًا، و أن یمیّز الزّوجة عن غیرها تمییزاً یمنع المشارکة، و أن یکون الإیراد باللّفظ العربیّ إلّا مع التّعذّر فیفتقر الحاکم</w:t>
      </w:r>
      <w:bookmarkStart w:id="201" w:name="pg13259_128738"/>
    </w:p>
    <w:p>
      <w:pPr>
        <w:pStyle w:val="BookText"/>
        <w:rPr/>
      </w:pPr>
      <w:bookmarkEnd w:id="201"/>
      <w:r>
        <w:rPr>
          <w:rFonts w:ascii="IRNazanin" w:hAnsi="IRNazanin" w:eastAsia="IRNazanin"/>
          <w:color w:val="111111"/>
          <w:sz w:val="28"/>
          <w:sz w:val="28"/>
          <w:szCs w:val="28"/>
          <w:rtl w:val="true"/>
          <w:lang w:bidi="fa-IR"/>
        </w:rPr>
        <w:t>إلی مترجمین عدلین إن لم یعرف تلک اللّغة و یکفی مترجم واحد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تجب البدأة بالشّهادة ثمّ اللّعن، و فی المرأة بالشّهادة ثمّ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أن یجلس الحاکم مستدبر القبلة، و أن یقف الرّجل عن یمینه و المرأة عن یساره، و أن یحضر من یسمع اللّعان، و أن یعظه الحاکم قبل کلمة اللّعنة و یعظها قبل کلمة الغضب </w:t>
      </w:r>
      <w:r>
        <w:rPr>
          <w:rFonts w:eastAsia="IRNazanin" w:cs="IRNazanin"/>
          <w:color w:val="111111"/>
          <w:sz w:val="28"/>
          <w:szCs w:val="28"/>
          <w:rtl w:val="true"/>
          <w:lang w:bidi="fa-IR"/>
        </w:rPr>
        <w:t>.</w:t>
      </w:r>
    </w:p>
    <w:p>
      <w:pPr>
        <w:pStyle w:val="Heading3"/>
        <w:numPr>
          <w:ilvl w:val="2"/>
          <w:numId w:val="1"/>
        </w:numPr>
        <w:rPr/>
      </w:pPr>
      <w:bookmarkStart w:id="202" w:name="__RefHeading___Toc1529875_2322387425"/>
      <w:bookmarkStart w:id="203" w:name="_Toc73"/>
      <w:bookmarkEnd w:id="202"/>
      <w:r>
        <w:rPr>
          <w:rtl w:val="true"/>
        </w:rPr>
        <w:t>و إذا لاعن الرجل سقط عنه الحد</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لاعن الرجل سقط عنه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یلاعن یحدّ سواء لم یلاعن أصلا أو شرع و لم یکمّله کما فی موثق عبّاد بن صهیب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أوقفه الإمام للّعان فشهد شهادتین، ثمّ نکل فأکذب نفسه قبل أن یفرغ من اللّعان،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حدّ القاذف و لا یفرّق بینه و بین امرأته</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وجب علی المرأة فإذا أقرت بالزنا أو نکلت وجب علیها الحد و ان لاعنت سقط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 الحدّ علیها بدونه فلأنّه تعالی علّق عدمه علی لعانها فقال تعالی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یَدْرَؤُا عَنْهَا الْعَذٰابَ أَنْ تَشْهَدَ أَرْبَعَ شَهٰادٰاتٍ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سقوطه أیضا انما یکون بتمام لعانها کما دل علی ذلک صحیح علیّ بن جعفر، عن أخیه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لاعن امرأته فحلف أربع شهادات باللّه ثمّ نکل فی</w:t>
      </w:r>
      <w:bookmarkStart w:id="204" w:name="pg13259_128739"/>
    </w:p>
    <w:p>
      <w:pPr>
        <w:pStyle w:val="BookText"/>
        <w:rPr/>
      </w:pPr>
      <w:bookmarkEnd w:id="204"/>
      <w:r>
        <w:rPr>
          <w:rFonts w:ascii="IRNazanin" w:hAnsi="IRNazanin" w:eastAsia="IRNazanin"/>
          <w:color w:val="111111"/>
          <w:sz w:val="28"/>
          <w:sz w:val="28"/>
          <w:szCs w:val="28"/>
          <w:rtl w:val="true"/>
          <w:lang w:bidi="fa-IR"/>
        </w:rPr>
        <w:t>الخامسة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نکل فی الخامسة فهی امرأته و جلد و إن نکلت المرأة عن ذلک إذا کانت الیمین علیها فعلیها مثل ذلک</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1529877_2322387425"/>
      <w:bookmarkStart w:id="206" w:name="_Toc74"/>
      <w:bookmarkEnd w:id="205"/>
      <w:r>
        <w:rPr>
          <w:rtl w:val="true"/>
        </w:rPr>
        <w:t>و یتعلق بلعانها أحکام أربعة</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یتعلق بلعانها أحکام أربعة سقوط الحدین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یستفاد سقوط الحدین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یَرْمُونَ أَزْوٰاجَهُمْ وَ لَمْ یَکُنْ لَهُمْ شُهَدٰاءُ إِلّٰا أَنْفُسُهُمْ فَشَهٰادَةُ أَحَدِهِمْ أَرْبَعُ شَهٰادٰاتٍ بِاللّٰهِ إِنَّهُ لَمِنَ الصّٰادِقِینَ </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و من صحیحة ابن الحجاج المتقدمة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انه اذا لاعن هو دونها حدّت دونه فیستفاد من الآیة الکریمة لأنها ظاهرة فی ان لعان کل واحد من الزوجین موجب لدرء الحدّ عن نفسه، بل قد یستفاد من صحیحة ابن الحجاج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انه اذا لم یلاعن الرجل أیضا حدّ دونها فباعتبار تحقق القذف منه فیحد، و اما هی فحیث لم یثبت فی حقها المقذوف به فلا موجب لحدها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 الفراش، و نفی الولد عن الرّجل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علیهما صحیحة ابی بصیر عن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یلاعنها زوجها و یفرّق بینهما الی من ینسب ولدها؟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امه</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bookmarkStart w:id="207" w:name="pg13259_128740"/>
    </w:p>
    <w:p>
      <w:pPr>
        <w:pStyle w:val="BookText"/>
        <w:rPr/>
      </w:pPr>
      <w:bookmarkEnd w:id="2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التّحریم المؤبّد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یستفاد ذلک فی لعان القذف من صحیحة عبد الرحمن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تجتمعا بنکاح بعد ما تلاعنتما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و فی لعان نفی الولد من صحیحة الفضیل</w:t>
      </w:r>
      <w:r>
        <w:rPr>
          <w:rStyle w:val="FootnoteAnchor"/>
          <w:rtl w:val="true"/>
        </w:rPr>
        <w:footnoteReference w:id="305"/>
      </w:r>
      <w:r>
        <w:rPr>
          <w:rFonts w:ascii="IRNazanin" w:hAnsi="IRNazanin" w:eastAsia="IRNazanin"/>
          <w:color w:val="111111"/>
          <w:sz w:val="28"/>
          <w:sz w:val="28"/>
          <w:szCs w:val="28"/>
          <w:rtl w:val="true"/>
          <w:lang w:bidi="fa-IR"/>
        </w:rPr>
        <w:t xml:space="preserve">و غیرها و الروایات بذلک مستفیضة بل التحریم المؤبّد عندنا إجماعیّ و لا یحتاج إلی طلاق کما عند بعض العامّة </w:t>
      </w:r>
      <w:r>
        <w:rPr>
          <w:rFonts w:eastAsia="IRNazanin" w:cs="IRNazanin"/>
          <w:color w:val="111111"/>
          <w:sz w:val="28"/>
          <w:szCs w:val="28"/>
          <w:rtl w:val="true"/>
          <w:lang w:bidi="fa-IR"/>
        </w:rPr>
        <w:t>.</w:t>
      </w:r>
    </w:p>
    <w:p>
      <w:pPr>
        <w:pStyle w:val="Heading3"/>
        <w:numPr>
          <w:ilvl w:val="2"/>
          <w:numId w:val="1"/>
        </w:numPr>
        <w:rPr/>
      </w:pPr>
      <w:bookmarkStart w:id="208" w:name="__RefHeading___Toc1529879_2322387425"/>
      <w:bookmarkStart w:id="209" w:name="_Toc75"/>
      <w:bookmarkEnd w:id="208"/>
      <w:r>
        <w:rPr>
          <w:rtl w:val="true"/>
        </w:rPr>
        <w:t>و لو أکذب نفسه فی أثناء اللعان کان علیه حد القذف</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أکذب نفسه فی أثناء اللعان وجب علیه حد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لعانه قولان و کذا بعد لعانهما لکن لا یعود الحل و لا یرث الولد و ان ورثه الولد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إلی الحدّ المفید و المرتضی و المبسوطان استنادا إلی خبر محمّد بن 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لاعن امرأته و انتفی من ولدها ثمّ أکذب نفسه هل یردّ علیه 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أکذب نفسه جلد الحدّ و ردّ علیه ابنه و لا ترجع امرأته</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و حمله التّهذیب علی أنّ المراد إذا أکذب نفسه قبل أن یمضی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ان کان حملا تبرعیا و یمنع منه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یردّ إلیه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ایة ضعفه مضافا الی  ضعف سنده و اعراض الکافی و الفقیه عنه، و یمکن حمله علی التقیّة فنقل الخلاف إنّه قال بمضمونه من الحدّ و بقاء تحریم المرأة و عود النسب مطلقا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الصّدوق</w:t>
      </w:r>
      <w:r>
        <w:rPr>
          <w:rStyle w:val="FootnoteAnchor"/>
          <w:rtl w:val="true"/>
        </w:rPr>
        <w:footnoteReference w:id="307"/>
      </w:r>
      <w:r>
        <w:rPr>
          <w:rFonts w:ascii="IRNazanin" w:hAnsi="IRNazanin" w:eastAsia="IRNazanin"/>
          <w:color w:val="111111"/>
          <w:sz w:val="28"/>
          <w:sz w:val="28"/>
          <w:szCs w:val="28"/>
          <w:rtl w:val="true"/>
          <w:lang w:bidi="fa-IR"/>
        </w:rPr>
        <w:t>و الشّیخ و القاضی و الحلیّ إلی سقوط الحد عنه و هو ظاهر الکافی حیث روی صحیح الحلبیّ،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لاعن امرأته و هی حبلی قد استبان حملها، فأنکر ما فی بطنها فلمّا وضعت ادّعاه و أقرّ به و زعم أنّه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إلیه ولده و یرثه و لا یجلد لأنّ اللّعان قد مضی</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لاعن امرأته و هی حبلی، ثمّ ادّعی ولدها بعد ما ولدت و زعم أنّه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إلیه الولد و لا یجلد لأنّه قد مضی التلاعن</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فی 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الملاعنة الّتی یرمیها زوجها و ینتفی من ولدها و یلاعنها و یفارقها، ثمّ یقول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یکذّب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المرأة فلا یرجع إلیه أبدا، و أمّا الولد فإنّی أردّه إلیه إذا ادّعاه و لا أدع ولده و لیس له میراث، و یرث الابن</w:t>
      </w:r>
    </w:p>
    <w:p>
      <w:pPr>
        <w:pStyle w:val="BookText"/>
        <w:rPr/>
      </w:pPr>
      <w:r>
        <w:rPr>
          <w:rFonts w:ascii="IRNazanin" w:hAnsi="IRNazanin" w:eastAsia="IRNazanin"/>
          <w:color w:val="111111"/>
          <w:sz w:val="28"/>
          <w:sz w:val="28"/>
          <w:szCs w:val="28"/>
          <w:rtl w:val="true"/>
          <w:lang w:bidi="fa-IR"/>
        </w:rPr>
        <w:t>الأب و لا یرث الأب الابن، یکون میراثه لأخواله فإن لم یدّعه أبوه فإنّ أخواله یرثونه و لا یرثهم، فإن ادّعاه أحد ابن الزّانیة جلد الحدّ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فلیس فیه ذکر من الحدّ و کان المقام مقام ذکره لو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تضمن عدم إرثه أخواله و هو محل منع لمعارضته بأخبار أخری کما یأتی فی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فیه قبل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 عن المرأة الحرّة یقذفها زوجها و هو مملوک،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یفرق بینهما فلا تحلّ له أبدا فإن أقرّ علی نفسه بعد الملاعنة جلد 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الحرّ تحته أمة فیقذفها؟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امرأته</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فاجاب عنه فی النجعة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فی نسخة و هو غیر صحیح فنقله العاملی</w:t>
      </w:r>
      <w:r>
        <w:rPr>
          <w:rStyle w:val="FootnoteAnchor"/>
          <w:rtl w:val="true"/>
        </w:rPr>
        <w:footnoteReference w:id="311"/>
      </w:r>
      <w:r>
        <w:rPr>
          <w:rFonts w:ascii="IRNazanin" w:hAnsi="IRNazanin" w:eastAsia="IRNazanin"/>
          <w:color w:val="111111"/>
          <w:sz w:val="28"/>
          <w:sz w:val="28"/>
          <w:szCs w:val="28"/>
          <w:rtl w:val="true"/>
          <w:lang w:bidi="fa-IR"/>
        </w:rPr>
        <w:t>بدونه، و رواه التّهذیب</w:t>
      </w:r>
      <w:r>
        <w:rPr>
          <w:rStyle w:val="FootnoteAnchor"/>
          <w:rtl w:val="true"/>
        </w:rPr>
        <w:footnoteReference w:id="312"/>
      </w:r>
      <w:r>
        <w:rPr>
          <w:rFonts w:ascii="IRNazanin" w:hAnsi="IRNazanin" w:eastAsia="IRNazanin"/>
          <w:color w:val="111111"/>
          <w:sz w:val="28"/>
          <w:sz w:val="28"/>
          <w:szCs w:val="28"/>
          <w:rtl w:val="true"/>
          <w:lang w:bidi="fa-IR"/>
        </w:rPr>
        <w:t>عن الکافی أیضا بدون الزّیادة، و رواه الإستبصار</w:t>
      </w:r>
      <w:r>
        <w:rPr>
          <w:rStyle w:val="FootnoteAnchor"/>
          <w:rtl w:val="true"/>
        </w:rPr>
        <w:footnoteReference w:id="313"/>
      </w:r>
      <w:r>
        <w:rPr>
          <w:rFonts w:ascii="IRNazanin" w:hAnsi="IRNazanin" w:eastAsia="IRNazanin"/>
          <w:color w:val="111111"/>
          <w:sz w:val="28"/>
          <w:sz w:val="28"/>
          <w:szCs w:val="28"/>
          <w:rtl w:val="true"/>
          <w:lang w:bidi="fa-IR"/>
        </w:rPr>
        <w:t>عن کتاب علیّ بن إبراهیم مثله بدون الزّیادة، و نقل الوسائل الخبر ثمّة عن الکافی، ثمّ قال و رواه الشیخ بإسناده عن علیّ بن إبراهیم مثله مع أنه إنّما نقله عن کتاب علیّ فی الاستبصار، و أمّا التّهذیب فنقله عن کتاب الکافی و فیهما نقل الخبر إلی یلاعنها بدون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 عن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الوافی</w:t>
      </w:r>
      <w:r>
        <w:rPr>
          <w:rStyle w:val="FootnoteAnchor"/>
          <w:rtl w:val="true"/>
        </w:rPr>
        <w:footnoteReference w:id="314"/>
      </w:r>
      <w:r>
        <w:rPr>
          <w:rFonts w:ascii="IRNazanin" w:hAnsi="IRNazanin" w:eastAsia="IRNazanin"/>
          <w:color w:val="111111"/>
          <w:sz w:val="28"/>
          <w:sz w:val="28"/>
          <w:szCs w:val="28"/>
          <w:rtl w:val="true"/>
          <w:lang w:bidi="fa-IR"/>
        </w:rPr>
        <w:t>عن التّهذیبین عن الکافی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أنّک عرفت أنّ الإستبصار نقله من کتاب علی و أنّه لیس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لیس فی الاستبصار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المرأة الحرّة یقذفها زوجها و هو مملوک؟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أنّ التّهذیب لیس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الحرّ تحته أمّة فیقذفها،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الخبر یدلّ علی أنّ اللّعان یقع بین المملوک و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 نقله فی حاشیة المرآة مثل نسخة الکافی ناسبا تلک الزّیادة إلی نسخة، و الظاهر أنّ الناسخ قطع نظره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یلاعنها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فبعده تلک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الملاعنة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الملاعنة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التغییر للتقابل</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فلا وثوق بهذه الزیادة و لا تجری اصالة عدم الزیادة فی المقام و ذلک لان حجیة هذا الاصل انما هی ببناء العقلاء و هو فی ما اذا کانت الزیادة کلمة و کلمتین مما یمکن ان یغفل عنها الناسخ للحدیث او غیره مما له علاقة بنقل الخبر لا فی ما اذا کانت الزیادة سطر و سطور کما فی ما نحن فیه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خبر أبی الصبّاح الکنانی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لاعن امرأته و انتفی من ولدها، ثمّ أکذب نفسه بعد الملاعنة، و زعم أنّ الولد ولده هل یردّ علیه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کرامة لا یرد علیه و لا تحلّ له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ظهور له بعدم ارث الولد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حمل علی أنّ</w:t>
      </w:r>
      <w:bookmarkStart w:id="210" w:name="pg13259_128744"/>
    </w:p>
    <w:p>
      <w:pPr>
        <w:pStyle w:val="BookText"/>
        <w:rPr/>
      </w:pPr>
      <w:bookmarkEnd w:id="210"/>
      <w:r>
        <w:rPr>
          <w:rFonts w:ascii="IRNazanin" w:hAnsi="IRNazanin" w:eastAsia="IRNazanin"/>
          <w:color w:val="111111"/>
          <w:sz w:val="28"/>
          <w:sz w:val="28"/>
          <w:szCs w:val="28"/>
          <w:rtl w:val="true"/>
          <w:lang w:bidi="fa-IR"/>
        </w:rPr>
        <w:t>المراد عدم الرّدّ علیه تامّا بأن یتوارثا جمعا بینه و بین ما دلّ علی إرث الولد منه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لارث الولد من ابیه دون العکس النصوص المعتبرة الاتیة الدالة علی ان ارثه لامه و من یتقرب بها کصحیح زرارة</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الحلبی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خبر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إلیه الولد إذا أقرّ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کرامة و لا یرث الابن و یرثه الابن</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1529881_2322387425"/>
      <w:bookmarkStart w:id="212" w:name="_Toc76"/>
      <w:bookmarkEnd w:id="211"/>
      <w:r>
        <w:rPr>
          <w:rtl w:val="true"/>
        </w:rPr>
        <w:t>حکم ما لو أکذبت نفسها بعد لعانها</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أکذبت المرأة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لعانها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یعود الفراش و لا یزول 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إکذابها نفسها، لأنه إقرار بالزنا و هو لا یثبت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تقر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أقرت أربعا حدت عند الشّیخ و القاضی و الحلیّ فأفتوا بثبوت الحدّ لقاعدة ثبوته بالإقرار أربعا من الکامل الحر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بسقوطه بلعانهما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یَدْرَؤُا عَنْهَا الْعَذٰابَ أَنْ تَشْهَدَ أَرْبَعَ شَهٰادٰاتٍ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یعود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یشمل ما لو اکذبت نفسها لان الإقرار أربعا سبب آخر کما لو أقیم علیها الحد بعد شهادة شهود أربعة</w:t>
      </w:r>
      <w:r>
        <w:rPr>
          <w:rFonts w:eastAsia="IRNazanin" w:cs="IRNazanin"/>
          <w:color w:val="111111"/>
          <w:sz w:val="28"/>
          <w:szCs w:val="28"/>
          <w:rtl w:val="true"/>
          <w:lang w:bidi="fa-IR"/>
        </w:rPr>
        <w:t>.</w:t>
      </w:r>
      <w:bookmarkStart w:id="213" w:name="pg13259_128745"/>
    </w:p>
    <w:p>
      <w:pPr>
        <w:pStyle w:val="BookText"/>
        <w:rPr/>
      </w:pPr>
      <w:bookmarkEnd w:id="213"/>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لاعن الرّجل سقط عنه الحدّ و وجب علی المرأة، فإذا أقرّت أو نکلت وجب الحدّ، و إن لاعنت سقط و سقوطه أیضا انما یکون بتمام لعانها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یتعلّق بلعانهما أحکامٌ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الحدّین عنهما، و زوال الفراش، و نفی الولد عن الرّجل، و التّحریم المؤبّد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أکذب نفسه فی أثناء اللّعان وجب علیه حدّ القذف، و بعد لعانه یسقط الحد و کذا بعد لعانهما لکن لا یعود الحلّ و لا یرث الولد و إن ورثه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أکذبت نفسها بعد لعانها فکذلک و لا حدّ علیها إلّا أن تقرّ أربعاً </w:t>
      </w:r>
      <w:r>
        <w:rPr>
          <w:rFonts w:eastAsia="IRNazanin" w:cs="IRNazanin"/>
          <w:color w:val="111111"/>
          <w:sz w:val="28"/>
          <w:szCs w:val="28"/>
          <w:rtl w:val="true"/>
          <w:lang w:bidi="fa-IR"/>
        </w:rPr>
        <w:t>.</w:t>
      </w:r>
    </w:p>
    <w:p>
      <w:pPr>
        <w:pStyle w:val="Heading3"/>
        <w:numPr>
          <w:ilvl w:val="2"/>
          <w:numId w:val="1"/>
        </w:numPr>
        <w:rPr/>
      </w:pPr>
      <w:bookmarkStart w:id="214" w:name="__RefHeading___Toc1529883_2322387425"/>
      <w:bookmarkStart w:id="215" w:name="_Toc77"/>
      <w:bookmarkEnd w:id="214"/>
      <w:r>
        <w:rPr>
          <w:rtl w:val="true"/>
        </w:rPr>
        <w:t>و لو قذفها الزوج برجل وجب علیه حدّان</w:t>
      </w:r>
      <w:bookmarkEnd w:id="215"/>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قذفها الزوج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لها، و الآخر للرجل لأنه قذف لاثنین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إسقاط حدها 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حد الرجل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یسقط حد کل قذف بإقامة البینة بالفعل المقذوف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ما تقدم فهو مما تقتضیه القواعد و ان لم یکن به نصّ بالخصوص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یدعی ان مقتضی إطلاق بعض أخبار العامّة</w:t>
      </w:r>
      <w:r>
        <w:rPr>
          <w:rStyle w:val="FootnoteAnchor"/>
          <w:rtl w:val="true"/>
        </w:rPr>
        <w:footnoteReference w:id="318"/>
      </w:r>
      <w:r>
        <w:rPr>
          <w:rFonts w:ascii="Amiri" w:hAnsi="Amiri" w:eastAsia="Amiri" w:cs="Amiri"/>
          <w:color w:val="111111"/>
          <w:sz w:val="28"/>
          <w:sz w:val="28"/>
          <w:szCs w:val="28"/>
          <w:rtl w:val="true"/>
          <w:lang w:bidi="ar-SA"/>
        </w:rPr>
        <w:t>و الخاصة</w:t>
      </w:r>
      <w:r>
        <w:rPr>
          <w:rStyle w:val="FootnoteAnchor"/>
          <w:rtl w:val="true"/>
        </w:rPr>
        <w:footnoteReference w:id="319"/>
      </w:r>
      <w:r>
        <w:rPr>
          <w:rFonts w:ascii="IRNazanin" w:hAnsi="IRNazanin" w:eastAsia="IRNazanin"/>
          <w:color w:val="111111"/>
          <w:sz w:val="28"/>
          <w:sz w:val="28"/>
          <w:szCs w:val="28"/>
          <w:rtl w:val="true"/>
          <w:lang w:bidi="fa-IR"/>
        </w:rPr>
        <w:t xml:space="preserve">سقوطه مطلقا لانها لم تتعرّض لذکر الحدّ </w:t>
      </w:r>
      <w:r>
        <w:rPr>
          <w:rFonts w:eastAsia="IRNazanin" w:cs="IRNazanin"/>
          <w:color w:val="111111"/>
          <w:sz w:val="28"/>
          <w:szCs w:val="28"/>
          <w:rtl w:val="true"/>
          <w:lang w:bidi="fa-IR"/>
        </w:rPr>
        <w:t>.</w:t>
      </w:r>
      <w:bookmarkStart w:id="216" w:name="pg13259_128747"/>
    </w:p>
    <w:p>
      <w:pPr>
        <w:pStyle w:val="BookText"/>
        <w:rPr/>
      </w:pPr>
      <w:bookmarkEnd w:id="216"/>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مضافا الی ضعفها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سکوتها اعم لانها لیست فی مقام البیان من هذه الجهة </w:t>
      </w:r>
      <w:r>
        <w:rPr>
          <w:rFonts w:eastAsia="IRNazanin" w:cs="IRNazanin"/>
          <w:color w:val="111111"/>
          <w:sz w:val="28"/>
          <w:szCs w:val="28"/>
          <w:rtl w:val="true"/>
          <w:lang w:bidi="fa-IR"/>
        </w:rPr>
        <w:t>.</w:t>
      </w:r>
    </w:p>
    <w:p>
      <w:pPr>
        <w:pStyle w:val="Heading3"/>
        <w:numPr>
          <w:ilvl w:val="2"/>
          <w:numId w:val="1"/>
        </w:numPr>
        <w:rPr/>
      </w:pPr>
      <w:bookmarkStart w:id="217" w:name="__RefHeading___Toc1529885_2322387425"/>
      <w:bookmarkStart w:id="218" w:name="_Toc78"/>
      <w:bookmarkEnd w:id="217"/>
      <w:r>
        <w:rPr>
          <w:rtl w:val="true"/>
        </w:rPr>
        <w:t>و لو قذفها فماتت قبل اللّعان سقط</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قذفها فماتت قبل اللّعان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لتعذره بموتها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لبقاء الزوجیة لانها لا تنتفی إلّا باللعان و لم یقع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الحد 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القذف، لعدم اللعان المسقط للحد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یلاعن لسقوطه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بحضور الوارث، لعموم الآیة و قد تقدم أن لعانه یسقط عنه الحد، و یوجب الحد علیها، و لعانهما یوجب الأحکام الأربعة فإذا انتفی لعانها منضما إلی لعانه بموتها بقی الأول خاصة فیسقط الحد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ینتفی الإرث بلعانه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تنتفی الزوجیة بلعانه قبل موتها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علی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موثقا عن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قذف امرأته ثمّ خرج فجاء و قد توفّیت قال یخیّر واحدا من اثنین،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ألزمت</w:t>
      </w:r>
    </w:p>
    <w:p>
      <w:pPr>
        <w:pStyle w:val="BookText"/>
        <w:rPr/>
      </w:pPr>
      <w:r>
        <w:rPr>
          <w:rFonts w:ascii="IRNazanin" w:hAnsi="IRNazanin" w:eastAsia="IRNazanin"/>
          <w:color w:val="111111"/>
          <w:sz w:val="28"/>
          <w:sz w:val="28"/>
          <w:szCs w:val="28"/>
          <w:rtl w:val="true"/>
          <w:lang w:bidi="fa-IR"/>
        </w:rPr>
        <w:t>نفسک الذّنب فیقام فیک الحدّ و تعطی المیراث، و إن شئت أقررت فلاعنت أدنی قرابتها إلیها و لا میراث لک</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مرسلة التّهذیب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قذف امرأته و فی قریة من القری فقال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بهذا علم علیکم بالکوفة فجاءت إلی القاضی لتلاعن فماتت قبل أن یتلاعنا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میراث لک،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قام رجل من أهلها مقامها فلاعنه فلا میراث له و إن أبی أحد من أولیائها أن یقوم مقامها أخذ المیراث زوجها</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و عمل بالاول منهما الفقیه و بهما افتی الشّیخ فی الخلاف و تبعه القاضی و ابن حمزة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 عنهما الکافی و لم یعلم عمل أحد بهما قبل الشّیخ و أنکر العمل بهما ابن ادریس، و الأوّل و ان کان موثقا سندا الّا ان رواته زیدیّة، و الثانی مرسل فلا وثوق بهما و مقتضی القواعد أنّ فسخ عقد الزّوجة موقوف علی لعانها، فإذا ماتت قبل لعانها یکون إرثها باقیا و الأصل وقوع اللعان بین الزوجین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فوقوعه بین الزوج و غیر الزوجة من أهلها خلاف القاعدة الثابتة فی الشریعة المقدسة فلا یعلم ثبوت آثار اللعان علی لعان لم یثبت شرعیته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الزوج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للحلبیّ و القاضی و هو المفهوم من المفید و الدّیلمیّ و ابن زهرة فذهبوا الی عدم القبول و الاقوی القبول لعدم المانع من قبول شهادة الزوج علی زوجته کما یشهد لذلک خبر إبراهیم بن نعیم،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أربعة شهدوا علی امرأة بالزّنا أحدهم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شهادتهم</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نعم هو ضعیف سندا بعباد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ینافیه خبر أبی سیّار مسمع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أربعة شهدوا علی امرأة بفجور أحدهم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یجلدون و یلاعنها زوجها و یفرّق بینهما و لا تحلّ له أبدا</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زرارة،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شهدوا علی امرأة بالزّنا أحدهم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یلاعن الزّوج و یجلد الآخرون</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یرو واحدا من الاخبار المتقدمة الکافی و هذا مما یوجب سلب الوثوق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و ردّ العمل بالاخیرین الشیخ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علی الأوّل الدال علی قبول شهادته الموافق لظاهر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الَّذِینَ یَرْمُونَ أَزْوٰاجَهُمْ وَ لَمْ یَکُنْ لَهُمْ شُهَدٰاءُ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 أنّ اللّعان إذا لم یکن له من الشهود إلّا نفسه فأمّا إذا أتی بالشهود الذین یتم بهم أربعة فلا یجب علیه اللّعان</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جمع الاصحاب بینها بما لا شاهد له فجمع الفقیه بین الخبرین بحمل خبر إبراهیم علی ما إذا رماها الزّوج فی الأربعة و لم ینف ولدها، و خبر أبی سیّار علی نفیه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اللّعان لا یکون إلّا بنفی ولد</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جمع تبرعی مخالف لظاهرهما، و عن الإسکافی الجمع بحمل خبر القبول علی کون المرأة غیر مدخول بها</w:t>
      </w:r>
      <w:r>
        <w:rPr>
          <w:rStyle w:val="FootnoteAnchor"/>
          <w:rtl w:val="true"/>
        </w:rPr>
        <w:footnoteReference w:id="327"/>
      </w:r>
      <w:r>
        <w:rPr>
          <w:rFonts w:ascii="IRNazanin" w:hAnsi="IRNazanin" w:eastAsia="IRNazanin"/>
          <w:color w:val="111111"/>
          <w:sz w:val="28"/>
          <w:sz w:val="28"/>
          <w:szCs w:val="28"/>
          <w:rtl w:val="true"/>
          <w:lang w:bidi="fa-IR"/>
        </w:rPr>
        <w:t>، و هو أیضا کما تری تبرعی لا شاهد له، و جمع الخلاف بحمل خبر القبول علی ما إذا لم یرم قبل الشهود</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ابن حمزة و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کالمحامل المتقدمة لا شاهد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تختل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المعتبرة فی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إذا سبق الزوج بالقذف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شهادته ترد لذلک، و هو من جملة اختلال 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اختل غیره من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کاختلاف کلامهم فی الشهادة، أو فسق أحدهم لها، أو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اجتماع شرائط ثبوت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یلاعن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لإسقاط الحد عنه بالقذف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یحد باقی الشهود للفریة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قذفها برجلٍ وجب علیه حدّان و له إسقاط حدّها باللّعان، و لو أقام بیّنةً سقط الحدّان، و لو قذفها فماتت قبل اللّعان سقط اللّعان و ورثها و علیه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 للوارث و له أن یلاعن لاسقاط الحد عن نفسه، و لا ینتفی الإرث بلعانه بعد الموت، و لو کان الزّوج أحد الأربعة فالأقرب حدّها إن لم یختلّ الشّرائط بخلاف ما إذا سبق الزّوج بالقذف أو اختلّ غیره من الشّرائط فإنّها لا تحدّ، و یلاعن الزّوج و إلّا حدّ</w:t>
      </w:r>
      <w:r>
        <w:rPr>
          <w:rFonts w:eastAsia="IRNazanin" w:cs="IRNazanin"/>
          <w:color w:val="111111"/>
          <w:sz w:val="28"/>
          <w:szCs w:val="28"/>
          <w:rtl w:val="true"/>
          <w:lang w:bidi="fa-IR"/>
        </w:rPr>
        <w:t>.</w:t>
      </w:r>
      <w:bookmarkStart w:id="219" w:name="pg13259_128752"/>
    </w:p>
    <w:p>
      <w:pPr>
        <w:pStyle w:val="Heading2"/>
        <w:numPr>
          <w:ilvl w:val="1"/>
          <w:numId w:val="1"/>
        </w:numPr>
        <w:rPr/>
      </w:pPr>
      <w:bookmarkStart w:id="220" w:name="__RefHeading___Toc1529887_2322387425"/>
      <w:bookmarkStart w:id="221" w:name="_Toc79"/>
      <w:bookmarkEnd w:id="219"/>
      <w:bookmarkEnd w:id="220"/>
      <w:r>
        <w:rPr>
          <w:rtl w:val="true"/>
        </w:rPr>
        <w:t>(</w:t>
      </w:r>
      <w:r>
        <w:rPr>
          <w:rtl w:val="true"/>
        </w:rPr>
        <w:t>کتاب الإقرار</w:t>
      </w:r>
      <w:r>
        <w:rPr>
          <w:rtl w:val="true"/>
        </w:rPr>
        <w:t>)</w:t>
      </w:r>
      <w:bookmarkEnd w:id="221"/>
    </w:p>
    <w:p>
      <w:pPr>
        <w:pStyle w:val="Heading3"/>
        <w:numPr>
          <w:ilvl w:val="2"/>
          <w:numId w:val="1"/>
        </w:numPr>
        <w:rPr/>
      </w:pPr>
      <w:bookmarkStart w:id="222" w:name="__RefHeading___Toc1529889_2322387425"/>
      <w:bookmarkStart w:id="223" w:name="_Toc80"/>
      <w:bookmarkEnd w:id="222"/>
      <w:r>
        <w:rPr>
          <w:rtl w:val="true"/>
        </w:rPr>
        <w:t>اشارة</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حقیقة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اخبار الشخص عن حق ثابت علیه او نفی حق له علی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لازم کون الاقرار اخبارا خروجه عن العقود و الایقاعات و کونه شیئا ثالثا فی مقابلهما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ینبغی التفرقة بین قاعدة حجیة الاقرار و قاعدة من ملک شیئا ملک الاقرار به، فان معنی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أقرّ علی نفسه بشی‌ء کان ملزما به، فی حین ان معنی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کان له الحق فی تصرف معین فاخباره عن تحققه نافذ، فالزوج ما دام له الحق فی طلاق زوجته فاخباره عن تحققه نافذ، و الوکیل فی بیع دار و نحوها بما ان له الحق فی ایقاع ذلک فاخباره عن تحققه نافذ</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حجة علی المقر و ملزم به و ذلک للسیرة العقلائیة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حجة بسبب عدم الردع عنها الکاشف عن امضائها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الاستدلال له بالحدیث المشهور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العقلاء علی أنفسهم جائز</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فلا وجود له فی کتب الحدیث و انما هو مذکور فی الکتب الاستدلالیة لفقهائنا من دون سند و دعوی صاحب الجواهر انه حدیث نبوی مستفیض او متواتر لا نعرف وجهها</w:t>
      </w:r>
      <w:r>
        <w:rPr>
          <w:rStyle w:val="FootnoteAnchor"/>
          <w:rtl w:val="true"/>
        </w:rPr>
        <w:footnoteReference w:id="330"/>
      </w:r>
      <w:r>
        <w:rPr>
          <w:rFonts w:ascii="IRNazanin" w:hAnsi="IRNazanin" w:eastAsia="IRNazanin"/>
          <w:color w:val="111111"/>
          <w:sz w:val="28"/>
          <w:sz w:val="28"/>
          <w:szCs w:val="28"/>
          <w:rtl w:val="true"/>
          <w:lang w:bidi="fa-IR"/>
        </w:rPr>
        <w:t>فانه لم یثبت کونه حدیثا لیکون مستفیضا او متواترا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الشیخ  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المرویة فی أن إقرار العاقل علی نفسه جائز</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فالظاهر انه نقل بالمضمون لما ورد فی هذا الباب لا انه روایة مستقلة نعم قوله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إقرار العاقل جائز علی نفسه</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ظاهر فی کونه روایة مستقلة و من المظنون قویا انها من روایات العامة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شهرة 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کونه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الاعتماد علیها فی المقام لاحتمال ان استنادهم الیه لیس لکونه حدیثا صادرا عن النبی صلّی اللّه علیه و آله حقا بل لان مضمونه مضمون عقلائی لا یحتاج الی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حجیة الاقرار عقلیة بتقریب ان العاقل حیث انه لا یکذب علی</w:t>
      </w:r>
      <w:bookmarkStart w:id="224" w:name="pg13259_128754"/>
    </w:p>
    <w:p>
      <w:pPr>
        <w:pStyle w:val="BookText"/>
        <w:rPr/>
      </w:pPr>
      <w:bookmarkEnd w:id="224"/>
      <w:r>
        <w:rPr>
          <w:rFonts w:ascii="Amiri" w:hAnsi="Amiri" w:eastAsia="Amiri" w:cs="Amiri"/>
          <w:color w:val="111111"/>
          <w:sz w:val="28"/>
          <w:sz w:val="28"/>
          <w:szCs w:val="28"/>
          <w:rtl w:val="true"/>
          <w:lang w:bidi="ar-SA"/>
        </w:rPr>
        <w:t>نفسه بما یضره فاذا اقرّ علی نفسه بشی‌ء حصل القطع بصدق المضمون المقر به کما یرشد لذلک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أَقْرَرْتُم وَ أَخَذْتُمْ عَلیٰ ذٰلِکُمْ إِصْرِی قٰالُوا أَقْرَرْنٰا</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اعْتَرَفُوا بِذُنُوبِهِم</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بِرَبِّکُمْ قٰالُوا بَلی</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1529891_2322387425"/>
      <w:bookmarkStart w:id="226" w:name="_Toc81"/>
      <w:bookmarkEnd w:id="225"/>
      <w:r>
        <w:rPr>
          <w:rtl w:val="true"/>
        </w:rPr>
        <w:t>قاعدة من ملک شیئا ملک الاقرار به</w:t>
      </w:r>
      <w:bookmarkEnd w:id="226"/>
    </w:p>
    <w:p>
      <w:pPr>
        <w:pStyle w:val="BookText"/>
        <w:rPr/>
      </w:pPr>
      <w:r>
        <w:rPr>
          <w:rFonts w:ascii="IRNazanin" w:hAnsi="IRNazanin" w:eastAsia="IRNazanin"/>
          <w:color w:val="111111"/>
          <w:sz w:val="28"/>
          <w:sz w:val="28"/>
          <w:szCs w:val="28"/>
          <w:rtl w:val="true"/>
          <w:lang w:bidi="fa-IR"/>
        </w:rPr>
        <w:t xml:space="preserve">و اما قاعدة من ملک شیئا ملک الاقرار به فاستدل لها بالاجماع و هو علی فرض تحققه حدسی لا یوجب الکشف عن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هی ثابتة لاجل التلازم بین مالکیة الشیء و مالکیة الاقرار به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له الحق فی تصرف معین کالزوج له الحق فی طلاق زوجته فلازم ذلک عرفا ان اخباره عن تحققه نافذ، و الوکیل فی بیع دار و نحوها یملک ایقاع ذلک و لازمه ان اخباره عن تحققه نافذ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اقراره حجة لکان اخبار کل مخبر عن صدور فعله حجة کما لو استأجر الخیاط علی ان یخیط له کذا فأخبر الخیاط بوقوع ذلک فمقتضی التلازم هو حجیة اخباره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لیس کذلک قطعا</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bookmarkStart w:id="227" w:name="pg13259_128755"/>
    </w:p>
    <w:p>
      <w:pPr>
        <w:pStyle w:val="BookText"/>
        <w:rPr/>
      </w:pPr>
      <w:bookmarkEnd w:id="227"/>
      <w:r>
        <w:rPr>
          <w:rFonts w:ascii="IRNazanin" w:hAnsi="IRNazanin" w:eastAsia="IRNazanin"/>
          <w:color w:val="111111"/>
          <w:sz w:val="28"/>
          <w:sz w:val="28"/>
          <w:szCs w:val="28"/>
          <w:rtl w:val="true"/>
          <w:lang w:bidi="fa-IR"/>
        </w:rPr>
        <w:t>الاشکال و امثاله مما قیل لا علاقة له بموضوع القاعدة اصلا فان موضوعها هو من مَلَکَ أمراً و کان ذلک الامر باختیاره بلا منازع له فی ذلک الفعل فلا یشمل من یدعی شراء شیء لان منکر البیع النافی لادعاء المشتری یملک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یشمل الخیاط الاجیر علی الفعل و ذلک لانه قد مُلِکَ علیه الفعل بعقد الاجارة فلابد من تحویله الی الموجر لوجوب الوفاء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انه مالک له فلا وجه لکفایة الاقرار به </w:t>
      </w:r>
      <w:r>
        <w:rPr>
          <w:rFonts w:eastAsia="IRNazanin" w:cs="IRNazanin"/>
          <w:color w:val="111111"/>
          <w:sz w:val="28"/>
          <w:szCs w:val="28"/>
          <w:rtl w:val="true"/>
          <w:lang w:bidi="fa-IR"/>
        </w:rPr>
        <w:t>.</w:t>
      </w:r>
    </w:p>
    <w:p>
      <w:pPr>
        <w:pStyle w:val="Heading3"/>
        <w:numPr>
          <w:ilvl w:val="2"/>
          <w:numId w:val="1"/>
        </w:numPr>
        <w:rPr/>
      </w:pPr>
      <w:bookmarkStart w:id="228" w:name="__RefHeading___Toc1529893_2322387425"/>
      <w:bookmarkStart w:id="229" w:name="_Toc82"/>
      <w:bookmarkEnd w:id="228"/>
      <w:r>
        <w:rPr>
          <w:rtl w:val="true"/>
        </w:rPr>
        <w:t>(</w:t>
      </w:r>
      <w:r>
        <w:rPr>
          <w:rtl w:val="true"/>
        </w:rPr>
        <w:t>الأوّل الصیغة و توابعها</w:t>
      </w:r>
      <w:r>
        <w:rPr>
          <w:rtl w:val="true"/>
        </w:rPr>
        <w:t>)</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عندی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هذا الشی‌ء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له فی ذمّتی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یکفی فیها ما کان له دلالة عرفیّة حتّی أنّه لو ادّعی بعد ذلک إرادة خلاف ما یفهم منه لا یقبل منه و ذلک لحجیة الظهورات، 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قَوّٰامِینَ بِالْقِسْطِ شُهَدٰاءَ لِلّٰهِ وَ لَوْ عَلیٰ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مقرّین علی أنفسکم </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529895_2322387425"/>
      <w:bookmarkStart w:id="231" w:name="_Toc83"/>
      <w:bookmarkEnd w:id="230"/>
      <w:r>
        <w:rPr>
          <w:rtl w:val="true"/>
        </w:rPr>
        <w:t>و لو علّقه بالمشیئة بطل</w:t>
      </w:r>
      <w:bookmarkEnd w:id="23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علّقه بالمشیئة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أو إن شاء زید، أو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ان اتّصل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للشک فی شمول العمومات له لأن الإقرار إخبار جازم عن حق لازم سابق علی وقت الصیغة فالتعلیق ینافیه، لانتفاء الجزم فی المعلق، إلّا أن یقصد فی التعلیق علی مشیئة اللّٰه التبرک فلا یضر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البطلان فی التعلیق علی غیر مشیئة الله تعالی بأن الصیغة قبل التعلیق تامة الإفادة لمقصود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التعلیق بعدها کتعقیبه بما ینافیه فینبغی أن یلغو المنافی، لا أن یبطل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الاعتذار بکون الکلام کالجملة الواحدة لا یتم إلا بآخره، فأن تعقیب الإقرار بالتعلیق لیس فی معنی کلامین مستقلین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المجموع کلام واحد و لذلک یؤثر التعلیق علی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بأن هذا الاعتذار بعینه وارد فی جمیع صور تعقیب الإقرار بالمنافی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الفقهاء فی تلک الموارد یحکمون بصحة الإقرار و إلغاء التعقیب، کذلک یجب أن یحکموا فیما نحن فیه بإلغاء التعقیب من غیر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المقامین فأن المراد بالمنافی الذی لا یسمع فی کلام الفقهاء هو ما وقع بعد تمام الصیغة جامعة، لشرائط الصحة، و هنا لیس کذلک لأن من جملة الشرائط التنجیز و هو غیر متحقق بالتعلیق فتلغو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حقیقة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اخبار الشخص عن حق ثابت علیه او نفی حق له علی غیره و اقرار العقلاء علی انفسهم نافذ کما و ان من ملک شیئا 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عندی کذا أو هذا له أو له فی ذمّتی، کذا و شبهه و یکفی فیها ما کان له دلالة عرفیّة حتّی أنّه لو ادّعی بعد ذلک إرادة خلاف ما یفهم</w:t>
      </w:r>
      <w:bookmarkStart w:id="232" w:name="pg13259_128757"/>
    </w:p>
    <w:p>
      <w:pPr>
        <w:pStyle w:val="BookText"/>
        <w:rPr/>
      </w:pPr>
      <w:bookmarkEnd w:id="232"/>
      <w:r>
        <w:rPr>
          <w:rFonts w:ascii="IRNazanin" w:hAnsi="IRNazanin" w:eastAsia="IRNazanin"/>
          <w:color w:val="111111"/>
          <w:sz w:val="28"/>
          <w:sz w:val="28"/>
          <w:szCs w:val="28"/>
          <w:rtl w:val="true"/>
          <w:lang w:bidi="fa-IR"/>
        </w:rPr>
        <w:t>منه لا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علّقه بالمشیئة بطل إن اتّصل إلّا أن یقصد فی التعلیق علی مشیئة اللّٰه التبرک فلا یضر</w:t>
      </w:r>
      <w:r>
        <w:rPr>
          <w:rFonts w:eastAsia="IRNazanin" w:cs="IRNazanin"/>
          <w:color w:val="111111"/>
          <w:sz w:val="28"/>
          <w:szCs w:val="28"/>
          <w:rtl w:val="true"/>
          <w:lang w:bidi="fa-IR"/>
        </w:rPr>
        <w:t>.</w:t>
      </w:r>
    </w:p>
    <w:p>
      <w:pPr>
        <w:pStyle w:val="Heading3"/>
        <w:numPr>
          <w:ilvl w:val="2"/>
          <w:numId w:val="1"/>
        </w:numPr>
        <w:rPr/>
      </w:pPr>
      <w:bookmarkStart w:id="233" w:name="__RefHeading___Toc1529897_2322387425"/>
      <w:bookmarkStart w:id="234" w:name="_Toc84"/>
      <w:bookmarkEnd w:id="233"/>
      <w:r>
        <w:rPr>
          <w:rtl w:val="true"/>
        </w:rPr>
        <w:t>و یصحّ بالعربیّة و غیرها</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یصحّ بالعربیّة و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أقرّ عربی بالعجمیّة أو بالعکس فان کان عالما بمعنی قوله لزمه إقراره،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لم أعرف معناه، فان صدّقه المقرّ له لم یلزمه، و إن کذّبه فالقول قول المقرّ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لحجیة الظهور الّا اذا ثبت انه لا یعرف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قوله فی عدم العلم، إن أمکن فی حقه، عملا بالظاهر من کونه غیر عارف باللغة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الأصل من عدم تجدد العلم بغیر لغته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المذکور لاحجیة فیه و هو مجرد احتمال لا یمنع من حجیة الظهور کما و ان حجیة الظهور مقدمة علی الاصل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علّقه بشهادة الغیر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شهد لک فلان فهو صادق فالأقرب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لم یؤثر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 أن یعتقد استحالة صدقه لاستحالة شهادته عنده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مثل هذا فی محاورات العوام کثیر، یقول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شهد فلان أنی لست لأبی فهو صادق، و لا یرید منه إلّا أنه لا تصدر عنه الشهادة، للقطع بعدم تصدیقه إیاه علی کونه لیس لأبیه، و غایته</w:t>
      </w:r>
      <w:bookmarkStart w:id="235" w:name="pg13259_128758"/>
    </w:p>
    <w:p>
      <w:pPr>
        <w:pStyle w:val="BookText"/>
        <w:rPr/>
      </w:pPr>
      <w:bookmarkEnd w:id="235"/>
      <w:r>
        <w:rPr>
          <w:rFonts w:ascii="IRNazanin" w:hAnsi="IRNazanin" w:eastAsia="IRNazanin"/>
          <w:color w:val="111111"/>
          <w:sz w:val="28"/>
          <w:sz w:val="28"/>
          <w:szCs w:val="28"/>
          <w:rtl w:val="true"/>
          <w:lang w:bidi="fa-IR"/>
        </w:rPr>
        <w:t xml:space="preserve">قیام الاحتمال و هو کاف فی عدم اللزوم و عدم صراحة الصیغة فی المطلوب، و علیه فأصالة براءة الذمة هی المحکمة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بالعربیّة و غیرها فلو أقرّ عربی بالعجمیّة أو بالعکس فان کان عالما بمعنی قوله لزمه إقراره،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لم أعرف معناه، فان صدّقه المقرّ له لم یلزمه، و إن کذّبه فالقول قول المقرّ مع یمینه، و لو علّقه بشهادة الغیر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لک فلانٌ فهو صادقٌ، فالأقرب البطلان، لجواز أن یعتقد استحالة صدقه لاستحالة شهادته عنده</w:t>
      </w:r>
      <w:r>
        <w:rPr>
          <w:rFonts w:eastAsia="IRNazanin" w:cs="IRNazanin"/>
          <w:color w:val="111111"/>
          <w:sz w:val="28"/>
          <w:szCs w:val="28"/>
          <w:rtl w:val="true"/>
          <w:lang w:bidi="fa-IR"/>
        </w:rPr>
        <w:t>.</w:t>
      </w:r>
    </w:p>
    <w:p>
      <w:pPr>
        <w:pStyle w:val="Heading3"/>
        <w:numPr>
          <w:ilvl w:val="2"/>
          <w:numId w:val="1"/>
        </w:numPr>
        <w:rPr/>
      </w:pPr>
      <w:bookmarkStart w:id="236" w:name="__RefHeading___Toc1529899_2322387425"/>
      <w:bookmarkStart w:id="237" w:name="_Toc85"/>
      <w:bookmarkEnd w:id="236"/>
      <w:r>
        <w:rPr>
          <w:rtl w:val="true"/>
        </w:rPr>
        <w:t>و لا بدّ من کون المقرّ کاملا خالیا من الحجر</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کون المقرّ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بالبلوغ و العقل اما المجنون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مطبقا أو أدواریا حال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منه لعدم المقتضی لحجیته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الصبی فلا یقبل إقرار فی ما لا یصح به إنشاؤه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لو کان بإذن ولیه فیبتنی قبول اقراره علی صحة انشائه باذن الولی و عدمه فان صح کما هو المختار قبل اقراره لعدم المانع و الّا فلا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لو أقر بماله أن یفعله کالوصیة بالمعروف التی قد عرفت الحال فی جوازها منه فی محله صح علی ما صرح به غیر واحد،</w:t>
      </w:r>
    </w:p>
    <w:p>
      <w:pPr>
        <w:pStyle w:val="BookText"/>
        <w:rPr/>
      </w:pPr>
      <w:r>
        <w:rPr>
          <w:rFonts w:ascii="IRNazanin" w:hAnsi="IRNazanin" w:eastAsia="IRNazanin"/>
          <w:color w:val="111111"/>
          <w:sz w:val="28"/>
          <w:sz w:val="28"/>
          <w:szCs w:val="28"/>
          <w:rtl w:val="true"/>
          <w:lang w:bidi="fa-IR"/>
        </w:rPr>
        <w:t>لقاعدة من ملک شیئا ملک الإقرار به التی طفحت بها عباراتهم، بل صریح بعضهم أنه لا خلاف فیها عندهم</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خالیا من الحجر للسّفه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لان السفیه ممنوع من کل تصرف مالی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لا یقبل إقراره فی حال التفلیس بعین و ذلک لتعلق حق الغرماء به نعم یصح اقراره بدین و لکن یتعلق المال المقر به بذمته و لا یشارک الغرماء المقر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یقبل عندنا إقرار المملوک و إن کان بالغا عاقلا بمال و لا حد و لا جنایة توجب أرشا أو قصاصا لان اقراره فی حق الغیر لا علی نفسه و ظاهر السرائر و قضاء المبسوط الإجماع علی أنه لا یقبل إقراره بعقوبة و لا مال</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إقرار المریض من الثلث مع التّهمة و الّا فمن الأصل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لصحیح ابن مسکان و هو من اصحاب الاجماع عن العلاء بیّاع السابریّ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استودعت رجلا مالا فلمّا حضرها الموت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المال الذی دفعته إلیک لفلانة و ماتت المرأة فأتی أولیاؤها</w:t>
      </w:r>
    </w:p>
    <w:p>
      <w:pPr>
        <w:pStyle w:val="BookText"/>
        <w:rPr/>
      </w:pPr>
      <w:r>
        <w:rPr>
          <w:rFonts w:ascii="IRNazanin" w:hAnsi="IRNazanin" w:eastAsia="IRNazanin"/>
          <w:color w:val="111111"/>
          <w:sz w:val="28"/>
          <w:sz w:val="28"/>
          <w:szCs w:val="28"/>
          <w:rtl w:val="true"/>
          <w:lang w:bidi="fa-IR"/>
        </w:rPr>
        <w:t>الرّجل،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لصاحبتنا مال لا نراه إلّا عندک، فاحلف لنا ما قبلک شی‌ء، أ فیحلف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مأمونة عنده فیحلف لهم و إن کانت متّهمة فلا یحلف، و یضع الأمر علی ما کان، فإنّما لها من مالها ثلثه</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منصور بن حازم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أوصی لبعض ورثته أنّ له علیه دینا،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المیّت مرضیّا فأعطه الذی أوصی له</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 أبی أیّوب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محمّد بن عبد الجبّار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أوصت إلی رجل و أقرّت له بدین ثمانیة آلاف درهم و کذلک ما کان لها من متاع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عزّک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الفقهاء قبلک عن هذا و تعریفنا ذلک لنعمل به إن شاء اللّه،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الدّین صحیحا معروفا مفهوما فیخرج الدّین من رأس المال إن شاء اللّه، و إن لم یکن الدّین حقّا أنفذ لها ما أوصت به من ثلثها کفی أو لم یکف</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التفصیل تحمل المطلقات بمقتضی حمل المطلق علی المقید مثل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یقرّ لوارث بدین،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إذا کان ملیّا</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و صحیح أبی ولّاد،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w:t>
      </w:r>
    </w:p>
    <w:p>
      <w:pPr>
        <w:pStyle w:val="BookText"/>
        <w:rPr/>
      </w:pPr>
      <w:r>
        <w:rPr>
          <w:rFonts w:ascii="IRNazanin" w:hAnsi="IRNazanin" w:eastAsia="IRNazanin"/>
          <w:color w:val="111111"/>
          <w:sz w:val="28"/>
          <w:sz w:val="28"/>
          <w:szCs w:val="28"/>
          <w:rtl w:val="true"/>
          <w:lang w:bidi="fa-IR"/>
        </w:rPr>
        <w:t>رجل مریض أقرّ عند الموت لوارث بدین 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أوصی لوارث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موثق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عمّن أقرّ للورثة بدین علیه و هو مریض،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علیه ما أقرّ به إذا کان قلیلا</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إسماعیل بن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أقرّ لوارث له و هو مریض بدین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علیه إذا أقرّ به دون الثلث</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فمحمولان علی اتّهام المیّت، و ذلک لصحیح ابن مسکان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کون المقرّ کاملاً بالبلوغ و العقل فلا یصح اقرار المجنون سواء کان مطبقا أو أدواریا حال دوره و کذلک الصبی فلا یقبل إقرار فی ما لا یصح به إنشاؤه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کان بإذن ولیه فیبتنی قبول اقراره علی صحة انشائه باذن الولی و عدمه فان صح کما هو المختار قبل اقراره لعدم المانع و الّا فلا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یکون المقر خالیاً من الحجر للسّفه فلا یقبل اقرار السفیه و کذلک لا یقبل إقرار المقر فی حال التفلیس بعین و ذلک لتعلق حق الغرماء به نعم یصح اقراره بدین و لکن یتعلق المال المقر به بذمته و لا یشارک الغرماء</w:t>
      </w:r>
      <w:bookmarkStart w:id="238" w:name="pg13259_128762"/>
    </w:p>
    <w:p>
      <w:pPr>
        <w:pStyle w:val="BookText"/>
        <w:rPr/>
      </w:pPr>
      <w:bookmarkEnd w:id="238"/>
      <w:r>
        <w:rPr>
          <w:rFonts w:ascii="IRNazanin" w:hAnsi="IRNazanin" w:eastAsia="IRNazanin"/>
          <w:color w:val="111111"/>
          <w:sz w:val="28"/>
          <w:sz w:val="28"/>
          <w:szCs w:val="28"/>
          <w:rtl w:val="true"/>
          <w:lang w:bidi="fa-IR"/>
        </w:rPr>
        <w:t>المقر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لا یقبل عندنا إقرار المملوک و إن کان بالغا عاقلا بمال و لا حد و لا جنایة توجب أرشا أو قصاصا لان اقراره فی حق الغیر لا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إقرار المریض من الثّلث مع التّهمة و إلّا فمن الأصل</w:t>
      </w:r>
      <w:r>
        <w:rPr>
          <w:rFonts w:eastAsia="IRNazanin" w:cs="IRNazanin"/>
          <w:color w:val="111111"/>
          <w:sz w:val="28"/>
          <w:szCs w:val="28"/>
          <w:rtl w:val="true"/>
          <w:lang w:bidi="fa-IR"/>
        </w:rPr>
        <w:t>.</w:t>
      </w:r>
    </w:p>
    <w:p>
      <w:pPr>
        <w:pStyle w:val="Heading3"/>
        <w:numPr>
          <w:ilvl w:val="2"/>
          <w:numId w:val="1"/>
        </w:numPr>
        <w:rPr/>
      </w:pPr>
      <w:bookmarkStart w:id="239" w:name="__RefHeading___Toc1529901_2322387425"/>
      <w:bookmarkStart w:id="240" w:name="_Toc86"/>
      <w:bookmarkEnd w:id="239"/>
      <w:r>
        <w:rPr>
          <w:rtl w:val="true"/>
        </w:rPr>
        <w:t>و إطلاق الکیل أو الوزن یحمل علی المتعارف فی البلد</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الکیل أو الوزن یحمل علی المتعارف فی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تعدّد عیّن المقرّ ما لم یغلب أحدها فیحمل علی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لانصراف الالفاظ عرفاً الی ما قاله المصنف </w:t>
      </w:r>
      <w:r>
        <w:rPr>
          <w:rFonts w:eastAsia="IRNazanin" w:cs="IRNazanin"/>
          <w:color w:val="111111"/>
          <w:sz w:val="28"/>
          <w:szCs w:val="28"/>
          <w:rtl w:val="true"/>
          <w:lang w:bidi="fa-IR"/>
        </w:rPr>
        <w:t>.</w:t>
      </w:r>
    </w:p>
    <w:p>
      <w:pPr>
        <w:pStyle w:val="Heading3"/>
        <w:numPr>
          <w:ilvl w:val="2"/>
          <w:numId w:val="1"/>
        </w:numPr>
        <w:rPr/>
      </w:pPr>
      <w:bookmarkStart w:id="241" w:name="__RefHeading___Toc1529903_2322387425"/>
      <w:bookmarkStart w:id="242" w:name="_Toc87"/>
      <w:bookmarkEnd w:id="241"/>
      <w:r>
        <w:rPr>
          <w:rtl w:val="true"/>
        </w:rPr>
        <w:t>و لو أقرّ بلفظ مبهم صحّ</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بلفظ مبهم صحّ و الزم تفسیره کالمال و الشی‌ء و الجزیل و العظیم و الحقیر، و لا بدّ من کونه ممّا یتمول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کقشر جوزة أو حبّة دخن</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تحکیما للظهورات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بذلک، لأنه مملوک شرعا، و الحقیقة الشرعیة مقدمة علی العرفیة، و لتحریم أخذه بغیر إذن مالکه، و وجوب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الملک لا یستلزم إطلاق اسم المال شرعا لانه اعم، و العرف یأباه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قوله عظیم أو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تحکیما للظهورات العرفیة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الکثیر ثمانون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مال، جلیل أو عظیم أو نفیس أو خطیر لم یتقدّر ذلک بمقدار، و أیّ مقدار فسّره به کان مقبولا، قلیلا کان أو کثیرا، و به قال الشّافعیّ، و 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عندی مال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یکون إقرارا بثمانین علی الرّوایة التی تضمّنت بأنّ الوصیّة بالمال الکثیر وصیّة بثمانین، و لم یعرف تفسیر کثیر بما قلناه أحد من الفقهاء</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تضمّنت النّذر بالمال الکثیر لا الوصیّة و هی ما عن علیّ بن إبراهیم، عن بعض أصحابه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 المتوکّل نذر إن عوفی أن یتصدّق بمال کثیر فلمّا عوفی سأل الفقهاء عن حدّ المال الکثیر، فاختلفوا علیه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بعث جعفر بن محمود إلی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ثمانون، 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إنّه یسألنی عن العلّة،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نَصَرَکُمُ اللّٰهُ فِی مَوٰاطِنَ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فعددنا تلک المواطن فکانت ثمانین</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النذر أو الوصیّة یصحّان بالکثیر و إن لم یعلم الناذر و الموصی معنی الکثیر فیحمل علی ذاک المعنی اذا لم یرد بذلک المعنی العرفی و بذلک افتی الکلینی و الفقیه</w:t>
      </w:r>
      <w:r>
        <w:rPr>
          <w:rStyle w:val="FootnoteAnchor"/>
          <w:rtl w:val="true"/>
        </w:rPr>
        <w:footnoteReference w:id="350"/>
      </w:r>
      <w:r>
        <w:rPr>
          <w:rFonts w:ascii="Amiri" w:hAnsi="Amiri" w:eastAsia="Amiri" w:cs="Amiri"/>
          <w:color w:val="111111"/>
          <w:sz w:val="28"/>
          <w:sz w:val="28"/>
          <w:szCs w:val="28"/>
          <w:rtl w:val="true"/>
          <w:lang w:bidi="ar-SA"/>
        </w:rPr>
        <w:t>و الخلاف و ابن حمزة، و أمّا المقرّ فان علم أنّه</w:t>
      </w:r>
      <w:bookmarkStart w:id="243" w:name="pg13259_128764"/>
    </w:p>
    <w:p>
      <w:pPr>
        <w:pStyle w:val="BookText"/>
        <w:rPr/>
      </w:pPr>
      <w:bookmarkEnd w:id="243"/>
      <w:r>
        <w:rPr>
          <w:rFonts w:ascii="IRNazanin" w:hAnsi="IRNazanin" w:eastAsia="IRNazanin"/>
          <w:color w:val="111111"/>
          <w:sz w:val="28"/>
          <w:sz w:val="28"/>
          <w:szCs w:val="28"/>
          <w:rtl w:val="true"/>
          <w:lang w:bidi="fa-IR"/>
        </w:rPr>
        <w:t xml:space="preserve">یتکلّم بالمعنی الشّرعیّ یؤخذ به و إلّا فلیرجع إلیه فی تفسیره لو اراد بذلک المعنی العرفی </w:t>
      </w:r>
      <w:r>
        <w:rPr>
          <w:rFonts w:eastAsia="IRNazanin" w:cs="IRNazanin"/>
          <w:color w:val="111111"/>
          <w:sz w:val="28"/>
          <w:szCs w:val="28"/>
          <w:rtl w:val="true"/>
          <w:lang w:bidi="fa-IR"/>
        </w:rPr>
        <w:t>.</w:t>
      </w:r>
    </w:p>
    <w:p>
      <w:pPr>
        <w:pStyle w:val="Heading3"/>
        <w:numPr>
          <w:ilvl w:val="2"/>
          <w:numId w:val="1"/>
        </w:numPr>
        <w:rPr/>
      </w:pPr>
      <w:bookmarkStart w:id="244" w:name="__RefHeading___Toc1529905_2322387425"/>
      <w:bookmarkStart w:id="245" w:name="_Toc88"/>
      <w:bookmarkEnd w:id="244"/>
      <w:r>
        <w:rPr>
          <w:rtl w:val="true"/>
        </w:rPr>
        <w:t>و لو قال له علی أکثر من مال فلان لزمه بقدره</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له علی أکثر من مال فلان لزمه بقدره و زیادة و لو فسره بدونه و ادعی ظن القلة 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لأصالة عدم علم المقر بکمیة مال ذلک الشخص الواقعیة مع ظهور أن المال من شأنه أن 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 بما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علی کمیة مال الشخص الذی ظنه ألف دینار مثلا زیادة علی ما ظنه، لمکان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أکثر من مال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إمکان الجهل به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الاصل فی هذا الفرع المبسوط و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قامت البیّنة أیضا علی قدر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یملک الرّجل مالا کثیرا فی الباطن و یعتقد فیه أنّه قلیل المال، فدعواه و شهادة شاهدین یجریان مجری واحدا</w:t>
      </w:r>
      <w:r>
        <w:rPr>
          <w:rFonts w:eastAsia="IRNazanin" w:cs="IRNazanin"/>
          <w:color w:val="111111"/>
          <w:sz w:val="28"/>
          <w:szCs w:val="28"/>
          <w:rtl w:val="true"/>
          <w:lang w:bidi="fa-IR"/>
        </w:rPr>
        <w:t>».</w:t>
      </w:r>
    </w:p>
    <w:p>
      <w:pPr>
        <w:pStyle w:val="Heading3"/>
        <w:numPr>
          <w:ilvl w:val="2"/>
          <w:numId w:val="1"/>
        </w:numPr>
        <w:rPr/>
      </w:pPr>
      <w:bookmarkStart w:id="246" w:name="__RefHeading___Toc1529907_2322387425"/>
      <w:bookmarkStart w:id="247" w:name="_Toc89"/>
      <w:bookmarkEnd w:id="246"/>
      <w:r>
        <w:rPr>
          <w:rtl w:val="true"/>
        </w:rPr>
        <w:t xml:space="preserve">حکم ما لو قال </w:t>
      </w:r>
      <w:r>
        <w:rPr>
          <w:rtl w:val="true"/>
        </w:rPr>
        <w:t>«</w:t>
      </w:r>
      <w:r>
        <w:rPr>
          <w:rtl w:val="true"/>
        </w:rPr>
        <w:t>له علی کذا درهم</w:t>
      </w:r>
      <w:r>
        <w:rPr>
          <w:rtl w:val="true"/>
        </w:rPr>
        <w:t xml:space="preserve">» </w:t>
      </w:r>
      <w:r>
        <w:rPr>
          <w:rtl w:val="true"/>
        </w:rPr>
        <w:t>بالحرکات الثلاث</w:t>
      </w:r>
      <w:bookmarkEnd w:id="24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علی کذا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بالحرکات الثلاث أو الوقف فواحد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لزمه درهم واحد علی کل التقادیر عند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لاشتراکه بین الواحد فما زاد وضعا فیحمل علی الأقل، لأنه المتیقن إذا لم یفسره بأزید، 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الرفع یکون الدرهم بدلا منه،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النصب یکون تمییزا له، و أجاز بعض أهل العربیة نصبه علی القطع فیکون نصبه بتقدیر فعلٍ أی أعنی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الجر تقدر الإضافة بیانیة فیکون المضاف إلیه بیانا للمضاف کخاتم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 المبسوط الدرهم الواحد للرّفع و النصب دون الجرّ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علیّ کذا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درهم واحد، لأنّه أخرجه مخرج التفسیر</w:t>
      </w:r>
      <w:r>
        <w:rPr>
          <w:rStyle w:val="FootnoteAnchor"/>
          <w:rtl w:val="true"/>
        </w:rPr>
        <w:footnoteReference w:id="351"/>
      </w:r>
      <w:r>
        <w:rPr>
          <w:rFonts w:ascii="IRNazanin" w:hAnsi="IRNazanin" w:eastAsia="IRNazanin"/>
          <w:color w:val="111111"/>
          <w:sz w:val="28"/>
          <w:sz w:val="28"/>
          <w:szCs w:val="28"/>
          <w:rtl w:val="true"/>
          <w:lang w:bidi="fa-IR"/>
        </w:rPr>
        <w:t>فکان تفسیرا لکذا، و 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لزمه درهم واحد، و معناه کذا هو درهم أی الذی أقرّ به درهم، و 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Style w:val="FootnoteAnchor"/>
          <w:rtl w:val="true"/>
        </w:rPr>
        <w:footnoteReference w:id="352"/>
      </w:r>
      <w:r>
        <w:rPr>
          <w:rFonts w:ascii="IRNazanin" w:hAnsi="IRNazanin" w:eastAsia="IRNazanin"/>
          <w:color w:val="111111"/>
          <w:sz w:val="28"/>
          <w:sz w:val="28"/>
          <w:szCs w:val="28"/>
          <w:rtl w:val="true"/>
          <w:lang w:bidi="fa-IR"/>
        </w:rPr>
        <w:t xml:space="preserve">لزمه أقلّ من درهم فبأی قدر فسّره قبل منه لانّه یحتمل أن یرید بعض درهم،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البعض و عن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درهم واحد، و الأصحّ الأوّل للاحتمال</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قوة 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الجر الوقف أیضا لاحتماله الجرّ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کذا درهما، و کذا و کذا درهما کذلک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فی حمله علی الدرهم مع الحرکات الثلاث، و الوقف، لاحتمال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تأکیدا للأول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فی الإعراب ما سلف، و فی</w:t>
      </w:r>
    </w:p>
    <w:p>
      <w:pPr>
        <w:pStyle w:val="BookText"/>
        <w:rPr/>
      </w:pPr>
      <w:r>
        <w:rPr>
          <w:rFonts w:ascii="IRNazanin" w:hAnsi="IRNazanin" w:eastAsia="IRNazanin"/>
          <w:color w:val="111111"/>
          <w:sz w:val="28"/>
          <w:sz w:val="28"/>
          <w:szCs w:val="28"/>
          <w:rtl w:val="true"/>
          <w:lang w:bidi="fa-IR"/>
        </w:rPr>
        <w:t>الوقف ینزل علی أقل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لاحتمال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شیئا مبهما،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معطوفا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 بدرهم علی تقدیر النصب، و أبدلا منه علی تقدیر الرفع، و بُیّنا معا بالدرهم مع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علی أحدهما مع الوقف، أو أضیف الجزء إلی جزء الدرهم فی الجر علی ما اختاره الشیخ و قویناه، و حمل الوقف علیه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فسر فی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الأقسام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 درهم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لإمکانه وضعا بجعل الشی‌ء المراد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ألحق به من صور التکرار أو العطف کنایةً عن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قبول تفسیره به یقتضی صحته بحسب الوضع، فکیف یحمل مع الإطلاق علی ما هو أکثر منه مع إمکان الأقل، فالحمل علیه مطلقا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 به الشیخ و جماعة</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 فی ذلک موازنة</w:t>
      </w:r>
      <w:r>
        <w:rPr>
          <w:rStyle w:val="FootnoteAnchor"/>
          <w:rtl w:val="true"/>
        </w:rPr>
        <w:footnoteReference w:id="355"/>
      </w:r>
      <w:r>
        <w:rPr>
          <w:rFonts w:ascii="IRNazanin" w:hAnsi="IRNazanin" w:eastAsia="IRNazanin"/>
          <w:color w:val="111111"/>
          <w:sz w:val="28"/>
          <w:sz w:val="28"/>
          <w:szCs w:val="28"/>
          <w:rtl w:val="true"/>
          <w:lang w:bidi="fa-IR"/>
        </w:rPr>
        <w:t>من الأعداد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جعلاً لکذا کنایة عن العدد، لا عن الشی‌ء فیکون الدرهم فی جمیع أحواله تمییزا لذلک العدد، فینظر إلی ما یناسبه بحسب ما تقتضیه قواعد العربیة من إعراب الممیز للعدد و یحمل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یمکن هذا مع الاطلاع علی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علی قصد المقر و أنه أراد ما ادعاه الشیخ، أو کون المقرّ مقیّدا بالاستعمال علی القواعد النحویّة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أجل أو بلی أو أنا مقرّبه لزمه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لانّ کلا منها دالّ بالدلالة العرفیّة فی زماننا هذا علی الإقرار و إن کان وقوع بلی فی الجواب استعمالا فی غیر محلّه لانّه لا یجی‌ء إلّا بعد النفی لغةً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هٰذٰا بِالْحَقِّ، قٰالُوا بَلیٰ وَ رَبِّنٰا</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 xml:space="preserve">و غیره من الایات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زنه أو انتقده أو أنا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الأولان  فلانتفاء دلالتهما علی الإقرار، لإمکان خروجهما مخرج الاستهزاء فإنه استعمال شائع فی العرف، و أما الأخیر فلأنه مع تسلیم انتفاء احتمال الوعد یحتمل کون المقر به المدعی و غیره، فإنه لو وصل 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ببطلان دعواک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یختل اللفظ لأن المقر به غیر مذکور، فجاز تقدیره بما یطابق المدعی و غیره معتضدا بأصالة البراءة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یخفی ان الملاک هو الظهور العرفی فکل کلام له ظهور عرفا فهو حجة و کل کلام لا ظهور له لا حجیة فیه و علیه فالصحیح کفایتها و الأخیر و إن لم یکن 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أَقْرَرْتُمْ وَ أَخَذْتُمْ عَلیٰ ذٰلِکُمْ إِصْرِی</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الصراحة لکن فیه دلالة ظاهرة کما أنّ الأوّلین و إن احتمل صدورهما استهزاء إلّا أن الأصل عدمه إلّا مع القرینة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لی علیک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کان إقراراً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بلی حرف یقتضی إبطال النفی لغةً سواء کان مجردا عن الاستفهام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الَّذِینَ کَفَرُوا أَنْ لَنْ یُبْعَثُوا قُلْ بَلیٰ وَ رَبِّی</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أم مقرونا بالاستفهام الحقیقی کمثال المصنف، أم التقریری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یَأْتِکُمْ نَذِیرٌ قٰالُوا بَلی</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لقیامها مقام بلی لغة و عرفا أمّا العرف فظاهر و أمّا اللّغة فمنها قول النّبیّ صلّی اللّه علیه و آله للأنصار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ترون لهم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اللّیل یجمع أمّ عمرو</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إیّانا    فذاک  بنا   تدانی</w:t>
      </w:r>
    </w:p>
    <w:p>
      <w:pPr>
        <w:pStyle w:val="BookText"/>
        <w:rPr/>
      </w:pPr>
      <w:r>
        <w:rPr>
          <w:rFonts w:ascii="IRNazanin" w:hAnsi="IRNazanin" w:eastAsia="IRNazanin"/>
          <w:color w:val="111111"/>
          <w:sz w:val="28"/>
          <w:sz w:val="28"/>
          <w:szCs w:val="28"/>
          <w:rtl w:val="true"/>
          <w:lang w:bidi="fa-IR"/>
        </w:rPr>
        <w:t>نعم و أری الهلال کما تراه</w:t>
      </w:r>
    </w:p>
    <w:p>
      <w:pPr>
        <w:pStyle w:val="BookText"/>
        <w:rPr/>
      </w:pPr>
      <w:r>
        <w:rPr>
          <w:rFonts w:ascii="IRNazanin" w:hAnsi="IRNazanin" w:eastAsia="IRNazanin"/>
          <w:color w:val="111111"/>
          <w:sz w:val="28"/>
          <w:sz w:val="28"/>
          <w:szCs w:val="28"/>
          <w:rtl w:val="true"/>
          <w:lang w:bidi="fa-IR"/>
        </w:rPr>
        <w:t>و یعلوها النّهار کما علانی</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و نقل فی المغنی عن سیبویه وقوع نعم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عن جماعة من المتقدّمین و المتأخّرین جوازه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فاجیب 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العربیّة الصحیحة لا یقع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آیات کثیرة و به صرّح فی المبسوط و نقله عن الفقهاء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لی علیک ألف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معناه لیس لک علی شی‌ء و یکون إنکارا لا إقرارا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شعر جحدر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عصفور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جواب لغیر مذکور و هو ما قدّره فی اعتقاده من أنّ اللّیل یجمعه و أمّ عمرو، أو هو جواب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أری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قدّمه علیه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الخبر فقال ابن 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بالقرینة لأن النّبیّ صلّی اللّه علیه و آله علم أنهم یریدون نعم فعرف لهم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فإن استعمل فی عرف المقرّ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لاختلاف الاستعمالات فی الأعصار و الأمصار فذاک، و إلّا فنعم فی مثله إنکار لا إقرار، و قد صرّح المبرّد بعدم إتیان بلی بعد غیر النفی، و سیبویه لم ینقله عن العرب بل ذکره فی مثال من کلامه و لم ینقل</w:t>
      </w:r>
    </w:p>
    <w:p>
      <w:pPr>
        <w:pStyle w:val="BookText"/>
        <w:rPr/>
      </w:pPr>
      <w:r>
        <w:rPr>
          <w:rFonts w:ascii="IRNazanin" w:hAnsi="IRNazanin" w:eastAsia="IRNazanin"/>
          <w:color w:val="111111"/>
          <w:sz w:val="28"/>
          <w:sz w:val="28"/>
          <w:szCs w:val="28"/>
          <w:rtl w:val="true"/>
          <w:lang w:bidi="fa-IR"/>
        </w:rPr>
        <w:t>عن جمع من المتقدّمین و المتأخّرین جوازه مطلقا، بل مع القرینة و لا کلام فیه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إطلاق الکیل أو الوزن یحمل علی المتعارف فی البلد و إن تعدّد عیّن المقرّ ما لم یغلب فیحمل علی الغالب، و لو أقرّ بلفظٍ مبهمٍ صحّ و ألزم بتفسیره کالمال و الشّی‌ء و الجزیل و العظیم و الحقیر، و لا بدّ من کونه ممّا یتموّل لا کقشر جوزةٍ أو حبّة دخنٍ، و لا فرق بین قوله عظیمٌ أو کثیرٌ،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أکثر من مال فلانٍ، و فسّره بدونه و ادّعی ظنّ القلّة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 بما ظنّه هذا مع إمکان الجهل به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کذا درهمٍ بالحرکات الثّلاث أو الوقف لزمه درهم واحد للرّفع و النصب دون الجرّ و الوقف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او الوقف لزمه أقلّ من درهم فبأی قدر فسّره قبل منه لانّه یحتمل أن یرید بعض درهم، و کذا کذا درهماً،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درهماً لزمه درهم واحد للرّفع و النصب و لزمه فی الجر والوقف بعض درهم لاحتمال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تأکیدا للأول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لاحتمال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شیئا مبهما، 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 فی ذلک موازنة من الأعداد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هذا مع الاطّلاع علی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علیک الفٌ،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أجل أو بلی أو أنا مقرٌّ به، 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 أو انقده أو أنا مقرٌّ صح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لی علیک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کان إقراراً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نعم اذا</w:t>
      </w:r>
      <w:bookmarkStart w:id="248" w:name="pg13259_128771"/>
    </w:p>
    <w:p>
      <w:pPr>
        <w:pStyle w:val="BookText"/>
        <w:rPr/>
      </w:pPr>
      <w:bookmarkEnd w:id="248"/>
      <w:r>
        <w:rPr>
          <w:rFonts w:ascii="IRNazanin" w:hAnsi="IRNazanin" w:eastAsia="IRNazanin"/>
          <w:color w:val="111111"/>
          <w:sz w:val="28"/>
          <w:sz w:val="28"/>
          <w:szCs w:val="28"/>
          <w:rtl w:val="true"/>
          <w:lang w:bidi="fa-IR"/>
        </w:rPr>
        <w:t xml:space="preserve">استعملت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عرف المقرّ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اذا کان عرف المقر مطابقا للغة العرب فیؤخذ بما علیه اللغة من الانکار لا الاقرار </w:t>
      </w:r>
      <w:r>
        <w:rPr>
          <w:rFonts w:eastAsia="IRNazanin" w:cs="IRNazanin"/>
          <w:color w:val="111111"/>
          <w:sz w:val="28"/>
          <w:szCs w:val="28"/>
          <w:rtl w:val="true"/>
          <w:lang w:bidi="fa-IR"/>
        </w:rPr>
        <w:t>.</w:t>
      </w:r>
    </w:p>
    <w:p>
      <w:pPr>
        <w:pStyle w:val="Heading3"/>
        <w:numPr>
          <w:ilvl w:val="2"/>
          <w:numId w:val="1"/>
        </w:numPr>
        <w:rPr/>
      </w:pPr>
      <w:bookmarkStart w:id="249" w:name="__RefHeading___Toc1529909_2322387425"/>
      <w:bookmarkStart w:id="250" w:name="_Toc90"/>
      <w:bookmarkEnd w:id="249"/>
      <w:r>
        <w:rPr>
          <w:rtl w:val="true"/>
        </w:rPr>
        <w:t>(</w:t>
      </w:r>
      <w:r>
        <w:rPr>
          <w:rtl w:val="true"/>
        </w:rPr>
        <w:t>الفصل الثانی فی تعقیب الإقرار بما ینافیه</w:t>
      </w:r>
      <w:r>
        <w:rPr>
          <w:rtl w:val="true"/>
        </w:rPr>
        <w:t>)</w:t>
      </w:r>
      <w:bookmarkEnd w:id="250"/>
    </w:p>
    <w:p>
      <w:pPr>
        <w:pStyle w:val="Heading4"/>
        <w:numPr>
          <w:ilvl w:val="3"/>
          <w:numId w:val="1"/>
        </w:numPr>
        <w:rPr/>
      </w:pPr>
      <w:bookmarkStart w:id="251" w:name="__RefHeading___Toc1529911_2322387425"/>
      <w:bookmarkStart w:id="252" w:name="_Toc91"/>
      <w:bookmarkEnd w:id="251"/>
      <w:r>
        <w:rPr>
          <w:rtl w:val="true"/>
        </w:rPr>
        <w:t>حکم الاستثناء المستوعب</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المقبول منه الاستثناء إذا لم یستوعب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المقبول من الاستثناء إذا بقی الأکثر کما هو المتعارف قال أبو بکر الصّولیّ فی کتابه أدب الکاتب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یکتبون لخمس عشرة لیلة 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شاءوا کتبوا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للنصف من شهر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یکتبون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لخمس عشرة لیلة 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کرهوا ذلک لانّه شبیه الاستثناء و لا یکون إلّا أقلّ ممّا استثنی منه، و لکن یکتبون بعد النّصف بیوم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لأربع عشرة لیلة بقیت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بعدم الجواز صرّح ابن درستویه کما نقله المبسوط، و بذلک یظهر ضعف ما فی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المستثنی و المستثنی منه کالشی‌ء الواحد فلا تتفاوت الحال بکثرته و قلّته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استدلال المبسوط لجوازه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جلّ و علا عن 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فَبِعِزَّتِکَ لَأُغْوِیَنَّهُمْ أَجْمَعِینَ إِلّٰا عِبٰادَکَ مِنْهُمُ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فاستثنی من الغاوین مرّة و من المخلصین اخری و لا بدّ أنّ أحدهما 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 الشاعر</w:t>
      </w:r>
    </w:p>
    <w:p>
      <w:pPr>
        <w:pStyle w:val="BookText"/>
        <w:rPr/>
      </w:pPr>
      <w:r>
        <w:rPr>
          <w:rFonts w:ascii="IRNazanin" w:hAnsi="IRNazanin" w:eastAsia="IRNazanin"/>
          <w:color w:val="111111"/>
          <w:sz w:val="28"/>
          <w:sz w:val="28"/>
          <w:szCs w:val="28"/>
          <w:rtl w:val="true"/>
          <w:lang w:bidi="fa-IR"/>
        </w:rPr>
        <w:t>أدّوا الّتی نقصت تسعین من مائة</w:t>
      </w:r>
    </w:p>
    <w:p>
      <w:pPr>
        <w:pStyle w:val="BookText"/>
        <w:rPr/>
      </w:pPr>
      <w:r>
        <w:rPr>
          <w:rFonts w:ascii="Amiri" w:hAnsi="Amiri" w:eastAsia="Amiri" w:cs="Amiri"/>
          <w:color w:val="111111"/>
          <w:sz w:val="28"/>
          <w:sz w:val="28"/>
          <w:szCs w:val="28"/>
          <w:rtl w:val="true"/>
          <w:lang w:bidi="ar-SA"/>
        </w:rPr>
        <w:t>ثمّ ابعثوا حکما بالحقّ قوّالا</w:t>
      </w:r>
    </w:p>
    <w:p>
      <w:pPr>
        <w:pStyle w:val="BookText"/>
        <w:rPr/>
      </w:pPr>
      <w:r>
        <w:rPr>
          <w:rFonts w:ascii="IRNazanin" w:hAnsi="IRNazanin" w:eastAsia="IRNazanin"/>
          <w:color w:val="111111"/>
          <w:sz w:val="28"/>
          <w:sz w:val="28"/>
          <w:szCs w:val="28"/>
          <w:rtl w:val="true"/>
          <w:lang w:bidi="fa-IR"/>
        </w:rPr>
        <w:t>فاجیب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الاول لیس بدلیل علی جواز استثناء الستّین من مائة لأنّ الکثرة و القلّة غیر معلومین من اللّفظ بل من الخارج وقوعا و مصداقا و أمّا مفهوما فیمکن أن یکون الغاوون أکثر و یمکن أن یکون المخلصون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الشاعر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باستثناء اصطلاحی مع أنّه من قبیل الأحجیّة و لا حجیّة فیه فهو کمن قال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صدت؟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إلّا تسعة 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اتّصل بما جرت به العادة فمن الإثبات نفی و من النفی إثبات،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مائة إلا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إقرار بعشرة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تسعون فهو إقرار بمائة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فی وجه الفرق بینهما هو أنّ الأوّل فقط استثناء لأنّ فی الإیجاب ینصب المستثنی بالّا، و أمّا الثّانی المرفوع فلیس باستثناء بل وصف فکأنّه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مائة الذی غیر التسعین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غیر مستعمل عرفا فهو وصف لغو یجلّ العاقل عن التکلّم بمثله، نعم لو کان مثل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وصفه لجمع منکر أو مثل المنکر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 بها الأصوات إلّا بغامها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کان المقر نحویا فیکون مقرا بالمائة لکونه وصفا لا استثناءً</w:t>
      </w:r>
      <w:r>
        <w:rPr>
          <w:rFonts w:eastAsia="Amiri" w:cs="Amiri" w:ascii="Amiri" w:hAnsi="Amiri"/>
          <w:color w:val="111111"/>
          <w:sz w:val="28"/>
          <w:szCs w:val="28"/>
          <w:rtl w:val="true"/>
          <w:lang w:bidi="ar-SA"/>
        </w:rPr>
        <w:t>.</w:t>
      </w:r>
      <w:bookmarkStart w:id="253" w:name="pg13259_128773"/>
    </w:p>
    <w:p>
      <w:pPr>
        <w:pStyle w:val="Heading4"/>
        <w:numPr>
          <w:ilvl w:val="3"/>
          <w:numId w:val="1"/>
        </w:numPr>
        <w:rPr/>
      </w:pPr>
      <w:bookmarkStart w:id="254" w:name="__RefHeading___Toc1529913_2322387425"/>
      <w:bookmarkStart w:id="255" w:name="_Toc92"/>
      <w:bookmarkEnd w:id="253"/>
      <w:bookmarkEnd w:id="254"/>
      <w:r>
        <w:rPr>
          <w:rtl w:val="true"/>
        </w:rPr>
        <w:t>حکم ما لو قال لیس له علیّ مائة إلّا تسعون</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علیّ مائة إلّا تسعون فهو إقرار بتسعین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المستثنی من المنفیّ التامّ یکون مرفوعا فلمّا رفع التسعین علم أنّه استثناء من المنفی فیکون استثناء للتسعین بعد نفی المائة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تسعین فلیس مقرّا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 نصب المستثنی دلیل علی کون المستثنی منه موجبا، و لما کان ظاهره النّفی حمل علی أنّ حرف النفی داخل علی الجملة المثبتة المشتملة علی الاستثناء أعنی مجموع المستثنی و المستثنی منه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مائة إلّا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قال المقدار الذی هو مائة إلّا تسعین لیس له علیّ أعنی العشرة الباقیة بعد الاستثناء کذا قرّره المصنّف فی شرح الإرشاد علی نظیر العبارة و غیره، و فیه نظر لانّ ذلک لا یتمّ إلّا مع امتناع النّصب علی تقدیر کون المستثنی منه منفیّا تامّا لکن النصب جائز حینئذ اتّفاقا و إن لم یبلغ رتبة 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 عربی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قرئ به فی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فعلوه إلّا قلیلا</w:t>
      </w:r>
      <w:r>
        <w:rPr>
          <w:rFonts w:eastAsia="IRNazanin" w:cs="IRNazanin"/>
          <w:color w:val="111111"/>
          <w:sz w:val="28"/>
          <w:szCs w:val="28"/>
          <w:rtl w:val="true"/>
          <w:lang w:bidi="fa-IR"/>
        </w:rPr>
        <w:t>}</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یَلْتَفِت مِنْکُم أحَدٌ إِلَّا امْرَأَتَک</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bookmarkStart w:id="256" w:name="pg13259_128774"/>
    </w:p>
    <w:p>
      <w:pPr>
        <w:pStyle w:val="BookText"/>
        <w:rPr/>
      </w:pPr>
      <w:bookmarkEnd w:id="256"/>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هذا یحمل علی المتعارف فان کان فهو و الّا فیؤخذ بالمقدار المتیقن من الکلام عرفا و ذلک لأصالة البراءة عما زاد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المقبول من الاستثناء بعد تعقیبه بما ینافیه هو إذا ما بقی الأکثر من المستثنی منه و اتّصل بما جرت به العادة، فمن الإثبات نفیٌ و من النّفی إثباتٌ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مائةٌ إلّا تسعین، فهو إقرارٌ بعشرةٍ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تسعون، فهو إقرارٌ بعشرة عرفا الّا اذا کان المقر نحویا فیکون مقرا بالمائة لکونه وصفا لا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علیّ مائةٌ إلّا تسعون، فهو إقرارٌ بتسعین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تسعین،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مقراً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هذا یحمل علی المتعارف فان کان فهو و الّا فیؤخذ بالمقدار المتیقن من الکلام عرفا </w:t>
      </w:r>
      <w:r>
        <w:rPr>
          <w:rFonts w:eastAsia="IRNazanin" w:cs="IRNazanin"/>
          <w:color w:val="111111"/>
          <w:sz w:val="28"/>
          <w:szCs w:val="28"/>
          <w:rtl w:val="true"/>
          <w:lang w:bidi="fa-IR"/>
        </w:rPr>
        <w:t>.</w:t>
      </w:r>
    </w:p>
    <w:p>
      <w:pPr>
        <w:pStyle w:val="Heading4"/>
        <w:numPr>
          <w:ilvl w:val="3"/>
          <w:numId w:val="1"/>
        </w:numPr>
        <w:rPr/>
      </w:pPr>
      <w:bookmarkStart w:id="257" w:name="__RefHeading___Toc1529915_2322387425"/>
      <w:bookmarkStart w:id="258" w:name="_Toc93"/>
      <w:bookmarkEnd w:id="257"/>
      <w:r>
        <w:rPr>
          <w:rtl w:val="true"/>
        </w:rPr>
        <w:t>حکم ما لو تعدد الاستثناء و کان بعاطف</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تعدد الاستثناء و کان بعاطف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له فی المبسوط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علیّ عشرة إلّا ثلاثة و إلّا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استثنی الثلاثة و الاثنین من العشرة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الثانی أزید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عشرة إلّا واحدا إلّا اثنین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مساویا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عشرة إلّا واحدا إلّا واحدا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رجعا جمیعا الی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العطف فلوجوب اشتراک المعطوف و المعطوف علیه فی الحکم فهما کالجملة الواحدة، و لا فرق بین تکرر حرف الاستثناء و عدمه، و لا بین زیادة الثانی علی الأول، و مساواته له، و نقصانه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زیادة الثانی علی الأول و مساواته بلا عطف فلاستلزام عوده إلی الأقرب الاستغراق و هو باطل فیصان کلام المقر عن الهذر بعودهما معا إلی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یصحّ فی من علم تکلّمه بالقواعد النّحویّة، و فی غیره یصحّ فی قدر متیقّن یفهم منه العرف ذلک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رجع التالی إلی متلوّه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له الشیخ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عشرة إلّا خمسة إلّا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إقرارا بسبعة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رجوعه الی متلوه ظهوره عرفا لقربه، و عوده إلیهما یوجب التناقض إذ المستثنی و المستثنی منه متخالفان نفیا و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المبسوط له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إِلیٰ قَوْمٍ مُجْرِمِینَ إِلّٰا آلَ لُوطٍ إِنّٰا لَمُنَجُّوهُمْ أَجْمَعِینَ إِلَّا امْرَأَتَه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ان ذلک یصحّ فی من علم تکلّمه بالقواعد النّحویّة، و فی غیره یصحّ فی قدر متیقّن یفهم منه العرف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تعدّد الاستثناء و کان بعاطفٍ أو کان الثّانی أزید من الأوّل أو مساویاً له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برجوعهما جمیعاً إلی المستثنی منه و إلّا رجع التّالی إلی متلوّه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bookmarkStart w:id="259" w:name="pg13259_128776"/>
    </w:p>
    <w:p>
      <w:pPr>
        <w:pStyle w:val="BookText"/>
        <w:rPr/>
      </w:pPr>
      <w:bookmarkEnd w:id="259"/>
      <w:r>
        <w:rPr>
          <w:rFonts w:ascii="IRNazanin" w:hAnsi="IRNazanin" w:eastAsia="IRNazanin"/>
          <w:color w:val="111111"/>
          <w:sz w:val="28"/>
          <w:sz w:val="28"/>
          <w:szCs w:val="28"/>
          <w:rtl w:val="true"/>
          <w:lang w:bidi="fa-IR"/>
        </w:rPr>
        <w:t>إنّما یصحّ ذلک فی من علم تکلّمه بالقواعد النّحویّة، و فی غیره یصحّ فی قدر متیقّن یفهم منه العرف ذلک</w:t>
      </w:r>
      <w:r>
        <w:rPr>
          <w:rFonts w:eastAsia="IRNazanin" w:cs="IRNazanin"/>
          <w:color w:val="111111"/>
          <w:sz w:val="28"/>
          <w:szCs w:val="28"/>
          <w:rtl w:val="true"/>
          <w:lang w:bidi="fa-IR"/>
        </w:rPr>
        <w:t>.</w:t>
      </w:r>
    </w:p>
    <w:p>
      <w:pPr>
        <w:pStyle w:val="Heading4"/>
        <w:numPr>
          <w:ilvl w:val="3"/>
          <w:numId w:val="1"/>
        </w:numPr>
        <w:rPr/>
      </w:pPr>
      <w:bookmarkStart w:id="260" w:name="__RefHeading___Toc1529917_2322387425"/>
      <w:bookmarkStart w:id="261" w:name="_Toc94"/>
      <w:bookmarkEnd w:id="260"/>
      <w:r>
        <w:rPr>
          <w:rtl w:val="true"/>
        </w:rPr>
        <w:t>حکم الاستثناء من غیر الجنس</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استثنی من غیر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 مائة درهم إلّا ثوبا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و أسقط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المستثنی باعتبار قیمته حسب المتفاهم العرفی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المستثنی منه فإذا بقی منه بقیّة لزمت و الّا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الاستثناء للاستغراق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 له علی مائة إلّا ثوبا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ببطلان الاستثناء و إلزامه بالمائة للإسکافیّ، و اختار المختلف بطلان تفسیره و مطالبته بتفسیر آخر و الاقوی هو أنّ العرف إذا لم یفهم منه شی‌ء فلا أثر له و ذلک لاحتمال انه ألغز فی عدم شی‌ء علیه کمن قال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أن یقول له بإقرارک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بإقرار ابن أخت خالتک</w:t>
      </w:r>
      <w:r>
        <w:rPr>
          <w:rFonts w:eastAsia="IRNazanin" w:cs="IRNazanin"/>
          <w:color w:val="111111"/>
          <w:sz w:val="28"/>
          <w:szCs w:val="28"/>
          <w:rtl w:val="true"/>
          <w:lang w:bidi="fa-IR"/>
        </w:rPr>
        <w:t>.</w:t>
      </w:r>
    </w:p>
    <w:p>
      <w:pPr>
        <w:pStyle w:val="Heading4"/>
        <w:numPr>
          <w:ilvl w:val="3"/>
          <w:numId w:val="1"/>
        </w:numPr>
        <w:rPr/>
      </w:pPr>
      <w:bookmarkStart w:id="262" w:name="__RefHeading___Toc1529919_2322387425"/>
      <w:bookmarkStart w:id="263" w:name="_Toc95"/>
      <w:bookmarkEnd w:id="262"/>
      <w:r>
        <w:rPr>
          <w:rtl w:val="true"/>
        </w:rPr>
        <w:t>حکم الاستثناء المستغرق</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المستغرق باطل کما لو قال له علیّ مائة إلّا مائة و کذا الإضراب ببل مثل له علی مائة بل تسعون فیلزمه فی الموضعین مائة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المصنف و ذلک لبطلان الاستثناء المستغرق بالاتفاق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الاستثناء المستغرق باطل اذا انعقد الظهور لصدر الکلام لا ما اذا لم ینعقد</w:t>
      </w:r>
      <w:bookmarkStart w:id="264" w:name="pg13259_128777"/>
    </w:p>
    <w:p>
      <w:pPr>
        <w:pStyle w:val="BookText"/>
        <w:rPr/>
      </w:pPr>
      <w:bookmarkEnd w:id="264"/>
      <w:r>
        <w:rPr>
          <w:rFonts w:ascii="IRNazanin" w:hAnsi="IRNazanin" w:eastAsia="IRNazanin"/>
          <w:color w:val="111111"/>
          <w:sz w:val="28"/>
          <w:sz w:val="28"/>
          <w:szCs w:val="28"/>
          <w:rtl w:val="true"/>
          <w:lang w:bidi="fa-IR"/>
        </w:rPr>
        <w:t xml:space="preserve">کما فی المقام حیث أنّ الکلام واحد ولا یعلم أثر لأوّل کلامه فلا یعلم کون شی‌ء علیه فی المثال الأوّل و أزید من التسعین فی المثال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استثنی من غیر الجنس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مائةٌ إلّا ثوباً صحّ و أسقط المستثنی من المستثنی منه فإذا بقی بقیّةٌ لزمت و إلّا فقیل بالبطلان و الاقوی هو أنّ العرف إذا لم یفهم منه شی‌ء فلا أثر له و ذلک لاحتمال انه ألغز فی عدم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مائةٌ إلّا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مائةٌ بل تسعون،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فی الموضعین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الاستثناء المستغرق باطل اذا انعقد الظهور لصدر الکلام لا ما اذا لم ینعقد کما فی المقام حیث أنّ الکلام واحد ولا یعلم أثر لأوّل کلامه فلا یعلم کون شی‌ء علیه فی المثال الأوّل و أزید من التسعین فی المثال الثانی </w:t>
      </w:r>
      <w:r>
        <w:rPr>
          <w:rFonts w:eastAsia="IRNazanin" w:cs="IRNazanin"/>
          <w:color w:val="111111"/>
          <w:sz w:val="28"/>
          <w:szCs w:val="28"/>
          <w:rtl w:val="true"/>
          <w:lang w:bidi="fa-IR"/>
        </w:rPr>
        <w:t>.</w:t>
      </w:r>
    </w:p>
    <w:p>
      <w:pPr>
        <w:pStyle w:val="Heading4"/>
        <w:numPr>
          <w:ilvl w:val="3"/>
          <w:numId w:val="1"/>
        </w:numPr>
        <w:rPr/>
      </w:pPr>
      <w:bookmarkStart w:id="265" w:name="__RefHeading___Toc1529921_2322387425"/>
      <w:bookmarkStart w:id="266" w:name="_Toc96"/>
      <w:bookmarkEnd w:id="265"/>
      <w:r>
        <w:rPr>
          <w:rtl w:val="true"/>
        </w:rPr>
        <w:t>حکم ما لو قال له علی عشرة من ثمن مبیع لم أقبضه</w:t>
      </w:r>
      <w:bookmarkEnd w:id="266"/>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عشرة من ثمن مبیع لم أقبضه ألزم بالعشرة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یلتفت إلی دعواه عدم قبض المبیع اذا لم یصدقه المقر له، للتنافی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کونه لم یقبض المبیع، لأن مقتضاه عدم استحقاق المطالبة بثمنه مع ثبوته فی الذمة، فإن البائع لا یستحق المطالبة بالثمن إلّا مع تسلیم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فی ذلک هو انه إقرار منضمّ إلی دعوی عین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بانه لمّا کان إقراره مقیّدا لم یحمل علی المطلق، و إنّما یؤخذ بالمتیقّن من الإقرار، نعم لو کان قوله الأخیر منفصلا لم یقبل، و بذلک قال المبسوط و القاضی، و المصنّف تبع الحلیّ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کما لا یقبل المنفصل لا یقبل المتّصل و هو 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کونه إقراراً منضمّاً إلی دعوی عین فلیس کذلک لإنّه إقرار متفرّع علی ذاک الدّعوی فان سمعت سمع و إلّا فلا، و هذا نظیر إقرارنا بنبوّة موسی و عیسی و ادّعائنا نبوّة نبیّنا صلّی اللّه علیه و آله، فلا یصحّ إلزامنا بقبول إقرارنا دون دعوانا، فلو لم یقبل لم نکن مقرّین أصلا، کما فی صحیح صفوان بن یحیی فی خبر یوحنّا أبی قرّة صاحب الجاثلیق مع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فی فرقة ادّعت دعوی فشهدت لهم فرقة أخری معدّلون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الدّعوی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فادّعت فرقة أخری دعوی فلم یجدوا شهودا من غیرهم،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فانّا ادّعینا أنّ عیسی روح اللّه و کلمته ألقاها إلی مریم فوافقنا علی ذلک المسلمون، و ادّعی المسلمون أنّ محمّدا نبیّ فلم تتابعهم علیه، و ما أجمعنا علیه خیر ممّا افترقنا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یوحنّا إنّا آمنّا بعیسی بن مریم روح اللّه و کلمته الذی کان یؤمن بمحمّد و یبشّر به و یقرّ علی نفسه أنّه عبد مربوب فان کان عیسی الذی هو عندک روح اللّه و کلمته لیس هو الذی آمن بمحمّد صلّی اللّه علیه و آله و بشّر به و لا هو الذی أقرّ للّه بالعبودیّة و الرّبوبیّة فنحن منه برءاء فأین اجتمعنا؟ فقام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أغنانا عن هذا المجلس</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bookmarkStart w:id="267" w:name="pg13259_128779"/>
    </w:p>
    <w:p>
      <w:pPr>
        <w:pStyle w:val="BookText"/>
        <w:rPr/>
      </w:pPr>
      <w:bookmarkEnd w:id="267"/>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الإقراره المقیّد ینحل الی اقرار و ادعاء عرفا و عمومات الاقرار شامله له نعم یصح ما قال فی ما اذا صدقه المقر له و ادعی علیه طلبا اخر فلا یثبت طلبه بذلک الاقرار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صحیح صفوان فهو اجنبی عن المقام لانه لا یتضمن ادعاء حق للنصاری علی المسلمین حتی یؤخذ به المسلمون و ان اقرارنا بدین المسیح لا یکون علینا حجة بعدم حجیة دین الاسلام و ذلک لان اقرارنا به کان متفرعا علی اعتقادنا بدین الاسلام و هذا المعنی لا علاقة له بالحقوق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بالعشرة لو أقر بها ثم عقبه بکونها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ثمن خمر أو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و ذلک لتعقبه الإقرار بما یقتضی سقوطه، لعدم صلاحیة الخمر و الخنزیر مبیعا یستحق به الثمن فی شرع الإسلام </w:t>
      </w:r>
      <w:r>
        <w:rPr>
          <w:rFonts w:eastAsia="IRNazanin" w:cs="IRNazanin"/>
          <w:color w:val="111111"/>
          <w:sz w:val="28"/>
          <w:szCs w:val="28"/>
          <w:rtl w:val="true"/>
          <w:lang w:bidi="fa-IR"/>
        </w:rPr>
        <w:t>.</w:t>
      </w:r>
    </w:p>
    <w:p>
      <w:pPr>
        <w:pStyle w:val="Heading4"/>
        <w:numPr>
          <w:ilvl w:val="3"/>
          <w:numId w:val="1"/>
        </w:numPr>
        <w:rPr/>
      </w:pPr>
      <w:bookmarkStart w:id="268" w:name="__RefHeading___Toc1529923_2322387425"/>
      <w:bookmarkStart w:id="269" w:name="_Toc97"/>
      <w:bookmarkEnd w:id="268"/>
      <w:r>
        <w:rPr>
          <w:rtl w:val="true"/>
        </w:rPr>
        <w:t>و لو قال له علی قفیز حنطة بل قفیز شعیر لزماه</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له علی قفیز حنطة بل قفیز شعیر لزماه،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قفیز حنطة بل قفیزان حنطة فعلیه قفیزان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هذا الدّرهم بل هذا الدّرهم فعلیه الدّرهمان،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هذا الدرهم بل درهم فواحد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ذلک الشّیخ و تبعه ابن زهرة و الحلیّ، اما المثال الاول فلثبوت الأول بإقراره، و الثانی بالإضراب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الثانی فلاعترافه بالاکثر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الثالث فلاعترافه فی الإضراب بدرهم آخر مع عدم سماع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الاخیر فیلزمه درهم فواحد، لعدم تحقق المغایرة بین المعین و المطلق لإمکان حمله علیه </w:t>
      </w:r>
      <w:r>
        <w:rPr>
          <w:rFonts w:eastAsia="IRNazanin" w:cs="IRNazanin"/>
          <w:color w:val="111111"/>
          <w:sz w:val="28"/>
          <w:szCs w:val="28"/>
          <w:rtl w:val="true"/>
          <w:lang w:bidi="fa-IR"/>
        </w:rPr>
        <w:t>.</w:t>
      </w:r>
      <w:bookmarkStart w:id="270" w:name="pg13259_128780"/>
    </w:p>
    <w:p>
      <w:pPr>
        <w:pStyle w:val="Heading4"/>
        <w:numPr>
          <w:ilvl w:val="3"/>
          <w:numId w:val="1"/>
        </w:numPr>
        <w:rPr/>
      </w:pPr>
      <w:bookmarkStart w:id="271" w:name="__RefHeading___Toc1529925_2322387425"/>
      <w:bookmarkStart w:id="272" w:name="_Toc98"/>
      <w:bookmarkEnd w:id="270"/>
      <w:bookmarkEnd w:id="271"/>
      <w:r>
        <w:rPr>
          <w:rtl w:val="true"/>
        </w:rPr>
        <w:t>و لو قال</w:t>
      </w:r>
      <w:r>
        <w:rPr>
          <w:rtl w:val="true"/>
        </w:rPr>
        <w:t xml:space="preserve">: </w:t>
      </w:r>
      <w:r>
        <w:rPr>
          <w:rtl w:val="true"/>
        </w:rPr>
        <w:t>هذه الدّار لزید بل لعمرو</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الدّار لزید بل لعمرو دفعت الی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عملا بمقتضی إقراره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غرم لعمرو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حال بینه، و بین المقر به بإقراره الأول فیغرم له، للحیلولة الموجبة للغرم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یصدقه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أنها لعمرو فتدفع إلی عمرو من غیر 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قال الشیخ فی المبسوط و تبعه الحلیّ، و اما قول الإسکافی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حیّا سئل عن مراده و إن کان میّتا کان زید و عمرو بمنزلة متداعیین لشی‌ء هو فی ید غیرهما فمن أقام البیّنة یستحقّه فان لم یکن لهما بیّنة و حلف أحدهما و أبی الآخر کانت للحالف فإن حلفا جمیعا جعلت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شاهد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أشهد بالبیع لزید و قبض الثمن منه ثم ادعی المواطاة سمعت دعواه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أشهد بالبیع لزید و قبض الثمن منه، ثم ادعی المواطاة سمعت دعواه و احلف المقر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فیه ما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أشهد بالبیع و قبض الثمن، ثمّ أنکر فی ما بعد و ادّعی أنّه أشهد تبعا للعادة و لم یقبض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لانّه مکذّب لإقراره،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لأنّه ادّعی ما هو معتاد فیکون علی المشتری الیمین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 الاول بانه غیر مکذّب لاقراره حتی لا یصغی الیه بل یدعی انه کان موطأةً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حدیث لا ضرر بناءً علی دلالته علی نفی الحکم الضرری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فتسمع دعواه و تتوجه الیمین علی المنکر </w:t>
      </w:r>
      <w:r>
        <w:rPr>
          <w:rFonts w:eastAsia="IRNazanin" w:cs="IRNazanin"/>
          <w:color w:val="111111"/>
          <w:sz w:val="28"/>
          <w:szCs w:val="28"/>
          <w:rtl w:val="true"/>
          <w:lang w:bidi="fa-IR"/>
        </w:rPr>
        <w:t>. </w:t>
      </w:r>
      <w:bookmarkStart w:id="273" w:name="pg13259_128781"/>
    </w:p>
    <w:p>
      <w:pPr>
        <w:pStyle w:val="BookText"/>
        <w:rPr/>
      </w:pPr>
      <w:bookmarkEnd w:id="273"/>
      <w:r>
        <w:rPr>
          <w:rFonts w:ascii="IRNazanin" w:hAnsi="IRNazanin" w:eastAsia="IRNazanin"/>
          <w:color w:val="111111"/>
          <w:sz w:val="28"/>
          <w:sz w:val="28"/>
          <w:szCs w:val="28"/>
          <w:rtl w:val="true"/>
          <w:lang w:bidi="fa-IR"/>
        </w:rPr>
        <w:t xml:space="preserve">هذا إذا کله شهدت البینة علی إقراره بهما أما لو شهدت بالقبض لم یلتفت إلیه لأنه مکذب لها طاعن فیها فلا یتوجه بدعواه 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عشرةٌ من ثمن مبیعٍ لم أقبضه، ألزم بالعشرة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ادعی کونها من ثمن خمرٍ أو خنزیرٍ،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قفیز حنطةٍ بل قفیز شعیر لزماه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قفیز حنطة بل قفیزان حنطةً، فعلیه قفیزان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هذا الدّرهم بل هذا الدّرهم، فعلیه الدّرهمان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هذا الدّرهم بل درهمٌ، فواحدٌ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الدّار لزیدٍ بل لعمرٍو، دفعت إلی زیدٍ و غرّم لعمروٍ قیمتها إلّا أن یصدّقه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أشهد بالبیع و قبض الثّمن ثمّ ادّعی المواطأة سمعت دعواه و أحلف المقرّ له</w:t>
      </w:r>
      <w:r>
        <w:rPr>
          <w:rFonts w:eastAsia="IRNazanin" w:cs="IRNazanin"/>
          <w:color w:val="111111"/>
          <w:sz w:val="28"/>
          <w:szCs w:val="28"/>
          <w:rtl w:val="true"/>
          <w:lang w:bidi="fa-IR"/>
        </w:rPr>
        <w:t>.</w:t>
      </w:r>
    </w:p>
    <w:p>
      <w:pPr>
        <w:pStyle w:val="Heading4"/>
        <w:numPr>
          <w:ilvl w:val="3"/>
          <w:numId w:val="1"/>
        </w:numPr>
        <w:rPr/>
      </w:pPr>
      <w:bookmarkStart w:id="274" w:name="__RefHeading___Toc1529927_2322387425"/>
      <w:bookmarkStart w:id="275" w:name="_Toc99"/>
      <w:bookmarkEnd w:id="274"/>
      <w:r>
        <w:rPr>
          <w:rtl w:val="true"/>
        </w:rPr>
        <w:t>من احکام الاقرار</w:t>
      </w:r>
      <w:bookmarkEnd w:id="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الشخص باقراره الّا اذا کان اخباره بثبوت الحق علیه او انتفائه عنه بنحو الجزم دون الاحتمال او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لقصور السیرة عن الشمول الّا لمثل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أقلّ من الشک فی الشمول، و هو کاف فی اثبات المطلوب</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الاقرار حجة الّا بلحاظ الآثار التی هی فی ضرر المقر دون الآثار التی هی فی صالحه او التی هی مرتبطة بالغیر و هو أجنبی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باعتبار ان الاقرار علی النفس لا یصدق الّا بلحاظ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یتضح لزوم التفکیک فی کل اقرار بلحاظ آثاره فیلزم المقر بالآثار التی هی فی ضرره دون غیرها، فلو أقر بابوة شخص له ألزم بالانفاق علیه دون 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تختص حجیة الاقرار بما اذا کان بلفظ معین بل یکفی کل ما یدل علیه و لو بالاشارة او الدلالة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لإطلاق السیرة العقلائیة من هذه الناحیة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لفلان علیّ مال ألزم بتوضیحه و ذلک باعتبار ان ذمة المقر لما ثبت اشتغالها بالمال بمقتضی الاقرار فمن اللازم تفریغها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یتحقق الّا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ادعی زوجیة امرأة و صدّقته قبل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انکرت ذلک و لم تکن له بینة ألزم بترتیب ما علیه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الثابتة بالسیرة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المرأة لو أنکرت ألزم بترتیب الآثار التی هی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کحرمة التزویج بأمّها أو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فباعتبار حجیة الاقرار علی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بقیة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کجواز النظر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انها لا تدخل تحت القاعدة المذکورة فتعود بلا مثبت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بالنسبة الی الانفاق بالخصوص یمکن ان یقال بعدم وجوبه لأنه مقابل التمکین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مع عدمه تکون ناشزا، و هی لا نفقة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عدمه</w:t>
      </w:r>
      <w:r>
        <w:rPr>
          <w:rFonts w:eastAsia="IRNazanin" w:cs="IRNazanin"/>
          <w:color w:val="111111"/>
          <w:sz w:val="28"/>
          <w:szCs w:val="28"/>
          <w:rtl w:val="true"/>
          <w:lang w:bidi="fa-IR"/>
        </w:rPr>
        <w:t>.</w:t>
      </w:r>
      <w:bookmarkStart w:id="276" w:name="pg13259_128783"/>
    </w:p>
    <w:p>
      <w:pPr>
        <w:pStyle w:val="BookText"/>
        <w:rPr/>
      </w:pPr>
      <w:bookmarkEnd w:id="276"/>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یلزم الشخص باقراره الّا اذا کان اخباره بثبوت الحق علیه او انتفائه عنه بنحو الجزم دون الاحتمال او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الاقرار حجة الّا بلحاظ الآثار التی هی فی ضرر المقر دون الآثار التی هی فی صالحه او التی هی مرتبطة بالغیر و هو أجنبی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تختص حجیة الاقرار بما اذا کان بلفظ معین بل یکفی کل ما یدل علیه و لو بالاشارة او الدلالة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لفلان علیّ مال ألزم بتوضیحه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ادعی زوجیة امرأة و صدّقته قبل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انکرت ذلک و لم تکن له بینة ألزم بترتیب ما علیه من الآثار</w:t>
      </w:r>
      <w:r>
        <w:rPr>
          <w:rFonts w:eastAsia="IRNazanin" w:cs="IRNazanin"/>
          <w:color w:val="111111"/>
          <w:sz w:val="28"/>
          <w:szCs w:val="28"/>
          <w:rtl w:val="true"/>
          <w:lang w:bidi="fa-IR"/>
        </w:rPr>
        <w:t>.</w:t>
      </w:r>
    </w:p>
    <w:p>
      <w:pPr>
        <w:pStyle w:val="Heading3"/>
        <w:numPr>
          <w:ilvl w:val="2"/>
          <w:numId w:val="1"/>
        </w:numPr>
        <w:rPr/>
      </w:pPr>
      <w:bookmarkStart w:id="277" w:name="__RefHeading___Toc1529929_2322387425"/>
      <w:bookmarkStart w:id="278" w:name="_Toc100"/>
      <w:bookmarkEnd w:id="277"/>
      <w:r>
        <w:rPr>
          <w:rtl w:val="true"/>
        </w:rPr>
        <w:t>(</w:t>
      </w:r>
      <w:r>
        <w:rPr>
          <w:rtl w:val="true"/>
        </w:rPr>
        <w:t>الفصل الثالث فی الإقرار بالنسب</w:t>
      </w:r>
      <w:r>
        <w:rPr>
          <w:rtl w:val="true"/>
        </w:rPr>
        <w:t>)</w:t>
      </w:r>
      <w:bookmarkEnd w:id="278"/>
    </w:p>
    <w:p>
      <w:pPr>
        <w:pStyle w:val="Heading4"/>
        <w:numPr>
          <w:ilvl w:val="3"/>
          <w:numId w:val="1"/>
        </w:numPr>
        <w:rPr/>
      </w:pPr>
      <w:bookmarkStart w:id="279" w:name="__RefHeading___Toc1529931_2322387425"/>
      <w:bookmarkStart w:id="280" w:name="_Toc101"/>
      <w:bookmarkEnd w:id="279"/>
      <w:r>
        <w:rPr>
          <w:rtl w:val="true"/>
        </w:rPr>
        <w:t>شرائط المقرّ</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 أهلیة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للإقرار ببلوغه و عقله کما تقدم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إمکان إلحاق المقر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بالمقر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أقر ببنوة المعروف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إخوته أو غیرهما مما یغایر ذلک النسب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ببنوة من هو أعلی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لم تجر العادة بتولده منه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الإقرار لأنّه لیس بإقرار، بل ادّعاء یکذّبه العیان، و کذا المنفی عنه شرعا کولد الزنا و إن کان علی فراشه، و ولد اللعان و إن کان الابن یرثه کما تقدم </w:t>
      </w:r>
      <w:r>
        <w:rPr>
          <w:rFonts w:eastAsia="IRNazanin" w:cs="IRNazanin"/>
          <w:color w:val="111111"/>
          <w:sz w:val="28"/>
          <w:szCs w:val="28"/>
          <w:rtl w:val="true"/>
          <w:lang w:bidi="fa-IR"/>
        </w:rPr>
        <w:t>.</w:t>
      </w:r>
      <w:bookmarkStart w:id="281" w:name="pg13259_128784"/>
    </w:p>
    <w:p>
      <w:pPr>
        <w:pStyle w:val="BookText"/>
        <w:rPr/>
      </w:pPr>
      <w:bookmarkEnd w:id="2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التصدیق فیما عدا الولد الصغیر و المجنون و المیّت و عدم المنازع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تصدیق المقر به للمقر فی دعواه النسب و ذلک لان اقراره انما ینفذ علی نفسه لا علی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الثلاثة فلا یعتبر تصدیقهم عند المصنف بل یثبت نسبهم بالنسبة إلی المقر بمجرد إقراره، لأن التصدیق إنما یعتبر مع إمکانه و هو ممتنع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لاطلاق معتبر السّکونیّ عن جعفرٍ عن أبیه عن علیٍّ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الرّجل بالولد ساعةً لم ینتف منه أبداً</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فی خصوص الصبی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اشتراط تصدیق المقرّ به للمقرّ فی الولد الصغیر و المجنون و المیّت مع عدم المنازع إنّما یقبل من طرفه دون الصغیر و المجنون و المیّت لأنّ الإقرار إنّما هو بالنسبة إلی شخصه فلا یرث الصغیر و المجنون لو کان لهما مال و لا یرث المیّت، و الأصل فی ذکر ما قال المبسوط، مع أنّه قال فی الأخ الصغیر مثل الولد الصغیر، 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مثله ادّعاء لا إقرار، و بذلک یظهر ضعف ما عن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بولد فی صحّة أو مرض الحق به صدّقه الولد أو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معتبر السکونی فلا اطلاق له من جهة الصبی </w:t>
      </w:r>
      <w:r>
        <w:rPr>
          <w:rFonts w:eastAsia="IRNazanin" w:cs="IRNazanin"/>
          <w:color w:val="111111"/>
          <w:sz w:val="28"/>
          <w:szCs w:val="28"/>
          <w:rtl w:val="true"/>
          <w:lang w:bidi="fa-IR"/>
        </w:rPr>
        <w:t>.</w:t>
      </w:r>
    </w:p>
    <w:p>
      <w:pPr>
        <w:pStyle w:val="Heading4"/>
        <w:numPr>
          <w:ilvl w:val="3"/>
          <w:numId w:val="1"/>
        </w:numPr>
        <w:rPr/>
      </w:pPr>
      <w:bookmarkStart w:id="282" w:name="__RefHeading___Toc1529933_2322387425"/>
      <w:bookmarkStart w:id="283" w:name="_Toc102"/>
      <w:bookmarkEnd w:id="282"/>
      <w:r>
        <w:rPr>
          <w:rtl w:val="true"/>
        </w:rPr>
        <w:t>و یشترط فی نفوذ الإقرار مطلقا عدم المنازع</w:t>
      </w:r>
      <w:bookmarkEnd w:id="28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أیضا فی نفوذ الإقرار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المنازع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نسب المقر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تنازعا فیه اعتبرت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لمن شهدت له فإن فقدت فالقرعة،</w:t>
      </w:r>
      <w:bookmarkStart w:id="284" w:name="pg13259_128785"/>
    </w:p>
    <w:p>
      <w:pPr>
        <w:pStyle w:val="BookText"/>
        <w:rPr/>
      </w:pPr>
      <w:bookmarkEnd w:id="284"/>
      <w:r>
        <w:rPr>
          <w:rFonts w:ascii="IRNazanin" w:hAnsi="IRNazanin" w:eastAsia="IRNazanin"/>
          <w:color w:val="111111"/>
          <w:sz w:val="28"/>
          <w:sz w:val="28"/>
          <w:szCs w:val="28"/>
          <w:rtl w:val="true"/>
          <w:lang w:bidi="fa-IR"/>
        </w:rPr>
        <w:t>لأنها لکل أمر مجهول، هذا إذا اشترکا فی الفراش بأن کانت زوجة کل منهما کلا فی وقت و احتمل ولادة الولد زمن هذا أو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انتفی عنهما کواطئ خالیة عن فراش لشبهة، فلو کانت فراشا لأحدهما، حکم له به خاصة، دون الآخر و إن صادقه الزوجان بأن ادعی الأجنبی کون الولد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فنازعه الزوج ابتداء ثم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الزوجة صدقته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الولد للفراش بحکم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أثر لإقرار الزوجین کون الولد لغیر الفراش، لأنه بمعنی نفی الولد، و لا ینتفی الولد عن صاحبه إلّا بالملاعنة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کانا زانیین انتفی عنهما، أو أحدهما فعنه</w:t>
      </w:r>
      <w:r>
        <w:rPr>
          <w:rFonts w:eastAsia="IRNazanin" w:cs="IRNazanin"/>
          <w:color w:val="111111"/>
          <w:sz w:val="28"/>
          <w:szCs w:val="28"/>
          <w:rtl w:val="true"/>
          <w:lang w:bidi="fa-IR"/>
        </w:rPr>
        <w:t>.</w:t>
      </w:r>
    </w:p>
    <w:p>
      <w:pPr>
        <w:pStyle w:val="Heading4"/>
        <w:numPr>
          <w:ilvl w:val="3"/>
          <w:numId w:val="1"/>
        </w:numPr>
        <w:rPr/>
      </w:pPr>
      <w:bookmarkStart w:id="285" w:name="__RefHeading___Toc1529935_2322387425"/>
      <w:bookmarkStart w:id="286" w:name="_Toc103"/>
      <w:bookmarkEnd w:id="285"/>
      <w:r>
        <w:rPr>
          <w:rtl w:val="true"/>
        </w:rPr>
        <w:t>و لو تصادق اثنان فصاعدا علی نسب غیر التولّد صحّ</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تصادق اثنان فصاعدا علی نسب غیر التولّد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توارثهما لأنّ کلا منهما أقرّ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توارثا و لم یتعدّهما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بدلیل انّه لم یکن إقرار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مقتضی التخصیص بغیر التولّد هو التعدّی فی الولد الصغیر مطلقا دون الکبیر الّا مع التّصادق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الفرق بینهما</w:t>
      </w:r>
      <w:r>
        <w:rPr>
          <w:rFonts w:eastAsia="IRNazanin" w:cs="IRNazanin"/>
          <w:color w:val="111111"/>
          <w:sz w:val="28"/>
          <w:szCs w:val="28"/>
          <w:rtl w:val="true"/>
          <w:lang w:bidi="fa-IR"/>
        </w:rPr>
        <w:t>.</w:t>
      </w:r>
    </w:p>
    <w:p>
      <w:pPr>
        <w:pStyle w:val="Heading4"/>
        <w:numPr>
          <w:ilvl w:val="3"/>
          <w:numId w:val="1"/>
        </w:numPr>
        <w:rPr/>
      </w:pPr>
      <w:bookmarkStart w:id="287" w:name="__RefHeading___Toc1529937_2322387425"/>
      <w:bookmarkStart w:id="288" w:name="_Toc104"/>
      <w:bookmarkEnd w:id="287"/>
      <w:r>
        <w:rPr>
          <w:rtl w:val="true"/>
        </w:rPr>
        <w:t>و لا عبرة بإنکار الصغیر بعد بلوغه</w:t>
      </w:r>
      <w:bookmarkEnd w:id="28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بإنکار الصغیر بعد بلوغه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 المعترف به صغیراً عند المصنف تبعا للمبسوط، بدلیل ثبوت النسب قبله فلا یزول بالإنکار اللاحق، و لیس له إحلاف المقر أیضا، لأن غایة القبول هو إجبار المقر علی الرجوع عن</w:t>
      </w:r>
    </w:p>
    <w:p>
      <w:pPr>
        <w:pStyle w:val="BookText"/>
        <w:rPr/>
      </w:pPr>
      <w:r>
        <w:rPr>
          <w:rFonts w:ascii="IRNazanin" w:hAnsi="IRNazanin" w:eastAsia="IRNazanin"/>
          <w:color w:val="111111"/>
          <w:sz w:val="28"/>
          <w:sz w:val="28"/>
          <w:szCs w:val="28"/>
          <w:rtl w:val="true"/>
          <w:lang w:bidi="fa-IR"/>
        </w:rPr>
        <w:t>إقراره السابق، أو نکوله عن الیمین الموجهة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الأمرین لا یؤثر بعد نفوذ إقراره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الرجوع بعد الإقرار لا أثر له شرعا، کما لا یسمع لو نفی النسب حینئذ صریحا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أنّ الإقرار إنّما یصدق فی حقّه بوجوب نفقته و میراثه منه أی من المقرّ، دون العکس، فالصغیر إذا بلغ علی أصالة العدم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ثبوت النسب قبله و انه لا یزول بالإنکار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صحیح من جهة المقر لا من جهة الصبی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فی الاقرار أهلیّة المقرّ ببلوغه و عقله کما تقدم و إمکان إلحاق المقرّ به بالمقر شرعا فلو أقرّ ببنوّة المعروف بنسبه أو إخوته أو غیرهما مما یغایر ذلک النسب الشرعی أو ببنوّة من هو أعلی سنًّا أو مساویاً أو أنقص بما لم تجر العادة بتولّده منه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المنفی عنه شرعا کولد الزنا و إن کان علی فراشه، و ولد اللعان و إن کان الابن یرثه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التّصدیق فیما عدا الولد الصّغیر و المجنون و المیّت و عدم المنازع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الولد الصّغیر و المجنون و المیّت فالاقوی انه یقبل اقراره من طرفه دون الصغیر و المجنون و المیّت لأنّ الإقرار إنّما هو بالنسبة إلی شخصه فلا یرث الصغیر و المجنون لو کان لهما مال و لا یرث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تنازعا اعتبرت البیّنة و حکم لمن شهدت له فإن فقدت فالقرعة، هذا إذا اشترکا فی الفراش بأن کانت زوجة کل منهما کلا فی وقت و احتمل ولادة الولد زمن</w:t>
      </w:r>
      <w:bookmarkStart w:id="289" w:name="pg13259_128787"/>
    </w:p>
    <w:p>
      <w:pPr>
        <w:pStyle w:val="BookText"/>
        <w:rPr/>
      </w:pPr>
      <w:bookmarkEnd w:id="289"/>
      <w:r>
        <w:rPr>
          <w:rFonts w:ascii="IRNazanin" w:hAnsi="IRNazanin" w:eastAsia="IRNazanin"/>
          <w:color w:val="111111"/>
          <w:sz w:val="28"/>
          <w:sz w:val="28"/>
          <w:szCs w:val="28"/>
          <w:rtl w:val="true"/>
          <w:lang w:bidi="fa-IR"/>
        </w:rPr>
        <w:t>هذا أو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انتفی عنهما کواطئ خالیة عن فراش لشبهة، فلو کانت فراشا لأحدهما، حکم له به خاصة، دون الآخر و إن صادقه الزوجان بأن ادعی الأجنبی کون الولد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فنازعه الزوج ابتداء ثم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الزوجة صدقته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الولد للفراش بحکم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أثر لإقرار الزوجین کون الولد لغیر الفراش، و لا ینتفی الولد عن صاحبه إلّا بالملاعنة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کانا زانیین انتفی عنهما، أو أحدهما فعنه، و لو تصادق اثنان علی نسب صحّ و توارثا و تعدّاهما التّوارث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عبرة بإنکار الصغیر بعد بلوغه و کذا المجنون بعد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الاقوی قبول انکارهما </w:t>
      </w:r>
      <w:r>
        <w:rPr>
          <w:rFonts w:eastAsia="IRNazanin" w:cs="IRNazanin"/>
          <w:color w:val="111111"/>
          <w:sz w:val="28"/>
          <w:szCs w:val="28"/>
          <w:rtl w:val="true"/>
          <w:lang w:bidi="fa-IR"/>
        </w:rPr>
        <w:t>.</w:t>
      </w:r>
    </w:p>
    <w:p>
      <w:pPr>
        <w:pStyle w:val="Heading4"/>
        <w:numPr>
          <w:ilvl w:val="3"/>
          <w:numId w:val="1"/>
        </w:numPr>
        <w:rPr/>
      </w:pPr>
      <w:bookmarkStart w:id="290" w:name="__RefHeading___Toc1529939_2322387425"/>
      <w:bookmarkStart w:id="291" w:name="_Toc105"/>
      <w:bookmarkEnd w:id="290"/>
      <w:r>
        <w:rPr>
          <w:rtl w:val="true"/>
        </w:rPr>
        <w:t>و لو أقرّ العمّ بأخ للمیّت دفع الیه المال</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المحکوم بکونه وارثا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بأخ للمیت وارث دفع إلیه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لاعترافه بکونه أولی منه بالإرث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أقر العم بعد ذلک بولد للمیت وارث و صدقه الأخ دفع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إلی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لاعترافهما بکونه أولی منهما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أکذب الأخ العم فی کون المقر به ثانیا ولدا للمیت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یدفع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الولد لاستحقاق الأخ المذکور باعتراف ذی الید له و هو العم لأنه کان ذا الید قبل اعترافه بالأخ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فإقراره حینذاک فی حق الأخ کان نافذا، لأنه إقرار علی نفسه و لم تعلم أولویة الولد الذی أقر به العم، لأن العم حینئذ خارج حیث زالت یده بعد إقراره بالأخ المذکور فلا یقبل إقراره فی حق الأخ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غرم العم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لمن اعترف بکونه 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bookmarkStart w:id="292" w:name="pg13259_128788"/>
    </w:p>
    <w:p>
      <w:pPr>
        <w:pStyle w:val="BookText"/>
        <w:rPr/>
      </w:pPr>
      <w:bookmarkEnd w:id="292"/>
      <w:r>
        <w:rPr>
          <w:rFonts w:ascii="IRNazanin" w:hAnsi="IRNazanin" w:eastAsia="IRNazanin"/>
          <w:color w:val="111111"/>
          <w:sz w:val="28"/>
          <w:sz w:val="28"/>
          <w:szCs w:val="28"/>
          <w:rtl w:val="true"/>
          <w:lang w:bidi="fa-IR"/>
        </w:rPr>
        <w:t>دفع إلی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المال، لإتلافه له بإقراره الأول مع مباشرته لدفع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نبه المصنف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غرم ما دفع، علی أنه لو لم یدفع إلیه لم یغرم بمجرد إقراره بکونه أخا لأن ذلک لا یستلزم کونه وارثا، بل هو أعم و إنما یضمن لو دفع إلیه المال لمباشرته إتلافه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بمقتضی القواعد </w:t>
      </w:r>
      <w:r>
        <w:rPr>
          <w:rFonts w:eastAsia="IRNazanin" w:cs="IRNazanin"/>
          <w:color w:val="111111"/>
          <w:sz w:val="28"/>
          <w:szCs w:val="28"/>
          <w:rtl w:val="true"/>
          <w:lang w:bidi="fa-IR"/>
        </w:rPr>
        <w:t>.</w:t>
      </w:r>
    </w:p>
    <w:p>
      <w:pPr>
        <w:pStyle w:val="Heading4"/>
        <w:numPr>
          <w:ilvl w:val="3"/>
          <w:numId w:val="1"/>
        </w:numPr>
        <w:rPr/>
      </w:pPr>
      <w:bookmarkStart w:id="293" w:name="__RefHeading___Toc1529941_2322387425"/>
      <w:bookmarkStart w:id="294" w:name="_Toc106"/>
      <w:bookmarkEnd w:id="293"/>
      <w:r>
        <w:rPr>
          <w:rtl w:val="true"/>
        </w:rPr>
        <w:t>لو أقرت الزوجة بولد فصدقها الإخوة أخذ الولد المال</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أقرت الزوجة بولد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 المتوفّی، و وارثه ظاهرا إخوته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فصدقها الإخوة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الولد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بید الإخوة أجمع، و نصف ما فی یدها لأنها کانت قد أخذت ربع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اعترافها بالولد للمیت استحقت ثمن الترکة فیجب علیها رد نصف ما فی یدها إلی الولد، لاعترافهم باستحقاقه ذلک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أکذبوها دفعت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بیدها زائدا عن نصیبها علی تقدیر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بیدها ربعا نصیبها علی تقدیر عدم الولد، فتدفع إلی الولد نصفه هذا ما اختاره المصنف، و الاقوی أن تدفع إلیه سبعة أثمان ما فی یدها، تنزیلا للإقرار علی الإشاعة لان ما فی یدها مال مشترک لکل الورّاث و لم یفرز و علیه فیستحق فی کل شی‌ء سبعة أثمانه بمقتضی إقرارها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صرح الشیخ فی الخلاف و نسبه الی اصحابنا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رجل و له ابنان فأقرّ أحدهما بأخ ثالث و أنکره الآخر لا خلاف أنّه لا یثبت نسبه، و إنّما الخلاف فی أنّه یشارکه فی المال أم لا؟ فعندنا أنّه یشارکه و یلزمه أن یردّ علیه ثلث ما فی یده، و به قال مالک و ابن أبی لیلی، و قال أبو حنیفة</w:t>
      </w:r>
      <w:r>
        <w:rPr>
          <w:rFonts w:eastAsia="IRNazanin" w:cs="IRNazanin"/>
          <w:color w:val="111111"/>
          <w:sz w:val="28"/>
          <w:szCs w:val="28"/>
          <w:rtl w:val="true"/>
          <w:lang w:bidi="fa-IR"/>
        </w:rPr>
        <w:t>:</w:t>
      </w:r>
      <w:bookmarkStart w:id="295" w:name="pg13259_128789"/>
    </w:p>
    <w:p>
      <w:pPr>
        <w:pStyle w:val="BookText"/>
        <w:rPr/>
      </w:pPr>
      <w:bookmarkEnd w:id="295"/>
      <w:r>
        <w:rPr>
          <w:rFonts w:ascii="IRNazanin" w:hAnsi="IRNazanin" w:eastAsia="IRNazanin"/>
          <w:color w:val="111111"/>
          <w:sz w:val="28"/>
          <w:sz w:val="28"/>
          <w:szCs w:val="28"/>
          <w:rtl w:val="true"/>
          <w:lang w:bidi="fa-IR"/>
        </w:rPr>
        <w:t>یشارکه بالنصف ممّا فی یده لانّه یقرّ أنّه یستحقّ من المال مثل ما یستحقّه فیجب أن یقاسمه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اعترف الإخوة بالولد دونها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ما بأیدیهم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الأرباع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الزوجة لا تدفع شیئا من الرّبع لإنکارها الولد و إنّما یدفع الاخوة ثلاثة الأرباع لإقرارهم به</w:t>
      </w:r>
      <w:r>
        <w:rPr>
          <w:rFonts w:eastAsia="IRNazanin" w:cs="IRNazanin"/>
          <w:color w:val="111111"/>
          <w:sz w:val="28"/>
          <w:szCs w:val="28"/>
          <w:rtl w:val="true"/>
          <w:lang w:bidi="fa-IR"/>
        </w:rPr>
        <w:t>.</w:t>
      </w:r>
    </w:p>
    <w:p>
      <w:pPr>
        <w:pStyle w:val="Heading4"/>
        <w:numPr>
          <w:ilvl w:val="3"/>
          <w:numId w:val="1"/>
        </w:numPr>
        <w:rPr/>
      </w:pPr>
      <w:bookmarkStart w:id="296" w:name="__RefHeading___Toc1529943_2322387425"/>
      <w:bookmarkStart w:id="297" w:name="_Toc107"/>
      <w:bookmarkEnd w:id="296"/>
      <w:r>
        <w:rPr>
          <w:rtl w:val="true"/>
        </w:rPr>
        <w:t>و لو أقرّ الولد بآخر دفع الیه النصف</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الولد بآخر دفع الیه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بولد مثله ذکوریّة و إناثا لأن ذلک هو لازم إرث الولدین المتساویین ذکوریة و أنوثیة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بثالث دفعا إلیه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دفع کل واحد منهما ثلث ما بیده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لو أقر الثلاثة برابع دفع إلیه کل منهم ربع ما بیده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عدالة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الورثة المقرین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النسب و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النسب إنما یثبت بشاهدین عدلین، و المیراث لازم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افتی فی المبسوطین بثبوت النسب بشهادة رجل و امرأتین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الاقوی کما تقدم فی کتاب الشهادات</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bookmarkStart w:id="298" w:name="pg13259_128790"/>
    </w:p>
    <w:p>
      <w:pPr>
        <w:pStyle w:val="BookText"/>
        <w:rPr/>
      </w:pPr>
      <w:bookmarkEnd w:id="2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عدلان من الرجال او رجل و امرأتان علی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فالمیراث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یتوقف علی العدالة بل یکفی فیه الاعتراف </w:t>
      </w:r>
      <w:r>
        <w:rPr>
          <w:rFonts w:eastAsia="IRNazanin" w:cs="IRNazanin"/>
          <w:color w:val="111111"/>
          <w:sz w:val="28"/>
          <w:szCs w:val="28"/>
          <w:rtl w:val="true"/>
          <w:lang w:bidi="fa-IR"/>
        </w:rPr>
        <w:t>.</w:t>
      </w:r>
    </w:p>
    <w:p>
      <w:pPr>
        <w:pStyle w:val="Heading4"/>
        <w:numPr>
          <w:ilvl w:val="3"/>
          <w:numId w:val="1"/>
        </w:numPr>
        <w:rPr/>
      </w:pPr>
      <w:bookmarkStart w:id="299" w:name="__RefHeading___Toc1529945_2322387425"/>
      <w:bookmarkStart w:id="300" w:name="_Toc108"/>
      <w:bookmarkEnd w:id="299"/>
      <w:r>
        <w:rPr>
          <w:rtl w:val="true"/>
        </w:rPr>
        <w:t>و لو أقرّ بزوج للمیّتة أعطاه النصف</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بزوج للمیّتة أعطاه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نصیب الزوج مع عدم الولد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غیر ولدها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کذلک بأن کان المقر 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نصیب الزوج معه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المقر بالزوج ولدا کان أم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بآخر و أکذب نفسه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أغرم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للآخر الذی اعترف به ثانیا، لإتلافه نصیبه بإقراره الأول مع مباشرة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یکذب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المصنف لأن الإقرار بزوج ثان إقرار بأمر ممتنع شرعا فلا یترتب علیه أثر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الشهید الثانی من ان الأقوی أنه یغرم للثانی مطلقا مع مباشرة تسلیم المال للاول لأصالة صحة إقرار العقلاء علی أنفسهم مع إمکان کونه هو الزوج، و أنه ظنه الأول فأقر به ثم تبین خلافه، و إلغاء الإقرار فی حق المقر مع إمکان صحته مناف للقواعد الشرعیة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أظهر لکلامه تأویلا ممکنا فی حقه کتزوجه إیاها فی عدة الأول فظن أنه یرثها زوجان فقد استقرب المصنف فی الدروس القبول، و هو متجه</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الاستدراک اما ان یکون متصلا بالکلام فکما قال و اما ان یکون منفصلا عنه فلا یقبل منه لانه من مصادیق الانکار بعد الاقرار و توجیهه مجرد ادعاء لا یقبل الا بدلیل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بزوجة للمیت فالربع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المقر غیر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المقر الولد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بأخری و صدقته الاولی اقتسماه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الربع علی تقدیر عدم الولد، و الثمن علی تقدیر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اکذبتها غرم المقرّ نصیبها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نصف ما غرم للأولی إن کان باشر تسلیمها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أقرّ العمّ بأخٍ دفع إلیه المال فلو أقرّ العمّ بعد ذلک بولدٍ و صدّقه الأخ دفع إلیه المال و إن أکذبه لم یدفع إلیه و أغرم العمّ له ما دفع إلی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أقرّت الزّوجة بولدٍ فصدّقتها الإخوة أخذ المال و إن أکذبوها دفعت إلیه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سبعة أثمان ما فی یدها، و لو انعکس الفرض دفعوا إلیه ثلاثة الأرباع، و لو أقرّ الولد بآخر دفع إلیه النّصف، فإن أقرّا بثالثٍ دفعا إلیه الثّلث و علی هذا و مع عدالة اثنین یثبت النّسب و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یثبت ایضا بشهادة رجل و امرأتین و إلّا فالمیراث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أقرّ بزوجٍ للمیّتة أعطاه النّصف إن کان المقرّ غیر ولدها و إلّا فالرّبع، و إن أقرّ بآخر و أکذب نفسه فی الأوّل أغرم له و إلّا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الأقوی أنه یغرم للثانی ایضا مع مباشرة تسلیم المال للاول </w:t>
      </w:r>
      <w:r>
        <w:rPr>
          <w:rFonts w:eastAsia="IRNazanin" w:cs="IRNazanin"/>
          <w:color w:val="111111"/>
          <w:sz w:val="28"/>
          <w:szCs w:val="28"/>
          <w:rtl w:val="true"/>
          <w:lang w:bidi="fa-IR"/>
        </w:rPr>
        <w:t>.</w:t>
      </w:r>
      <w:bookmarkStart w:id="301" w:name="pg13259_128794"/>
    </w:p>
    <w:p>
      <w:pPr>
        <w:pStyle w:val="Heading2"/>
        <w:numPr>
          <w:ilvl w:val="1"/>
          <w:numId w:val="1"/>
        </w:numPr>
        <w:rPr/>
      </w:pPr>
      <w:bookmarkStart w:id="302" w:name="__RefHeading___Toc1529947_2322387425"/>
      <w:bookmarkStart w:id="303" w:name="_Toc109"/>
      <w:bookmarkEnd w:id="301"/>
      <w:bookmarkEnd w:id="302"/>
      <w:r>
        <w:rPr>
          <w:rtl w:val="true"/>
        </w:rPr>
        <w:t>(</w:t>
      </w:r>
      <w:r>
        <w:rPr>
          <w:rtl w:val="true"/>
        </w:rPr>
        <w:t>کتاب الغصب</w:t>
      </w:r>
      <w:r>
        <w:rPr>
          <w:rtl w:val="true"/>
        </w:rPr>
        <w:t>)</w:t>
      </w:r>
      <w:bookmarkEnd w:id="303"/>
    </w:p>
    <w:p>
      <w:pPr>
        <w:pStyle w:val="Heading3"/>
        <w:numPr>
          <w:ilvl w:val="2"/>
          <w:numId w:val="1"/>
        </w:numPr>
        <w:rPr/>
      </w:pPr>
      <w:bookmarkStart w:id="304" w:name="__RefHeading___Toc1529949_2322387425"/>
      <w:bookmarkStart w:id="305" w:name="_Toc110"/>
      <w:bookmarkEnd w:id="304"/>
      <w:r>
        <w:rPr>
          <w:rtl w:val="true"/>
        </w:rPr>
        <w:t>حقیقة الغصب</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الاستقلال بإثبات الید علی مال الغیر عدوانا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أخذ الشی‌ء ظلما، کما فی القاموس و غیره قال فی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غصبه یغصبه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ظلما کاغتصب، و فلانا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الشی‌ء ظلما،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غصبه منه و غصبه علیه بمعنی، الاغتصاب مثله، و الشی‌ء غصب و 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الإسعاد لبعض الشافعیة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لتخرج السرقة و نحوها، و عن ابن الأثیر أنه أخذ مال الغیر ظلما و عدوانا</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المعنی یعنی أخذ الشی‌ء قهرا رغم أنف صاحبه ورد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یرجع تعریف المصنف و علیه فلا ینحصر الغصب بالاستیلاء علی مال الغیر عدواناً فقط بل یشمل الاستیلاء علی حقّ الغیر عدوانا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منعه من سکنی داره أو من إمساک دابته فلیس بغاصب</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لم یستولِ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یلزم من عدم الغصب عدم الضّمان لو حصل سببه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سکن معه قهرا فهو غاصب للنّصف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لاستقلال الغاصب بالنصف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شارکه فی سکنی البیت علی الإشاعة من غیر اختصاص بموضع معین، أما لو اختص بمعین اختص بضمانه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 بأن ضعف الساکن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 علی المالک عن مقاومته و لکن لم یمنعه المالک مع قدرته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أجرة ما 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لاستیفائه منفعته بغیر إذن مالکه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 المحقق و العلامة و جماعة</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 الساکن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صدق الغصب لعدم تحقق الاستقلال بالید علی العین الذی لا یتحقق الغصب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سکوت المالک و عدم دفعه یصدق أنّه مستقلّ بإثبات الید علی النّصف و هل إقدار اللّه علی منع النّاس عن عصیانه و ترکه لهم یخرجهم من کونهم عاصین؟ و علیه فهو ضامن 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الاستقلال بإثبات الید علی مال الغیر عدواناً او بالاستیلاء علی حقّ الغیر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منعه من سکنی داره أو إمساک دابّته المرسلة فلیس بغاصب نعم قد یکون ضامنا اذا حصلت اسباب الضمان، و لو سکن معه</w:t>
      </w:r>
      <w:bookmarkStart w:id="306" w:name="pg13259_128796"/>
    </w:p>
    <w:p>
      <w:pPr>
        <w:pStyle w:val="BookText"/>
        <w:rPr/>
      </w:pPr>
      <w:bookmarkEnd w:id="306"/>
      <w:r>
        <w:rPr>
          <w:rFonts w:ascii="IRNazanin" w:hAnsi="IRNazanin" w:eastAsia="IRNazanin"/>
          <w:color w:val="111111"/>
          <w:sz w:val="28"/>
          <w:sz w:val="28"/>
          <w:szCs w:val="28"/>
          <w:rtl w:val="true"/>
          <w:lang w:bidi="fa-IR"/>
        </w:rPr>
        <w:t>قهراً فهو غاصبٌ للنّصف إذا شارکه فی سکنی البیت علی الإشاعة من غیر اختصاص بموضع معین، أما لو اختص بمعین اختص بضمانه، و لو ضعف السّاکن ضمن أجرة ما سکن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یضمن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 ضمانها</w:t>
      </w:r>
      <w:r>
        <w:rPr>
          <w:rFonts w:eastAsia="IRNazanin" w:cs="IRNazanin"/>
          <w:color w:val="111111"/>
          <w:sz w:val="28"/>
          <w:szCs w:val="28"/>
          <w:rtl w:val="true"/>
          <w:lang w:bidi="fa-IR"/>
        </w:rPr>
        <w:t>.</w:t>
      </w:r>
    </w:p>
    <w:p>
      <w:pPr>
        <w:pStyle w:val="Heading3"/>
        <w:numPr>
          <w:ilvl w:val="2"/>
          <w:numId w:val="1"/>
        </w:numPr>
        <w:rPr/>
      </w:pPr>
      <w:bookmarkStart w:id="307" w:name="__RefHeading___Toc1529951_2322387425"/>
      <w:bookmarkStart w:id="308" w:name="_Toc111"/>
      <w:bookmarkEnd w:id="307"/>
      <w:r>
        <w:rPr>
          <w:rtl w:val="true"/>
        </w:rPr>
        <w:t>و سحب مقود الدّابّة غصب للدّابّة</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 مقود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سحب 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الدّابّة غصب للدّابّة للاستیلاء علیها عدوانا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صاحبها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دفع القائد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مستیقظا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القود غیر نائم فلا یتحقق الغصب حینئذ لعدم الاستیلاء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المبسوط لکنّه أطلق کون صاحبها علیها، و الظّاهر کون التقیید مراده </w:t>
      </w:r>
      <w:r>
        <w:rPr>
          <w:rFonts w:eastAsia="IRNazanin" w:cs="IRNazanin"/>
          <w:color w:val="111111"/>
          <w:sz w:val="28"/>
          <w:szCs w:val="28"/>
          <w:rtl w:val="true"/>
          <w:lang w:bidi="fa-IR"/>
        </w:rPr>
        <w:t>.</w:t>
      </w:r>
    </w:p>
    <w:p>
      <w:pPr>
        <w:pStyle w:val="Heading3"/>
        <w:numPr>
          <w:ilvl w:val="2"/>
          <w:numId w:val="1"/>
        </w:numPr>
        <w:rPr/>
      </w:pPr>
      <w:bookmarkStart w:id="309" w:name="__RefHeading___Toc1529953_2322387425"/>
      <w:bookmarkStart w:id="310" w:name="_Toc112"/>
      <w:bookmarkEnd w:id="309"/>
      <w:r>
        <w:rPr>
          <w:rtl w:val="true"/>
        </w:rPr>
        <w:t>و غصب الحامل غصب للحمل</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غصب الحامل غصب للحمل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مغصوب کالحامل، و الاستقلال بالید علیه حاصل بالتبعیة لأمه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تبع الدابة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ففی ضمان الولد قولان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مأخذهما عدم إثبات الید علیه؛ و أنه سبب قوی و لو لم یکن غصبه بالقصد و علیه فلا وجه للقول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الضمان و هو الذی قرّبه المصنف فی الدروس</w:t>
      </w:r>
      <w:r>
        <w:rPr>
          <w:rFonts w:eastAsia="IRNazanin" w:cs="IRNazanin"/>
          <w:color w:val="111111"/>
          <w:sz w:val="28"/>
          <w:szCs w:val="28"/>
          <w:rtl w:val="true"/>
          <w:lang w:bidi="fa-IR"/>
        </w:rPr>
        <w:t>.</w:t>
      </w:r>
      <w:bookmarkStart w:id="311" w:name="pg13259_128797"/>
    </w:p>
    <w:p>
      <w:pPr>
        <w:pStyle w:val="Heading3"/>
        <w:numPr>
          <w:ilvl w:val="2"/>
          <w:numId w:val="1"/>
        </w:numPr>
        <w:rPr/>
      </w:pPr>
      <w:bookmarkStart w:id="312" w:name="__RefHeading___Toc1529955_2322387425"/>
      <w:bookmarkStart w:id="313" w:name="_Toc113"/>
      <w:bookmarkEnd w:id="311"/>
      <w:bookmarkEnd w:id="312"/>
      <w:r>
        <w:rPr>
          <w:rtl w:val="true"/>
        </w:rPr>
        <w:t>حکم الأیادی المتعاقبة علی المغصوب</w:t>
      </w:r>
      <w:bookmarkEnd w:id="31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الأیدی المتعاقبة علی المغصوب أیدی ضمان فیتخیّر المالک فی تضمین من شاء منهم أو تضمین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علموا أم جهلوا علی المشهور لتحقق التصرف فی مال الغیر بغیر إذنه لعموم ادلة الضمان، و یشهد له صحیح الحسین بن ابی العلاء عن أبی عمار السرّاج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یوجد عنده السّرقة،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غارم، إذا لم یأت علی بائعها شهودا</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إثم علی الجاهل بالغصب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الجاهل منهم بالغصب علی من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افتی بذلک ابن إدریس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ضامن علی شرائها ببینة أو لا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المشهور بین المتأخرین لقاعدة الغرور المتقدمة الّا ان الاقوی هو رجوع المالک الی السارق لا المشتری الجاهل بالغصب و ذلک لقاعدة نفی الوزر المتقدمة فی کتاب البیع و بذلک افتی الشیخ فی النهایة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عنده سرقة کان ضامنا لها، إلّا أن یأتی علی شرائها ببینة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المفهوم من الکافی حیث اعتمد الصحیح المتقدم</w:t>
      </w:r>
      <w:r>
        <w:rPr>
          <w:rStyle w:val="FootnoteAnchor"/>
          <w:rtl w:val="true"/>
        </w:rPr>
        <w:footnoteReference w:id="374"/>
      </w:r>
      <w:r>
        <w:rPr>
          <w:rFonts w:ascii="IRNazanin" w:hAnsi="IRNazanin" w:eastAsia="IRNazanin"/>
          <w:color w:val="111111"/>
          <w:sz w:val="28"/>
          <w:sz w:val="28"/>
          <w:szCs w:val="28"/>
          <w:rtl w:val="true"/>
          <w:lang w:bidi="fa-IR"/>
        </w:rPr>
        <w:t>الدالّ علی عدم الغرم اذا اتی بالبینة علی شراءها و السراج و ان کان مهملا الّا ان الخبر موافق للقران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 اخری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 مقود الدّابّة غصبٌ إلّا أن یکون صاحبها راکباً قویّاً مستیقظاً فلا یتحقق الغصب حینئذ لعدم الاستیلاء، و غصب الحامل غصبٌ للحمل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تبعها ففی الضّمان قولان و الأقوی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الأیدی المتعاقبة علی المغصوب أیدی ضمانٍ فیتخیّر المالک فی تضمین من شاء أو الجمیع و یرجع الجاهل منهم بالغصب علی من غرّه علی مشهور المتأخرین و الاقوی هو رجوع المالک الی السارق لا المشتری الجاهل بالغصب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 لا یضمن بالغصب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 لا یضمن بالغصب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و منفعة، لأنه لیس مالا فلا یصدق الغصب فیه هذا إذا کان کبیرا عاقلا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الصغیر ففی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بالعدم، و فی جراحه بالضمان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أفتی أوّلا بالعدم ثمّ قوّی الضمان</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عدم تحقق الغصبیة لعدم کونه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یلزم من عدم الغصب عدم الضّمان لو حصل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فلو کان استناد تلف الصبی بل غیره ایضا الی المتسلط علیه عرفا کان ضامنا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یضمن الرقیق بالغصب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حبس الحر مدة لم یضمن أجرته إذا لم یستعمله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حبس الحر مدة لم یضمن أجرته إذا لم یستعمله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منافع الحر لیست مالا فلا تدخل تحت الید تبعا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قد استأجره مدة معینة فمضت زمان اعتقاله و هو باذل نفسه للعمل استقرت الأجرة لذلک لا للغصب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مال محض و منافعه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خمر الکافر المستتر محترمة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خمر الکافر المستتر بها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مال بالإضافة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بالغصب مسلما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کافرا و قد أقر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السلطان فی شروط 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یجز مزاحمته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یضمن الخمر 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بقیمته عند مستحلّیه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بالقیمة صرّح فی المبسوطین و ذهب القاضی إلی أنّ الخمر علیه مثلها و لکن رجع عنه فی آخر باب غصب کتابه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الاقوی الضمان بالقیمة مطلقا لما تقدم فی کتاب البیع فراجع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ضمان قیمة الخنزیر واضح لأنه قیمی حیث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 لا یضمن بالغصب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استناد التلف الی المتسلط علیه عرفا کان ضامنا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یضمن الرّقیق، و لو حبس الحرّ مدّةً لم یضمن أجرته إذا لم</w:t>
      </w:r>
    </w:p>
    <w:p>
      <w:pPr>
        <w:pStyle w:val="BookText"/>
        <w:rPr/>
      </w:pPr>
      <w:r>
        <w:rPr>
          <w:rFonts w:ascii="IRNazanin" w:hAnsi="IRNazanin" w:eastAsia="IRNazanin"/>
          <w:color w:val="111111"/>
          <w:sz w:val="28"/>
          <w:sz w:val="28"/>
          <w:szCs w:val="28"/>
          <w:rtl w:val="true"/>
          <w:lang w:bidi="fa-IR"/>
        </w:rPr>
        <w:t>یستعمله بخلاف الرّقیق فانه ضامن لمنافعه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قد استأجر الحر مدة معینة فمضت زمان اعتقاله و هو باذل نفسه للعمل استقرت الأجرة لذلک، و خمر الکافر المستتر محترمة تضمن بالغصب بقیمتها عند مستحلّیها و کذا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المباشر و السّبب ضمن المباشر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 المباشر و السّبب ضمن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أقوی کمن حفر بئرا فی ملک غیره عدوانا فدفع غیره فیها إنسانا فالضمان علی الدّافع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مع الإکراه أو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فیستقرّ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الغار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لضعف المباشر بهما فکان السبب أقوی کمن قدم طعاما إلی المغرور فأکله فقرار الضمان علی الغار فیرجع المغرور علیه لو ضمّن علی ما هو المشهور بین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ان الاقوی عدم الضمان علی المغرور و المکره لقاعدة نفی الوزر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لم یقید المصنّف الإکراه بالمال کالشّرائع، لأنّ الکلام فی الغصب و هو لا یکون إلّا فی المال فیکون الإکراه علی القتل و الجراح خارجا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ما لو أرسل ماء فی ملکه أو أججّ نارا فسری الی الغیر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أرسل ماء فی ملکه أو أججّ نارا فسری الی الغیر فأفسد فلا ضمان إذا لم یزد عن قدر الحاجة و لم تکن الریح عاصفة و الّا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الزائد عن قدر الحاجة یضمن به و إن لم یقترن بظن 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مع عصف الریح و إن اقتصر علی حاجته لکونه مظنة للتعدی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الضمان علی هذا مشروط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الزیادة عن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ظهور سبب التعدی کالریح فمتی انتفی أحدهما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الشیخ فی المبسوط الملاک فی الضمان و عدمه علمه بالسرایة و عدمه،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أرسل فی ملکه ماء نظر، فان کان غیر مفرط مثل أن نقب الفار أو غیره نقبة أو کان هناک نقبة لم یعلم بها فلا ضمان علیه، لأنّها سرایة عن مباح فیذهب هدرا، و هکذا النّار إذا أجّجها فی ملکه فحملتها الریح إلی ملک غیره فأتلفته فلا ضمان علیه لأنّها سرایة عن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أرسل الماء إلی ملکه بقدر حاجته إلیه و هو یعلم أنّ الماء ینزل إلی ملک غیره و أنّ للماء طریقا إلیه فعلیه الضّمان لأنّه إذا علم أنّه یسری إلی ملک غیره و أنّه لا حاجز یحجزه عنه فهو المرسل له، و هکذا النّار إذا طرحها فی زرعه و هو یعلم أنّ زرعه متّصل بزرع غیره و أنّ النّار تأتی علی ملکه و تتّصل بملک غیره فعلیه الضّمان لأنّها سرایة حصلت بفعله</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الملاک فی الضمان و عدمه هو کونه سببا فی حصول التلف عرفا فاینما حصل سبب الضمان کان ضامنا و الّا فلا </w:t>
      </w:r>
      <w:r>
        <w:rPr>
          <w:rFonts w:eastAsia="IRNazanin" w:cs="IRNazanin"/>
          <w:color w:val="111111"/>
          <w:sz w:val="28"/>
          <w:szCs w:val="28"/>
          <w:rtl w:val="true"/>
          <w:lang w:bidi="fa-IR"/>
        </w:rPr>
        <w:t>.</w:t>
      </w:r>
      <w:bookmarkStart w:id="314" w:name="pg13259_128802"/>
    </w:p>
    <w:p>
      <w:pPr>
        <w:pStyle w:val="BookText"/>
        <w:rPr/>
      </w:pPr>
      <w:bookmarkEnd w:id="314"/>
      <w:r>
        <w:rPr>
          <w:rFonts w:ascii="IRNazanin" w:hAnsi="IRNazanin" w:eastAsia="IRNazanin"/>
          <w:color w:val="111111"/>
          <w:sz w:val="28"/>
          <w:sz w:val="28"/>
          <w:szCs w:val="28"/>
          <w:rtl w:val="true"/>
          <w:lang w:bidi="fa-IR"/>
        </w:rPr>
        <w:t>و اما مجرد الزیادة عن الحاجة فلا دلیل علی کونها موجبة للضمان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التفصیل بین علمه وجهله لا وجه له الّا عدم تحقق السببیّة فی بعض موارد الجهل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استدل علی الضمان بقاعدة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یصح الاستدلال بها اذا کانت بمعنی تدارک الضرر یعنی لا ضرر و لا ضرار غیر متدارک کما هو مبنی الفاضل التونی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المباشر و السّبب ضمن المباشر إلّا مع الإکراه أو الغرور فیستقرّ الضّمان علی الغارّ و علی المکره علی مشهور المتأخرین و الاقوی عدم الضمان علی المغرور و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أرسل ماءً فی ملکه أو أجّج ناراً فسری إلی الغیر فعلیه الضمان ان کان سببا فی حصول التلف عرفا و الّا فلا </w:t>
      </w:r>
      <w:r>
        <w:rPr>
          <w:rFonts w:eastAsia="IRNazanin" w:cs="IRNazanin"/>
          <w:color w:val="111111"/>
          <w:sz w:val="28"/>
          <w:szCs w:val="28"/>
          <w:rtl w:val="true"/>
          <w:lang w:bidi="fa-IR"/>
        </w:rPr>
        <w:t>.</w:t>
      </w:r>
    </w:p>
    <w:p>
      <w:pPr>
        <w:pStyle w:val="Heading3"/>
        <w:numPr>
          <w:ilvl w:val="2"/>
          <w:numId w:val="1"/>
        </w:numPr>
        <w:rPr/>
      </w:pPr>
      <w:bookmarkStart w:id="315" w:name="__RefHeading___Toc1529957_2322387425"/>
      <w:bookmarkStart w:id="316" w:name="_Toc114"/>
      <w:bookmarkEnd w:id="315"/>
      <w:r>
        <w:rPr>
          <w:rtl w:val="true"/>
        </w:rPr>
        <w:t>و یجب ردّ المغصوب ما دامت العین باقیة</w:t>
      </w:r>
      <w:bookmarkEnd w:id="31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ردّ المغصوب ما دامت العین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لحرمة الغصب شرعا و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أدّی ردّه الی عسر و ذهاب مال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غصب حجرا و جعله فی أساس بیته فیجب علیه هدمه و ردّ الحجر، کما أنّه لو لم یفعل</w:t>
      </w:r>
      <w:bookmarkStart w:id="317" w:name="pg13259_128803"/>
    </w:p>
    <w:p>
      <w:pPr>
        <w:pStyle w:val="BookText"/>
        <w:rPr/>
      </w:pPr>
      <w:bookmarkEnd w:id="317"/>
      <w:r>
        <w:rPr>
          <w:rFonts w:ascii="Amiri" w:hAnsi="Amiri" w:eastAsia="Amiri" w:cs="Amiri"/>
          <w:color w:val="111111"/>
          <w:sz w:val="28"/>
          <w:sz w:val="28"/>
          <w:szCs w:val="28"/>
          <w:rtl w:val="true"/>
          <w:lang w:bidi="ar-SA"/>
        </w:rPr>
        <w:t xml:space="preserve">فالظاهر من قول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فَتِلْکَ بُیُوتُهُمْ خٰاوِیَةً بِمٰا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تعالی یفعله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الغصب فی الدار رهن علی خرابها</w:t>
      </w:r>
      <w:r>
        <w:rPr>
          <w:rFonts w:eastAsia="Amiri" w:cs="Amiri" w:ascii="Amiri" w:hAnsi="Amiri"/>
          <w:color w:val="111111"/>
          <w:sz w:val="28"/>
          <w:szCs w:val="28"/>
          <w:rtl w:val="true"/>
          <w:lang w:bidi="ar-SA"/>
        </w:rPr>
        <w:t>»</w:t>
      </w:r>
      <w:r>
        <w:rPr>
          <w:rStyle w:val="FootnoteAnchor"/>
          <w:rtl w:val="true"/>
        </w:rPr>
        <w:footnoteReference w:id="378"/>
      </w:r>
    </w:p>
    <w:p>
      <w:pPr>
        <w:pStyle w:val="Heading3"/>
        <w:numPr>
          <w:ilvl w:val="2"/>
          <w:numId w:val="1"/>
        </w:numPr>
        <w:rPr/>
      </w:pPr>
      <w:bookmarkStart w:id="318" w:name="__RefHeading___Toc1529959_2322387425"/>
      <w:bookmarkStart w:id="319" w:name="_Toc115"/>
      <w:bookmarkEnd w:id="318"/>
      <w:r>
        <w:rPr>
          <w:rtl w:val="true"/>
        </w:rPr>
        <w:t>کیفیة الضمان</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تعذّر ضمنه بالمثل ان کان مثلیّا و الّا فالقیمة العلیا من حین الغصب الی حین التلف،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حین الرّدّ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بالقیمة یوم التلف</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الخلاف فی کون الضمان بالمثل او القیمة فذهب ابن الجنید الی کون الضمان بالمثل ان اختار صاحبها ذلک و الّا دفع قیمة کانت منذ یوم غصبها الی ان هلکت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استهلک الغاصب للعین المغصوبة کان ضامنا إمّا دفع قیمة کانت لها منذ یوم غصبها إلی أن هلکت، أو المثل لها إن اختار صاحبها ذلک</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العبارة تعطی انه قائل باعلی القیم لکن لا مطلقاً و عن المرتضی تخییر المالک بین المثل و القیمة و ذکر انه روی انه یلزمه اعلی القیم مدة ایام الغصب فقال فی ناصریّاته بعد قول 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نذهب إلیه أنّ المغصوب إذا کان تلف فی ید الغاصب و کان له أمثال موجودة و رضی المغصوب منه أن یأخذ المثل کان علی الغاصب أن یعطیه ذلک و إلّا فالقیمة، و قد روی أنّه یلزمه أکثر قیمة مدّة أیّام الغصب، و إنّما قیل ذلک احتیاطا و استظهارا لأنّه إذا اختلف قیمته فی أیّام الغصب فالأولی</w:t>
      </w:r>
    </w:p>
    <w:p>
      <w:pPr>
        <w:pStyle w:val="BookText"/>
        <w:rPr/>
      </w:pPr>
      <w:r>
        <w:rPr>
          <w:rFonts w:ascii="IRNazanin" w:hAnsi="IRNazanin" w:eastAsia="IRNazanin"/>
          <w:color w:val="111111"/>
          <w:sz w:val="28"/>
          <w:sz w:val="28"/>
          <w:szCs w:val="28"/>
          <w:rtl w:val="true"/>
          <w:lang w:bidi="fa-IR"/>
        </w:rPr>
        <w:t>أن یؤخذ بالأزید للاحتیاط و الاستظهار</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بالمثل معیناً افتی الشیخ فی المبسوطین</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المبسوط فی فقه الإمامیة؛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و تبعه ابن البراج و ابن ادریس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ابن حمزة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نقف لهم علی دلیل بل لعلّ المثل یکون انقص قیمةً یوم الردّ و الغاصب کان سببا له بمعنی أنّه لو کان ماله عنده باعه بأکثر و إنّما المتیقّن قبول ردّ العین و لو کان نقصت قیمته فان کان شی‌ء له أجرة یعطی أجرته أیضا و إلّا فلابد من التحلل من صاحب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المثلی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یستدل بصحیح صفوان الجمّال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ضالّة فلم یعرّفها، ثمّ وجدت عنده فإنّها لربّها و مثلها من مال الذی کتمها</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علی تعین الضمان بالمثل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النسخ</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مورده الضالة و هی اعم من القیمی و المثلی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موردها الغصب او ما بحکمه من التعدی مضافا الی انها لا دلالة فیها علی تعیّن الضمان بالمثل</w:t>
      </w:r>
    </w:p>
    <w:p>
      <w:pPr>
        <w:pStyle w:val="BookText"/>
        <w:rPr/>
      </w:pPr>
      <w:r>
        <w:rPr>
          <w:rFonts w:ascii="IRNazanin" w:hAnsi="IRNazanin" w:eastAsia="IRNazanin"/>
          <w:color w:val="111111"/>
          <w:sz w:val="28"/>
          <w:sz w:val="28"/>
          <w:szCs w:val="28"/>
          <w:rtl w:val="true"/>
          <w:lang w:bidi="fa-IR"/>
        </w:rPr>
        <w:t xml:space="preserve">و علیه فالجمع بینها و بین صحیح ابی ولاد هو تخیر المالک بمطالبة المثل او القیمة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تقدم یظهر عدم صحة ما ادعی من الاجماع بضمان المثلی بالمثل و القیمی بالقیمة بل المالک المطالبة بالمثل فی باب الغصب او ما بحکمه من التعدی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القیمی فذهب المبسوطان الی اعلی القیم الی یوم التلف</w:t>
      </w:r>
      <w:r>
        <w:rPr>
          <w:rStyle w:val="FootnoteAnchor"/>
          <w:rtl w:val="true"/>
        </w:rPr>
        <w:footnoteReference w:id="383"/>
      </w:r>
      <w:r>
        <w:rPr>
          <w:rFonts w:ascii="IRNazanin" w:hAnsi="IRNazanin" w:eastAsia="IRNazanin"/>
          <w:color w:val="111111"/>
          <w:sz w:val="28"/>
          <w:sz w:val="28"/>
          <w:szCs w:val="28"/>
          <w:rtl w:val="true"/>
          <w:lang w:bidi="fa-IR"/>
        </w:rPr>
        <w:t>و کذلک ابن حمزة و ابن ادریس</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تدل علیه صحیحة ابی ولاد هو الضمان بالقیمة یوم المخالفة و المفهوم منها هو عدم الفرق بین المثلی و القیمی و ان وردت بالبغل و هذا هو الذی دل علیه العرف فالعرف یری القیمة میزاناً للاشیاء المتلفة و لا یری المثل فی المثلی و القیمة فی القیمی و هذا دلیل آخر علی اطلاق الضمان و یمکن الاستدلال بصحیحة ابی ولاد بعد اعتبار البغل المضمون بالقیمة مثلیاً فهو و ان قیل انه قیمی الّا ان الصحیح ان العرف لا یراه قیمیاً بل مثلیاً لتوفر</w:t>
      </w:r>
      <w:bookmarkStart w:id="320" w:name="pg13259_128806"/>
    </w:p>
    <w:p>
      <w:pPr>
        <w:pStyle w:val="BookText"/>
        <w:rPr/>
      </w:pPr>
      <w:bookmarkEnd w:id="320"/>
      <w:r>
        <w:rPr>
          <w:rFonts w:ascii="IRNazanin" w:hAnsi="IRNazanin" w:eastAsia="IRNazanin"/>
          <w:color w:val="111111"/>
          <w:sz w:val="28"/>
          <w:sz w:val="28"/>
          <w:szCs w:val="28"/>
          <w:rtl w:val="true"/>
          <w:lang w:bidi="fa-IR"/>
        </w:rPr>
        <w:t>مثله بالصفات و المالیة و اذا ثبت ذلک فثبوت القیمة فی القیمی بطریق اولی</w:t>
      </w:r>
      <w:r>
        <w:rPr>
          <w:rFonts w:eastAsia="IRNazanin" w:cs="IRNazanin"/>
          <w:color w:val="111111"/>
          <w:sz w:val="28"/>
          <w:szCs w:val="28"/>
          <w:rtl w:val="true"/>
          <w:lang w:bidi="fa-IR"/>
        </w:rPr>
        <w:t>.</w:t>
      </w:r>
    </w:p>
    <w:p>
      <w:pPr>
        <w:pStyle w:val="Heading3"/>
        <w:numPr>
          <w:ilvl w:val="2"/>
          <w:numId w:val="1"/>
        </w:numPr>
        <w:rPr/>
      </w:pPr>
      <w:bookmarkStart w:id="321" w:name="__RefHeading___Toc1529961_2322387425"/>
      <w:bookmarkStart w:id="322" w:name="_Toc116"/>
      <w:bookmarkEnd w:id="321"/>
      <w:r>
        <w:rPr>
          <w:rtl w:val="true"/>
        </w:rPr>
        <w:t>هل یلزم الغاصب باعلی القیم ام لا؟</w:t>
      </w:r>
      <w:bookmarkEnd w:id="322"/>
    </w:p>
    <w:p>
      <w:pPr>
        <w:pStyle w:val="BookText"/>
        <w:rPr/>
      </w:pPr>
      <w:r>
        <w:rPr>
          <w:rFonts w:ascii="IRNazanin" w:hAnsi="IRNazanin" w:eastAsia="IRNazanin"/>
          <w:color w:val="111111"/>
          <w:sz w:val="28"/>
          <w:sz w:val="28"/>
          <w:szCs w:val="28"/>
          <w:rtl w:val="true"/>
          <w:lang w:bidi="fa-IR"/>
        </w:rPr>
        <w:t>قد تقدم ان المرتضی قال بالقیمة مطلقاً و نسب اعلی القیم الی الروایة و قد عرفت افتاء ابن الجنید بذلک حتی فی المثلی لکن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المبسوطین به ایضاً فی القیمی و کذلک ابنا حمزة و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عمل هؤلاء ان کان من اجل هذه الروایة المرسلة التی رواها السید المرتضی کان عملهم جابرا لها لکن الظاهر ان فتواهم انما هو لاقتضاء القاعدة ذلک حیث ان الغاصب مفوت لاعلی القیم علی المالک و علیه فالاقوی انه ضامن لأعلی القیم الی یوم الرد و للمالک ایضا مطالبة الغاصب بالمثل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عاب المغصوب ضمن أرشه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لصحیح أبی ولّاد المتقدم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 البغل کسر أو دبر أو عقر؟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قیمة ما بین الصّحّة و العیب یوم تردّه علیه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یضمن أجرته ان کان له أجرة لطول المدّة استعمله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استعمله، فلصحیح أبی ولّاد المتقدّم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له علیک مثل کراء البغل ذاهبا من الکوفة إلی النیل و مثل کراء البغل راکبا من النّیل إلی بغداد، و مثل کراء البغل من بغداد إلی الکوفة توفیه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عدم الاستعمال فالضمان لأجل ان منافعه أموال تحت الید فتضمن بالفوات، و التفویت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بهیمة القاضی و الشوکی فی ضمان الأرش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بهیمة القاضی و الشوکی</w:t>
      </w:r>
      <w:r>
        <w:rPr>
          <w:rStyle w:val="FootnoteAnchor"/>
          <w:rtl w:val="true"/>
        </w:rPr>
        <w:footnoteReference w:id="385"/>
      </w:r>
      <w:r>
        <w:rPr>
          <w:rFonts w:ascii="IRNazanin" w:hAnsi="IRNazanin" w:eastAsia="IRNazanin"/>
          <w:color w:val="111111"/>
          <w:sz w:val="28"/>
          <w:sz w:val="28"/>
          <w:szCs w:val="28"/>
          <w:rtl w:val="true"/>
          <w:lang w:bidi="fa-IR"/>
        </w:rPr>
        <w:t>فی ضمان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لعموم الأدلة، و ردا علی مخالفة بعض العامة فی ذلک فحکم فی الجنایة علی بهیمة القاضی بالقیمة و یأخذ الجانی العین نظرا إلی أن المعیب لا یلیق بمقام القاضی</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ردّ المغصوب ما دامت العین باقیةً، و لو أدّی ردّه إلی عسرٍ و ذهاب مال الغاصب فإن تعذّر ضمنه بالقیمة العلیا من حین الغصب إلی حین الرّدّ</w:t>
      </w:r>
    </w:p>
    <w:p>
      <w:pPr>
        <w:pStyle w:val="BookText"/>
        <w:rPr/>
      </w:pPr>
      <w:r>
        <w:rPr>
          <w:rFonts w:ascii="IRNazanin" w:hAnsi="IRNazanin" w:eastAsia="IRNazanin"/>
          <w:color w:val="111111"/>
          <w:sz w:val="28"/>
          <w:sz w:val="28"/>
          <w:szCs w:val="28"/>
          <w:rtl w:val="true"/>
          <w:lang w:bidi="fa-IR"/>
        </w:rPr>
        <w:t>سواءً کان مثلیا ام قیمیا و للمالک ایضا مطالبة الغاصب بالمثل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عاب ضمن أرشه و یضمن أجرته إن کان له أجرةٌ لطول المدّة استعمله أو لا، و لا فرق بین بهیمة القاضی و الشّوکیّ فی ضمان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جنی علی العبد المغصوب فعلی الجانی أرش الجنایة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جنی علی العبد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غیر 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الجانی أرش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المقرر فی باب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الغاصب ما زاد عن أرشها من النقص ان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الزیادة فلو کانت الجنایة مما له مقدر کقطع یده الموجب لنصف قیمته شرعا فنقص بسبب قطع یده ثلثا قیمته فعلی الجانی النصف و علی الغاصب السدس الزائد من النقص، و لو لم تحصل زیادة نقص توجب الضمان علی الغاصب فلا شی‌ء علی الغاصب بل یستقر الضمان علی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أن ضمان الغاصب من جهة المالیة فیضمن ما فات منها سواء کان تفویت مالیة العین من قبل الغاصب أم من قبل غیره، و ضمان الجانی منصوص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مثّل</w:t>
      </w:r>
      <w:r>
        <w:rPr>
          <w:rStyle w:val="FootnoteAnchor"/>
          <w:rtl w:val="true"/>
        </w:rPr>
        <w:footnoteReference w:id="387"/>
      </w:r>
      <w:r>
        <w:rPr>
          <w:rFonts w:ascii="IRNazanin" w:hAnsi="IRNazanin" w:eastAsia="IRNazanin"/>
          <w:color w:val="111111"/>
          <w:sz w:val="28"/>
          <w:sz w:val="28"/>
          <w:szCs w:val="28"/>
          <w:rtl w:val="true"/>
          <w:lang w:bidi="fa-IR"/>
        </w:rPr>
        <w:t>به انعتق و غرم قیمته للمالک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المصنف و به قال فی المبسوطین، و تبعه القاضی و هو المفهوم من الکلینی حیث اعتمد مرسل جعفر بن محبوب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عبد</w:t>
      </w:r>
      <w:bookmarkStart w:id="323" w:name="pg13259_128809"/>
    </w:p>
    <w:p>
      <w:pPr>
        <w:pStyle w:val="BookText"/>
        <w:rPr/>
      </w:pPr>
      <w:bookmarkEnd w:id="323"/>
      <w:r>
        <w:rPr>
          <w:rFonts w:ascii="Amiri" w:hAnsi="Amiri" w:eastAsia="Amiri" w:cs="Amiri"/>
          <w:color w:val="111111"/>
          <w:sz w:val="28"/>
          <w:sz w:val="28"/>
          <w:szCs w:val="28"/>
          <w:rtl w:val="true"/>
          <w:lang w:bidi="ar-SA"/>
        </w:rPr>
        <w:t>مثّل به فهو حرّ</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الدال بعمومه علی حصول الانعتاق و لو لم یکن التمثیل من المولی لکنه ضعیف سندا لارساله و بجعفر بن محبوب فانه لم یوثق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حصل الوثوق به فهو و الّا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الاستدلال له بصحیح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نکل</w:t>
      </w:r>
      <w:r>
        <w:rPr>
          <w:rStyle w:val="FootnoteAnchor"/>
          <w:rtl w:val="true"/>
        </w:rPr>
        <w:footnoteReference w:id="389"/>
      </w:r>
      <w:r>
        <w:rPr>
          <w:rFonts w:ascii="IRNazanin" w:hAnsi="IRNazanin" w:eastAsia="IRNazanin"/>
          <w:color w:val="111111"/>
          <w:sz w:val="28"/>
          <w:sz w:val="28"/>
          <w:szCs w:val="28"/>
          <w:rtl w:val="true"/>
          <w:lang w:bidi="fa-IR"/>
        </w:rPr>
        <w:t>بمملوک أنّه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الانعتاق بالتمثیل مورده تمثیل المولی و لا عموم فیه</w:t>
      </w:r>
      <w:r>
        <w:rPr>
          <w:rFonts w:eastAsia="IRNazanin" w:cs="IRNazanin"/>
          <w:color w:val="111111"/>
          <w:sz w:val="28"/>
          <w:szCs w:val="28"/>
          <w:rtl w:val="true"/>
          <w:lang w:bidi="fa-IR"/>
        </w:rPr>
        <w:t>.</w:t>
      </w:r>
    </w:p>
    <w:p>
      <w:pPr>
        <w:pStyle w:val="Heading3"/>
        <w:numPr>
          <w:ilvl w:val="2"/>
          <w:numId w:val="1"/>
        </w:numPr>
        <w:rPr/>
      </w:pPr>
      <w:bookmarkStart w:id="324" w:name="__RefHeading___Toc1529963_2322387425"/>
      <w:bookmarkStart w:id="325" w:name="_Toc117"/>
      <w:bookmarkEnd w:id="324"/>
      <w:r>
        <w:rPr>
          <w:rtl w:val="true"/>
        </w:rPr>
        <w:t>حکم ما لو غصب مثل الخفّین</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غصب مثل الخفّین أو المصراعین أو الکتاب سفرین فتلف أحدهما ضمن قیمته مجتمعا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النقصان الحاصل فی یده مستند إلی تلف عین مضمونة علیه بما لها من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علیه ضمان التّفرقة و ضمان العین </w:t>
      </w:r>
      <w:r>
        <w:rPr>
          <w:rFonts w:eastAsia="IRNazanin" w:cs="IRNazanin"/>
          <w:color w:val="111111"/>
          <w:sz w:val="28"/>
          <w:szCs w:val="28"/>
          <w:rtl w:val="true"/>
          <w:lang w:bidi="fa-IR"/>
        </w:rPr>
        <w:t>.</w:t>
      </w:r>
    </w:p>
    <w:p>
      <w:pPr>
        <w:pStyle w:val="Heading3"/>
        <w:numPr>
          <w:ilvl w:val="2"/>
          <w:numId w:val="1"/>
        </w:numPr>
        <w:rPr/>
      </w:pPr>
      <w:bookmarkStart w:id="326" w:name="__RefHeading___Toc1529965_2322387425"/>
      <w:bookmarkStart w:id="327" w:name="_Toc118"/>
      <w:bookmarkEnd w:id="326"/>
      <w:r>
        <w:rPr>
          <w:rtl w:val="true"/>
        </w:rPr>
        <w:t>حکم ما لو زادت قیمة المغصوب بفعل الغاصب</w:t>
      </w:r>
      <w:bookmarkEnd w:id="32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زادت قیمة المغصوب بفعل الغاصب فلا شی‌ء علیه و لا له الّا أن تکون عینا کالصبغ فله قلعه إن قبل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بنقص قیمة الثوب جمعا بین الحقین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الثوب ینجبر بأن 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أرش الثوب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ذهب الإسکافیّ علی أنّه لیس له قلع صبغه و لو أعطاه المالک القیمة وجب علیه القبول لاستهلاک عین الغصب و عدم انتفاعه بصبغه، و استلزام قلع صبغه التصرف فی مال الغیر بغیر اذنه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مفروض المسألة هو کون الصبغ قابلا للانفصال و علیه فوقوعه عدوانا لا یقتضی إسقاط مالیته، لإن ذلک عدوان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بیع مصبوغا بقیمته مغصوبا فلا شی‌ء للغاصب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قیمة البیع لعدم الزیادة بسبب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للشیخ تفصیل حول المسالة فقال فی المبسوط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غصب ثوبا فصبغه لم یخل الصبغ من ثلاثة أحوال إما أن یکون للغاصب أو لرب الثوب أو لغیرهما فان کان للغاصب لم یخل من ثلاثة أحوال إما أن لا یزید و لا ینقص بالصبغ أو یزید، أو ینقص</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لم یزد و لم ینقص مثل أن کانت قیمة الثوب عشرة و قیمة الصبغ عشرة، و هو بعد الصبغ یساوی عشرین، فهما فیه شریکان، لأن لکل واحد منهما عینا قائمة فیه، فهو کما لو غصب طعاما فخلطه بطعام من عنده، فهما فیه شریکان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غصب غزلا فنسجه، أو ترابا فضربه لبنا، أو نقرة فضربها دراهم، أو ثوبا فقصره فزادت القیمة، کان ذلک کله لصاحب العین، و الفرق بینهما أن هذه آثار أفعال، و تلک أعیان 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أنهما شریکان، ففیه ست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اتفقا علی أن یکون علی ما هما علیه من الشرکة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اتفقا علی بیعه و قسمة ثمنه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اختار الغاصب قلع صبغه عن الثوب کان له، علی أن علیه ما نقص بالقلع،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فاستخرج الصبغ علی أن علیک ما نقص بالقلع، لأنه عین ماله، فکان له إزالتها عن ملک رب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امتنع صاحب الصبغ عن إزالة الصبغ عن الثوب، فهل لرب الثوب إجباره علی ذلک أم لا؟ قیل فیه وجهان أحدهما له إجباره کما لو غصب دارا فزوقها أو أرضا فغرسها، کان للمالک مطالبته بالقلع، و الثانی لیس له إجباره علی قلعه بل یکونان شریکین و الأول أقوی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رب الثوب أن یعطی الغاصب قیمة الصبغ، لیکون الثوب بصبغه له أو یأخذ الثوب مصبوغا و لا یعطی الغاصب ما زاد بالصبغ فهل له ذلک أم لا؟ قیل فیه قولان أحدهما له أخذ الثوب مصبوغا، و یکون له الصبغ بغیر قیمة، لأنها زیادة متصلة بالثوب کما إذا قصره و هذا لیس بصحیح، و الثانی لیس له ذلک، بل له أن یعطیه قیمة الصبغ، لیکون الثوب و صبغه له فالصحیح أنه لیس له مطالبته بأخذ القیمة، بل یکونان فیه شریکان، لأنها عین ماله قائمة بحالها غیر تابعة لغیرها فلا یجبر علی أخذ قیمتها کما لو خلط طعامه بطعامه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الغاصب الصبغ من رب الثوب فهل یلزم رب الثوب قبوله منه أم لا؟</w:t>
      </w:r>
    </w:p>
    <w:p>
      <w:pPr>
        <w:pStyle w:val="BookText"/>
        <w:rPr/>
      </w:pPr>
      <w:r>
        <w:rPr>
          <w:rFonts w:ascii="IRNazanin" w:hAnsi="IRNazanin" w:eastAsia="IRNazanin"/>
          <w:color w:val="111111"/>
          <w:sz w:val="28"/>
          <w:sz w:val="28"/>
          <w:szCs w:val="28"/>
          <w:rtl w:val="true"/>
          <w:lang w:bidi="fa-IR"/>
        </w:rPr>
        <w:t>قیل فیه وجهان أحدهما یلزمه کالسمن و تعلیم القرآن و القصارة، و الثانی لا یجبر لأنها غیر ماله، فلم یجبر علی قبولها کالعین المنفردة عن المال، و هذا هو الصحیح، لأن الأصل براءة الذمة من لزوم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جملته أن کل من وهب لغیره هبة هل یلزمه القبول أم لا؟ فیها ثلاث مسائل أحدها لا یلزمه القبول، و هو العین المنفردة بنفسها، الثانیة عین قائمة متصلة لا یمکن إفرادها فیلزمه قبولها وجها واحدا مثل السمن، الثالثة زیادة متصلة لا یمکن إفرادها مثل مسئلتنا و کالتزویق فی الدار و هو علی وجهین، و الأقوی أنه لا یجبر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لم یزد و لم ینقص و أما إن زاد مثل أن کانت قیمة الثوب عشرة، و قیمة الصبغ عشرة، فلما صبغ ساوی ثلاثین لم یخل من أحد أمرین إما أن تکون الزیادة لزیادة السوق أو لاجتماع ذلک، فان کان لاجتماع الأمرین، فالثوب بزیادته شرکة بینهما، لأن الزیادة حصلت باجتماع الثوب و الصبغ، و یکون الحکم فیه کما لو کانت قیمة الثوب خمسة عشر، و قیمة الصبغ خمسة عشر، فصبغه به فلم یزد و لم ینقص و فیه المسائل الست علی ما فصلناها فإن اختار الغاصب القلع فعلیه ما نقص الثوب عن خمسة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الزیادة لزیادة السوق مثل أن غلت الثیاب فبلغت قیمة الثوب عشرین و الصبغ بحاله أو غلی الصبغ فبلغ عشرین و قیمة الثوب بحاله کانت الزیادة لمن غلت عین ماله وحده لا یشارکه غیره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نقص نظرت فإن صار بعد الصبغ تساوی خمسة عشر، فقد نقص خمسة یکون من صاحب الصبغ وحده، لأنه إن کان النقص عاد إلی الثوب فقد حدث بجنایته علیه، و إن کان النقص عاد إلی الصبغ فهو الذی جنی علی صبغ نفسه، فیصیران فیه شریکان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الثوب ثلثاه و لصاحب الصبغ ثلثه و فیه المسائل 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نقص فصار یساوی عشرة فالنقص أیضا علی صاحب الصبغ و لا شرکة له فیه و لا یجی‌ء من المسائل الست فیه إلّا واحدة، و هو أن له قلع صبغه علی أن علیه ما نقص و الباقی لا یجی‌ء فیها فان نقص عن العشرة فعلی الغاصب ما نقص من الثوب بالصبغ، فإن أراد القلع علی أن علیه ما نقص أو ما لعله أن یزید بالقلع، کان له ذلک فقد ثبت أن للغاصب قلع الصبغ</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إذا کان الثوب و الصبغ معا لرب الثوب، فان لم یزد و لم ینقص فلا کلام، و إن زاد فالزیادة له، و إن نقص فعلی الغاصب لأنه نقص بجنایته و إن کان الثوب لواحد و الصبغ لواحد، فإن لم یزد و لم ینقص فلا کلام و هما فیه شریکان، و إن زاد فالزیادة لهما و إن نقص فان کان النقصان من جانب الصبغ فلصاحب الصبغ مطالبة الغاصب بما نقصه دون صاحب</w:t>
      </w:r>
      <w:bookmarkStart w:id="328" w:name="pg13259_128814"/>
    </w:p>
    <w:p>
      <w:pPr>
        <w:pStyle w:val="BookText"/>
        <w:rPr/>
      </w:pPr>
      <w:bookmarkEnd w:id="328"/>
      <w:r>
        <w:rPr>
          <w:rFonts w:ascii="IRNazanin" w:hAnsi="IRNazanin" w:eastAsia="IRNazanin"/>
          <w:color w:val="111111"/>
          <w:sz w:val="28"/>
          <w:sz w:val="28"/>
          <w:szCs w:val="28"/>
          <w:rtl w:val="true"/>
          <w:lang w:bidi="fa-IR"/>
        </w:rPr>
        <w:t>الثوب، و إن کان النقص من قبل الثوب کان المطالبة لصاحب الثوب دون صاحب الصبغ</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1529967_2322387425"/>
      <w:bookmarkStart w:id="330" w:name="_Toc119"/>
      <w:bookmarkEnd w:id="329"/>
      <w:r>
        <w:rPr>
          <w:rtl w:val="true"/>
        </w:rPr>
        <w:t>حکم ما لو غصب شاة فأطعمها المالک جاهلا</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غصب شاة فأطعمها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جاهلا بکونها شاته ضمنها الغاصب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لقاعدة الغرور و ذلک لضعف المباشر بالغرور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بالضمان صرح الشیخ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بعض العامّة قال بعدم الضمان</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أطعمها غیر صاحبها جاهلا ضمن المالک من شاء و القرار علی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المصنف و هو المشهور بین المتأخرین لان ضمان الغاصب بغصبه و ضمان الآکل بمباشرته للاتلاف و یرجع الآکل علی الغاصب لقاعدة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ان الاقوی عدم ضمان الآکل مطلقا لقاعدة نفی الوزر </w:t>
      </w:r>
      <w:r>
        <w:rPr>
          <w:rFonts w:eastAsia="IRNazanin" w:cs="IRNazanin"/>
          <w:color w:val="111111"/>
          <w:sz w:val="28"/>
          <w:szCs w:val="28"/>
          <w:rtl w:val="true"/>
          <w:lang w:bidi="fa-IR"/>
        </w:rPr>
        <w:t>.  </w:t>
      </w:r>
    </w:p>
    <w:p>
      <w:pPr>
        <w:pStyle w:val="Heading3"/>
        <w:numPr>
          <w:ilvl w:val="2"/>
          <w:numId w:val="1"/>
        </w:numPr>
        <w:rPr/>
      </w:pPr>
      <w:bookmarkStart w:id="331" w:name="__RefHeading___Toc1529969_2322387425"/>
      <w:bookmarkStart w:id="332" w:name="_Toc120"/>
      <w:bookmarkEnd w:id="331"/>
      <w:r>
        <w:rPr>
          <w:rtl w:val="true"/>
        </w:rPr>
        <w:t>حکم ما لو مزج المغصوب بغیره</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مزج المغصوب بغیره کلّف قسمته بتمییزه إن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لوجوب رد العین عقلاً حیث یمکن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شق و لو لم یمکن ضمن المثل ان مزجه بالأردی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المصنف لتعذر رد العین کاملة، لأن المزج فی حکم الاستهلاک من حیث اختلاط</w:t>
      </w:r>
    </w:p>
    <w:p>
      <w:pPr>
        <w:pStyle w:val="BookText"/>
        <w:rPr/>
      </w:pPr>
      <w:r>
        <w:rPr>
          <w:rFonts w:ascii="IRNazanin" w:hAnsi="IRNazanin" w:eastAsia="IRNazanin"/>
          <w:color w:val="111111"/>
          <w:sz w:val="28"/>
          <w:sz w:val="28"/>
          <w:szCs w:val="28"/>
          <w:rtl w:val="true"/>
          <w:lang w:bidi="fa-IR"/>
        </w:rPr>
        <w:t xml:space="preserve">کل جزء من مال المالک بجزء من مال الغاصب و هو أدون من الحق فلا یجب قبوله، بل ینتقل إلی المثل علی ما هو المشهور بین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کون المزج فی حکم الاستهلاک عرفا و علیه فالقاعدة تقتضی اشتراکهما فیه و یضمن الغاصب ارش النقصان لانه هو السبب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فرض الاستهلاک فقد تقدم ان الاقوی هو الضمان بالقیمة مطلقا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المزج بالاردئ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الاقوی خلافا لابن ادریس حیث قال فی المزج بالأجود و المثل بتخیّر الغاصب بین أن یعطیه منه أو مثله من غیره، و المبسوط قاله أوّلا، ثمّ نقل عن بعضهم شرکته فیهما و استقربه لوجود بعض عین ماله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مؤونة القسمة علی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هو السبب فی وقوع الشرکة تعدیا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جنی علی العبد المغصوب فعلی الجانی أرش الجنایة و علی الغاصب ما زاد عن أرشها من النّقص إن اتّفق، و لو مثّل به قیل بانعتاقه و یغرم قیمته للمالک، و الاقوی عدم الانعتاق و یغرم ما جناه علی العبد للمالک و لو غصب الخفّین أو المصراعین أو الکتاب سفرین فتلف أحدهما ضمن قیمته مجتمعاً، و لو زادت قیمة المغصوب بفعل الغاصب فلا شی‌ء علیه و لا له إلّا أن یکون عیناً کالصّبغ فله قلعه إن قبل الفصل، و یضمن أرش الثّوب و لو</w:t>
      </w:r>
      <w:bookmarkStart w:id="333" w:name="pg13259_128816"/>
    </w:p>
    <w:p>
      <w:pPr>
        <w:pStyle w:val="BookText"/>
        <w:rPr/>
      </w:pPr>
      <w:bookmarkEnd w:id="333"/>
      <w:r>
        <w:rPr>
          <w:rFonts w:ascii="IRNazanin" w:hAnsi="IRNazanin" w:eastAsia="IRNazanin"/>
          <w:color w:val="111111"/>
          <w:sz w:val="28"/>
          <w:sz w:val="28"/>
          <w:szCs w:val="28"/>
          <w:rtl w:val="true"/>
          <w:lang w:bidi="fa-IR"/>
        </w:rPr>
        <w:t>بیع مصبوغاً بقیمته مغصوباً فلا شی‌ء للغاصب من قیمة البیع، و لو غصب شاةً فأطعمها المالک جاهلاً ضمنها الغاصب، و لو أطعمها أجنبیّا جاهلًا ضمّن المالک من شاء و القرار علی الغاصب علی مشهور المتأخرین و الاقوی اختصاص الضمان بالغاصب، و لو مزج المغصوب کلّف فصله إن أمکن و إن شقّ، و لو لم یمکن کان شریکاً للمالک و ان مزجه بالاردئ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مؤونة القسمة علی الغاصب </w:t>
      </w:r>
      <w:r>
        <w:rPr>
          <w:rFonts w:eastAsia="IRNazanin" w:cs="IRNazanin"/>
          <w:color w:val="111111"/>
          <w:sz w:val="28"/>
          <w:szCs w:val="28"/>
          <w:rtl w:val="true"/>
          <w:lang w:bidi="fa-IR"/>
        </w:rPr>
        <w:t>.</w:t>
      </w:r>
    </w:p>
    <w:p>
      <w:pPr>
        <w:pStyle w:val="Heading3"/>
        <w:numPr>
          <w:ilvl w:val="2"/>
          <w:numId w:val="1"/>
        </w:numPr>
        <w:rPr/>
      </w:pPr>
      <w:bookmarkStart w:id="334" w:name="__RefHeading___Toc1529971_2322387425"/>
      <w:bookmarkStart w:id="335" w:name="_Toc121"/>
      <w:bookmarkEnd w:id="334"/>
      <w:r>
        <w:rPr>
          <w:rtl w:val="true"/>
        </w:rPr>
        <w:t>حکم ما لو زرع الحب أو أحضن البیض</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زرع الحب أو أحضن البیض فالزرع و الفرخ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الإسکافی و المرتضی فی ناصریّاته و الحلیّ و المبسوط فی عاریته، و الخلاف فی دعاویه و بیّناته، و لکن فی غصبهما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للغاصب استنادا إلی أنّ عین المغصوب تلفت فینتقل إلی القیمة، و تبعه ابن حمزة</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بأنّه عین مال المالک و إنما حدث بالتغیر اختلاف الصور بصیرورة الحب زرعا، و البیض فرخا، و نماء الملک للمالک و إن کان بفعل الغاصب</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نقله الی غیر بلد المالک وجب علیه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الواجب إیصال المال إلی مالکه عقلاً</w:t>
      </w:r>
      <w:r>
        <w:rPr>
          <w:rFonts w:eastAsia="IRNazanin" w:cs="IRNazanin"/>
          <w:color w:val="111111"/>
          <w:sz w:val="28"/>
          <w:szCs w:val="28"/>
          <w:rtl w:val="true"/>
          <w:lang w:bidi="fa-IR"/>
        </w:rPr>
        <w:t>.</w:t>
      </w:r>
      <w:bookmarkStart w:id="336" w:name="pg13259_128817"/>
    </w:p>
    <w:p>
      <w:pPr>
        <w:pStyle w:val="BookText"/>
        <w:rPr/>
      </w:pPr>
      <w:bookmarkEnd w:id="3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رضی المالک بذلک المکان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یحرم لحرمة التصرف بمال الغیر </w:t>
      </w:r>
      <w:r>
        <w:rPr>
          <w:rFonts w:eastAsia="IRNazanin" w:cs="IRNazanin"/>
          <w:color w:val="111111"/>
          <w:sz w:val="28"/>
          <w:szCs w:val="28"/>
          <w:rtl w:val="true"/>
          <w:lang w:bidi="fa-IR"/>
        </w:rPr>
        <w:t>.</w:t>
      </w:r>
    </w:p>
    <w:p>
      <w:pPr>
        <w:pStyle w:val="Heading3"/>
        <w:numPr>
          <w:ilvl w:val="2"/>
          <w:numId w:val="1"/>
        </w:numPr>
        <w:rPr/>
      </w:pPr>
      <w:bookmarkStart w:id="337" w:name="__RefHeading___Toc1529973_2322387425"/>
      <w:bookmarkStart w:id="338" w:name="_Toc122"/>
      <w:bookmarkEnd w:id="337"/>
      <w:r>
        <w:rPr>
          <w:rtl w:val="true"/>
        </w:rPr>
        <w:t>حکم اختلافهما فی القیمة</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القیمة حلف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المصنف لأصالة البراءة من الزائد و لأنه منکر ما لم یدع ما یعلم کذبه کالدرهم قیمة للعبد و به قال الشیخ فی المبسوطین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 المالک و هو الاقوی و ذلک 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ولّاد،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أصاب البغل کسر أو دبر أو عقر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قیمة ما بین الصّحة و العیب یوم تردّه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یعرف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هو، إمّا أن یحلف هو علی القیمة فتلزمک، فان ردّ الیمین علیک فحلفت علی القیمة لزمه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 الغاصب عند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المالک صناعة یزید بها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رجوع هذا إلی الاختلاف فی القیمة و شمول اطلاق صحیحة ابی ولاد المتقدمة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فالاقوی ان یحلف المالک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 الغاصب عند المصنف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التلف</w:t>
      </w:r>
      <w:r>
        <w:rPr>
          <w:rFonts w:eastAsia="IRNazanin" w:cs="IRNazanin"/>
          <w:color w:val="111111"/>
          <w:sz w:val="28"/>
          <w:szCs w:val="28"/>
          <w:rtl w:val="true"/>
          <w:lang w:bidi="fa-IR"/>
        </w:rPr>
        <w:t>)</w:t>
      </w:r>
      <w:bookmarkStart w:id="339" w:name="pg13259_128818"/>
    </w:p>
    <w:p>
      <w:pPr>
        <w:pStyle w:val="BookText"/>
        <w:rPr/>
      </w:pPr>
      <w:bookmarkEnd w:id="339"/>
      <w:r>
        <w:rPr>
          <w:rFonts w:ascii="IRNazanin" w:hAnsi="IRNazanin" w:eastAsia="IRNazanin"/>
          <w:color w:val="111111"/>
          <w:sz w:val="28"/>
          <w:sz w:val="28"/>
          <w:szCs w:val="28"/>
          <w:rtl w:val="true"/>
          <w:lang w:bidi="fa-IR"/>
        </w:rPr>
        <w:t>و استدل له بان حلفه و إن کان خلاف الأصل لانه مدع و الاصل عدم التلف، لکن لإمکان صدقه و استحالة مجیئه بالعین مع صدقه لو لم یقبل قوله لزم تخلیده الحبس لو فرض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القاعدة فیه تقتضی ان یکلف بالبینة فان عجز عنها فان کان المالک عالما بعدم التلف حلف المالک علی عدمه کما لو أقام المالک بینة ببقائه مع إمکان کذب البینة، وبثبوت البقاء شرعا یجوز تعزیره إلی أن یعلم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یکن المالک عالما بالتلف رد الیمین علیه و هو الاقوی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 ما علی العبد من الثیاب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المورد یحلف الغاصب عند المصنف، و علّل بأنّ العبد بیده فیکون ما معه فی یده فیقدّم قوله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اثر لکون العبد بیده لانها لیست بید شرعیّة حتی یکون ما مع العبد موضوعا فی ملک غیره فعلیه فالاقوی هو تقدم قول المالک</w:t>
      </w:r>
      <w:r>
        <w:rPr>
          <w:rFonts w:eastAsia="IRNazanin" w:cs="IRNazanin"/>
          <w:color w:val="111111"/>
          <w:sz w:val="28"/>
          <w:szCs w:val="28"/>
          <w:rtl w:val="true"/>
          <w:lang w:bidi="fa-IR"/>
        </w:rPr>
        <w:t>.</w:t>
      </w:r>
    </w:p>
    <w:p>
      <w:pPr>
        <w:pStyle w:val="Heading3"/>
        <w:numPr>
          <w:ilvl w:val="2"/>
          <w:numId w:val="1"/>
        </w:numPr>
        <w:rPr/>
      </w:pPr>
      <w:bookmarkStart w:id="340" w:name="__RefHeading___Toc1529975_2322387425"/>
      <w:bookmarkStart w:id="341" w:name="_Toc123"/>
      <w:bookmarkEnd w:id="340"/>
      <w:r>
        <w:rPr>
          <w:rtl w:val="true"/>
        </w:rPr>
        <w:t>و لو اختلفا فی الرّدّ حلف المالک</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الرّدّ حلف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عدمه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اتّفقا فی الردّ لکن المالک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رددته میّتا و قال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رددته حیّا و أقام کلّ منهما بیّنة ففی المبسوطین تسقط البیّنتان و ردّ إلی الأصل و هو</w:t>
      </w:r>
      <w:bookmarkStart w:id="342" w:name="pg13259_128819"/>
    </w:p>
    <w:p>
      <w:pPr>
        <w:pStyle w:val="BookText"/>
        <w:rPr/>
      </w:pPr>
      <w:bookmarkEnd w:id="342"/>
      <w:r>
        <w:rPr>
          <w:rFonts w:ascii="IRNazanin" w:hAnsi="IRNazanin" w:eastAsia="IRNazanin"/>
          <w:color w:val="111111"/>
          <w:sz w:val="28"/>
          <w:sz w:val="28"/>
          <w:szCs w:val="28"/>
          <w:rtl w:val="true"/>
          <w:lang w:bidi="fa-IR"/>
        </w:rPr>
        <w:t xml:space="preserve">بقاء العبد عند الغاصب حتّی یعلم ردّه، و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القرعة و أفتی الحلیّ بتقدّم بیّنة الغاصب المدّعی للحیاة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الدعاوی هو البینة علی المدعی و الیمین علی المنکر و هما هنا متفقان علی حصول الرد و انما یدعی المالک موته و ینکره الغاصب و الاصل عدم الموت و علیه فلا اثر لبینة الغاصب لانه منکر فیعمل علی بینة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زرع الحبّ أو أحضن البیض فالزّرع و الفرخ للمالک، و لو نقله إلی غیر بلد المالک وجب علیه نقله و مؤونة نقله، و لو رضی المالک بذلک المکان لم یجب، و لو اختلفا فی القیمة حلف المالک للنص، و کذا لو ادّعی إثبات صناعةٍ یزید بها الثّمن، و کذا لو ادّعی التّلف أو ادّعی تملّک ما علی العبد من الثّیاب، و کذا لو اختلفا فی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اتّفقا فی الردّ لکن المالک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رددته میّتا و قال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رددته حیّا و أقام کلّ منهما بیّنة عمل ببینة المالک</w:t>
      </w:r>
      <w:r>
        <w:rPr>
          <w:rFonts w:eastAsia="IRNazanin" w:cs="IRNazanin"/>
          <w:color w:val="111111"/>
          <w:sz w:val="28"/>
          <w:szCs w:val="28"/>
          <w:rtl w:val="true"/>
          <w:lang w:bidi="fa-IR"/>
        </w:rPr>
        <w:t>.</w:t>
      </w:r>
    </w:p>
    <w:p>
      <w:pPr>
        <w:pStyle w:val="Heading2"/>
        <w:numPr>
          <w:ilvl w:val="1"/>
          <w:numId w:val="1"/>
        </w:numPr>
        <w:rPr/>
      </w:pPr>
      <w:bookmarkStart w:id="343" w:name="__RefHeading___Toc1529977_2322387425"/>
      <w:bookmarkStart w:id="344" w:name="_Toc124"/>
      <w:bookmarkEnd w:id="343"/>
      <w:r>
        <w:rPr>
          <w:rtl w:val="true"/>
        </w:rPr>
        <w:t>(</w:t>
      </w:r>
      <w:r>
        <w:rPr>
          <w:rtl w:val="true"/>
        </w:rPr>
        <w:t>کتاب اللقطة</w:t>
      </w:r>
      <w:r>
        <w:rPr>
          <w:rtl w:val="true"/>
        </w:rPr>
        <w:t>)</w:t>
      </w:r>
      <w:bookmarkEnd w:id="344"/>
    </w:p>
    <w:p>
      <w:pPr>
        <w:pStyle w:val="Heading3"/>
        <w:numPr>
          <w:ilvl w:val="2"/>
          <w:numId w:val="1"/>
        </w:numPr>
        <w:rPr/>
      </w:pPr>
      <w:bookmarkStart w:id="345" w:name="__RefHeading___Toc1529979_2322387425"/>
      <w:bookmarkStart w:id="346" w:name="_Toc125"/>
      <w:bookmarkEnd w:id="345"/>
      <w:r>
        <w:rPr>
          <w:rtl w:val="true"/>
        </w:rPr>
        <w:t>اشارة</w:t>
      </w:r>
      <w:bookmarkEnd w:id="34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اللقطة بضم اللام و فتح القاف و إسکانها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المخصوص علی ما هو المعروف بین أهل اللغة کالأصمعی و ابن الأعرابی و الفراء و أبی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عن الأخیر أن التحریک علیه عامة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الأزهری انه قول جمیع أهل اللغة و حذاق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الإیضاح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الرواة علی روایة خبر زید الجهنی</w:t>
      </w:r>
      <w:r>
        <w:rPr>
          <w:rStyle w:val="FootnoteAnchor"/>
          <w:rtl w:val="true"/>
        </w:rPr>
        <w:footnoteReference w:id="396"/>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مع ذلک کله ففی التذکرة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الخلیل بن أحمد أنها بالسکون للمال، و بالفتح للملتقط، کما هو فی کل ما کان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الأزهری عن اللیث السکون، و لم أسمعه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فهی لغة و عرفا المال، إلّا أن الفقهاء تجوزوا و أطلقوها علی ما یشمل الآدمی الحر، و منهم من خصها بالأول، و أفرد لللقیط کتابا آخر، و أما احتمال أنها حقیقة شرعیة للأعم فهو واضح الضعف</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حقیقة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ضوء ما تقدم فاللقطة کل مال ضائع اذا اخذ و کان مالکه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فمن تبدل حذاؤه مثلا بحذاء الغیر من دون معرفة صاحبه فلا یصدق علی ذلک عنوان اللقطة لتقومها بالضیاع و ان صدق عنوان مجهول المالک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یتضح ان النسبة بین عنوان اللقطة و عنوان مجهول المالک هو العموم و الخصوص المطلق، فکل لقطة هی مجهول المالک من دون عکس</w:t>
      </w:r>
      <w:r>
        <w:rPr>
          <w:rFonts w:eastAsia="IRNazanin" w:cs="IRNazanin"/>
          <w:color w:val="111111"/>
          <w:sz w:val="28"/>
          <w:szCs w:val="28"/>
          <w:rtl w:val="true"/>
          <w:lang w:bidi="fa-IR"/>
        </w:rPr>
        <w:t>.</w:t>
      </w:r>
      <w:bookmarkStart w:id="347" w:name="pg13259_128821"/>
    </w:p>
    <w:p>
      <w:pPr>
        <w:pStyle w:val="BookText"/>
        <w:rPr/>
      </w:pPr>
      <w:bookmarkEnd w:id="347"/>
      <w:r>
        <w:rPr>
          <w:rFonts w:ascii="IRNazanin" w:hAnsi="IRNazanin" w:eastAsia="IRNazanin"/>
          <w:color w:val="111111"/>
          <w:sz w:val="28"/>
          <w:sz w:val="28"/>
          <w:szCs w:val="28"/>
          <w:rtl w:val="true"/>
          <w:lang w:bidi="fa-IR"/>
        </w:rPr>
        <w:t>کما و انها متقومة بالاخذ و ذلک لانه بمجرد رؤیة الشی‌ء من دون أخذه لا یصدق عنوان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فرض امر شخص غیره بالاخذ فانه لا یصدق العنوان المذکور بالنسبة الیه ما دام لم یتصد بنفسه للأخذ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3"/>
        <w:numPr>
          <w:ilvl w:val="2"/>
          <w:numId w:val="1"/>
        </w:numPr>
        <w:rPr/>
      </w:pPr>
      <w:bookmarkStart w:id="348" w:name="__RefHeading___Toc1529981_2322387425"/>
      <w:bookmarkStart w:id="349" w:name="_Toc126"/>
      <w:bookmarkEnd w:id="348"/>
      <w:r>
        <w:rPr>
          <w:rtl w:val="true"/>
        </w:rPr>
        <w:t>الفصل الأوّل فی اللّقیط</w:t>
      </w:r>
      <w:r>
        <w:rPr>
          <w:rtl w:val="true"/>
        </w:rPr>
        <w:t>)</w:t>
      </w:r>
      <w:bookmarkEnd w:id="349"/>
    </w:p>
    <w:p>
      <w:pPr>
        <w:pStyle w:val="Heading4"/>
        <w:numPr>
          <w:ilvl w:val="3"/>
          <w:numId w:val="1"/>
        </w:numPr>
        <w:rPr/>
      </w:pPr>
      <w:bookmarkStart w:id="350" w:name="__RefHeading___Toc1529983_2322387425"/>
      <w:bookmarkStart w:id="351" w:name="_Toc127"/>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اللقیط المنبوذ یلتقط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الذی یؤخذ مرمیا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المولود ینبذ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المصباح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غلب علی المولود المنبوذ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ویشهد لما فی المصباح إطلاق الالتقاط علی یوسف علیه السلام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 مِنْهُمْ لاَ تَقْتُلُوا یُوسُفَ وَأَلْقُوهُ فِی غَیَابَتِ الْجُبّ یَلْتَقِطْهُ بَعْضُ السّیّارَةِ إِن کُنتُمْ فَاعِلِین</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و هو أقوی شاهد علی عدم اختصاصه بغیر الممیز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فهو کما قال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إنسان ضائع لا کافل له، و لا یستقلّ بنفسه، فیلتقط الصبی و الصبیة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للنصوص المستفیضة و لا ریب فی تعلق الحکم بالتقاط الطفل غیر الممیز لأنه المتیقن من النصوص و کلام أهل اللغة و جرت علیه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الطفل الممیز ایضا لصدق کونه لقیطا بعد أن یکون ضائعا و حاجته إلی التربیة و التعهد و إن کان محفوظا فی نفسه، و ذلک لصغره و عجزه عن</w:t>
      </w:r>
    </w:p>
    <w:p>
      <w:pPr>
        <w:pStyle w:val="BookText"/>
        <w:rPr/>
      </w:pPr>
      <w:r>
        <w:rPr>
          <w:rFonts w:ascii="IRNazanin" w:hAnsi="IRNazanin" w:eastAsia="IRNazanin"/>
          <w:color w:val="111111"/>
          <w:sz w:val="28"/>
          <w:sz w:val="28"/>
          <w:szCs w:val="28"/>
          <w:rtl w:val="true"/>
          <w:lang w:bidi="fa-IR"/>
        </w:rPr>
        <w:t>دفع ضرورته و بذلک یظهر ضعف ما عن المبسوط من أنه مستغن عن التعهد و التربیة، فکان کالبالغ فی حفظ نفسه</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عدم منافاة ذلک لصدق اللقیط الذی به ینقطع أصالة عدم جواز لقطته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یبلغا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فیمتنع التقاطهما حینئذ، لاستقلالهما، و انتفاء الولایة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المجنون بحکم الطفل</w:t>
      </w:r>
      <w:r>
        <w:rPr>
          <w:rFonts w:eastAsia="IRNazanin" w:cs="IRNazanin"/>
          <w:color w:val="111111"/>
          <w:sz w:val="28"/>
          <w:szCs w:val="28"/>
          <w:rtl w:val="true"/>
          <w:lang w:bidi="fa-IR"/>
        </w:rPr>
        <w:t>»</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 الحاق المجنون البالغ بالصبی و لا یصدق علیه عنوان اللقیط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علم الأب أو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ولایة الجد وقد تقدم فی کتاب البیع الاشکال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الوصیّ أو الملتقط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الثابتة ولایته بلقطته بمقتضی ادلة جواز 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الاسبقیة نفسها تمنح صاحبها حقا بالسیرة العقلائیة الممضاة من خلال عدم ثبوت الردع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الالتقاط بمعنی انه تنتفی ولایة الملتقط علی اللقیط المستفادة من ادلة جواز اللقطة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 اصحاب الولایة علیه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یجبر هؤلاء علی أخذه لسبق تعلّق الحقّ بهم</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bookmarkStart w:id="352" w:name="pg13259_128823"/>
    </w:p>
    <w:p>
      <w:pPr>
        <w:pStyle w:val="BookText"/>
        <w:rPr/>
      </w:pPr>
      <w:bookmarkEnd w:id="352"/>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الحقّ لهم لا علیهم فلا یجبر الاب و الوصی و الملتقط الأوّل لو امتنعوا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یجبرون إذا لم یرد الملتقط الأخیر إبقاءه عنده لانهم اصحاب الولایة علیه، کما أنّهم لو أرادوا أخذه لیس للملتقط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الاب الجد بناء علی ثبوت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 إنسانٍ ضائعٍ لا کافل له و لا یستقلّ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فیلتقط الصّبیّ و الصّبیّة ما لم یبلغا، فإذا علم الأب أو الوصیّ أو الملتقط السّابق لم یصحّ الالتقاط لکن لا یجبر الاب و الوصی و الملتقط الأوّل لو امتنعوا نعم یجبرون إذا لم یرد الملتقط الأخیر إبقاءه عنده، کما أنّهم لو أرادوا أخذه لیس للملتقط الامتناع</w:t>
      </w:r>
      <w:r>
        <w:rPr>
          <w:rFonts w:eastAsia="IRNazanin" w:cs="IRNazanin"/>
          <w:color w:val="111111"/>
          <w:sz w:val="28"/>
          <w:szCs w:val="28"/>
          <w:rtl w:val="true"/>
          <w:lang w:bidi="fa-IR"/>
        </w:rPr>
        <w:t>.</w:t>
      </w:r>
    </w:p>
    <w:p>
      <w:pPr>
        <w:pStyle w:val="Heading4"/>
        <w:numPr>
          <w:ilvl w:val="3"/>
          <w:numId w:val="1"/>
        </w:numPr>
        <w:rPr/>
      </w:pPr>
      <w:bookmarkStart w:id="353" w:name="__RefHeading___Toc1529985_2322387425"/>
      <w:bookmarkStart w:id="354" w:name="_Toc128"/>
      <w:bookmarkEnd w:id="353"/>
      <w:r>
        <w:rPr>
          <w:rtl w:val="true"/>
        </w:rPr>
        <w:t>حکم اللّقیط المملوک</w:t>
      </w:r>
      <w:bookmarkEnd w:id="35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اللّقیط مملوکا 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کفائیاً اذا خیف علیه من التلف و استدل لوجوب حفظه بکونه نفسا محترمة فالحفاظ علیه من التلف یکون واجبا بالضرورة مضافا الی حکم العقل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بدلیل فحوی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الْأُخْرَی فَقَاتِلُوا الّتِی تَبْغِی حَتّی تَفِی‌ءَ إِلَی أَمْرِ اللّهِ</w:t>
      </w:r>
      <w:r>
        <w:rPr>
          <w:rFonts w:eastAsia="Amiri" w:cs="Amiri" w:ascii="Amiri" w:hAnsi="Amiri"/>
          <w:color w:val="111111"/>
          <w:sz w:val="28"/>
          <w:szCs w:val="28"/>
          <w:rtl w:val="true"/>
          <w:lang w:bidi="ar-SA"/>
        </w:rPr>
        <w:t>...}</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وجوب حفظ دماء المؤمنین بقتال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المفهوم منه عرفا هو وجوب حفظ دمائهم اذا لم یستلزم القتال بطریق 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یصل الی المالک و 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الملتقط للإذن فی قبضه شرعا فیکون أمانة مضافا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ضامنا کما هو مقتضی القاعدة المتقدمة من کون الامین لا یضمن الّا مع التعدی او التفریط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الأقرب المنع من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المملوک عند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بالغا أو مراهقا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مقاربا للبلوغ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العبارة حرمة اخذه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معاونة علی البر، و دفع لضرورة المضطر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شک فی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تترتب احکام اللقطة بالنسبة للبالغ</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الصغیر الذی لا قوة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دفع المهلکات عن نفسه فلا شبهة فی جواز اخذه و ترتب احکام اللقطة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اللّقیط مملوکاً وجب حفظه اذا کان صغیراً وجوبا کفائیا اذا خیف علیه من التلف حتّی یصل إلی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یضمن إلّا بالتّفریط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الأقرب عدم حرمة أخذه ان کان بالغاً لانه من المعروف لکن لا یترتب علی اخذه احکام اللقطة </w:t>
      </w:r>
      <w:r>
        <w:rPr>
          <w:rFonts w:eastAsia="IRNazanin" w:cs="IRNazanin"/>
          <w:color w:val="111111"/>
          <w:sz w:val="28"/>
          <w:szCs w:val="28"/>
          <w:rtl w:val="true"/>
          <w:lang w:bidi="fa-IR"/>
        </w:rPr>
        <w:t>.</w:t>
      </w:r>
      <w:bookmarkStart w:id="355" w:name="pg13259_128825"/>
    </w:p>
    <w:p>
      <w:pPr>
        <w:pStyle w:val="Heading4"/>
        <w:numPr>
          <w:ilvl w:val="3"/>
          <w:numId w:val="1"/>
        </w:numPr>
        <w:rPr/>
      </w:pPr>
      <w:bookmarkStart w:id="356" w:name="__RefHeading___Toc1529987_2322387425"/>
      <w:bookmarkStart w:id="357" w:name="_Toc129"/>
      <w:bookmarkEnd w:id="355"/>
      <w:bookmarkEnd w:id="356"/>
      <w:r>
        <w:rPr>
          <w:rtl w:val="true"/>
        </w:rPr>
        <w:t>شرائط الملتقط</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بلوغ الملتقط و عقله و حریّته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لمحجوریة الصبی و المجنون و العبد عن التصرفات کما تقدم فی کتاب البیع و علیه فلا اثر لتصرفاتهم حتی تترتب علیها احکام اللقطة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عدم الجواز فی خصوص العبد بدون الاذن صحیح أبی خدیجة،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ذریح المحاربیّ عن المملوک، یأخذ اللّقطة؟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للمملوک و اللّقطة، لا یملک من نفسه شیئا فلا یعرض لها المملوک، فإنّه ینبغی للحر أن یعرفها سنة فی مجمعٍ فإن جاء طالبها دفعها إلیه و إلّا کانت من ماله فإن مات کانت میراثاً لولده و لمن ورثه فإن جاء طالبها بعد ذلک دفعوها إلیه</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xml:space="preserve">وسندا الکلینی و الصدوق وان کانا ضعیفین الّا ان سند الشیخ صحیح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یعرض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نسخة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للحر</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هذا الاختلاف لا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ذیل الخبر قرینة علی ان المراد من ضمیر له هو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لک ضعف</w:t>
      </w:r>
    </w:p>
    <w:p>
      <w:pPr>
        <w:pStyle w:val="BookText"/>
        <w:rPr/>
      </w:pPr>
      <w:r>
        <w:rPr>
          <w:rFonts w:ascii="IRNazanin" w:hAnsi="IRNazanin" w:eastAsia="IRNazanin"/>
          <w:color w:val="111111"/>
          <w:sz w:val="28"/>
          <w:sz w:val="28"/>
          <w:szCs w:val="28"/>
          <w:rtl w:val="true"/>
          <w:lang w:bidi="fa-IR"/>
        </w:rPr>
        <w:t>ما فی قول الخلاف بجوازه استنادا إلی عموم الأخبار</w:t>
      </w:r>
      <w:r>
        <w:rPr>
          <w:rStyle w:val="FootnoteAnchor"/>
          <w:rtl w:val="true"/>
        </w:rPr>
        <w:footnoteReference w:id="405"/>
      </w:r>
      <w:r>
        <w:rPr>
          <w:rFonts w:ascii="IRNazanin" w:hAnsi="IRNazanin" w:eastAsia="IRNazanin"/>
          <w:color w:val="111111"/>
          <w:sz w:val="28"/>
          <w:sz w:val="28"/>
          <w:szCs w:val="28"/>
          <w:rtl w:val="true"/>
          <w:lang w:bidi="fa-IR"/>
        </w:rPr>
        <w:t>و کذا قال فی المکاتب و من حرّر بعضه، استنادا إلی عموم الاخبار</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لقطته لقطة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تصرف الصبی یصح اذا کان باذن الولی علی المختار کما تقدم فی کتاب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لو التقط غیر البالغ او غیر العاقل او المملوک بلا اذن من الولی او المالک فان شاء الولی او المالک امضاءه فهو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قال الإسکافی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المکاتب و الذی یسعی فی فکاک ما بقی منه فی الرّقّ فأری أن یمنعا من کونها فی أیدیهما حتّی تمضی السّنة فإذا مضت و قد عرّفت و لم یجی‌ء طالب لها لهما أن یفکّا بها رقبتهما و تکون فی ذمّتهما</w:t>
      </w:r>
      <w:r>
        <w:rPr>
          <w:rFonts w:eastAsia="IRNazanin" w:cs="IRNazanin"/>
          <w:color w:val="111111"/>
          <w:sz w:val="28"/>
          <w:szCs w:val="28"/>
          <w:rtl w:val="true"/>
          <w:lang w:bidi="fa-IR"/>
        </w:rPr>
        <w:t>»</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یکونا أهلا للأخذ یؤخذ منهما و یعرّفها غیرهما فلا دلیل علی مالکیّته بمجرّد رؤیته و لقطه، و ینبغی أنّ السّید إذا رضی بإبقائه فی یده و تعریفه تکون للسیّد و إن لم یرض تؤخذ منه و لا أثر للقطة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عبارة المصنف أنه لا یشترط 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 فیصح من السفیه، لأن حضانة اللقیط لیست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یحجر علی السفیه له، و مطلق کونه مولی علیه غیر مانع من لقطته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استقرب المصنف فی الدروس</w:t>
      </w:r>
    </w:p>
    <w:p>
      <w:pPr>
        <w:pStyle w:val="BookText"/>
        <w:rPr/>
      </w:pPr>
      <w:r>
        <w:rPr>
          <w:rFonts w:ascii="IRNazanin" w:hAnsi="IRNazanin" w:eastAsia="IRNazanin"/>
          <w:color w:val="111111"/>
          <w:sz w:val="28"/>
          <w:sz w:val="28"/>
          <w:szCs w:val="28"/>
          <w:rtl w:val="true"/>
          <w:lang w:bidi="fa-IR"/>
        </w:rPr>
        <w:t>اشتراط رشده، محتجا بأن الشارع لم یأتمنه علی ماله فعلی الطفل و ماله أولی بالمنع، و لأن الالتقاط ائتمان شرعی و الشرع لم یأتمنه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الشارع إنما لم یأتمنه علی المال، لا علی غیره، بل جوّز تصرفه فی غیره مطلقا، و علی تقدیر أن یوجد معه مال یمکن الجمع بین القاعدتین الشرعیتین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استئمان المبذر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تأهیله لغیره من التصرفات التی من جملتها الالتقاط و الحضانة فیؤخذ المال منه خاصة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صحة التقاطه یستلزم وجوب إنفاقه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ممتنع من المبذر، لاستلزامه التصرف المالی و السفیه محجور علیه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التصرف فی المال لآخر یستدعی الضرر علی الطفل بتوزیع أموره و هو منفی بقاعدة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یحصل من التقاطه الضرر علی الطفل فی بعض الاحیان لا دائما و علیه فکلما حصل الضرر سقطت ولایته علیه بمقتضی بقاعدة لا ضرر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إسلامه ان کان اللّقیط محکوما بإسلامه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ذلک لآیة نفی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یَجْعَلَ اللّهُ لِلْکَافِرِینَ عَلَی الْمُؤْمِنِینَ سَبِیلاً</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یشترط الإسلام فی غیر اللقیط من اللقطات کما هو منصرف</w:t>
      </w:r>
    </w:p>
    <w:p>
      <w:pPr>
        <w:pStyle w:val="BookText"/>
        <w:rPr/>
      </w:pPr>
      <w:r>
        <w:rPr>
          <w:rFonts w:ascii="IRNazanin" w:hAnsi="IRNazanin" w:eastAsia="IRNazanin"/>
          <w:color w:val="111111"/>
          <w:sz w:val="28"/>
          <w:sz w:val="28"/>
          <w:szCs w:val="28"/>
          <w:rtl w:val="true"/>
          <w:lang w:bidi="fa-IR"/>
        </w:rPr>
        <w:t>کلام الشیخ فی المبسوط</w:t>
      </w:r>
      <w:r>
        <w:rPr>
          <w:rStyle w:val="FootnoteAnchor"/>
          <w:rtl w:val="true"/>
        </w:rPr>
        <w:footnoteReference w:id="410"/>
      </w:r>
      <w:r>
        <w:rPr>
          <w:rFonts w:ascii="IRNazanin" w:hAnsi="IRNazanin" w:eastAsia="IRNazanin"/>
          <w:color w:val="111111"/>
          <w:sz w:val="28"/>
          <w:sz w:val="28"/>
          <w:szCs w:val="28"/>
          <w:rtl w:val="true"/>
          <w:lang w:bidi="fa-IR"/>
        </w:rPr>
        <w:t>و الخلاف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الذّمّی إذا وجد لقطة فی دار الإسلام جاز له أخذها، و للشافعیّ فیه قولان، و استدلّ بعموم الاخبار و کذلک قال بجوازه للفاسق، و قال للشافعیّ فیه قولان، و استند إلی عموم الأخبار</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انه لا دلیل علی اشتراط العدالة و أصالة عدم الاشتراط تدفعه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 الإسکافی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وقف و إلی المسلمین علی لقطة فی ید غیر موضع لها کان له إخراجها من یده إلی ما یثق به علیها</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فأعمّ من الإسلام و العدالة، و کلامه صحیح فإنّ الوالی إذا علم أنّ من أخذ اللّقطة لا یراعی وظیفته من التعریف فی السّنة کان له أخذها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حضره فینتزع من البدوی و من مرید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اشتراط ذلک و أصالة عدم الاشتراط تدفعه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فإن أدّیا وظیفتهما بنائب فلا وجه لمنعهما و إلّا فلا تبقی فی أیدیهما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358" w:name="pg13259_128829"/>
    </w:p>
    <w:p>
      <w:pPr>
        <w:pStyle w:val="BookText"/>
        <w:rPr/>
      </w:pPr>
      <w:bookmarkEnd w:id="358"/>
      <w:r>
        <w:rPr>
          <w:rFonts w:ascii="IRNazanin" w:hAnsi="IRNazanin" w:eastAsia="IRNazanin"/>
          <w:color w:val="111111"/>
          <w:sz w:val="28"/>
          <w:sz w:val="28"/>
          <w:szCs w:val="28"/>
          <w:rtl w:val="true"/>
          <w:lang w:bidi="fa-IR"/>
        </w:rPr>
        <w:t>شرائط الملتقط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بلوغ الملتقط و عقله و حرّیّته إلّا بإذن السّیّد فتکون لقطته لقطة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تصرف الصبی یصح اذا کان باذن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التقط غیر البالغ و غیر العاقل بلا اذن من الولی فان شاء الولی امضاه فهو و الّا فلا، و یشترط إسلامه ایضاً إن کان اللّقیط محکوماً بإسلامه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رشده الّا اذا استلزم الضرر علی اللقیط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حضره</w:t>
      </w:r>
      <w:r>
        <w:rPr>
          <w:rFonts w:eastAsia="IRNazanin" w:cs="IRNazanin"/>
          <w:color w:val="111111"/>
          <w:sz w:val="28"/>
          <w:szCs w:val="28"/>
          <w:rtl w:val="true"/>
          <w:lang w:bidi="fa-IR"/>
        </w:rPr>
        <w:t>.</w:t>
      </w:r>
    </w:p>
    <w:p>
      <w:pPr>
        <w:pStyle w:val="Heading4"/>
        <w:numPr>
          <w:ilvl w:val="3"/>
          <w:numId w:val="1"/>
        </w:numPr>
        <w:rPr/>
      </w:pPr>
      <w:bookmarkStart w:id="359" w:name="__RefHeading___Toc1529989_2322387425"/>
      <w:bookmarkStart w:id="360" w:name="_Toc130"/>
      <w:bookmarkEnd w:id="359"/>
      <w:r>
        <w:rPr>
          <w:rtl w:val="true"/>
        </w:rPr>
        <w:t>و الواجب حضانته بالمعروف</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حضانته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دلیل علیه بالخصوص لکن یمکن استفادته من صحیح أبی العبّاس،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أبا نیزر و عیاضا و ریاحا و علیهم عمالة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لهم رزقهم و کسوتهم بالمعروف فی تلک السنین</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فهو و ان کان وارداً فی المملوک الّا انه لا خصوصیة له بالفهم العرفی الّا من جهة انه تحت التکفل فیشمل اللقیط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ینفق علیه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الأمر إلی الإمام لأنه معد للمصالح و هو من جملتها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من جملة من یستحقها من سهم الفقراء او المساکین، أو سهم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یترتب بیت المال او الزکاة علی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 استعان بالمسلمین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وجوب نفقته علیه ابتداءً و لذا جاز له الاستعانة بالاخرین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 أنفق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الملتقط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ینوه کان متبرعا لا رجوع له علیه و یشهد لجواز الرجوع علیه  صحیح ابن محبوب عن محمّد بن أحمد،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اللقیطة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تباع و لا تشتری و لکن تستخدمها بما أنفقت علیها</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التهذیب عن محمد بدل عن محمد بن احمد و لعله هو الصواب و المراد به ابن مسلم و علی کل تقدیر فالخبر موثوق به لان فی طریقه ابن محبوب و هو من اصحاب الاجماع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افتی الشیخ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یکن سلطان ینفق علیه من بیت المال کان له الرّجوع علیه بما أنفقه إذا لم ینتفع بشی‌ء من جهته من خدمة أو رکوب</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قیّد جواز الرجوع فی صحیحة عبد الرحمن العزرمی عن ابی عبد اللّه عن ابیه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المنبوذ حر، فاذا کبر فان شاء توالی الی الذی</w:t>
      </w:r>
    </w:p>
    <w:p>
      <w:pPr>
        <w:pStyle w:val="BookText"/>
        <w:rPr/>
      </w:pPr>
      <w:r>
        <w:rPr>
          <w:rFonts w:ascii="IRNazanin" w:hAnsi="IRNazanin" w:eastAsia="IRNazanin"/>
          <w:color w:val="111111"/>
          <w:sz w:val="28"/>
          <w:sz w:val="28"/>
          <w:szCs w:val="28"/>
          <w:rtl w:val="true"/>
          <w:lang w:bidi="fa-IR"/>
        </w:rPr>
        <w:t>التقطه و الّا فلیرد علیه النفقة و لیذهب فلیوال من شاء</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بما اذا لم یرد ان یوالیه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خبر حاتم بن إسماعیل المدائنی،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المنبوذ حرّ فإن أحب أن یوالی غیر الذی ربّاه والاه، فان طلب منه الذی ربّاه النّفقة و کان موسرا ردّ علیه و إن کان معسرا کان ما أنفق علیه صدقة</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التعارض بین منطوق الصحیح الاول و مفهوم صحیح العزرمی و ریب بتقدم النص علی الظاهر فالجمع بینهما و بین الصحیح الاول یقتضی انه یجوز للملتقط المطالبة بالنفقة کما هو صریح الصحیح الاول بلا قید ولا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اللقیط اذا اراد الخروج عن ولاء الملتقط فعلیه ان یرد ما انفق علیه و بذلک جمع الإسکافی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شاء الذی وجده و لا مال معه أن یکون نفقته علیه کالدین یقدم به إلی حاکم المسلمین لیأمره ذلک و یشهد به له فیکون له إذا کبر و أیسر أن یطالبه به فان شاء اللّقیط أن یوالی غیر الذی ربّاه ردّ علیه نفقته و إن لم یفعل کان له میراثه و ولاؤه</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فی صحیح علیّ بن جعفر، عن أخیه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اللّقطة إذا کانت جاریة هل یحلّ فرجها لمن التقطها؟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یحلّ له بیعها بما أنفق علیها</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الدال علی جواز استرقاق اللقیط و جواز بیعه فمضافا</w:t>
      </w:r>
      <w:bookmarkStart w:id="361" w:name="pg13259_128832"/>
    </w:p>
    <w:p>
      <w:pPr>
        <w:pStyle w:val="BookText"/>
        <w:rPr/>
      </w:pPr>
      <w:bookmarkEnd w:id="361"/>
      <w:r>
        <w:rPr>
          <w:rFonts w:ascii="IRNazanin" w:hAnsi="IRNazanin" w:eastAsia="IRNazanin"/>
          <w:color w:val="111111"/>
          <w:sz w:val="28"/>
          <w:sz w:val="28"/>
          <w:szCs w:val="28"/>
          <w:rtl w:val="true"/>
          <w:lang w:bidi="fa-IR"/>
        </w:rPr>
        <w:t>للاعراض عنه معارض بالنصوص المستفیضة الدالة علی کونه حرا منها صحیح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اللَّقیط فقال حرٌّ لا یباع ولا یوهب</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علی بن جعفر 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فیتفقان</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بقرینة صحیح ابن محبوب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 الخبر بانه لا یحل فرجها یعنی بالاسترقاق فانه اذا لم یجز استرقاقها کیف جاز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لتناقض الصدر مع الذیل و سقطت الروایة عن الاعتبار </w:t>
      </w:r>
      <w:r>
        <w:rPr>
          <w:rFonts w:eastAsia="IRNazanin" w:cs="IRNazanin"/>
          <w:color w:val="111111"/>
          <w:sz w:val="28"/>
          <w:szCs w:val="28"/>
          <w:rtl w:val="true"/>
          <w:lang w:bidi="fa-IR"/>
        </w:rPr>
        <w:t>.</w:t>
      </w:r>
    </w:p>
    <w:p>
      <w:pPr>
        <w:pStyle w:val="Heading4"/>
        <w:numPr>
          <w:ilvl w:val="3"/>
          <w:numId w:val="1"/>
        </w:numPr>
        <w:rPr/>
      </w:pPr>
      <w:bookmarkStart w:id="362" w:name="__RefHeading___Toc1529991_2322387425"/>
      <w:bookmarkStart w:id="363" w:name="_Toc131"/>
      <w:bookmarkEnd w:id="362"/>
      <w:r>
        <w:rPr>
          <w:rtl w:val="true"/>
        </w:rPr>
        <w:t>و لا ولاء علیه للملتقط</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ولاء علیه للملتقط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لغیره من المسلمین و به قال الشیخان</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للإسکافی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شاء اللّقیط أن یوالی غیر الذی ربّاه ردّ علیه نفقته و إن لم یفعل کان له میراثه و ولاؤه</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هو انه لا ولاء لاحد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له ان یوالی الذی التقطه و له ان یوالی غیره فان والی غیره ردّ علیه نفقته و ذلک لصحیح العزرمی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المنبوذ حر، فاذا کبر فان شاء توالی الی الذی التقطه و الّا فلیرد علیه النفقة و</w:t>
      </w:r>
      <w:bookmarkStart w:id="364" w:name="pg13259_128833"/>
    </w:p>
    <w:p>
      <w:pPr>
        <w:pStyle w:val="BookText"/>
        <w:rPr/>
      </w:pPr>
      <w:bookmarkEnd w:id="364"/>
      <w:r>
        <w:rPr>
          <w:rFonts w:ascii="IRNazanin" w:hAnsi="IRNazanin" w:eastAsia="IRNazanin"/>
          <w:color w:val="111111"/>
          <w:sz w:val="28"/>
          <w:sz w:val="28"/>
          <w:szCs w:val="28"/>
          <w:rtl w:val="true"/>
          <w:lang w:bidi="fa-IR"/>
        </w:rPr>
        <w:t>لیذهب فلیوال من شاء</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 الاسکافی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لم یفعل کان له ولاؤه و 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علیه لانه إنّما له من ترکته نفقته لانّه کان واجبا علیه الردّ بدلالة صحیح العزرمی و الباقی لبیت المال إن لم یوال غیره و إلّا 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حضانته بالمعروف و مع تعذّره ینفق علیه من بیت المال أو الزّکاة، فإن تعذّر استعان بالمسلمین، فإن تعذّر أنفق و رجع علیه إذا نواه و لا ولاء علیه للملتقط و لا لغیره من المسلمین نعم له ان یوالی الذی التقطه و له ان یوالی غیره فان والی غیره ردّ علی الملتقط نفقته</w:t>
      </w:r>
      <w:r>
        <w:rPr>
          <w:rFonts w:eastAsia="IRNazanin" w:cs="IRNazanin"/>
          <w:color w:val="111111"/>
          <w:sz w:val="28"/>
          <w:szCs w:val="28"/>
          <w:rtl w:val="true"/>
          <w:lang w:bidi="fa-IR"/>
        </w:rPr>
        <w:t>.</w:t>
      </w:r>
    </w:p>
    <w:p>
      <w:pPr>
        <w:pStyle w:val="Heading4"/>
        <w:numPr>
          <w:ilvl w:val="3"/>
          <w:numId w:val="1"/>
        </w:numPr>
        <w:rPr/>
      </w:pPr>
      <w:bookmarkStart w:id="365" w:name="__RefHeading___Toc1529993_2322387425"/>
      <w:bookmarkStart w:id="366" w:name="_Toc132"/>
      <w:bookmarkEnd w:id="365"/>
      <w:r>
        <w:rPr>
          <w:rtl w:val="true"/>
        </w:rPr>
        <w:t>و إذا خاف علیه التلف وجب أخذه کفایة</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خاف علیه التلف وجب أخذه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البحث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استحبّ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عدم الوجوب مع ما فیه من المعاونة علی البر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وتعاونوا علی البر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معاویة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معروف صدقة</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بیده أو تحته أو فوقه 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لدلالة الید ظاهرا علی الملک</w:t>
      </w:r>
      <w:r>
        <w:rPr>
          <w:rFonts w:eastAsia="IRNazanin" w:cs="IRNazanin"/>
          <w:color w:val="111111"/>
          <w:sz w:val="28"/>
          <w:szCs w:val="28"/>
          <w:rtl w:val="true"/>
          <w:lang w:bidi="fa-IR"/>
        </w:rPr>
        <w:t>.</w:t>
      </w:r>
      <w:bookmarkStart w:id="367" w:name="pg13259_128834"/>
    </w:p>
    <w:p>
      <w:pPr>
        <w:pStyle w:val="BookText"/>
        <w:rPr/>
      </w:pPr>
      <w:bookmarkEnd w:id="3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ینفق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مال اللقیط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بإذن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الانفاق من غیر ماله فلا یحتاج الی اذن الحاکم و ذلک لان ظاهر الادلة عدم الاحتیاج الی اذن الحاکم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الاشهاد علی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المصنف و للعامّة قول بوجوبه</w:t>
      </w:r>
      <w:r>
        <w:rPr>
          <w:rStyle w:val="FootnoteAnchor"/>
          <w:rtl w:val="true"/>
        </w:rPr>
        <w:footnoteReference w:id="426"/>
      </w:r>
      <w:r>
        <w:rPr>
          <w:rFonts w:ascii="IRNazanin" w:hAnsi="IRNazanin" w:eastAsia="IRNazanin"/>
          <w:color w:val="111111"/>
          <w:sz w:val="28"/>
          <w:sz w:val="28"/>
          <w:szCs w:val="28"/>
          <w:rtl w:val="true"/>
          <w:lang w:bidi="fa-IR"/>
        </w:rPr>
        <w:t>و لم نقف فی أخبارنا علی استحبابه، بل فی أخبار العامة فعن عیاض بن حمار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لقطة فلیشهد ذا عدل أو ذوی عدل و لا یکتم و لا یغیب، فان وجد صاحبها فلیردها علیه، و الّا فهو مال الله یؤتیه من یشاء</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1529995_2322387425"/>
      <w:bookmarkStart w:id="369" w:name="_Toc133"/>
      <w:bookmarkEnd w:id="368"/>
      <w:r>
        <w:rPr>
          <w:rtl w:val="true"/>
        </w:rPr>
        <w:t>و یحکم بإسلامه إن التقط فی دار الإسلام مطلقا</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بإسلامه إن التقط فی دار الإسلام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کانت دار الإسلام تحت سیطرة أهل الکفر و یشهد لکونه ملحقاً بالمسلمین صحیح إسحاق بن عمّار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فی الفراء الیمانیّ و فیما صنع فی أرض الإسلام قلت فإن کان فیها غیر أهل الإسلام قال إذا کان الغالب علیها المسلمین فلا بأس</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بتقریب ان طهارة الفراء تابعة لکون الارض ارض المسلمین و المفهوم منه ان الملاک فی الحکم باسلام تلک</w:t>
      </w:r>
    </w:p>
    <w:p>
      <w:pPr>
        <w:pStyle w:val="BookText"/>
        <w:rPr/>
      </w:pPr>
      <w:r>
        <w:rPr>
          <w:rFonts w:ascii="IRNazanin" w:hAnsi="IRNazanin" w:eastAsia="IRNazanin"/>
          <w:color w:val="111111"/>
          <w:sz w:val="28"/>
          <w:sz w:val="28"/>
          <w:szCs w:val="28"/>
          <w:rtl w:val="true"/>
          <w:lang w:bidi="fa-IR"/>
        </w:rPr>
        <w:t xml:space="preserve">الارض هو کون الغالب علیها اهل الاسلام و علیه فالحکم باسلام اهلها یشمل صغارها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دار الحرب و فیها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تولده منه عند المصنف و لا دلیل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استدلال الشیخ فی المبسوط لذلک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فشموله لدار الحرب غیر واضح بل معارض بصحیح إسحاق بن عمّار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فإن کان فیها غیر أهل الإسلام قال إذا کان الغالب علیها المسلمین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بمفهومه علی ان الغالب علیها لو کان اهل الکفر فهی محکومة بالکفر و علیه فالاقوی ان لقیطها محکوم بالکفر ابتداءً و علیه فیجوز استرقاقه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صرح المفید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فی الدار علی الأغلب فیها و کل موضع غلب فیه الکفر فهو دار کفر و کل موضع غلب فیه الإیمان فهو دار إیمان و کل موضع غلب فیه الإسلام دون الإیمان فهو دار إسلام قال الله تعالی فی وصف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لَنِعْمَ دارُ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فیها أطفال و مجانین و قال فی وصف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سَأُرِیکُمْ دارَ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فیها ملائکة الله مطیعون فحکم علی کلتا الدارین بحکم الأغلب  فیها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لو الحق بالکافر یحکم بکفره للتبعیة کما تقدم فی باب المطهرات</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عاقلته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الملتقط لانه وارث من لا وارث له و هو المراد من قول 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ولاؤه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یتوال أحدا حتی مات کان ولاؤه للمسلمین و إن ترک مالا کان ماله لبیت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فی النهایة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لم یتوال أحدا بعد بلوغه و الّا کان ولاؤه لمن توالاه کما تقدم فی صحیح العزرمی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خاف علی اللقیط التّلف وجب أخذه کفایةً و إلّا استحبّ، و کلّ ما بیده أو تحته أو فوقه فله و لا ینفق من ماله إلّا بإذن الحاکم و اما الانفاق من غیر ماله فلا یحتاج الی اذن الحاکم، و لا یستحبّ الإشهاد علی أخذه، و یحکم بإسلامه إن التقط فی دار الإسلام مطلقا و لو کان الغالب علی الدار اهل الکفر فهی محکومة بالکفر و علیه فالاقوی ان لقیطها محکوم بالکفر ابتداءً و یجوز استرقاقه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عاقلته الإمام إذا لم یتوال أحدا بعد بلوغه و الّا کان ولاؤه لمن توالاه </w:t>
      </w:r>
      <w:r>
        <w:rPr>
          <w:rFonts w:eastAsia="IRNazanin" w:cs="IRNazanin"/>
          <w:color w:val="111111"/>
          <w:sz w:val="28"/>
          <w:szCs w:val="28"/>
          <w:rtl w:val="true"/>
          <w:lang w:bidi="fa-IR"/>
        </w:rPr>
        <w:t>.</w:t>
      </w:r>
      <w:bookmarkStart w:id="370" w:name="pg13259_128837"/>
    </w:p>
    <w:p>
      <w:pPr>
        <w:pStyle w:val="Heading4"/>
        <w:numPr>
          <w:ilvl w:val="3"/>
          <w:numId w:val="1"/>
        </w:numPr>
        <w:rPr/>
      </w:pPr>
      <w:bookmarkStart w:id="371" w:name="__RefHeading___Toc1529997_2322387425"/>
      <w:bookmarkStart w:id="372" w:name="_Toc134"/>
      <w:bookmarkEnd w:id="370"/>
      <w:bookmarkEnd w:id="371"/>
      <w:r>
        <w:rPr>
          <w:rtl w:val="true"/>
        </w:rPr>
        <w:t>و ان اختلفا فی الإنفاق</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الملتقط و اللقیط بعد البلوغ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فادعاه الملتقط و أنکره اللقیط،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اتفقا علی أصله، و اختلفا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 حلف الملتقط فی قدر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الشیخ فی المبسوط للعلم بالانفاق و علیه فلا یصار الی اصل عدم الإنفاق و اما مع عدم العلم الّا ان الظاهر هو الانفاق فهل یقدم علی الاصل قیل بتقدمه لاقوائیته و الصحیح انها لا توجب تقدمه لعدم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زاد علی المعروف فلا یلتفت إلی دعواه فیه، لأنه علی تقدیر صدقه 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قدر عروض حاجة إلیه فالأصل عدمها</w:t>
      </w:r>
      <w:r>
        <w:rPr>
          <w:rFonts w:eastAsia="IRNazanin" w:cs="IRNazanin"/>
          <w:color w:val="111111"/>
          <w:sz w:val="28"/>
          <w:szCs w:val="28"/>
          <w:rtl w:val="true"/>
          <w:lang w:bidi="fa-IR"/>
        </w:rPr>
        <w:t>.</w:t>
      </w:r>
    </w:p>
    <w:p>
      <w:pPr>
        <w:pStyle w:val="Heading4"/>
        <w:numPr>
          <w:ilvl w:val="3"/>
          <w:numId w:val="1"/>
        </w:numPr>
        <w:rPr/>
      </w:pPr>
      <w:bookmarkStart w:id="373" w:name="__RefHeading___Toc1529999_2322387425"/>
      <w:bookmarkStart w:id="374" w:name="_Toc135"/>
      <w:bookmarkEnd w:id="373"/>
      <w:r>
        <w:rPr>
          <w:rtl w:val="true"/>
        </w:rPr>
        <w:t>و لو تشاح ملتقطان أقرع</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تشاح ملتقطان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أخذه قدم السابق إلی أخذه کما تقدم فإن استویا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و حکم به لمن أخرجته القرعة لعموم 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القرعة لکلّ أمر مجهول، و صحیح حماد و هو من اصحاب الاجماع عمن اخبره عن حریز،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سوهم علیه مریم بنت عمران و هو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کنت لدیهم إذ یلقون أقلامهم أیّهم یکفل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سوهم علی یونس، ثمّ علی عبد اللّه أبی النبیّ صلّی اللّه علیه و آله</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 أحدهما للآخر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للعمومات و عدم المانع منه </w:t>
      </w:r>
      <w:r>
        <w:rPr>
          <w:rFonts w:eastAsia="IRNazanin" w:cs="IRNazanin"/>
          <w:color w:val="111111"/>
          <w:sz w:val="28"/>
          <w:szCs w:val="28"/>
          <w:rtl w:val="true"/>
          <w:lang w:bidi="fa-IR"/>
        </w:rPr>
        <w:t>.</w:t>
      </w:r>
      <w:bookmarkStart w:id="375" w:name="pg13259_128838"/>
    </w:p>
    <w:p>
      <w:pPr>
        <w:pStyle w:val="Heading4"/>
        <w:numPr>
          <w:ilvl w:val="3"/>
          <w:numId w:val="1"/>
        </w:numPr>
        <w:rPr/>
      </w:pPr>
      <w:bookmarkStart w:id="376" w:name="__RefHeading___Toc1530001_2322387425"/>
      <w:bookmarkStart w:id="377" w:name="_Toc136"/>
      <w:bookmarkEnd w:id="375"/>
      <w:bookmarkEnd w:id="376"/>
      <w:r>
        <w:rPr>
          <w:rtl w:val="true"/>
        </w:rPr>
        <w:t>و لو تداعی بنوّته اثنان و لا بیّنة فالقرعة</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تداعی بنوّته اثنان و لا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لاحدهما أو لکل منهما 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فالقرعة، و لا ترجیح بالإسلام علی قول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الخلاف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 و العبد و المسلم و الکافر فی دعوی النّسب سواء و لا مزیّة لأحدهم و به قال الشافعیّ، 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أولی من العبد و المسلم من الکافر، دلیلنا عموم الاخبار و لم یخصّوا کافرا من مسلم و لا عبدا من حرّ</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اختار فی المبسوط الترجیح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 و العبد و الکافر و المسلم فی دعوی النّسب سواء لا مزیة لأحدهم علی صاحبه، و قال قوم الحرّ أولی من العبد، و المسلم أولی من الکافر و هذا أقوی</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و ذلک للحکم بإسلام اللقیط علی تقدیر أن یکون اللقیط محکوما بإسلامه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باسلامه علی تقدیره اعم من کونه متولدا من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باسلامه و عدمه قد تقدم فی التبعیة من المطهرات من کتاب الطهارة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ترجیح بالالتقاط</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الملتقط کغیره فی دعوی نسبه و استدل له الشیخ فی المبسوط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الید لا تأثیر له هیهنا لانّ الید إنّما یکون له تأثیر فی ما یملک و النسب لیس کذلک</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bookmarkStart w:id="378" w:name="pg13259_128839"/>
    </w:p>
    <w:p>
      <w:pPr>
        <w:pStyle w:val="BookText"/>
        <w:rPr/>
      </w:pPr>
      <w:bookmarkEnd w:id="378"/>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اختلفا فی الإنفاق أو قدره حلف الملتقط فی المعروف، و لو تشاحّ ملتقطان أقرع و لو ترک أحدهما للآخر جاز، و لو تداعی بنوّته اثنان و لا بیّنة فالقرعة، و لا ترجیح بالإسلام و لا بالالتقاط</w:t>
      </w:r>
      <w:r>
        <w:rPr>
          <w:rFonts w:eastAsia="IRNazanin" w:cs="IRNazanin"/>
          <w:color w:val="111111"/>
          <w:sz w:val="28"/>
          <w:szCs w:val="28"/>
          <w:rtl w:val="true"/>
          <w:lang w:bidi="fa-IR"/>
        </w:rPr>
        <w:t>.</w:t>
      </w:r>
    </w:p>
    <w:p>
      <w:pPr>
        <w:pStyle w:val="Heading3"/>
        <w:numPr>
          <w:ilvl w:val="2"/>
          <w:numId w:val="1"/>
        </w:numPr>
        <w:rPr/>
      </w:pPr>
      <w:bookmarkStart w:id="379" w:name="__RefHeading___Toc1530003_2322387425"/>
      <w:bookmarkStart w:id="380" w:name="_Toc137"/>
      <w:bookmarkEnd w:id="379"/>
      <w:r>
        <w:rPr>
          <w:rtl w:val="true"/>
        </w:rPr>
        <w:t>(</w:t>
      </w:r>
      <w:r>
        <w:rPr>
          <w:rtl w:val="true"/>
        </w:rPr>
        <w:t>الفصل الثانی فی لقطة الحیوان</w:t>
      </w:r>
      <w:r>
        <w:rPr>
          <w:rtl w:val="true"/>
        </w:rPr>
        <w:t>)</w:t>
      </w:r>
      <w:bookmarkEnd w:id="380"/>
    </w:p>
    <w:p>
      <w:pPr>
        <w:pStyle w:val="Heading4"/>
        <w:numPr>
          <w:ilvl w:val="3"/>
          <w:numId w:val="1"/>
        </w:numPr>
        <w:rPr/>
      </w:pPr>
      <w:bookmarkStart w:id="381" w:name="__RefHeading___Toc1530005_2322387425"/>
      <w:bookmarkStart w:id="382" w:name="_Toc138"/>
      <w:bookmarkEnd w:id="381"/>
      <w:r>
        <w:rPr>
          <w:rtl w:val="true"/>
        </w:rPr>
        <w:t>اشارة</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المبسوط لکن لا اختصاص للضّالة بالحیوان بل تجی‌ء لغیر الحیوان أیضا کما کثیر من الاخبار منها صحیح صفوان الجمّال،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ضالّة فلم یعرّفها، ثمّ وجدت عنده فإنّها لربّها و مثلها من مال الذی کتمها</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 w:name="__RefHeading___Toc1530007_2322387425"/>
      <w:bookmarkStart w:id="384" w:name="_Toc139"/>
      <w:bookmarkEnd w:id="383"/>
      <w:r>
        <w:rPr>
          <w:rtl w:val="true"/>
        </w:rPr>
        <w:t>و أخذه فی صورة الجواز مکروه</w:t>
      </w:r>
      <w:bookmarkEnd w:id="38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أخذه فی صورة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اخذ الشاة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للنهی عنه</w:t>
      </w:r>
      <w:r>
        <w:rPr>
          <w:rFonts w:eastAsia="IRNazanin" w:cs="IRNazanin"/>
          <w:color w:val="111111"/>
          <w:sz w:val="28"/>
          <w:szCs w:val="28"/>
          <w:rtl w:val="true"/>
          <w:lang w:bidi="fa-IR"/>
        </w:rPr>
        <w:t>)</w:t>
      </w:r>
      <w:bookmarkStart w:id="385" w:name="pg13259_128840"/>
    </w:p>
    <w:p>
      <w:pPr>
        <w:pStyle w:val="BookText"/>
        <w:rPr/>
      </w:pPr>
      <w:bookmarkEnd w:id="385"/>
      <w:r>
        <w:rPr>
          <w:rFonts w:ascii="IRNazanin" w:hAnsi="IRNazanin" w:eastAsia="IRNazanin"/>
          <w:color w:val="111111"/>
          <w:sz w:val="28"/>
          <w:sz w:val="28"/>
          <w:szCs w:val="28"/>
          <w:rtl w:val="true"/>
          <w:lang w:bidi="fa-IR"/>
        </w:rPr>
        <w:t xml:space="preserve">لصحیح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النّبی صلّی اللّه علیه و آله عن الشّاة الضالّة بالفلاة، فقال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أو لأخیک أو للذّئب،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أحب أنّ أمسّها</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1530009_2322387425"/>
      <w:bookmarkStart w:id="387" w:name="_Toc140"/>
      <w:bookmarkEnd w:id="386"/>
      <w:r>
        <w:rPr>
          <w:rtl w:val="true"/>
        </w:rPr>
        <w:t>و هل یستحبّ الاشهاد علیه؟</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عن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استحباب الإشهاد فذکره الخلاف و لم یذکر له دلیلا عدا الاجماع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دلیل أیضاً علی وجوب الاشهاد، و استحبابه مجمع علیه</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xml:space="preserve">و هو کما تری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تحقّق التلف لم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اخذه لحفظه لانه من المعروف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الأخذ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و هو الأقوی لأن الأصل براءة الذمة، و لا دلیل علی وجوب أخذها و قد روی أصحابنا کراهة أخذها مطلقا</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1530011_2322387425"/>
      <w:bookmarkStart w:id="389" w:name="_Toc141"/>
      <w:bookmarkEnd w:id="388"/>
      <w:r>
        <w:rPr>
          <w:rtl w:val="true"/>
        </w:rPr>
        <w:t>و البعیر و شبهه إذا وجد فی کلاء و ماء صحیحا ترک</w:t>
      </w:r>
      <w:bookmarkEnd w:id="38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البعیر و شبهه إذا وجد فی کلاء و ماء صحیحا 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جوباً لما تقدم من صحیح معاویة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البعیر الضَّالّ فقال للسَّائل ما لک و له خفُّه حذاؤه و کرشه سقاؤه خلِّ عنه</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 xml:space="preserve">و صحیح هشام بن سالم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وجدت شاة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أو لأخیک أو للذئب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وجدت بعیرا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حذاؤه و سقاؤه، حذاؤه خفّه و سقاؤه کرشه فلا تهجه</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الاخذ بنیة الحفظ لمالکه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إطلاق الأخبار بالنهی و هو الاقوی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فیضمن بالأخذ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ادلة الضمان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یرجع آخذه بالنفقة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یرجح أخذه لحرمته او کراهته، لتبرعه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وجوب الاخذ فالأقوی جوازه مع نیته، لأنه محسن، و لأن إذن الشارع له فی الأخذ مع عدم الإذن فی النفقة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مع استحباب الاخذ فلا وجه لجواز الرجوع فیها بل هو من مصادیق التبرع بها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 من جهد لا فی کلاء و ماء أبیح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 و ملکه الآخذ و إن وجد مالکه و عینه قائمة لصحیحة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bookmarkStart w:id="390" w:name="pg13259_128842"/>
    </w:p>
    <w:p>
      <w:pPr>
        <w:pStyle w:val="BookText"/>
        <w:rPr/>
      </w:pPr>
      <w:bookmarkEnd w:id="390"/>
      <w:r>
        <w:rPr>
          <w:rFonts w:ascii="IRNazanin" w:hAnsi="IRNazanin" w:eastAsia="IRNazanin"/>
          <w:color w:val="111111"/>
          <w:sz w:val="28"/>
          <w:sz w:val="28"/>
          <w:szCs w:val="28"/>
          <w:rtl w:val="true"/>
          <w:lang w:bidi="fa-IR"/>
        </w:rPr>
        <w:t>أصاب مالا، أو بعیرا فی فلاة من الأرض قد کلت و قامت</w:t>
      </w:r>
      <w:r>
        <w:rPr>
          <w:rStyle w:val="FootnoteAnchor"/>
          <w:rtl w:val="true"/>
        </w:rPr>
        <w:footnoteReference w:id="443"/>
      </w:r>
      <w:r>
        <w:rPr>
          <w:rFonts w:ascii="IRNazanin" w:hAnsi="IRNazanin" w:eastAsia="IRNazanin"/>
          <w:color w:val="111111"/>
          <w:sz w:val="28"/>
          <w:sz w:val="28"/>
          <w:szCs w:val="28"/>
          <w:rtl w:val="true"/>
          <w:lang w:bidi="fa-IR"/>
        </w:rPr>
        <w:t>و سیبها</w:t>
      </w:r>
      <w:r>
        <w:rPr>
          <w:rStyle w:val="FootnoteAnchor"/>
          <w:rtl w:val="true"/>
        </w:rPr>
        <w:footnoteReference w:id="444"/>
      </w:r>
      <w:r>
        <w:rPr>
          <w:rFonts w:ascii="IRNazanin" w:hAnsi="IRNazanin" w:eastAsia="IRNazanin"/>
          <w:color w:val="111111"/>
          <w:sz w:val="28"/>
          <w:sz w:val="28"/>
          <w:szCs w:val="28"/>
          <w:rtl w:val="true"/>
          <w:lang w:bidi="fa-IR"/>
        </w:rPr>
        <w:t>صاحبها لما لم تتبعه فأخذها غیره فأقام علیها</w:t>
      </w:r>
      <w:r>
        <w:rPr>
          <w:rStyle w:val="FootnoteAnchor"/>
          <w:rtl w:val="true"/>
        </w:rPr>
        <w:footnoteReference w:id="445"/>
      </w:r>
      <w:r>
        <w:rPr>
          <w:rFonts w:ascii="IRNazanin" w:hAnsi="IRNazanin" w:eastAsia="IRNazanin"/>
          <w:color w:val="111111"/>
          <w:sz w:val="28"/>
          <w:sz w:val="28"/>
          <w:szCs w:val="28"/>
          <w:rtl w:val="true"/>
          <w:lang w:bidi="fa-IR"/>
        </w:rPr>
        <w:t>و أنفق نفقة حتی أحیاها من الکلال، و من الموت فهی له، و لا سبیل له</w:t>
      </w:r>
      <w:r>
        <w:rPr>
          <w:rStyle w:val="FootnoteAnchor"/>
          <w:rtl w:val="true"/>
        </w:rPr>
        <w:footnoteReference w:id="446"/>
      </w:r>
      <w:r>
        <w:rPr>
          <w:rFonts w:ascii="IRNazanin" w:hAnsi="IRNazanin" w:eastAsia="IRNazanin"/>
          <w:color w:val="111111"/>
          <w:sz w:val="28"/>
          <w:sz w:val="28"/>
          <w:szCs w:val="28"/>
          <w:rtl w:val="true"/>
          <w:lang w:bidi="fa-IR"/>
        </w:rPr>
        <w:t>علیها، و إنما هی مثل الشی‌ء المباح</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یکره أخذ الحیوان فی صورة جواز الاخذ کما فی اخذ الشاة فی الفلاة، و لا یستحبّ الإشهاد، و لو تحقّق التّلف لم یکره و البعیر و شبهه إذا وجد فی کلإٍ و ماءٍ صحیحاً ترک وجوبا فیضمن بالأخذ و لا یرجع آخذه بالنّفقة، و لو ترک من جهدٍ لا فی کلإٍ و ماءٍ أبیح اخذه و ملکه الآخذ و إن وجد مالکه و عینه قائمة</w:t>
      </w:r>
      <w:r>
        <w:rPr>
          <w:rFonts w:eastAsia="IRNazanin" w:cs="IRNazanin"/>
          <w:color w:val="111111"/>
          <w:sz w:val="28"/>
          <w:szCs w:val="28"/>
          <w:rtl w:val="true"/>
          <w:lang w:bidi="fa-IR"/>
        </w:rPr>
        <w:t>.</w:t>
      </w:r>
    </w:p>
    <w:p>
      <w:pPr>
        <w:pStyle w:val="Heading4"/>
        <w:numPr>
          <w:ilvl w:val="3"/>
          <w:numId w:val="1"/>
        </w:numPr>
        <w:rPr/>
      </w:pPr>
      <w:bookmarkStart w:id="391" w:name="__RefHeading___Toc1530013_2322387425"/>
      <w:bookmarkStart w:id="392" w:name="_Toc142"/>
      <w:bookmarkEnd w:id="391"/>
      <w:r>
        <w:rPr>
          <w:rtl w:val="true"/>
        </w:rPr>
        <w:t>حکم الشاة فی الفلاة</w:t>
      </w:r>
      <w:bookmarkEnd w:id="39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الشاة فی الفلاة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یخاف علیها فیها السباع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لا تمتنع من صغیر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رجل النّبی صلّی اللّه علیه و آله عن الشّاة الضالّة بالفلاة، فقال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أو لأخیک أو للذّئب،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أحب أنّ أمسّها</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یتملکها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لمالکها علی تقدیر ظهوره إذا تملّکها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 به المصنف فی الدروس و به قال الشّیخان و الدّیلمیّ و ابن حمزة و ابن زهرة و الحلّی و یشهد له صحیح علیّ ابن جعفر، عن أخیه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الرّجل یصیب درهما أو ثوبا أو دابّة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یعرّفها سنة، فان لم تعرف جعلها فی عرض ماله حتّی یجی‌ء طالبها فیعطیها إیّاه، و إن مات أوصی بها و هو لها ضامن</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بتقریب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جعلها فی عرض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انه یجوز له قصد التملک و قد حکم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الصحیح بکونه ضامنا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یعلم کون موضوع الضمان فیها هو قصد تملکها بل الظاهر انه لو اتلفها فهو لها ضامن کما فی معتبر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سفرةٍ وجدت فی الطّریق مطروحةً کثیرٍ لحمها و خبزها و بیضها و جبنّها و فیها سکّینٌ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ما فیها</w:t>
      </w:r>
    </w:p>
    <w:p>
      <w:pPr>
        <w:pStyle w:val="BookText"/>
        <w:rPr/>
      </w:pPr>
      <w:r>
        <w:rPr>
          <w:rFonts w:ascii="IRNazanin" w:hAnsi="IRNazanin" w:eastAsia="IRNazanin"/>
          <w:color w:val="111111"/>
          <w:sz w:val="28"/>
          <w:sz w:val="28"/>
          <w:szCs w:val="28"/>
          <w:rtl w:val="true"/>
          <w:lang w:bidi="fa-IR"/>
        </w:rPr>
        <w:t>ثمّ یؤکل لأنّه یفسد و لیس له بقاءٌ فإن جاء طالبها غرموا له الثّمن</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 هو و ان کان موضوعه سفرة طعام لکنه شامل لما نحن فیه بالفهم العرفی لعدم خصوصیة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یتوقف تملکها علی التعریف؟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لأنها مال فیدخل فی عموم الأخبار الدالة علی وجوبه و لخصوص صحیح صفوان الجمّال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ضالّة فلم یعرّفها، ثمّ وجدت عنده فإنّها لربّها و مثلها من مال الذی کتمها</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علیّ ابن جعفر، عن أخیه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الرّجل یصیب درهما أو ثوبا أو دابّة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یعرّفها سنة – الخبر</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خبره الاخر عن أخیه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أصاب شاة فی الصّحراء هل تحلّ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أو لأخیک أو للذئب فخذها و عرّفها حیث أصبتها فإن عرفت فردّها إلی</w:t>
      </w:r>
    </w:p>
    <w:p>
      <w:pPr>
        <w:pStyle w:val="BookText"/>
        <w:rPr/>
      </w:pPr>
      <w:r>
        <w:rPr>
          <w:rFonts w:ascii="IRNazanin" w:hAnsi="IRNazanin" w:eastAsia="IRNazanin"/>
          <w:color w:val="111111"/>
          <w:sz w:val="28"/>
          <w:sz w:val="28"/>
          <w:szCs w:val="28"/>
          <w:rtl w:val="true"/>
          <w:lang w:bidi="fa-IR"/>
        </w:rPr>
        <w:t>صاحبها و إن لم تعرف فکلها و أنت ضامن لها إن جاء صاحبها یطلب ثمنها أن تردّ علیه ثمنها</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بالعدم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المتبادر منه عدم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اعم و ذلک لظهوره فی اصل جواز الاخذ فالأقوی وجوب التعریف للعمومات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وجب التعریف فهو سنة کما تقدم ذلک فی صحیح ابن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خبر ابن أبی یعفور،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أهل المدینة فسألنی عن رجل أصاب شاة؟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فأمرته أن یحبسها عنده ثلاثة أیّام و یسأل عن صاحبها، فان جاء صاحبها و إلّا باعها و تصدّق بثمنها</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xml:space="preserve">فقضیّة فی واقعة، مع أنّه فی طریقه الهمدانیّ الوضّاع، و لم یتضمّن أنّه وجدها فی فلاة فلعلّه وجدها فی العمران و کان الواجد عاجزا عن إبقائها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له ان یبقیها امانة کما قال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یبقیها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وجوب تملکها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یدفعها إلی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ولی الغائب </w:t>
      </w:r>
      <w:r>
        <w:rPr>
          <w:rFonts w:eastAsia="IRNazanin" w:cs="IRNazanin"/>
          <w:color w:val="111111"/>
          <w:sz w:val="28"/>
          <w:szCs w:val="28"/>
          <w:rtl w:val="true"/>
          <w:lang w:bidi="fa-IR"/>
        </w:rPr>
        <w:t>.</w:t>
      </w:r>
      <w:bookmarkStart w:id="393" w:name="pg13259_128846"/>
    </w:p>
    <w:p>
      <w:pPr>
        <w:pStyle w:val="BookText"/>
        <w:rPr/>
      </w:pPr>
      <w:bookmarkEnd w:id="3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لا یمتنع من صغیر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حکم الشاة و ان کان النص واردا فی الشاة الّا انه لا خصوصیة لها عرفا فعلیه یلحق بها غیرها و بالالحاق قال فی المبسوط</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الشّاة فی الفلاة تؤخذ لأنّها لا تمتنع من صغیر السّباع و حینئذٍ یتملّکها إن شاء بعد تعریفها سنةً، و علیه ضمانها ان اکلها، و له ان یبقیها أمانةً أو یدفعها إلی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کلّ ما لا یمتنع من صغیر السّباع </w:t>
      </w:r>
      <w:r>
        <w:rPr>
          <w:rFonts w:eastAsia="IRNazanin" w:cs="IRNazanin"/>
          <w:color w:val="111111"/>
          <w:sz w:val="28"/>
          <w:szCs w:val="28"/>
          <w:rtl w:val="true"/>
          <w:lang w:bidi="fa-IR"/>
        </w:rPr>
        <w:t>.</w:t>
      </w:r>
    </w:p>
    <w:p>
      <w:pPr>
        <w:pStyle w:val="Heading4"/>
        <w:numPr>
          <w:ilvl w:val="3"/>
          <w:numId w:val="1"/>
        </w:numPr>
        <w:rPr/>
      </w:pPr>
      <w:bookmarkStart w:id="394" w:name="__RefHeading___Toc1530015_2322387425"/>
      <w:bookmarkStart w:id="395" w:name="_Toc143"/>
      <w:bookmarkEnd w:id="394"/>
      <w:r>
        <w:rPr>
          <w:rtl w:val="true"/>
        </w:rPr>
        <w:t>حکم ما لو وجدت الشاة فی العمران</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وجدت الشاة فی العمران احتبسها ثلاثة أیّام فان لم یجد صاحبها باعها و تصدّق بثمنها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المصنف لخبر ابن أبی یعفور،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أهل المدینة فسألنی عن رجل أصاب شاة؟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فأمرته أن یحبسها عنده ثلاثة أیّام و یسأل عن صاحبها، فان جاء صاحبها و إلا باعها و تصدّق بثمنها</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الغریب عمل المصنّف بهذا الخبر مع تفرّد التهذیب بروایته و عدم شهرة مضمونه، و فی طریقه محمّد بن موسی الهمدانیّ الوضّاع الذی</w:t>
      </w:r>
      <w:bookmarkStart w:id="396" w:name="pg13259_128847"/>
    </w:p>
    <w:p>
      <w:pPr>
        <w:pStyle w:val="BookText"/>
        <w:rPr/>
      </w:pPr>
      <w:bookmarkEnd w:id="396"/>
      <w:r>
        <w:rPr>
          <w:rFonts w:ascii="IRNazanin" w:hAnsi="IRNazanin" w:eastAsia="IRNazanin"/>
          <w:color w:val="111111"/>
          <w:sz w:val="28"/>
          <w:sz w:val="28"/>
          <w:szCs w:val="28"/>
          <w:rtl w:val="true"/>
          <w:lang w:bidi="fa-IR"/>
        </w:rPr>
        <w:t xml:space="preserve">استثناه ابن الولید و ابن بابویه من روایات محمّد بن أحمد بن یحیی، و قد أخذه التهذیب عنه، مع أنّه یردّه عموم صحیح علیّ ابن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الرّجل یصیب درهما أو ثوبا أو دابّة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یعرّفها سنة، فان لم تعرف جعلها فی عرض ماله حتّی یجی‌ء طالبها فیعطیها إیّاه، و إن مات أوصی بها و هو لها ضامن</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و به نخرج عن مقتضی قاعدة عدم جواز التصرف فی مال الغیر من دون احراز طیب نفسه</w:t>
      </w:r>
      <w:r>
        <w:rPr>
          <w:rFonts w:eastAsia="IRNazanin" w:cs="IRNazanin"/>
          <w:color w:val="111111"/>
          <w:sz w:val="28"/>
          <w:szCs w:val="28"/>
          <w:rtl w:val="true"/>
          <w:lang w:bidi="fa-IR"/>
        </w:rPr>
        <w:t>.</w:t>
      </w:r>
    </w:p>
    <w:p>
      <w:pPr>
        <w:pStyle w:val="Heading4"/>
        <w:numPr>
          <w:ilvl w:val="3"/>
          <w:numId w:val="1"/>
        </w:numPr>
        <w:rPr/>
      </w:pPr>
      <w:bookmarkStart w:id="397" w:name="__RefHeading___Toc1530017_2322387425"/>
      <w:bookmarkStart w:id="398" w:name="_Toc144"/>
      <w:bookmarkEnd w:id="397"/>
      <w:r>
        <w:rPr>
          <w:rtl w:val="true"/>
        </w:rPr>
        <w:t>و هل لا یشترط فی الأخذ إلّا الأخذ؟</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الأخذ إلّا الأخذ فتقر ید العبد علی الضّالّة و الولی علی لقطة غیر الکامل و الإنفاق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الإنفاق علی اللقیط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انه لیس أخذ الضّالة مثل أخذ اللّقیط الذی قلنا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بلوغ الملتقط و عقله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اثر لید العبد و غیر البالغ بلا اذن من المولی و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شاء الولی امضاه فهو و الّا فلا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الآخذ بالظهر، و الدر، و الخدمة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 بالنفقة، و رجع ذو الفضل بفضله کما هو مقتضی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الاقوی ان الانتفاع یکون بإزاء النفقة للتهاتر بین الحقین </w:t>
      </w:r>
      <w:r>
        <w:rPr>
          <w:rFonts w:eastAsia="IRNazanin" w:cs="IRNazanin"/>
          <w:color w:val="111111"/>
          <w:sz w:val="28"/>
          <w:szCs w:val="28"/>
          <w:rtl w:val="true"/>
          <w:lang w:bidi="fa-IR"/>
        </w:rPr>
        <w:t>.</w:t>
      </w:r>
      <w:bookmarkStart w:id="399" w:name="pg13259_128848"/>
    </w:p>
    <w:p>
      <w:pPr>
        <w:pStyle w:val="Heading4"/>
        <w:numPr>
          <w:ilvl w:val="3"/>
          <w:numId w:val="1"/>
        </w:numPr>
        <w:rPr/>
      </w:pPr>
      <w:bookmarkStart w:id="400" w:name="__RefHeading___Toc1530019_2322387425"/>
      <w:bookmarkStart w:id="401" w:name="_Toc145"/>
      <w:bookmarkEnd w:id="399"/>
      <w:bookmarkEnd w:id="400"/>
      <w:r>
        <w:rPr>
          <w:rtl w:val="true"/>
        </w:rPr>
        <w:t>و لا یضمن الّا بالتفریط</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معلوم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قصد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البحث عنه مفصلا عند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الضمان وجه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ممّا یوجب الضّمان ما إذا لم یعرّفها، و یمکن جعله من التفریط کما دل علی ذلک صحیح صفوان الجمّال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ضالّة فلم یعرّفها، ثمّ وجدت عنده فإنّها لربّها و مثلها من مال الذی کتمها</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یوجبه ایضا ما إذا نوی أخذ جعالة کما فی معتبر الحسین بن زید</w:t>
      </w:r>
      <w:r>
        <w:rPr>
          <w:rStyle w:val="FootnoteAnchor"/>
          <w:rtl w:val="true"/>
        </w:rPr>
        <w:footnoteReference w:id="459"/>
      </w:r>
      <w:r>
        <w:rPr>
          <w:rFonts w:ascii="IRNazanin" w:hAnsi="IRNazanin" w:eastAsia="IRNazanin"/>
          <w:color w:val="111111"/>
          <w:sz w:val="28"/>
          <w:sz w:val="28"/>
          <w:szCs w:val="28"/>
          <w:rtl w:val="true"/>
          <w:lang w:bidi="fa-IR"/>
        </w:rPr>
        <w:t xml:space="preserve">عن جعفر بن محمّد، عن أبیه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w:t>
      </w:r>
      <w:bookmarkStart w:id="402" w:name="pg13259_128849"/>
    </w:p>
    <w:p>
      <w:pPr>
        <w:pStyle w:val="BookText"/>
        <w:rPr/>
      </w:pPr>
      <w:bookmarkEnd w:id="402"/>
      <w:r>
        <w:rPr>
          <w:rFonts w:ascii="IRNazanin" w:hAnsi="IRNazanin" w:eastAsia="IRNazanin"/>
          <w:color w:val="111111"/>
          <w:sz w:val="28"/>
          <w:sz w:val="28"/>
          <w:szCs w:val="28"/>
          <w:rtl w:val="true"/>
          <w:lang w:bidi="fa-IR"/>
        </w:rPr>
        <w:t>الضّالّة یجدها الرّجل فینوی أن یأخذ لها جعلا فتنفق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لها، فان لم ینو أن یأخذ لها جعلا فنفقت فلا ضمان علیه</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و به عمل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وجدت الشّاة فی العمران احتبسها ثلاثة أیّامٍ فإن لم یجد صاحبها باعها و تصدّق بثمنها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الاقوی انها کغیرها فی الحکم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اثر لید العبد و غیر البالغ بلا اذن من المولی و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شاء الولی امضاه فهو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انتفع الاخذ قاصّ المالک بالنفقة، و لا یضمن إلّا بتفریطٍ او إذا لم یعرّفها، او إذا نوی أخذ جعالة</w:t>
      </w:r>
      <w:r>
        <w:rPr>
          <w:rFonts w:eastAsia="IRNazanin" w:cs="IRNazanin"/>
          <w:color w:val="111111"/>
          <w:sz w:val="28"/>
          <w:szCs w:val="28"/>
          <w:rtl w:val="true"/>
          <w:lang w:bidi="fa-IR"/>
        </w:rPr>
        <w:t>.</w:t>
      </w:r>
    </w:p>
    <w:p>
      <w:pPr>
        <w:pStyle w:val="Heading3"/>
        <w:numPr>
          <w:ilvl w:val="2"/>
          <w:numId w:val="1"/>
        </w:numPr>
        <w:rPr/>
      </w:pPr>
      <w:bookmarkStart w:id="403" w:name="__RefHeading___Toc1530021_2322387425"/>
      <w:bookmarkStart w:id="404" w:name="_Toc146"/>
      <w:bookmarkEnd w:id="403"/>
      <w:r>
        <w:rPr>
          <w:rtl w:val="true"/>
        </w:rPr>
        <w:t>(</w:t>
      </w:r>
      <w:r>
        <w:rPr>
          <w:rtl w:val="true"/>
        </w:rPr>
        <w:t>الفصل الثالث فی لقطة المال</w:t>
      </w:r>
      <w:r>
        <w:rPr>
          <w:rtl w:val="true"/>
        </w:rPr>
        <w:t>)</w:t>
      </w:r>
      <w:bookmarkEnd w:id="404"/>
    </w:p>
    <w:p>
      <w:pPr>
        <w:pStyle w:val="Heading4"/>
        <w:numPr>
          <w:ilvl w:val="3"/>
          <w:numId w:val="1"/>
        </w:numPr>
        <w:rPr/>
      </w:pPr>
      <w:bookmarkStart w:id="405" w:name="__RefHeading___Toc1530023_2322387425"/>
      <w:bookmarkStart w:id="406" w:name="_Toc147"/>
      <w:bookmarkEnd w:id="405"/>
      <w:r>
        <w:rPr>
          <w:rtl w:val="true"/>
        </w:rPr>
        <w:t>حکم لقطة الحرم</w:t>
      </w:r>
      <w:bookmarkEnd w:id="40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منه فی الحرم حرم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بنیة التملک مطلقا قلیلا کان أم کثیرا عند المصنف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 أَنّٰا جَعَلْنٰا حَرَماً آمِناً</w:t>
      </w:r>
      <w:r>
        <w:rPr>
          <w:rFonts w:eastAsia="Amiri" w:cs="Amiri" w:ascii="Amiri" w:hAnsi="Amiri"/>
          <w:color w:val="111111"/>
          <w:sz w:val="28"/>
          <w:szCs w:val="28"/>
          <w:rtl w:val="true"/>
          <w:lang w:bidi="ar-SA"/>
        </w:rPr>
        <w:t>}</w:t>
      </w:r>
      <w:r>
        <w:rPr>
          <w:rStyle w:val="FootnoteAnchor"/>
          <w:rtl w:val="true"/>
        </w:rPr>
        <w:footnoteReference w:id="461"/>
      </w:r>
      <w:r>
        <w:rPr>
          <w:rFonts w:ascii="IRNazanin" w:hAnsi="IRNazanin" w:eastAsia="IRNazanin"/>
          <w:color w:val="111111"/>
          <w:sz w:val="28"/>
          <w:sz w:val="28"/>
          <w:szCs w:val="28"/>
          <w:rtl w:val="true"/>
          <w:lang w:bidi="fa-IR"/>
        </w:rPr>
        <w:t>بتقریب ان جعل الحرم المکی آمنا یلازم تحریم اخذ اللقطة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لصحیحة الفضیل بن 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 جعفر علیه السّلام عن لقطة 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 ابدا حتی یجی‌ء صاحبها فیأخذها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مالا کثیرا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یأخذها الّا مثلک فلیعرفها</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یعقوب بن 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 عبد اللّه علیه السّلام عن اللقطة و نحن یومئذ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بأرضنا هذه فلا یصلح، و اما عندکم فان صاحبها الذی یجدها یعرفها سنة فی کل مجمع ثم هی کسبیل ماله</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 الاستدلال من الاشکال اما الاول فلان جواز اخذ لقطة الحرم لغرض تعریفها و ایصالها الی صاحبها لا ینافی جعله آمنا، فان المراد من جعله آمنا کون الانسان فیه آمنا علی نفسه و ماله من القتل و النهب و لو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الثانی فلان الصحیحة بلحاظ ذیلها ادلّ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الثالث فلان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ملاحظة صحیحة فضیل السابقة یراد به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فالاقوی هو القول بالجواز مع الکراهة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یؤکد الجواز ایضا صحیح ابراهیم بن عمر عن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اللقطة لقطتان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لقطة الحرم و تعرّف سنة، فان وجدت صاحبها و الّا</w:t>
      </w:r>
    </w:p>
    <w:p>
      <w:pPr>
        <w:pStyle w:val="BookText"/>
        <w:rPr/>
      </w:pPr>
      <w:r>
        <w:rPr>
          <w:rFonts w:ascii="IRNazanin" w:hAnsi="IRNazanin" w:eastAsia="IRNazanin"/>
          <w:color w:val="111111"/>
          <w:sz w:val="28"/>
          <w:sz w:val="28"/>
          <w:szCs w:val="28"/>
          <w:rtl w:val="true"/>
          <w:lang w:bidi="fa-IR"/>
        </w:rPr>
        <w:t>تصدقت بها، و لقطة غیرها تعرف سنة فان لم تجد صاحبها فهی کسبیل مالک</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أخذه حفظه لربه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یصیر بعد الأخذ أمانة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تلف بغیر تفریط لم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القول بالتحریم لا یکون امانة شرعیة لنهی الشارع عن أخذها و علیه فالمناسب للقول بالتحریم هو ثبوت الضمان مطلقا فرّط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تملکه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أم کثر کما یشهد لذلک اطلاق صحیح حریز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 فی خبر فی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تحلّ لقطتها إلّا لمنشد</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و صحیح ابراهیم بن عمر الاتی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 ابراهیم بن عمر عن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اللقطة لقطتان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لقطة الحرم و تعرّف سنة، فان وجدت صاحبها و الّا تصدقت بها، و لقطة غیرها تعرف سنة فان لم تجد صاحبها فهی کسبیل مالک</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معتبر علی بن ابی حمزة عن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رجل وجد دینارا فی الحرم فأخذه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 ما کان ینبغی له أن یأخذه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قد ابتلی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عرفه فلم یجد له باغیا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بلده فیتصدق به علی أهل بیت من المسلمین</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نعم الاشکال فی سنده من جهة البطائنی الّا انه ثقة علی التحقیق کما تقدم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خبر محمّد بن رجا الأرجانیّ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الطیّب علیه السّلام أنّی کنت فی المسجد الحرام فرأیت دینارا فأهویت إلیه لأخذه فإذا أنا بآخر، ثمّ نحیت الحصی فإذا أنا بثالث فأخذتها فعرّفتها فلم یعرفها أحد فما تری فی ذلک؟ فکتب علیه السّلام فهمت ما ذکرت من أمر الدنانیر فان کنت محتاجا فتصدّق بثلثها و إن کنت غنیا فتصدّق بالکلّ</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الدال علی جواز تملک الثلثین منه ان کان فقیرا و به أفتی الإسکافی</w:t>
      </w:r>
      <w:r>
        <w:rPr>
          <w:rStyle w:val="FootnoteAnchor"/>
          <w:rtl w:val="true"/>
        </w:rPr>
        <w:footnoteReference w:id="469"/>
      </w:r>
      <w:r>
        <w:rPr>
          <w:rFonts w:ascii="IRNazanin" w:hAnsi="IRNazanin" w:eastAsia="IRNazanin"/>
          <w:color w:val="111111"/>
          <w:sz w:val="28"/>
          <w:sz w:val="28"/>
          <w:szCs w:val="28"/>
          <w:rtl w:val="true"/>
          <w:lang w:bidi="fa-IR"/>
        </w:rPr>
        <w:t>کما هو ظاهر الکافی و</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فمضافا لضعفه سندا بالارجانی الظاهر اعراض الاصحاب عن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الفضیل بن غزوان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فقال له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وجدت دینارا فی الطواف قد انسحق کتابته،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له</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الدال علی جواز تملک لقطة الحرم و به أفتی الصّدوقان</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مرآة العقول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کما هو ظاهر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ان رواه ابن ابی عمیر صحیحا عن ابن غزوان الّا انه معارض بما هو اقوی منه المعتضد بعمل المشهور مما تقدم و علیه فلا وثوق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تصدق به بعد التعریف و ظهر المالک فلم یرض بالصدقة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منشؤه من عموم ادلة الضمان و من إتلافه مال الغیر بغیر إذنه، و دلالة ما تقدم من الصحیح و غیره علی ضمان المتصدق لو کره المالک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کونه أمانة قد دفعها بإذن الشارع فلا یتعقبه الضمان، و لأصالة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اجتهاد قبال النص فالقول بالضمان هو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أخذه بنیة الإنشاد لم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صحیح حریز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 فی خبر فی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تحلّ لقطتها إلّا لمنشد</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تعریفه حولا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فی صحیح ابراهیم بن عمر عن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اللقطة لقطتان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لقطة الحرم و تعرّف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الیأس عن صاحبها یسقط التعریف کما هو مقتضی القاعدة و هو الظاهر من المعتبر المتقدم الدال علی جواز التصدق بها مع الیأس عن صاحبها ففیه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قد عرفه فلم یجد له باغیا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بلده فیتصدق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یحتمل فیه انه قد عرفها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وجوب التعریف و التصدق یعمّ اللقطة التی لا تبلغ الدرهم أیضا؟ فقد یقال بعدم لزوم تعریفها و التصدق بها حتی اذا کانت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صحیحة ابراهیم بن عمر لا اطلاق لها للّقطة الاقل من الدرهم حیث انها تتحدث عن اللقطة التی یجب تعریفها سنة سواء کانت فی الحرم أم فی غیره، و لیست هی الّا ما کانت درهما فما زاد، و معه تعود مرسلة محمد بن ابی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الشاملة باطلاقها للقطة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معارض فیتمسک باطلاقها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استثناء ما دون الدرهم یختص بلقطة غیر الحرم و لا اطلاق فیه لیشمل الحرم و علیه فالاقوی و جوب التصدق بلقطة الحرم قل ام 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لقطة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یحرم أخذها و الاقوی الکراهة سواء أخذها بنیّة الإنشاد ام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أخذها حفظها لربّها و إن تلفت بغیر تفریط ضمنها، و لیس له تملّکها قلّت ام کثرت بل یتصدّق بها، و لو ظهر المالک و لم یرض بالتصدق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تعریفها حولاً علی کلّ حال و مع الیأس عن صاحبها یسقط التعریف و جاز التصدق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لقطة غیر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 غیر الحرم یحل منه دون الدرهم</w:t>
      </w:r>
      <w:r>
        <w:rPr>
          <w:rStyle w:val="FootnoteAnchor"/>
          <w:rtl w:val="true"/>
        </w:rPr>
        <w:footnoteReference w:id="473"/>
      </w:r>
      <w:r>
        <w:rPr>
          <w:rFonts w:ascii="IRNazanin" w:hAnsi="IRNazanin" w:eastAsia="IRNazanin"/>
          <w:color w:val="111111"/>
          <w:sz w:val="28"/>
          <w:sz w:val="28"/>
          <w:szCs w:val="28"/>
          <w:rtl w:val="true"/>
          <w:lang w:bidi="fa-IR"/>
        </w:rPr>
        <w:t>من غیر تعریف</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المشهور بل لا خلاف فیه یعرف بین الاصحاب و یشهد لذلک صحیح ابن ابی عمیر و هو من اصحاب الاجماع عن محمد بن ابی حمزة عن بعض اصحابنا عن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اللقطة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سنة قلیلا کان أو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دون الدرهم فلا یعرّف</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و به عمل الکلینی</w:t>
      </w:r>
      <w:r>
        <w:rPr>
          <w:rStyle w:val="FootnoteAnchor"/>
          <w:rtl w:val="true"/>
        </w:rPr>
        <w:footnoteReference w:id="475"/>
      </w:r>
      <w:r>
        <w:rPr>
          <w:rFonts w:ascii="IRNazanin" w:hAnsi="IRNazanin" w:eastAsia="IRNazanin"/>
          <w:color w:val="111111"/>
          <w:sz w:val="28"/>
          <w:sz w:val="28"/>
          <w:szCs w:val="28"/>
          <w:rtl w:val="true"/>
          <w:lang w:bidi="fa-IR"/>
        </w:rPr>
        <w:t>و الفقیه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اللُّقطة دون درهم فهی لک لا تعرّفها</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انه بناء علی عدم وجوب التعریف هل یکون الحکم هو وجوب التصدق او جواز التملک؟ المعروف بین الاصحاب جواز قصد التملک کما هو ظاهر الصحیح فان استثناء ما دون الدرهم من حکم اللقطة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وجوب تعریفها ثم التصدق بها او تملکها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جواز تملکها کما فهمه الاصحاب و به صرح الصدوق فی عبارته السابقة کما و ان له التصدق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ان عبارة الصدوق لیست بروایة کما توهمه صاحب الوسائل</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عداه یتخیّر الواجد فیه بعد تعریفه حولا بنفسه و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لحصول الغرض بهما و اطلاق دلیل التعریف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الصدقة به و التملک و یضمن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و الاقوی انه لا یضمنها بمجرد نیة التملک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إبقائه امانة و لا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تعریفها سنة فتشهد له النصوص المستفیضة منها 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اللّقطة یجدها الرجل الفقیر أ هو فیها بمنزلة الغنیّ؟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اللّقطة یجدها الرجل و یأخذها؟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یعرّفها سنة فان جاء لها طالب و الّا فهی کسبیل ماله، و کان علیّ بن الحسین علیهما السّلام یقول لأهله لا تمسّوها</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کون الفقیر فی اللّقطة بمنزلة الغنیّ هو کون الفقیر مثل الغنیّ فی وجوب التعریف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خبر أبان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أصبت یوما ثلاثین دینارا فسألت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فقال لی أین أصبته؟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منصرفا إلی منزلی فأصبتها،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صر إلی المکان الذی أصبت فیه فتعرّفه، فان جاء طالبه بعد ثلاثة أیّام فأعطه و الّا تصدّق به</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فمضافا لضعفه بمحمّد بن موسی الهمدانیّ الکذّاب فی طریقه هو خبر شاذّ فالأخبار متّفقة علی أنّ التعریف فی سنة و هو تضمّن ثلاثة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أبی بصیر،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شیئا فلیتمتّع به حتّی یأتیه طالبه فاذا جاء طالبه ردّه إلیه</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الدال باطلاقه علی جواز تملکه بلا تعریف فمضافا لضعفه سندا لوقوع إبراهیم بن إسحاق فی طریقه و قد قال فهرست الشّیخ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ضعیفا فی حدیثه متّهما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النجاشیّ، و قال ابن الغضائریّ فی حدیثه ضعف و فی مذهبه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مضافا الی اعراض الاصحاب عنه حمل علی ما کان دون الدّرهم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فی موثق محمّد بن قیس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وجد ورقا فی خربة أن یعرّفها فان وجد من یعرفها و إلّا تمتّع بها</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فلا علاقة له باللقطة لأنّ المحتمل من وجدانها فی خربة کونه من الزمان السابق علی العصر الحاضر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التصدق بها بعد تعریفها سنة  مع الضمان اذا لم یرض صاحبها به فیدل علیه صحیح علی بن جعفر عن أخیه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 عن الرجل یصیب اللقطة فیعرّفها سنة ثم یتصدق بها فیأتی صاحبها ما حال الذی</w:t>
      </w:r>
    </w:p>
    <w:p>
      <w:pPr>
        <w:pStyle w:val="BookText"/>
        <w:rPr/>
      </w:pPr>
      <w:r>
        <w:rPr>
          <w:rFonts w:ascii="IRNazanin" w:hAnsi="IRNazanin" w:eastAsia="IRNazanin"/>
          <w:color w:val="111111"/>
          <w:sz w:val="28"/>
          <w:sz w:val="28"/>
          <w:szCs w:val="28"/>
          <w:rtl w:val="true"/>
          <w:lang w:bidi="fa-IR"/>
        </w:rPr>
        <w:t>تصدّق بها؟ و لمن الاجر؟ هل علیه ان یرد علی صاحبها او</w:t>
      </w:r>
      <w:r>
        <w:rPr>
          <w:rStyle w:val="FootnoteAnchor"/>
          <w:rtl w:val="true"/>
        </w:rPr>
        <w:footnoteReference w:id="482"/>
      </w:r>
      <w:r>
        <w:rPr>
          <w:rFonts w:ascii="IRNazanin" w:hAnsi="IRNazanin" w:eastAsia="IRNazanin"/>
          <w:color w:val="111111"/>
          <w:sz w:val="28"/>
          <w:sz w:val="28"/>
          <w:szCs w:val="28"/>
          <w:rtl w:val="true"/>
          <w:lang w:bidi="fa-IR"/>
        </w:rPr>
        <w:t>قیمتها؟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لها و الاجر له الّا ان یرضی صاحبها فیدعها و الاجر له</w:t>
      </w:r>
      <w:r>
        <w:rPr>
          <w:rFonts w:eastAsia="IRNazanin" w:cs="IRNazanin"/>
          <w:color w:val="111111"/>
          <w:sz w:val="28"/>
          <w:szCs w:val="28"/>
          <w:rtl w:val="true"/>
          <w:lang w:bidi="fa-IR"/>
        </w:rPr>
        <w:t>»</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سنده تام لأنه بطریق قرب الاسناد و ان کانت ضعیفة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 مهمل الّا ان صاحب الوسائل رواها من کتاب علی بن جعفر و طریقه الیه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فی الدلالة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لابد فی التصدق من ان یکون عن صاحبها کما هو المعروف فی کلمات الاصحاب الّا ان الروایات خالیة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یکفی فیه ذلک الانصراف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حکم اللقطة التی لا یمکن تعریفها هو التصدق بها لا غیر و ذلک لان جواز تملک مال الغیر و التصرف فیه من دون احراز رضاه امر علی خلاف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دم امرئ مسلم و لا ماله الّا بطیبة نفس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الاقتصار علی المورد الذی دل الدلیل فیه علی جوازه، و هو بعد التعریف سنة، و فی غیر ذلک یلزم تطبیق حکم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تعذر تطبیق حکم اللقطة التی هی مصداق من مصادیق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التصدق</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لابد من دفع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ارید التصدق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خصوص الفقیر لان المتبادر من مفهوم التصدق لزوم الفقر فی المتصدق علیه و لا أقلّ من الشک</w:t>
      </w:r>
    </w:p>
    <w:p>
      <w:pPr>
        <w:pStyle w:val="BookText"/>
        <w:rPr/>
      </w:pPr>
      <w:r>
        <w:rPr>
          <w:rFonts w:ascii="IRNazanin" w:hAnsi="IRNazanin" w:eastAsia="IRNazanin"/>
          <w:color w:val="111111"/>
          <w:sz w:val="28"/>
          <w:sz w:val="28"/>
          <w:szCs w:val="28"/>
          <w:rtl w:val="true"/>
          <w:lang w:bidi="fa-IR"/>
        </w:rPr>
        <w:t>فی صدقه بدون ذلک فیلزم الاخذ بالمتیقن لاصالة الاشتغال بعد عدم امکان التمسک بالاطلاق لأنه تمسک به فی الشبهة المصداقیة، و 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لابد من کون الدفع الی الغیر و عدم الاکتفاء باحتساب الملتقط اللقطة صدقة علی نفسه و ذلک لان ظاهر طلب التصدق فی مثل صحیحة ابراهیم بن عمر المتقدمة هو المغایرة و انه تصدق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جواز التملک مع الضمان علی قول المصنف فقد یستدل له بصحیحة الحلبی عن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اللقطة یجدها الرجل و یأخذها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یعرفها سنة فان جاء لها طالب و الّا فهی کسبیل ماله</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الّا انها لا تدل علی الضمان، و من هنا نحتاج الی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یستدل علیه بروایة حنان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رجل ابا عبد اللّه علیه السّلام و انا اسمع عن اللقطة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تعرّفها سنة فان وجدت صاحبها و الّا فانت احق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کسبیل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اذا جاءک بعد سنة بین اجرها و بین ان تغرمها له اذا کنت اکلتها</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و لکنها ضعیفة سنداً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دلالةً لان الضمان فیها علق علی اکلها لا مجرد التملک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علی ذلک بالاولویة، بتقریب ان الضمان اذا کان ثابتا فی حالة التصدق فبالأولی یکون ثابتا فی حالة 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الاولویة ممنوعة لانه بمجرد التملک لم یفعل شیئاً من تعدٍ او تفریط حتی یکون ضامنا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بصحیحة علی بن جعفر عن اخیه موسی بن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اصاب شاة فی الصحراء هل تحلّ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او لأخیک او للذئب فخذها و عرّفها حیث اصبتها، فان عرفت فردّها الی صاحبها، و ان لم تعرف فکلها و انت ضامن لها ان جاء صاحبها یطلب ثمنها ان تردها علیه</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بناء علی التعدی من الضالة الی اللقطة و عدم فهم الخصوصیة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الضمان علق علی اکلها لا تملکها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 انه لا یضمنها مع التملک لعدم الموجب له اولاً و لاطلاق صحیح محمّد بن مسلم عن أحدهما علیهما السّلام المتقدم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فاجعلها فی عرض مالک یجری علیها ما یجری علی مالک إلی أن یجی‌ء لها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الحلبیّ الدال علی أنّها بعد التعریف کسبیل ماله، و أطلق فیهما و لم یقیّدا بالضّمان کما قیّد ما إذا تصدّق بها او اکلها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ابقاؤها امانة و لا ضمان علیه فیمکن استفادة جوازه من صحیحة الحلبی المتقدمة، فان جعل اللقطة کسبیل اموال الملتقط یدل بوضوح علی جواز الاحتفاظ بها من دون ضمان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صحیحة علی بن جعفر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 عن الرجل یصیب اللقطة دراهم او ثوبا او دابة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یعرفها سنة، فان لم یعرف</w:t>
      </w:r>
    </w:p>
    <w:p>
      <w:pPr>
        <w:pStyle w:val="BookText"/>
        <w:rPr/>
      </w:pPr>
      <w:r>
        <w:rPr>
          <w:rFonts w:ascii="IRNazanin" w:hAnsi="IRNazanin" w:eastAsia="IRNazanin"/>
          <w:color w:val="111111"/>
          <w:sz w:val="28"/>
          <w:sz w:val="28"/>
          <w:szCs w:val="28"/>
          <w:rtl w:val="true"/>
          <w:lang w:bidi="fa-IR"/>
        </w:rPr>
        <w:t>صاحبها حفظها فی عرض ماله حتی یجی‌ء طالبها فیعطیها ایاه، و ان مات اوصی بها، فان اصابها شی‌ء فهو ضامن</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قد دلت علی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حملها علی حالة التعدی او التفریط و الّا کانت ساقطة عن الاعتبار لهجران مضمونها لدی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ما لا یبقی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ممّا لا یبقی قوّمه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لذلک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سفرة وجدت فی الطّریق مطروحة کثیرة لحمها و خبزها و بیضها و جبنها و فیها سکّین،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ما فیها ثمّ یؤکل لانّه یفسد و لیس له بقاء، فان جاء طالبها غرموا له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 به افتی الفقیه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دفعه الی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ولی الغائب فی الحفظ بل قد یقال بوجوب القبول علیه لأنه معدّ لمصالح المسلمین</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ولایة الحاکم مختصة بالمورد الذی لم یجعل الشارع فیه الولایة للغیر فانه ولی من لا ولی له، و فی المقام قد جعلها للملتقط حیث جعل له الحق فی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بدفع اللقطة الیه ان تقبلها علی ان تبقی امانة بیده و یستمر الملتقط بالتعریف طول السنة، و اذا انتهت و لم یجد المالک تخیر بین الامور الثلاثة المتقدمة أو یوکل الامر فی ذلک الی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افتقر إبقاؤه إلی العلاج أصلحه الحاکم ببعضه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ولایته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لقطة غیر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منه دون الدّرهم من غیر تعریفٍ، و ما عداه یتخیّر الواجد فیه بعد تعریفه حولًا بنفسه و بغیره بین الصّدقة و یضمنها و بین التّملّک و بین إبقائه أمانةً و لا یضمن فیهما، و لابد فی التصدق من ان یکون عن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اللقطة التی لا یمکن تعریفها هو التصدق بها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من دفع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ارید التصدق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خصوص الفقیر و لابد من کون الدفع الی الغیر و عدم الاکتفاء باحتساب الملتقط اللقطة صدقةً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ممّا لا یبقی، قوّمه علی نفسه أو دفعه إلی الحاکم و لا یجب علی الحاکم القبول، و لو افتقر بقاؤه إلی علاجٍ أصلحه الحاکم ببعضه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التقاط الإداوة و النعل و المخصرة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 الإداوة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الصحّاح الإداوة المطهرة و هی إناء یتطهر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النعل و المخصرة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الصحّاح المخصرة کالسّوط و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کل ما اختصره الإنسان بیده فأمسکه من عصا،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علی ما ذکره الجوهری أخص من المخصرة و علی المتعارف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الشظاظ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الشظاظ العود الذی یدخل فی عروة الجوالق</w:t>
      </w:r>
      <w:r>
        <w:rPr>
          <w:rStyle w:val="FootnoteAnchor"/>
          <w:rtl w:val="true"/>
        </w:rPr>
        <w:footnoteReference w:id="490"/>
      </w:r>
      <w:r>
        <w:rPr>
          <w:rFonts w:ascii="IRNazanin" w:hAnsi="IRNazanin" w:eastAsia="IRNazanin"/>
          <w:color w:val="111111"/>
          <w:sz w:val="28"/>
          <w:sz w:val="28"/>
          <w:szCs w:val="28"/>
          <w:rtl w:val="true"/>
          <w:lang w:bidi="fa-IR"/>
        </w:rPr>
        <w:t>لیجمع بینهما عند حملها علی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الجمع أشظة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الحبل و الوتد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و هو حبل یشد به قائمة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المفید خص الکراهة فی الثلاثة الأولی ممّا قیمته أقلّ من درهم دون الأخیرة فقال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بأس أن ینتفع الإنسان بما یجده ممّا لم یبلغ قیمته درهما و لا یعرّفه و یکره أخذ السّوط و الإداوة و الحذاء و ینبغی لمن وجد شیئا من هذه الأشیاء الثلاثة أن یترکه لیرجع صاحبه إلیه فربما طلبه فیؤدّیه فقده إلی الهلاک لانّ الإداوة تحفظ ما یقوم به الرّمق من الماء، و الحذاء یحفظ رجل الماشی من الزمانة، و السّوط یسیّر البعیر</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حرّم الثلاثة الاولی الحلبیّ حملا للنهی الاتی علی الحرمة و هو ظاهر الدّیلمیّ، و قال علیّ بن بابویه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وجدت إداوة أو نعلا أو سوطا فلا تأخذه و إن وجدت مسلّة أو مخیطا أو سیرا فخذه و انتفع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p>
    <w:p>
      <w:pPr>
        <w:pStyle w:val="BookText"/>
        <w:rPr/>
      </w:pPr>
      <w:r>
        <w:rPr>
          <w:rFonts w:ascii="IRNazanin" w:hAnsi="IRNazanin" w:eastAsia="IRNazanin"/>
          <w:color w:val="111111"/>
          <w:sz w:val="28"/>
          <w:sz w:val="28"/>
          <w:szCs w:val="28"/>
          <w:rtl w:val="true"/>
          <w:lang w:bidi="fa-IR"/>
        </w:rPr>
        <w:t xml:space="preserve">الإسکافیّ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مقدار لقیمته کالوتد و العقال و الشظاظ فلا بأس لذی الحاجة إلیه</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یشهد للکراهة او الحرمة فی الثلاثة الأولی صحیح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أبی یزید عن الإداوة و النّعلین و السّوط یجده الرجل فی الطریق أ ینتفع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عبد الرّحمن بن أبی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النعلین و الإداوة و السّوط یجدها الرجل فی الطریق أ ینتفع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الرخصة فی الأخیرة صحیح حریز،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بلقطة العصا و الشّظاظ و الوتد و الحبل و العقال و أشباهه،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لهذا طالب</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فهمه المصنف مما تقدم من النصوص هو کراهة اخذ ما دون الدرهم مما تقدم ذکره لانه مما تکثر منفعته فحمل فیها النهی علی الکراهة و حمله الحلبی علی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المفهوم مما تقدم من النصوص هو حرمة تملک الثلاثة الاولی لانها لها طالب و لم یعرض عنها اصحابها دون الاخیرة لانها لیس لها طالب کنایة عن اعراض اصحابها عنه و ان کانت قیمتها درهما فما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فموضوع النصوص هو ما کانت قیمتها درهما</w:t>
      </w:r>
    </w:p>
    <w:p>
      <w:pPr>
        <w:pStyle w:val="BookText"/>
        <w:rPr/>
      </w:pPr>
      <w:r>
        <w:rPr>
          <w:rFonts w:ascii="IRNazanin" w:hAnsi="IRNazanin" w:eastAsia="IRNazanin"/>
          <w:color w:val="111111"/>
          <w:sz w:val="28"/>
          <w:sz w:val="28"/>
          <w:szCs w:val="28"/>
          <w:rtl w:val="true"/>
          <w:lang w:bidi="fa-IR"/>
        </w:rPr>
        <w:t xml:space="preserve">فما زاد و اما ما کانت قیمتها اقل من درهم فخارجة عنها و یجوز تملکها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تملک الإداوة و النّعل و المخصرة مما لم یعرض اصحابها عنها دون العصا و الشّظاظ و الحبل و الوتد و العقال لانها لیس لها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کراهة أخذ اللّقطة خصوصا من الفاسق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أخذ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تتأکّد الکراهة فی لقطة الحرم ویشهد لذلک مضافا لما تقدم موثق فضیل بن یسار،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لقطة 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 أبدا حتّی یجی‌ء صاحبها فیأخذها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کراهته فی مطلقها فتشهد له النصوص المستفیضة منها صحیح محمّد بن مسلم،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اللّقطة،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ترفعها و إذا ابتلیت بها فعرّفها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من الفاسق و المعسر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 الأول بانه لیس أهلا لحفظ مال الغیر بغیر إذنه، و الثانی بانه یضر بحال المالک إذا ظهر و قد تملک، و إنما جاز مع ذلک، لأن اللقطة فی معنی الاکتساب، لا استئمان محض</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مجرد استحسان قبال اطلاق ما دل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کونها فی معنی الاکتساب فدعوی بلا دلیل بل الدلیل علی العکس من حرمة التصرف فی مال الغیر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یشهد للکراهة فی الفاسق معتبر فضیل بن یسار،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یجد اللّقطة فی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یمسّها و أمّا أنت فلا بأس لأنّک تعرّفها</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المعسر فقد یستدل له بخبر سعید بن عمرو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إلی مکّة و أنا من أشدّ الناس حالا فشکوت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من عنده وجدت علی بابه کیسا فیه سبعمائة دینار فرجعت إلیه من فوری ذلک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 اتّق اللّه عزّ و جلّ و عرّفه فی المشاهد و کنت رجوت أن یرخّص لی فیه فخرجت و أنا مغتمّ فأتیت منی فتنحّیت عن النّاس حتّی أتیت الماورقة فنزلت فی بیت متنحّیا عن النّاس،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یعرف الکیس؟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 صوت صوّته فاذا رجل علی رأسی یقول أنا صاحب الکیس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 أنت فلا کنت،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علامة الکیس</w:t>
      </w:r>
    </w:p>
    <w:p>
      <w:pPr>
        <w:pStyle w:val="BookText"/>
        <w:rPr/>
      </w:pPr>
      <w:r>
        <w:rPr>
          <w:rFonts w:ascii="IRNazanin" w:hAnsi="IRNazanin" w:eastAsia="IRNazanin"/>
          <w:color w:val="111111"/>
          <w:sz w:val="28"/>
          <w:sz w:val="28"/>
          <w:szCs w:val="28"/>
          <w:rtl w:val="true"/>
          <w:lang w:bidi="fa-IR"/>
        </w:rPr>
        <w:t>فأخبرنی بعلامته فدفعته إلیه فتنحّی ناحیة فعدّها فاذا الدّنانیر علی حالها ثمّ عدّ منها سبعین دینارا،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حلالا خیر من سبعمائة حراما فأخذتها، ثمّ 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کیف تنحّیت و کیف صنعت،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حین شکوت إلیّ أمرنا لک بثلاثین دینارا، یا جاریة هاتیها فأخذتها و أنا من أحسن قومی حالا</w:t>
      </w:r>
      <w:r>
        <w:rPr>
          <w:rFonts w:eastAsia="IRNazanin" w:cs="IRNazanin"/>
          <w:color w:val="111111"/>
          <w:sz w:val="28"/>
          <w:szCs w:val="28"/>
          <w:rtl w:val="true"/>
          <w:lang w:bidi="fa-IR"/>
        </w:rPr>
        <w:t>»</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دلالة فیه علی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اجتماعهما تزید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المصنف لزیادة سببها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من عدمها فی المعسر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یستحب الاشهاد علیها؟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لیشهد علیها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بکونه تنزیها لنفسه عن الطمع فیها، و منعا لوارثه من التصرف لو مات، و غرمائه لو 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لا یکفی فی الاستحباب الشرعی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الشهود بعض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أیضا نوع من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جمیعها حذرا من شیاع خبرها فیطلع علیها من لا یستحقها فیدعیها و یذکر الوصف</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الملتقط من له أهلیة الاکتساب</w:t>
      </w:r>
      <w:r>
        <w:rPr>
          <w:rFonts w:eastAsia="IRNazanin" w:cs="IRNazanin"/>
          <w:color w:val="111111"/>
          <w:sz w:val="28"/>
          <w:szCs w:val="28"/>
          <w:rtl w:val="true"/>
          <w:lang w:bidi="fa-IR"/>
        </w:rPr>
        <w:t>)</w:t>
      </w:r>
      <w:bookmarkStart w:id="407" w:name="pg13259_128868"/>
    </w:p>
    <w:p>
      <w:pPr>
        <w:pStyle w:val="BookText"/>
        <w:rPr/>
      </w:pPr>
      <w:bookmarkEnd w:id="407"/>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غیر مکلف أو 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فیه فی شرائط الملتقط و انه لو التقط غیر البالغ او غیر العاقل او المملوک بلا اذن من الولی او المالک فان شاء الولی او المالک امضاءه فهو و الّا فلا لمحجوریتهم عن التصرفات فلا اثر لتصرفاتهم حتی تترتب علیها احکام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بعدم الجواز فی التقاط المملوک أفتی الإسکافی، و إنّما أفتی المبسوط بجواز التقاطه و الأصل فیه بعض العامّة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یحفظ الولی ما التقطه الصبی و کذا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و المختار ان لقطتهما کالعدم نعم لو تقبلها صار هو الملتقط لا هما و علیه وظیفته و لا علاقة لهما باللقطة </w:t>
      </w:r>
      <w:r>
        <w:rPr>
          <w:rFonts w:eastAsia="IRNazanin" w:cs="IRNazanin"/>
          <w:color w:val="111111"/>
          <w:sz w:val="28"/>
          <w:szCs w:val="28"/>
          <w:rtl w:val="true"/>
          <w:lang w:bidi="fa-IR"/>
        </w:rPr>
        <w:t>.</w:t>
      </w:r>
    </w:p>
    <w:p>
      <w:pPr>
        <w:pStyle w:val="Heading4"/>
        <w:numPr>
          <w:ilvl w:val="3"/>
          <w:numId w:val="1"/>
        </w:numPr>
        <w:rPr/>
      </w:pPr>
      <w:bookmarkStart w:id="408" w:name="__RefHeading___Toc1530025_2322387425"/>
      <w:bookmarkStart w:id="409" w:name="_Toc148"/>
      <w:bookmarkEnd w:id="408"/>
      <w:r>
        <w:rPr>
          <w:rtl w:val="true"/>
        </w:rPr>
        <w:t>و جوب تعریف اللقطة حولا</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تعریفها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متفرّقا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الملتقط یعرف اللقطة فی ضمن الحول و لو کان التعریف متفرقا أی یعرف یوما، ثم یترک، ثم یعرف، ثم یترک أیاما، ثم یعرف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یعرف سنة کاملة متوالیة الأیام و الأسابیع و الأشهر، بل الغایة التعریف حولا کاملا و لو حصل التعریف متفرقا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وجوب التعریف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نوی التملّک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الأمر به الشامل للقسمین،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للشیخ حیث شرط فی وجوبه نیّة التملّک فلو نوی</w:t>
      </w:r>
      <w:bookmarkStart w:id="410" w:name="pg13259_128869"/>
    </w:p>
    <w:p>
      <w:pPr>
        <w:pStyle w:val="BookText"/>
        <w:rPr/>
      </w:pPr>
      <w:bookmarkEnd w:id="410"/>
      <w:r>
        <w:rPr>
          <w:rFonts w:ascii="IRNazanin" w:hAnsi="IRNazanin" w:eastAsia="IRNazanin"/>
          <w:color w:val="111111"/>
          <w:sz w:val="28"/>
          <w:sz w:val="28"/>
          <w:szCs w:val="28"/>
          <w:rtl w:val="true"/>
          <w:lang w:bidi="fa-IR"/>
        </w:rPr>
        <w:t>الحفظ لم یجب</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التعریف إجماعیّ و لم یقل أحد بعدم وجوبه إذا نوی الحفظ، و إنّما الخلاف أنّه بعد تعریف السّنة هل یصیر ملکه بلا اختیار، أم یشترط قصده؟ وسیأتی البحث عنه فی اخر کتاب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یکره أخذ اللّقطة خصوصاً من الفاسق دون المعسر، و لا یستحب الاشهاد علیها و یعرّف الشّهود بعض 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التقط غیر البالغ او غیر العاقل او المملوک بلا اذن من الولی او المالک فان شاء الولی او المالک امضاءه فهو و الّا فلا لمحجوریتهم عن التصرفات فلا اثر لتصرفاتهم حتی تترتب علیها احکام اللقطة، و یجب تعریفها حولًا و لو متفرّقاً سواءٌ نوی التّملّک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یتوقف دخولها فی الملک بعد التعریف سنة علی قصد التملک بل تدخل فی الملک ولو لم یقصد تملکها</w:t>
      </w:r>
      <w:r>
        <w:rPr>
          <w:rFonts w:eastAsia="IRNazanin" w:cs="IRNazanin"/>
          <w:color w:val="111111"/>
          <w:sz w:val="28"/>
          <w:szCs w:val="28"/>
          <w:rtl w:val="true"/>
          <w:lang w:bidi="fa-IR"/>
        </w:rPr>
        <w:t>.</w:t>
      </w:r>
    </w:p>
    <w:p>
      <w:pPr>
        <w:pStyle w:val="Heading4"/>
        <w:numPr>
          <w:ilvl w:val="3"/>
          <w:numId w:val="1"/>
        </w:numPr>
        <w:rPr/>
      </w:pPr>
      <w:bookmarkStart w:id="411" w:name="__RefHeading___Toc1530027_2322387425"/>
      <w:bookmarkStart w:id="412" w:name="_Toc149"/>
      <w:bookmarkEnd w:id="411"/>
      <w:r>
        <w:rPr>
          <w:rtl w:val="true"/>
        </w:rPr>
        <w:t>اللقطة امانة ما لم یحصل الموجب للضمان</w:t>
      </w:r>
      <w:bookmarkEnd w:id="41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أمانة فی الحول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یحصل الموجب للضمان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ینو التملّک فیضمن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الاستدلال له بالاولویة، بتقریب ان الضمان اذا کان ثابتا فی حالة التصدق فبالأولی یکون ثابتا فی حالة 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الاولویة ممنوعة لانه بمجرد التملک لم یفعل شیئاً من تعدٍ او تفریط حتی یکون ضامنا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بصحیحة علی بن جعفر عن اخیه موسی بن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اصاب شاة فی الصحراء هل تحلّ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او لأخیک او للذئب فخذها و عرّفها حیث اصبتها، فان عرفت فردّها الی صاحبها، و ان لم تعرف فکلها و انت ضامن لها ان جاء صاحبها یطلب ثمنها ان تردها علیه</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بناء علی التعدی من الضالة الی اللقطة و عدم فهم الخصوصیة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الضمان علق علی اکلها لا تملکها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 انه لا یضمنها مع التملک لعدم الموجب له اولاً و لاطلاق صحیح محمّد بن مسلم عن أحدهما علیهما السّلام المتقدم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فاجعلها فی عرض مالک یجری علیها ما یجری علی مالک إلی أن یجی‌ء لها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الحلبیّ الدال علی أنّها بعد التعریف کسبیل ماله، و أطلق فیهما و لم یقیّدا بالضّمان کما قیّد ما إذا تصدّق بها او اکلها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موجبات الضمان عدم تعریفها فی الحول و لو لم ینو التملّک و ذلک لصحیح صفوان الجمّال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ضالّة فلم یعرّفها، ثمّ</w:t>
      </w:r>
      <w:bookmarkStart w:id="413" w:name="pg13259_128871"/>
    </w:p>
    <w:p>
      <w:pPr>
        <w:pStyle w:val="BookText"/>
        <w:rPr/>
      </w:pPr>
      <w:bookmarkEnd w:id="413"/>
      <w:r>
        <w:rPr>
          <w:rFonts w:ascii="IRNazanin" w:hAnsi="IRNazanin" w:eastAsia="IRNazanin"/>
          <w:color w:val="111111"/>
          <w:sz w:val="28"/>
          <w:sz w:val="28"/>
          <w:szCs w:val="28"/>
          <w:rtl w:val="true"/>
          <w:lang w:bidi="fa-IR"/>
        </w:rPr>
        <w:t>وجدت عنده فإنّها لربّها و مثلها من مال الذی کتمها</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و دلالتها علی الضمان لو لم یعرّف 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بعد الحول فلا یضمن مع التعریف إلّا بإهلاکها أو التصدّق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إهلاکها أو التصدّق بها فیدلّ علی الضمان فیهما أخبار کثیرة کما تقدم الکلام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اللقطة أمانةٌ فی الحول و بعد الحول فلا ضمان علیه و لو نوی 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موجبات الضمان عدم تعریفها فی الحول و لو لم ینو التملّک للنص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بعد الحول فلا یضمن مع التعریف إلّا بالتعدی أو التصدّق بها</w:t>
      </w:r>
      <w:r>
        <w:rPr>
          <w:rFonts w:eastAsia="IRNazanin" w:cs="IRNazanin"/>
          <w:color w:val="111111"/>
          <w:sz w:val="28"/>
          <w:szCs w:val="28"/>
          <w:rtl w:val="true"/>
          <w:lang w:bidi="fa-IR"/>
        </w:rPr>
        <w:t>.</w:t>
      </w:r>
    </w:p>
    <w:p>
      <w:pPr>
        <w:pStyle w:val="Heading4"/>
        <w:numPr>
          <w:ilvl w:val="3"/>
          <w:numId w:val="1"/>
        </w:numPr>
        <w:rPr/>
      </w:pPr>
      <w:bookmarkStart w:id="414" w:name="__RefHeading___Toc1530029_2322387425"/>
      <w:bookmarkStart w:id="415" w:name="_Toc150"/>
      <w:bookmarkEnd w:id="414"/>
      <w:r>
        <w:rPr>
          <w:rtl w:val="true"/>
        </w:rPr>
        <w:t>حکم التقاط العبد علی مبنی المصنف</w:t>
      </w:r>
      <w:bookmarkEnd w:id="41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التقط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مبنی المصنف من جواز التقاطه و قد تقدم الاشکال فیه و انه لا یصح لو لم یمضه السید فعلی المختار فالتقاطه لا حکم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بنفسه، أو بنائبه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أتلفها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بعد 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یضمن غیر اللقطة من أموال الغیر التی یتصرف فیها من غیر 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 المالک انتزاعها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bookmarkStart w:id="416" w:name="pg13259_128872"/>
    </w:p>
    <w:p>
      <w:pPr>
        <w:pStyle w:val="BookText"/>
        <w:rPr/>
      </w:pPr>
      <w:bookmarkEnd w:id="416"/>
      <w:r>
        <w:rPr>
          <w:rFonts w:ascii="IRNazanin" w:hAnsi="IRNazanin" w:eastAsia="IRNazanin"/>
          <w:color w:val="111111"/>
          <w:sz w:val="28"/>
          <w:sz w:val="28"/>
          <w:szCs w:val="28"/>
          <w:rtl w:val="true"/>
          <w:lang w:bidi="fa-IR"/>
        </w:rPr>
        <w:t xml:space="preserve">التعریف و بعده بناءً علی صحة التقاطه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البراءة من وجوب حفظ مال الغیر لعدم کون مالک العبد مسؤولا عن لقطة عبده لان الفرض صحة التقاطه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وجه للقول بالضمان لتعدیه بترکها فی ید غیر الأمین، اذ لا تعدی لعدم کونه مسؤولا عنها حسب 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للمولی التملّک بتعریف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علم المولی بالتعریف علی قول المصنف لانه یکون من قبیل اکتساب العبد و للمولی تملکه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علی المختار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العبد لو فرّط فی حفظها یکون المولی ضامنا اذا اقره المولی علیها، و قد صرّح الإسکافی بأن لیس للعبد أخذ اللّقطة فإن أخذها و أقرّها السیّد مع علمه و أتلفها العبد کان فی رقبة السیّد، و مع عدم علمه فی رقبة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للعبد أخذ اللّقطة فإن أخذها و أقرّها السیّد و أتلفها العبد کان فی رقبة السیّد، و مع عدم علم السید بها یکون تلفها فی رقبة العبد، و لا یجوز للمولی التّملّک بتعریف العبد اذا لم یقره علیها ابتداءً</w:t>
      </w:r>
      <w:r>
        <w:rPr>
          <w:rFonts w:eastAsia="IRNazanin" w:cs="IRNazanin"/>
          <w:color w:val="111111"/>
          <w:sz w:val="28"/>
          <w:szCs w:val="28"/>
          <w:rtl w:val="true"/>
          <w:lang w:bidi="fa-IR"/>
        </w:rPr>
        <w:t>.</w:t>
      </w:r>
    </w:p>
    <w:p>
      <w:pPr>
        <w:pStyle w:val="Heading4"/>
        <w:numPr>
          <w:ilvl w:val="3"/>
          <w:numId w:val="1"/>
        </w:numPr>
        <w:rPr/>
      </w:pPr>
      <w:bookmarkStart w:id="417" w:name="__RefHeading___Toc1530031_2322387425"/>
      <w:bookmarkStart w:id="418" w:name="_Toc151"/>
      <w:bookmarkEnd w:id="417"/>
      <w:r>
        <w:rPr>
          <w:rtl w:val="true"/>
        </w:rPr>
        <w:t>و لا تدفع إلّا بالبیّنة لا بالأوصاف الموجبة للظن</w:t>
      </w:r>
      <w:bookmarkEnd w:id="41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بل لا یجوز دفعها لانه من مصادیق التعدی والتفریط بها المنافی لوجوب حفظها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حجیة 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w:t>
      </w:r>
    </w:p>
    <w:p>
      <w:pPr>
        <w:pStyle w:val="BookText"/>
        <w:rPr/>
      </w:pPr>
      <w:r>
        <w:rPr>
          <w:rFonts w:ascii="IRNazanin" w:hAnsi="IRNazanin" w:eastAsia="IRNazanin"/>
          <w:color w:val="111111"/>
          <w:sz w:val="28"/>
          <w:sz w:val="28"/>
          <w:szCs w:val="28"/>
          <w:rtl w:val="true"/>
          <w:lang w:bidi="fa-IR"/>
        </w:rPr>
        <w:t xml:space="preserve">توجب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حجیة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یجوز الدفع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ففرق بین وجوب دفعها و جوازه علی مبنی حجیة الظن و قیامه مقام العلم عند تعذر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هذا المبنی و ان اللازم منه هو وجوب الدفع لا جوازه و قد یستدل بجواز الاکتفاء بالظن بخبر سعید بن عمرو الجعفیّ، عن الصّادق علیه السّلام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علامة الکیس؟ فأخبرنی بعلامته فدفعته إلیه فتنحّی ناحیة فعدّها فاذا الدنانیر علی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الغالب من ذکر الاوصاف الخفیة هو حصول العلم العرفی من الاطمئنان و الوثوق بصدق المدعی و هو غیر المدعی من حجیة الظن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مبنی المصنف من جواز دفعها بالوصف الموجب للظن لا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أقام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الواصف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دفعها إلی الواصف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استعیدت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البینة حجة شرعیة بالملک، و الدفع بالوصف إنما کان رخصة و بناء علی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انتزاعها من الواصف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لذی 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غرمه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بان التلف فی یده و لأنه عادٍ إلّا أن یعترف الدافع له بالملک فلا یرجع لو رجع علیه لاعترافه بکون الأخذ منه ظلما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جاز دفعها بامر من الشرع المقدس کان الضمان ضررا علیه فینفی بقاعدة لا ضرر علی المشهور من انها بمعنی نفی الحکم الضرری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تلفها بید الواصف لا یوجب جواز رجوع الدافع الیه لعدم کونه من موجبات الضمان الّا اذا کان کاذبا و هو غیر معلوم و بذلک یظهر</w:t>
      </w:r>
      <w:bookmarkStart w:id="419" w:name="pg13259_128874"/>
    </w:p>
    <w:p>
      <w:pPr>
        <w:pStyle w:val="BookText"/>
        <w:rPr/>
      </w:pPr>
      <w:bookmarkEnd w:id="419"/>
      <w:r>
        <w:rPr>
          <w:rFonts w:ascii="IRNazanin" w:hAnsi="IRNazanin" w:eastAsia="IRNazanin"/>
          <w:color w:val="111111"/>
          <w:sz w:val="28"/>
          <w:sz w:val="28"/>
          <w:szCs w:val="28"/>
          <w:rtl w:val="true"/>
          <w:lang w:bidi="fa-IR"/>
        </w:rPr>
        <w:t>عدم صحة نسبة الاعتداء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علی مبنی المصنف و اما علی المختار فلا یجوز الدفع بالاوصاف الموجبة للظن و لو دفع کان ضامنا لانه من مصادیق التعدی و التفریط بها و اما الدفع بالاوصاف الموجبة للوثوق عرفا فلا یوجب الضمان علی الدافع و لصاحب البینة ان یطالب الواصف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دفع اللقطة إلّا بالبیّنة لا بالأوصاف و إن خفیت ان لم توجب الوثوق بصدق المدعی لها و الّا وجب دفعها الیه، و لو أقام غیره بها بیّنةً استعیدت منه، و ضمنها الدّافع ان لم یمکن استعادتها هذا ان کان دفعها علی الاوصاف الموجبة للظن و لا یرجع الدافع علی 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کانت الاوصاف المذکورة مما توجب الوثوق عرفا فلا ضمان علی الدافع و لصاحب البینة ان یطالب الواصف بها </w:t>
      </w:r>
      <w:r>
        <w:rPr>
          <w:rFonts w:eastAsia="IRNazanin" w:cs="IRNazanin"/>
          <w:color w:val="111111"/>
          <w:sz w:val="28"/>
          <w:szCs w:val="28"/>
          <w:rtl w:val="true"/>
          <w:lang w:bidi="fa-IR"/>
        </w:rPr>
        <w:t>.</w:t>
      </w:r>
    </w:p>
    <w:p>
      <w:pPr>
        <w:pStyle w:val="Heading4"/>
        <w:numPr>
          <w:ilvl w:val="3"/>
          <w:numId w:val="1"/>
        </w:numPr>
        <w:rPr/>
      </w:pPr>
      <w:bookmarkStart w:id="420" w:name="__RefHeading___Toc1530033_2322387425"/>
      <w:bookmarkStart w:id="421" w:name="_Toc152"/>
      <w:bookmarkEnd w:id="420"/>
      <w:r>
        <w:rPr>
          <w:rtl w:val="true"/>
        </w:rPr>
        <w:t>حکم الموجود فی مفازة او خربة أو مدفونا فی الأرض</w:t>
      </w:r>
      <w:bookmarkEnd w:id="42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الموجود فی المفازة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البریة القفر</w:t>
      </w:r>
      <w:r>
        <w:rPr>
          <w:rStyle w:val="FootnoteAnchor"/>
          <w:rtl w:val="true"/>
        </w:rPr>
        <w:footnoteReference w:id="505"/>
      </w:r>
      <w:r>
        <w:rPr>
          <w:rFonts w:ascii="IRNazanin" w:hAnsi="IRNazanin" w:eastAsia="IRNazanin"/>
          <w:color w:val="111111"/>
          <w:sz w:val="28"/>
          <w:sz w:val="28"/>
          <w:szCs w:val="28"/>
          <w:rtl w:val="true"/>
          <w:lang w:bidi="fa-IR"/>
        </w:rPr>
        <w:t>و الجمع المفاوز قاله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منها الأرض الخالیة من الماء و الکلإ و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الخربة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باد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مدفونا فی أرض لا مالک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یتملک من غیر 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المفازة فلخروجها عن موضوع أخبار اللّقطة لأنّها واردة فی العمران و علیه فلا یجب التعریف فی الموجود فیها و إن 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الموجود فی الخربة فاطلاق صحیح محمّد بن مسلم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الدّار یوجد فیها الورق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معمورة فیها أهلها فهو لهم و إن کانت خربة قد جلا عنها أهلها فالّذی وجد المال فهو أحقّ به</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دال علی جواز تملکه بلا تعریف</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یعارض اطلاقه موثق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وجد ورقا فی خربة أنّ یعرفها فان وجد من یعرفها و إلّا تمتّع بها</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 xml:space="preserve">الدال علی وجوب تعریفه اولا و القاعدة تقضی بحمل المطلق علی المقید و علیه فیجوز تملکه بعد التعریف لا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المحتمل من وجدانها فی خربة کونه من الزمان السابق علی العصر الحاضر فتخرج عن موضوع اللقطة و تدخل تحت عنوان الموجود فی خربة و تصح النتیجة المتقدمة لکن من المحتمل ان الروایة موضوعها اللقطة التی تعرف سنة ثم تملک و لا دافع لهذا الاحتمال و علیه فالموثق مجمل ولا یصح الاستناد الیه فی ما نحن فیه و علیه فالاقوی عدم لزوم تعریفه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المدفون فی أرض لا مالک لها فقد یستدل له بما فی صحیح إسحاق بن عمّار، عن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نزل فی بعض بیوت مکّة فوجد فیها نحوا من سبعین درهما مدفونة فلم تزل معه و لم یذکرها حتّی قدم الکوفة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عنها أهل المنزل لعلّهم یعرفونها، قلت فان لم یعرفوها؟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بها</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و وجوب التصدق به لاجل کونه اخذ من الحرم فلا یشمل ما اخذ من غیر الحرم فعلیه یجوز تملکه بعد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مورد الصحیح هو بیوت مکة وحکمها هو حکم اللقطة و الکلام علی ما لا مالک له بحیث یخرج عن موضوع ادلة اللقطة مما یحتمل کونه من الزمان السابق علی العصر الحاضر و علیه فاذا احتمل فی المدفون کونه من مال من باد اهله او جلا عن محله اهله جاز تملکه بلا تعریف لظهور صحیح محمّد بن مسلم المتقدم بذلک و لعله هو المراد من تقیید المصنف المأخوذ من المفازة والارض الخربة و المدفون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علیه أثر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الشهادتین، أو اسم سلطان من سلاطین الإسلام و نحوه تبعا للمبسوط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علیه أثر الإسلام لقطة یعرّف و إذا لم یکن، هو کنز یعطی خمسه و الباقی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القید و ان لم یذکره غیره من المتقدمین و لم یصرح به فی الاخبار الّا انه قریب من موضوع صحیح محمّد بن مسلم المتقدم حسب الفهم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المراد بما لم یکن علیه أثر الإسلام هو مال من باد اهله او جلا عن محله اهله الذی هو موضوع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کذلک بأن وجد علیه أثر الإسلام عند المصنف او لم یکن من مال من باد اهله او جلا عن محله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حکمه حکم اللقطة لدلالة الأثر علی سبق ید المسلم فتستصحب علی مختار المصنف و لخروجه عن موضوع صحیح ابن مسلم علی المختار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للأرض مالک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الواجد لمالک الارض لتتضح حقیقة الملقوط من کونه لقطة او خارج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الارض اتضح کونه لقطة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الیه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عن کونه لقطة 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للواجد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شمله اطلاق صحیح ابن مسلم المتقدم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وجده فی جوف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تعتلف من مال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عرّفها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عرفه المالک فهو و إلّا فهو للواجد لصحیحة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الرّجل أساله عن رجل اشتری جزورا أو بقرة للأضاحی فلمّا ذبحها وجد فی جوفها صرّة فیها دراهم أو دنانیر أو جوهرة لمن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عرّفها البائع فان لم یکن یعرفها فالشی‌ء لک رزقک اللّه إیّاه</w:t>
      </w:r>
      <w:r>
        <w:rPr>
          <w:rFonts w:eastAsia="IRNazanin" w:cs="IRNazanin"/>
          <w:color w:val="111111"/>
          <w:sz w:val="28"/>
          <w:szCs w:val="28"/>
          <w:rtl w:val="true"/>
          <w:lang w:bidi="fa-IR"/>
        </w:rPr>
        <w:t>»</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أفتی ابنا بابویه و کذا الشیخان و الدیلمیّ و القاضی و ابن حمزة و الحلیّ لکن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یعرفه البائع یخرج خمسه و الباقی له</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من الکنز و لا من المعدن و لا من الغوص فلا یجب فیه الخمس و یکفینا سکوت الخبر عن عدم وجوب اخراج خمسه، و مثله فی الضعف تقیید الحلیّ له بتعریف السّنة فانه لا شاهد و لا وجه له و کذا تقیید</w:t>
      </w:r>
      <w:bookmarkStart w:id="422" w:name="pg13259_128878"/>
    </w:p>
    <w:p>
      <w:pPr>
        <w:pStyle w:val="BookText"/>
        <w:rPr/>
      </w:pPr>
      <w:bookmarkEnd w:id="422"/>
      <w:r>
        <w:rPr>
          <w:rFonts w:ascii="IRNazanin" w:hAnsi="IRNazanin" w:eastAsia="IRNazanin"/>
          <w:color w:val="111111"/>
          <w:sz w:val="28"/>
          <w:sz w:val="28"/>
          <w:szCs w:val="28"/>
          <w:rtl w:val="true"/>
          <w:lang w:bidi="fa-IR"/>
        </w:rPr>
        <w:t>العلامة له فی المختلف بعدم أثر الإسلام علیه و إلّا فیعرّف سنة فانه مناف لإطلاق الصحیح و لا شاهد له</w:t>
      </w:r>
      <w:r>
        <w:rPr>
          <w:rFonts w:eastAsia="IRNazanin" w:cs="IRNazanin"/>
          <w:color w:val="111111"/>
          <w:sz w:val="28"/>
          <w:szCs w:val="28"/>
          <w:rtl w:val="true"/>
          <w:lang w:bidi="fa-IR"/>
        </w:rPr>
        <w:t>.</w:t>
      </w:r>
    </w:p>
    <w:p>
      <w:pPr>
        <w:pStyle w:val="Heading4"/>
        <w:numPr>
          <w:ilvl w:val="3"/>
          <w:numId w:val="1"/>
        </w:numPr>
        <w:rPr/>
      </w:pPr>
      <w:bookmarkStart w:id="423" w:name="__RefHeading___Toc1530035_2322387425"/>
      <w:bookmarkStart w:id="424" w:name="_Toc153"/>
      <w:bookmarkEnd w:id="423"/>
      <w:r>
        <w:rPr>
          <w:rtl w:val="true"/>
        </w:rPr>
        <w:t>حکم ما یوجد فی جوف السمکة</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جوف السمکة فللواجد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إنما ملکت بالحیازة، و المحیز إنما قصد تملکها خاصة، لعدم علمه بما فی بطنها فلم یتوجه قصده إلیه بناء علی أن المباحات إنما تملک بالنیة و الحیازة معا کما هو الاقوی و بکونها للواجد بلا تعریف افتی الشیخ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یُعرّف بایع السّمکة الدّرّة و لم یرد بهذا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یظهر لک ضعف قول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فرق بین الحیوان المذبوح و السّمکة إذا وجد فی جوفها شیئا فی أنّه یجب تعریفه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أنّ ما فی بطن المذبوح من المحتمل کونه من بایعه، و أمّا السمک فما فی جوفه من الدرة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یرها الصیّاد حتّی یجیزها و یتملّکها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محصورة فی ماء تعلف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کالدابة فیکون حکم ما وجد فی جوف هذه السمکة حکم ما یوجد فی جوف الدابة المملوکة فکما أنه یجب تعریف ما فی جوف الدابة کذلک یجب تعریف ما فی جوف السمکة المحصورة فی مثل هذا الماء، لاحتمال کون ما فی جوفها من مال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أن المراد بالدابة الدابة الأهلیة کما هو ظاهر الصحیحة، فلو کانت وحشیة لا تعتلف من مال المالک فکالسمکة</w:t>
      </w:r>
      <w:r>
        <w:rPr>
          <w:rFonts w:eastAsia="IRNazanin" w:cs="IRNazanin"/>
          <w:color w:val="111111"/>
          <w:sz w:val="28"/>
          <w:szCs w:val="28"/>
          <w:rtl w:val="true"/>
          <w:lang w:bidi="fa-IR"/>
        </w:rPr>
        <w:t>.</w:t>
      </w:r>
      <w:bookmarkStart w:id="425" w:name="pg13259_128879"/>
    </w:p>
    <w:p>
      <w:pPr>
        <w:pStyle w:val="Heading4"/>
        <w:numPr>
          <w:ilvl w:val="3"/>
          <w:numId w:val="1"/>
        </w:numPr>
        <w:rPr/>
      </w:pPr>
      <w:bookmarkStart w:id="426" w:name="__RefHeading___Toc1530037_2322387425"/>
      <w:bookmarkStart w:id="427" w:name="_Toc154"/>
      <w:bookmarkEnd w:id="425"/>
      <w:bookmarkEnd w:id="426"/>
      <w:r>
        <w:rPr>
          <w:rtl w:val="true"/>
        </w:rPr>
        <w:t>حکم الموجود فی صندوقه مع مشارکة الغیر له و عدمه</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الموجود فی صندوقه أو داره مع مشارکة الغیر له لقطة و لا معها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جمیل بن صالح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وجد فی منزله دینارا؟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منزله غیره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لقطة،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وجد فی صندوقه دینارا؟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أحد یده فی صندوقه غیره أو یضع غیره فیه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له</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یقطع بانتفائه عنه و إلّا کان لقطة کما هو 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التعریف حولا فی التملّک بل لا بدّ من النیّة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إلی الثانی المبسوطان و تبعه الحلبیّ و ابن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الأوّل الحلّی و الباقون لیس لهم نصّ، و إنّما قالوا کالاخبار بعد تعریف السّنة یجوز له تصرّفه أو التصدّق به مع الضّمان فیهما لو وجد صاحبه بعد و لم یرض بالتصدّق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لتوقف الملک علی القصد صحیح محمّد بن مسلم،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اللّقطة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ترفعوها فان ابتلیت بها فعرّفها سنة فان جاء طالبها و إلّا فاجعلها فی عرض مالک یجری علیها ما یجری علی مالک إلی أن یجی‌ء لها طالب</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 xml:space="preserve">بتقریب ان الجعل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فاجعلها فی عرض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یتوقف علی القصد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کسبیل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یعرّفها سنة فان جاء لها طالب و إلّا فهی کسبیل ماله</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الظاهر علی دخولها فی الملک بلا قصد 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انه ان اراد ذلک یجعلها کسبیل 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صحیح أبی خدیجة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کانت فی ماله فإن مات کان میراثا لولده و من ورثه فإن جاء طالبها بعد ذلک دفعوها إلیه</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xml:space="preserve">غیر قابل لهذا الحمل و ظاهر فی دخولها فی الملک و لو لم ینوِ التملک و علیه فالاقوی هو دخولها فی الملک و تکون ارثا و لو لم یقصد تملکها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المسألة العامّة ففی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عرّفها سنة لا تدخل فی ملکه إلّا باختیاره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قد اخترت ملکها، و للشافعیّ فیه أربعة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مثل ما قلنا، و الثانی أنّه بمضیّ السّنة علیه یملکها بغیر اختیاره، و الثالث بمجرّد القصد دون التصرّف، و الرابع بالقول و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المفازة و هی البریة القفر</w:t>
      </w:r>
      <w:r>
        <w:rPr>
          <w:rStyle w:val="FootnoteAnchor"/>
          <w:rtl w:val="true"/>
        </w:rPr>
        <w:footnoteReference w:id="515"/>
      </w:r>
      <w:r>
        <w:rPr>
          <w:rFonts w:ascii="IRNazanin" w:hAnsi="IRNazanin" w:eastAsia="IRNazanin"/>
          <w:color w:val="111111"/>
          <w:sz w:val="28"/>
          <w:sz w:val="28"/>
          <w:szCs w:val="28"/>
          <w:rtl w:val="true"/>
          <w:lang w:bidi="fa-IR"/>
        </w:rPr>
        <w:t>و المراد منها الأرض الخالیة من الماء و الکلإ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الخربة التی باد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مدفونا فی أرض لا</w:t>
      </w:r>
      <w:bookmarkStart w:id="428" w:name="pg13259_128881"/>
    </w:p>
    <w:p>
      <w:pPr>
        <w:pStyle w:val="BookText"/>
        <w:rPr/>
      </w:pPr>
      <w:bookmarkEnd w:id="428"/>
      <w:r>
        <w:rPr>
          <w:rFonts w:ascii="IRNazanin" w:hAnsi="IRNazanin" w:eastAsia="IRNazanin"/>
          <w:color w:val="111111"/>
          <w:sz w:val="28"/>
          <w:sz w:val="28"/>
          <w:szCs w:val="28"/>
          <w:rtl w:val="true"/>
          <w:lang w:bidi="fa-IR"/>
        </w:rPr>
        <w:t xml:space="preserve">مالک لها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یتملک من غیر تعریف و الضابط هو کونه من مال من باد اهله او جلا عن محله اهله فاذا احتمل فیه ذلک جاز تملکه بلا تعریف و إلّا وجب تعریفه، و لو کان للأرض مالکٌ عرّفه فإن عرفه و إلّا فهو للواجد، و کذا لو وجده فی جوف دابّةٍ عرّفه مالکها، و أمّا ما فی جوف السّمکة فللواجد إلّا أن تکون محصورةً تعلف، و الموجود فی صندوقه أو داره مع مشارکة الغیر له لقطةٌ و لا معها حلّ، و یکفی التّعریف حولًا فی التّملّک و لو لم یقصده للنص</w:t>
      </w:r>
      <w:r>
        <w:rPr>
          <w:rFonts w:eastAsia="IRNazanin" w:cs="IRNazanin"/>
          <w:color w:val="111111"/>
          <w:sz w:val="28"/>
          <w:szCs w:val="28"/>
          <w:rtl w:val="true"/>
          <w:lang w:bidi="fa-IR"/>
        </w:rPr>
        <w:t>.</w:t>
      </w:r>
    </w:p>
    <w:p>
      <w:pPr>
        <w:pStyle w:val="Heading4"/>
        <w:numPr>
          <w:ilvl w:val="3"/>
          <w:numId w:val="1"/>
        </w:numPr>
        <w:rPr/>
      </w:pPr>
      <w:bookmarkStart w:id="429" w:name="__RefHeading___Toc1530039_2322387425"/>
      <w:bookmarkStart w:id="430" w:name="_Toc155"/>
      <w:bookmarkEnd w:id="429"/>
      <w:r>
        <w:rPr>
          <w:rtl w:val="true"/>
        </w:rPr>
        <w:t>حکم مجهول المالک</w:t>
      </w:r>
      <w:bookmarkEnd w:id="4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اللقطة لا یرادف عنوان مجهول المالک اذ اللقطة فرد من افراد مجهول المالک و لا تصدق عرفا الّا مع الضیاع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رتب علیها شرعا حکم خاص، و هو وجوب الفحص عن المالک لمدة سنة ثم مع عدم العثور علیه یتخیر بین امور ثلاثة حسبما تقدم حتی مع فرض عدم الیأس من العثور علیه، و هذا بخلاف عنوان مجهول المالک غیر اللقطة فان الفحص عن مالکه لازم من دون تقید بمدة سنة بل المدار علی الیأس منه، و مع تحققه لا یتخیر بین الامور الثلاثة بل یتعین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حسب ما تقتضیه القاعدة فی الفرق بین حکم اللقطة التی لها احکام خاصة و بین مجهول المالک الخارج عنها موضوعا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ادلة مجهول المال الخاصة فقد دلت صحیحة یونس بن عبد الرحمن علی تعین التصدق به بعد الیأس عن صاحبه ففیها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ابو الحسن الرضا علیه السّلام و انا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کان لنا بمکة فرحل منها الی منزله و رحلنا</w:t>
      </w:r>
    </w:p>
    <w:p>
      <w:pPr>
        <w:pStyle w:val="BookText"/>
        <w:rPr/>
      </w:pPr>
      <w:r>
        <w:rPr>
          <w:rFonts w:ascii="IRNazanin" w:hAnsi="IRNazanin" w:eastAsia="IRNazanin"/>
          <w:color w:val="111111"/>
          <w:sz w:val="28"/>
          <w:sz w:val="28"/>
          <w:szCs w:val="28"/>
          <w:rtl w:val="true"/>
          <w:lang w:bidi="fa-IR"/>
        </w:rPr>
        <w:t>الی منازلنا فلما ان صرنا فی الطریق اصبنا بعض متاعه معنا فای شی‌ء نصنع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تحملونه حتی تحملوه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نعرفه و لا نعرف بلده و لا نعرف کیف نصنع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کذا فبعه و تصدق بثمنه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اهل الولایة</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دلت صحیحة معاویة بن وهب عن ابی عبد اللّه علیه السّلام وجوب الفحص عنه ففیها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کان له علی رجل حق ففقده و لا یدری أین یطلبه و لا یدری أحی هو أم میت و لا یعرف له وارثا و لا نسبا و لا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قد طال فاتصدق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اطلبه</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و هی بروایة الشیخ صحیحة السند</w:t>
      </w:r>
      <w:r>
        <w:rPr>
          <w:rStyle w:val="FootnoteAnchor"/>
          <w:rtl w:val="true"/>
        </w:rPr>
        <w:footnoteReference w:id="518"/>
      </w:r>
      <w:r>
        <w:rPr>
          <w:rFonts w:ascii="IRNazanin" w:hAnsi="IRNazanin" w:eastAsia="IRNazanin"/>
          <w:color w:val="111111"/>
          <w:sz w:val="28"/>
          <w:sz w:val="28"/>
          <w:szCs w:val="28"/>
          <w:rtl w:val="true"/>
          <w:lang w:bidi="fa-IR"/>
        </w:rPr>
        <w:t>فانه رواها عن یونس عن ابن ثابت و ابن عون و الظاهر ان ابن ثابت هو محمد بن ابی حمزة الثقة نعم بروایة الفقیه ضعیفة لان یونس رواها عن ابن عون الذی لم یوثق عن معاویة لکنها موثوق بها لان یونس من اصحاب الاجماع</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یمکن التمسک لإثبات وجوب الفحص فی مجهول المالک الی حد الیأس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دل خبر حفص بن غیاث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 الفحص فی مجهول المالک سنة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رجل من المسلمین أودعه رجل من اللصوص دراهم أو متاعاً و اللص مسلم هل یرده علیه؟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یرده علیه فان امکنه ان یرده علی اصحابه فعل و الّا کان فی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اللقطة یصیبها فیعرفها حولاً فان اصاب صاحبها و إلّا تصدق بها فان جاء صاحبها بعد ذلک خیر بین الاجر و الغرم فان اختار الاجر فله الاجر و ان اختار الغرم غرم له وکان الاجر له</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و به افتی الصدوق فی المقنع و الفقیه هذا و سند الصدوق الی حفص بن غیاث صحیح الّا انه لم یروه عنه فی الفقیه بل رواه عن کتاب سلیمان بن داود المنقری عنه و سنده الیه ضعیف رواه عنه فی المقنع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حفص بن غیاث و لعله اخذ الخبر من کتابه فیکون فی عداد الموثق سنداً لکنه مجرد احتمال و کیف کان فلا وثوق لنا به و علیه فلا یجب تعریفه سنة بل یکفی حصول الیأس عن الظفر بصاحبه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مجهول المالک ما اذا کان المالک معلوما و تعذر الوصول الیه و کسب الاجازة منه فی تحدید کیفیة التصرف فحکمه حکم المال المجهول مالکه و ذلک باعتبار ان مورد الروایات السابقة هو معلوم المالک و انما تعدینا الی مجهول المالک لأجل الغاء الخصوصیة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من تعذر کسب الاجازة من المالک المعلوم و ذلک باعتبار انه لا یجوز التصرف فی</w:t>
      </w:r>
    </w:p>
    <w:p>
      <w:pPr>
        <w:pStyle w:val="BookText"/>
        <w:rPr/>
      </w:pPr>
      <w:r>
        <w:rPr>
          <w:rFonts w:ascii="IRNazanin" w:hAnsi="IRNazanin" w:eastAsia="IRNazanin"/>
          <w:color w:val="111111"/>
          <w:sz w:val="28"/>
          <w:sz w:val="28"/>
          <w:szCs w:val="28"/>
          <w:rtl w:val="true"/>
          <w:lang w:bidi="fa-IR"/>
        </w:rPr>
        <w:t>مال الغیر بدون طیب نفسه فاذا امکن کسب الاجازة فی تحدید کیفیة التصرف فلا یجوز 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فمن أخذ قلما او مسبحة او غیر ذلک من الغیر لقضاء حاجة له و لم یعرف ممن اخذ ذلک او کان یعرفه و لکن لا یعرف خبره فحکمه حکم مجهول المالک دون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من اودع بعض اثاث بیته فی دار شخص و سافر من دون ان یعرف خبره فانه یلزم تطبیق حکم مجهول المالک علیه دون اللقطة لعدم تحقق عنوان الضیاع فیها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خلال هذا یتضح الحال فی من تبدل حذاؤه او عباءته اشتباها فانه یجری فی مثل ذلک حکم مجهول المالک و لا یجوز التصرف الّا مع احراز رضا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جواز المقاصة اشکال و ذلک لان مستندها خاص بمورد التعمد و المفروض فی محل کلامنا هو الاشتباه فلاحظ صحیحة داود بن رزین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اخالط السلطان فتکون عندی الجاریة فیأخذونها و الدابة الفارهة فیبعثون فیأخذونها ثم یقع لهم عندی المال فلی أن آخذه؟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مثل ذلک و لا تزد علیه</w:t>
      </w:r>
      <w:r>
        <w:rPr>
          <w:rFonts w:eastAsia="IRNazanin" w:cs="IRNazanin"/>
          <w:color w:val="111111"/>
          <w:sz w:val="28"/>
          <w:szCs w:val="28"/>
          <w:rtl w:val="true"/>
          <w:lang w:bidi="fa-IR"/>
        </w:rPr>
        <w:t>»</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مورد الصحیحة التعمد لکن لا خصوصیة له عرفا فان المفهوم منها هو ان للانسان ان یتدارک حقه ممن اخذه حتی و لو کان الاشتباه منه ابتداء لا من الغیر بعد اخذ الغیر ماله و تعذز الوصول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سیرة العقلاء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فرض اختصاص الصحیحة بمورد التعمد فالعلم حاصل برضا المالک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اللقطة لا یرادف عنوان مجهول المالک و حکم اللقطة ما تقدم، فی حین ان حکم المال المجهول مالکه هو الفحص عنه الی حدّ 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تقید بمدّة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تحقق 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 المالک معلوما و تعذر الوصول الیه و کسب الاجازة منه فی تحدید کیفیة التصرف فحکمه حکم المال المجهول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فمن أخذ قلما او مسبحة او غیر ذلک من الغیر لقضاء حاجة له و لم یعرف ممن اخذ ذلک او کان یعرفه و لکن لا یعرف خبره فحکمه حکم مجهول المالک دون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من اودع بعض اثاث بیته فی دار شخص و سافر من دون ان یعرف خبره فانه یلزم تطبیق حکم مجهول المالک علیه دون اللقطة لعدم تحقق عنوان الضیاع فیها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خلال هذا یتضح الحال فی من تبدل حذاؤه او عباءته اشتباها فانه یجری فی مثل ذلک حکم مجهول المالک و لا یجوز التصرف الّا مع احراز رضا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 جواز المقاصة فیه بعد العلم باخذ الغیر ماله و تعذز الوصول الیه</w:t>
      </w:r>
      <w:r>
        <w:rPr>
          <w:rFonts w:eastAsia="IRNazanin" w:cs="IRNazanin"/>
          <w:color w:val="111111"/>
          <w:sz w:val="28"/>
          <w:szCs w:val="28"/>
          <w:rtl w:val="true"/>
          <w:lang w:bidi="fa-IR"/>
        </w:rPr>
        <w:t>.</w:t>
      </w:r>
      <w:bookmarkStart w:id="431" w:name="pg13259_128886"/>
    </w:p>
    <w:p>
      <w:pPr>
        <w:pStyle w:val="Heading2"/>
        <w:numPr>
          <w:ilvl w:val="1"/>
          <w:numId w:val="1"/>
        </w:numPr>
        <w:rPr/>
      </w:pPr>
      <w:bookmarkStart w:id="432" w:name="__RefHeading___Toc1530041_2322387425"/>
      <w:bookmarkStart w:id="433" w:name="_Toc156"/>
      <w:bookmarkEnd w:id="431"/>
      <w:bookmarkEnd w:id="432"/>
      <w:r>
        <w:rPr>
          <w:rtl w:val="true"/>
        </w:rPr>
        <w:t>(</w:t>
      </w:r>
      <w:r>
        <w:rPr>
          <w:rtl w:val="true"/>
        </w:rPr>
        <w:t>کتاب احیاء الموات</w:t>
      </w:r>
      <w:r>
        <w:rPr>
          <w:rtl w:val="true"/>
        </w:rPr>
        <w:t>)</w:t>
      </w:r>
      <w:bookmarkEnd w:id="433"/>
    </w:p>
    <w:p>
      <w:pPr>
        <w:pStyle w:val="Heading3"/>
        <w:numPr>
          <w:ilvl w:val="2"/>
          <w:numId w:val="1"/>
        </w:numPr>
        <w:rPr/>
      </w:pPr>
      <w:bookmarkStart w:id="434" w:name="__RefHeading___Toc1530043_2322387425"/>
      <w:bookmarkStart w:id="435" w:name="_Toc157"/>
      <w:bookmarkEnd w:id="434"/>
      <w:r>
        <w:rPr>
          <w:rtl w:val="true"/>
        </w:rPr>
        <w:t>ما المراد من الموات من الأرض</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الموات</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ینتفع به لعطلته</w:t>
      </w:r>
      <w:r>
        <w:rPr>
          <w:rStyle w:val="FootnoteAnchor"/>
          <w:rtl w:val="true"/>
        </w:rPr>
        <w:footnoteReference w:id="523"/>
      </w:r>
      <w:r>
        <w:rPr>
          <w:rFonts w:ascii="IRNazanin" w:hAnsi="IRNazanin" w:eastAsia="IRNazanin"/>
          <w:color w:val="111111"/>
          <w:sz w:val="28"/>
          <w:sz w:val="28"/>
          <w:szCs w:val="28"/>
          <w:rtl w:val="true"/>
          <w:lang w:bidi="fa-IR"/>
        </w:rPr>
        <w:t>أو لاستئجامه</w:t>
      </w:r>
      <w:r>
        <w:rPr>
          <w:rStyle w:val="FootnoteAnchor"/>
          <w:rtl w:val="true"/>
        </w:rPr>
        <w:footnoteReference w:id="524"/>
      </w:r>
      <w:r>
        <w:rPr>
          <w:rFonts w:ascii="IRNazanin" w:hAnsi="IRNazanin" w:eastAsia="IRNazanin"/>
          <w:color w:val="111111"/>
          <w:sz w:val="28"/>
          <w:sz w:val="28"/>
          <w:szCs w:val="28"/>
          <w:rtl w:val="true"/>
          <w:lang w:bidi="fa-IR"/>
        </w:rPr>
        <w:t>أو لعدم الماء عنه أو لاستیلاء الماء علیه یتملّکه من أحیاه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ذلک المسلم و الکافر للعموم الاتی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غیبة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الدلیل علی جواز تملکها فی زمان الغیبة بعد کونها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المستفیضة منها صحیح محمّد بن مسلم،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قوم أحیوا شیئا من الأرض و عمروها فهم أحقّ بها و هی لهم</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 صلّی اللّه علیه و آله من أحیا مواتا فهو له</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بین أن یکون قد سبق لها إحیاء ثم ماتت، و بین موتها ابتداء علی ما یقتضیه إطلاق عبارة المصنف و لابد من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إبادة أهله بحیث لا یعرفون و لا بعضهم فلو عرف المحیی لم یصح إحیاؤها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لتقید الاطلاقات بما دل علی ذلک مما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فی تحقق موتها العارض ذهاب رسم العمارة رأسا، بل ضابطه العطلة و إن بقیت آثار الأنهار، و نحوها، لصدق الموات عرفا معها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الشیخ خالف فی کون الاحیاء مولّدا للملک کما صار الیه مشهور الفقهاء تمسکا بظهور اللام فی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أحیا ارضا مواتا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افادة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موجب لأولویته من غیره فی التصرف فیها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الموات فانها لا تغنم و هی للإمام خاصة، فان احیاها احد من المسلمین کان اولی بالتصرف فیها و یکون للإمام طسقها</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یوجه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اللام لا ظهور لها فی الملک فانها جاریة مجری قول مالک الأرض للفلاحین عند تحریضهم علی عمارة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عمرها و حفر انهارها فهی له، فانه لیس المقصود انتقال العین الی الفلاح بل أحقیته من غیره و تقدمه علی 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اللام هو ان تکون للتملیک بل لعله هو الاصل فیها و لا یصار الی غیره من الاحقیة و الاولویة الا بالقرینة کما فی المثال المذکور فان القرینة فیه فرض وجود المالک لها وانه لا معنی لقوله الّا الاولویة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کون الاراضی المیتة للإمام علیه السّلام فهو مما لا خلاف فیه سواء لم یجر علیها ملک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الصحاری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جری و لکنه لم یبق له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دلت علی ذلک صحیحة حماد بن عیسی و هو من اصحاب الاجماع فلا یضر ارسالها عن بعض اصحابنا عن العبد الصالح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ارض میتة لا رب لها </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الروایات المعبّرة بالارض الخربة، کصحیحة حفص بن البختری عن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الانفال ما لم یوجف علیه بخیل و لا رکاب او قوم صالحوا او قوم اعطوا بأیدیهم و کل ارض خربة و بطون الاودیة فهو لرسول اللّه صلّی اللّه علیه و آله و هو للإمام من بعده یضعه حیث یشاء</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فهم الفقهاء من الأرض الخربة الأرض المیتة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المعروف فی کلمات الفقهاء تقیید الارض بالمیتة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یقال بکون المدار علی عدم وجود مالک للأرض حتی لو کانت عامرة، کالغابات و الجزر المشتملة علی الاشجار و الفواکه لموثقة اسحاق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 عبد اللّه علیه السّلام عن الانفال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القری التی قد خربت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ارض لا رب لها </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حماد المتقدمة و ان ورد فیها التقیید بالمیتة الّا انه لا مفهوم لها لورودها مورد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خلال هذا یتضح ان الارض اذا لم یکن لها مالک فهی للإمام علیه السّلام سواء کانت میتة او عامرة، و اذا کان لها مالک فلیست کذلک سواء کانت میتة او عامرة، فان الارض ما دام لها مالک فمجرد موتها و خرابها لا یستوجب خروجها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النصوص و ان کانت مطلقة و تعدّ کل ارض خربة جزءا من الانفال من دون تقیید بعدم وجود رب لها کما فی صحیحة حفص بن البختری المتقدمة و غیرها الّا انه بقرینة الروایات الاخری لا بدّ من تقییدها بذلک، فلاحظ موثقة اسحاق بن عمار المتقدمة،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 عبد اللّه علیه السّلام عن الانفال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القری التی قد خربت و انجلی 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ارض لا رب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کان الخراب وحده کافیا لصیرورة الشی‌ء من الانفال فلا داعی الی التقیید بالانجلاء او عدم وجود رب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افتقر إلی اذنه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بحکم ولایته و انها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له صحیح ابن محبوب و هو من اصحاب الاجماع عن هشام بن سالم الثقة عن أبی خالد الکابلیّ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للّه یورثها من یشاء من عباده و العاقبة للمتّقین أنا و أهل بیتی الذین أورثنا و نحن المتّقون و الأرض کلّها لنا فمن أحیا أرضا من المسلمین فلیعمّرها و لیؤدّ خراجها إلی الامام من</w:t>
      </w:r>
      <w:bookmarkStart w:id="436" w:name="pg13259_128890"/>
    </w:p>
    <w:p>
      <w:pPr>
        <w:pStyle w:val="BookText"/>
        <w:rPr/>
      </w:pPr>
      <w:bookmarkEnd w:id="436"/>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ما أکل حتّی یظهر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بیتی بالسّیف فیحویها و یمنعها و یخرجهم منها کما حواها رسول اللّه صلّی اللّه علیه و آله و منعها إلّا ما کان فی أیدی شیعتنا یقاطعهم علی ما فی أیدیهم و یترک الأرض فی أیدیهم</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الموات من الارض هو ما لا ینتفع به لعطلته أو لاستئجامه أو لعدم الماء عنه أو لاستیلاء الماء علیه و یتملّکه من أحیاه سواء کان مسلما ام کافرا مع غیبة الإمام و إلّا افتقر إلی إذنه</w:t>
      </w:r>
      <w:r>
        <w:rPr>
          <w:rFonts w:eastAsia="IRNazanin" w:cs="IRNazanin"/>
          <w:color w:val="111111"/>
          <w:sz w:val="28"/>
          <w:szCs w:val="28"/>
          <w:rtl w:val="true"/>
          <w:lang w:bidi="fa-IR"/>
        </w:rPr>
        <w:t>.</w:t>
      </w:r>
    </w:p>
    <w:p>
      <w:pPr>
        <w:pStyle w:val="Heading3"/>
        <w:numPr>
          <w:ilvl w:val="2"/>
          <w:numId w:val="1"/>
        </w:numPr>
        <w:rPr/>
      </w:pPr>
      <w:bookmarkStart w:id="437" w:name="__RefHeading___Toc1530045_2322387425"/>
      <w:bookmarkStart w:id="438" w:name="_Toc158"/>
      <w:bookmarkEnd w:id="437"/>
      <w:r>
        <w:rPr>
          <w:rtl w:val="true"/>
        </w:rPr>
        <w:t>ما لا یجوز إحیاؤه للتملک</w:t>
      </w:r>
      <w:bookmarkEnd w:id="438"/>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احیاء العامر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لانه منتف موضوعا فالعامر لیس بموات حتّی یحیی ففی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الموات الأرض الخراب و خلافه العامر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کالطریق و النهر و شبهه المعد لمصالح العامر مما هو حریمه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المفتوحة عنوة إذ عامرها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قاطبة بمعنی أن حاصلها یصرف فی مصالحهم لا تصرفهم فیها کیف اتفق کما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خلاف العامر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عامرها فلا یصدق فیه إحیاؤه، و أمّا غامرها فلا یصح إحیاؤه بغیر إذنه مع حضوره لانها له کما تقدم، نعم مع غیبته فیملکها المحیی لعموم الأخبار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یرجع الآن فی المحیا منها و المیت فی تلک الحال إلی القرائن الموجبة للعلم و الوثوق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ضرب الخراج و المقاسمة، فإن انتفت فالأصل یقتضی عدم العمارة فیحکم لمن بیده منها شی‌ء بالملک لو ادعاه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الارض المفتوحة عنوة هی لجمیع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الحاضرین و الغائبین و المتجددین بعد ذلک و لا تختص بالمقاتلین بلا خلاف عندنا و ان نسب الی بعض العامة اختصاص الغانمین بها کغیرها من الغنائم</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 صحیح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ابو عبد اللّه علیه السّلام عن السواد</w:t>
      </w:r>
      <w:r>
        <w:rPr>
          <w:rStyle w:val="FootnoteAnchor"/>
          <w:rtl w:val="true"/>
        </w:rPr>
        <w:footnoteReference w:id="533"/>
      </w:r>
      <w:r>
        <w:rPr>
          <w:rFonts w:ascii="IRNazanin" w:hAnsi="IRNazanin" w:eastAsia="IRNazanin"/>
          <w:color w:val="111111"/>
          <w:sz w:val="28"/>
          <w:sz w:val="28"/>
          <w:szCs w:val="28"/>
          <w:rtl w:val="true"/>
          <w:lang w:bidi="fa-IR"/>
        </w:rPr>
        <w:t>ما منزلته؟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لجمیع المسلمین لمن هو الیوم و لمن یدخل فی الإسلام بعد الیوم و لمن لم یخلق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الشراء من الدهاقین</w:t>
      </w:r>
      <w:r>
        <w:rPr>
          <w:rStyle w:val="FootnoteAnchor"/>
          <w:rtl w:val="true"/>
        </w:rPr>
        <w:footnoteReference w:id="53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 xml:space="preserve">یصلح الا ان تشری منهم علی ان یصیرها للمسلمین، فاذا شاء ولی الامر ان یأخذها أخذها </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بان السواد لم یفتح باذن الامام علیه السّلام فهو من الانفال لا للمسلمین، و الحکم المذکور فی الصحیحة بانه للمسلمین لا بدّ من حمله علی الصدور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المقطوع به صدور الاذن منه علیه السّلام، فان الخلیفة الثانی کان یستشیر امیر المؤمنین علیه السّلام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مشارکة عمار فی تلک المعارک و تولی سلمان ولایة المدائن بل قبول الامام الحسن علیه السّلام التوجه الی محاربة یزدجرد دلالة واضحة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هنالک روایات کثیرة تدل علی ان الامیر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وراء الفتوحات کما فی حدیث الخصال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القائم بعد صاحبه کان یشاورنی فی موارد الأمور فیصدرها عن أمری و یناظرنی فی غوامضها فیمضیها عن رأیی</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وجه لحمل الصحیحة علی التقیة و ان الحکم فی الصحیحة المتقدمة بکون ارض السواد للمسلمین بعد معلومیة اعتبار الاذن یدل بالالتزام علی صدورها منه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الحمل علی التقیة بعد امکان الافتراض المذکور لا وجه له</w:t>
      </w:r>
      <w:r>
        <w:rPr>
          <w:rFonts w:eastAsia="IRNazanin" w:cs="IRNazanin"/>
          <w:color w:val="111111"/>
          <w:sz w:val="28"/>
          <w:szCs w:val="28"/>
          <w:rtl w:val="true"/>
          <w:lang w:bidi="fa-IR"/>
        </w:rPr>
        <w:t>.</w:t>
      </w:r>
      <w:bookmarkStart w:id="439" w:name="pg13259_128893"/>
    </w:p>
    <w:p>
      <w:pPr>
        <w:pStyle w:val="BookText"/>
        <w:rPr/>
      </w:pPr>
      <w:bookmarkEnd w:id="4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موات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یجر علیه ملک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إحیاؤه إلّا بإذنه مع حضوره و یباح فی غیبته </w:t>
      </w:r>
      <w:r>
        <w:rPr>
          <w:rFonts w:eastAsia="IRNazanin" w:cs="IRNazanin"/>
          <w:color w:val="111111"/>
          <w:sz w:val="28"/>
          <w:szCs w:val="28"/>
          <w:rtl w:val="true"/>
          <w:lang w:bidi="fa-IR"/>
        </w:rPr>
        <w:t>.</w:t>
      </w:r>
    </w:p>
    <w:p>
      <w:pPr>
        <w:pStyle w:val="Heading3"/>
        <w:numPr>
          <w:ilvl w:val="2"/>
          <w:numId w:val="1"/>
        </w:numPr>
        <w:rPr/>
      </w:pPr>
      <w:bookmarkStart w:id="440" w:name="__RefHeading___Toc1530047_2322387425"/>
      <w:bookmarkStart w:id="441" w:name="_Toc159"/>
      <w:bookmarkEnd w:id="440"/>
      <w:r>
        <w:rPr>
          <w:rtl w:val="true"/>
        </w:rPr>
        <w:t>و لو جری علیه ملک مسلم فهو له و لوارثه بعده</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جری علیه ملک مسلم فهو له و لوارثه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من صحیح محمّد بن مسلم،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قوم أحیوا شیئا من الأرض و عمروها فهم أحقّ بها و هی لهم</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 صلّی اللّه علیه و آله من أحیا مواتا فهو له</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ینتقل عنه بصیرورته مواتا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یأتی الأرض الخربة فیستخرجها و یجری أنهارها و یعمرها و یزرعها ماذا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الصّدقة،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یعرف صاحبها؟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فلیؤدّ إلیه حقّه</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و مثله صحیح سلیمان بن خالد</w:t>
      </w:r>
      <w:r>
        <w:rPr>
          <w:rStyle w:val="FootnoteAnchor"/>
          <w:rtl w:val="true"/>
        </w:rPr>
        <w:footnoteReference w:id="540"/>
      </w:r>
      <w:r>
        <w:rPr>
          <w:rFonts w:ascii="IRNazanin" w:hAnsi="IRNazanin" w:eastAsia="IRNazanin"/>
          <w:color w:val="111111"/>
          <w:sz w:val="28"/>
          <w:sz w:val="28"/>
          <w:szCs w:val="28"/>
          <w:rtl w:val="true"/>
          <w:lang w:bidi="fa-IR"/>
        </w:rPr>
        <w:t>و لأصالة بقاء الملک و خروجه یحتاج إلی سبب ناقل و هو محصور و لیس منه الخراب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قاله الشیخ فی المبسوط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الغامر الذی جری علیه ملک مسلم مثل قری المسلمین الّتی خربت و تعطّلت فإنّه ینظر فان کان صاحبه معیّنا فهو أحقّ بها و هو فی معنی العامر و إن لم یکن معیّنا فإنّه یملک بالإحیاء لعموم الخبر و عند قوم لا یملک، ثمّ لا یخلو أن یکون لمالکها عقب أو لا عقب له فان کان له عقب فهی لهم و إن لم یکن له عقب فهی للإمام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المحیی یملکها بعد صیرورتها مواتا و یبطل حق السابق، لعموم من أحیا أرضا میتة فهی له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لصحیح معاویة بن وهب،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أتی خربة بائرة فاستخرجها و کری أنهارها و عمّرها فان علیه فیها الصّدقة، و إن کانت أرض لرجل قبله فغاب عنها و ترکها فأخربها، ثم جاء بعد یطلبها فإنّ الأرض للّه و لمن عمرها</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خصوص صحیح ابن محبوب و هو من اصحاب الاجماع عن هشام بن سالم الثقة عن أبی خالد الکابلی</w:t>
      </w:r>
      <w:r>
        <w:rPr>
          <w:rStyle w:val="FootnoteAnchor"/>
          <w:rtl w:val="true"/>
        </w:rPr>
        <w:footnoteReference w:id="542"/>
      </w:r>
      <w:r>
        <w:rPr>
          <w:rFonts w:ascii="IRNazanin" w:hAnsi="IRNazanin" w:eastAsia="IRNazanin"/>
          <w:color w:val="111111"/>
          <w:sz w:val="28"/>
          <w:sz w:val="28"/>
          <w:szCs w:val="28"/>
          <w:rtl w:val="true"/>
          <w:lang w:bidi="fa-IR"/>
        </w:rPr>
        <w:t>،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وجدنا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أحیا أرضا من المسلمین فلیعمرها و لیؤدّ خراجها إلی الإمام من أهل بیتی و له ما أکل منها، فان ترکها أو أخربها فأخذها رجل من المسلمین من بعده فعمرها و أحیاها فهو أحق بها من الذی ترکها فلیؤد خراجها إلی الإمام من أهل بیتی و له ما أکل حتی یظهر القائم من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العمومات فهی مخصصة بصحیح الحلبی و غیره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ان صحیح معاویة بن وهب لا ینفی ملکیة المالک السابق فهو مجمل من هذه الجهة و محمول علی صحیحی الحلبی و ابن خالد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فی الصحیح عن الکابلی فلا یخلو من اجمال و قابل للحمل علی الاراضی الخراجیة التی هی ملک لکل المسلمین کما و انه لا یأبی الحمل علی من ترکها و اعرض عنها و علیه فلا یعارض صحیحی الحلبی و ابن خالد بل یحمل المجمل علی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فرض التعارض فالنسبة بینه و بینهما العموم و الخصوص المطلق فان الصحیحین یختصان بالارض التی لها مالک بخلافه فانه اعم من کون الارض لها مالک معرض عن ملکه ام غیر معرض او لا مالک لها او کون الارض خراجیة والقاعدة تقتضی حمل المطلق علی المقید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الاشکال فیهما انهما خلاف مقتضی القاعدة من أنها إن خرجت عن ملکه جاز إحیاؤها بغیر أجرة و إلّا امتنع التصرف فیها بغیر إذنه مدفوع بانه اجتهاد قبال 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إحیاء العامر و توابعه کالطریق و النهر و شبهه المعد لمصالح العامر مما هو حریمه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المفتوحة عنوة إذ عامرها حال الفتح للمسلمین قاطبة بمعنی أن حاصلها یصرف فی مصالحهم لا تصرفهم فیها کیف اتفق، و کذا کلّ ما لم یجر علیه ملکٌ لمسلمٍ و لو جری علیه ملک مسلمٍ فهو له و</w:t>
      </w:r>
      <w:bookmarkStart w:id="442" w:name="pg13259_128896"/>
    </w:p>
    <w:p>
      <w:pPr>
        <w:pStyle w:val="BookText"/>
        <w:rPr/>
      </w:pPr>
      <w:bookmarkEnd w:id="442"/>
      <w:r>
        <w:rPr>
          <w:rFonts w:ascii="IRNazanin" w:hAnsi="IRNazanin" w:eastAsia="IRNazanin"/>
          <w:color w:val="111111"/>
          <w:sz w:val="28"/>
          <w:sz w:val="28"/>
          <w:szCs w:val="28"/>
          <w:rtl w:val="true"/>
          <w:lang w:bidi="fa-IR"/>
        </w:rPr>
        <w:t>لوارثه بعده، و لا ینتقل عنه بصیرورته 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یرجع الآن فی المحیا منها و المیت فی تلک الحال إلی القرائن الموجبة للعلم و الوثوق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ضرب الخراج و المقاسمة، فإن انتفت فالأصل یقتضی عدم العمارة فیحکم لمن بیده منها شی‌ء بالملک لو ادعاه </w:t>
      </w:r>
      <w:r>
        <w:rPr>
          <w:rFonts w:eastAsia="IRNazanin" w:cs="IRNazanin"/>
          <w:color w:val="111111"/>
          <w:sz w:val="28"/>
          <w:szCs w:val="28"/>
          <w:rtl w:val="true"/>
          <w:lang w:bidi="fa-IR"/>
        </w:rPr>
        <w:t>.</w:t>
      </w:r>
    </w:p>
    <w:p>
      <w:pPr>
        <w:pStyle w:val="Heading3"/>
        <w:numPr>
          <w:ilvl w:val="2"/>
          <w:numId w:val="1"/>
        </w:numPr>
        <w:rPr/>
      </w:pPr>
      <w:bookmarkStart w:id="443" w:name="__RefHeading___Toc1530049_2322387425"/>
      <w:bookmarkStart w:id="444" w:name="_Toc160"/>
      <w:bookmarkEnd w:id="443"/>
      <w:r>
        <w:rPr>
          <w:rtl w:val="true"/>
        </w:rPr>
        <w:t>و کلّ أرض أسلم علیها أهلها طوعا فهی لهم</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أرض أسلم علیها أهلها طوعا فهی لهم و لیس علیهم فیها سوی الزکاة مع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موثق إسحاق بن عمّار،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نجران یکون له أرض ثمّ یسلم أیش علیه، ما صالحهم علیه النّبیّ صلّی اللّه علیه و آله، أو ما علی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ما علی المسلمین، إنّهم لو أسلموا لم یصالحهم النّبیّ صلّی اللّه علیه و آله</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 xml:space="preserve">بتقریب ان الامام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ما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ما بایدیهم من الارض لهم اذ لیس علی المسلمین سوی الزکاة مع الشرائط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فی موثق عبد الرحمن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اختلف فیه ابن أبی لیلی و ابن شبرمة فی السّواد و أرضه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إذا أسلموا فهم أحرار و ما فی أیدیهم من أرضهم لهم، و أمّا ابن شبرمة فزعم أنّهم عبید و أنّ أرضهم الّتی بأیدیهم لیست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الأرض ما قال ابن شبرمة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الرّجال ما قال ابن أبی لیلی إنّهم إذا</w:t>
      </w:r>
      <w:bookmarkStart w:id="445" w:name="pg13259_128897"/>
    </w:p>
    <w:p>
      <w:pPr>
        <w:pStyle w:val="BookText"/>
        <w:rPr/>
      </w:pPr>
      <w:bookmarkEnd w:id="445"/>
      <w:r>
        <w:rPr>
          <w:rFonts w:ascii="IRNazanin" w:hAnsi="IRNazanin" w:eastAsia="IRNazanin"/>
          <w:color w:val="111111"/>
          <w:sz w:val="28"/>
          <w:sz w:val="28"/>
          <w:szCs w:val="28"/>
          <w:rtl w:val="true"/>
          <w:lang w:bidi="fa-IR"/>
        </w:rPr>
        <w:t>أسلموا فهم أحرار و مع هذا کلام لم أحفظه</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xml:space="preserve">فلا علاقة له بالارض التی اسلم علیها اهلها بل موضوعه ارض السواد و هی ارض العراق و قد فتحت عنوة کما قاله الشیخ فی الاستبصار </w:t>
      </w:r>
      <w:r>
        <w:rPr>
          <w:rFonts w:eastAsia="IRNazanin" w:cs="IRNazanin"/>
          <w:color w:val="111111"/>
          <w:sz w:val="28"/>
          <w:szCs w:val="28"/>
          <w:rtl w:val="true"/>
          <w:lang w:bidi="fa-IR"/>
        </w:rPr>
        <w:t>.</w:t>
      </w:r>
    </w:p>
    <w:p>
      <w:pPr>
        <w:pStyle w:val="Heading3"/>
        <w:numPr>
          <w:ilvl w:val="2"/>
          <w:numId w:val="1"/>
        </w:numPr>
        <w:rPr/>
      </w:pPr>
      <w:bookmarkStart w:id="446" w:name="__RefHeading___Toc1530051_2322387425"/>
      <w:bookmarkStart w:id="447" w:name="_Toc161"/>
      <w:bookmarkEnd w:id="446"/>
      <w:r>
        <w:rPr>
          <w:rtl w:val="true"/>
        </w:rPr>
        <w:t>و کل ارض ترک أهلها عمارتها فالمحیی أحق بها</w:t>
      </w:r>
      <w:bookmarkEnd w:id="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ارض ترک أهلها عمارتها فالمحیی أحق بها و علیه طسقها</w:t>
      </w:r>
      <w:r>
        <w:rPr>
          <w:rStyle w:val="FootnoteAnchor"/>
          <w:rtl w:val="true"/>
        </w:rPr>
        <w:footnoteReference w:id="546"/>
      </w:r>
      <w:r>
        <w:rPr>
          <w:rFonts w:ascii="IRNazanin" w:hAnsi="IRNazanin" w:eastAsia="IRNazanin"/>
          <w:color w:val="111111"/>
          <w:sz w:val="28"/>
          <w:sz w:val="28"/>
          <w:szCs w:val="28"/>
          <w:rtl w:val="true"/>
          <w:lang w:bidi="fa-IR"/>
        </w:rPr>
        <w:t>لأربابها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استنادا الی أصالة بقاء الملک و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یأتی الأرض الخربة فیستخرجها و یجری أنهارها و یعمرها و یزرعها ماذا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الصّدقة،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یعرف صاحبها؟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فلیؤدّ إلیه حقّه</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و مثله صحیح سلیمان بن خالد</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أرض الصلح الّتی بأیدی أهل الذّمّة لهم و علیهم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الشراء من أرض الیهود و النصاری،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و قد ظهر النّبیّ صلّی اللّه علیه و آله علی أهل خیبر فخارجهم علی أن یترک الأرض فی أیدیهم، یعملون بها و یعمرونها، و ما بها بأس، و لو اشتریت منها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أبی بصیر،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شراء الأرضین من أهل الذّمّة،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تشتری منهم إذا عملوها و أحیوها فهی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النّبیّ صلّی اللّه علیه و آله حین ظهر علی خیبر و فیها الیهود خارجهم علی أمر و ترک الأرض فی أیدیهم یعملونها و یعمرونها</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یصرف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الأرض المفتوحة عنوة فی مصالح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 الحلبی المتقدم ففیه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لجمیع المسلمین، لمن هو الیوم و لمن یدخل فی الإسلام بعد و لمن لم یخلق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مقتضاه انه لا یقسم علیهم و الّا حَرُم من سیدخل فی الإسلام و من لم یخلق بعد و علیه فلا بد من بقائه لهم و هذا المعنی لا یکون الّا بصرف مصالحه 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بیعها و لا هبتها و لا وقفها و لا نقلها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ما تقدم من صحیح محمّد الحلبیّ،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السّواد ما منزلته؟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لجمیع المسلمین، لمن هو الیوم و لمن یدخل فی الإسلام بعد و لمن لم یخلق بعد،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الشّراء من الدّهاقین؟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یصلح إلّا أنّ یشتری منهم علی أن یصیّرها للمسلمین، فإن شاء ولیّ الأمر أن یأخذها أخذها،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أخذها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إلیه رأس ماله، و له ما أکل من غلّتها بما عمل</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أبی الرّبیع الشّامیّ،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تشتر من أرض السواد شیئا إلّا من کانت له ذمّة فإنّما هو فی‌ء للمسلمین</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و الظاهر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کانت له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إلّا من عوهد و صولح علی أن یکون أرضه له فیصحّ الشّراء منه لأنّ الأرض ملکه دون من لم تکن له ذمّة لکونها من مفتوحة عنوة الّتی لا یصحّ شراؤها، و قال الوافی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إذا ضمنها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تبعا لآثار المتصرّف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یباع و یوهب تحجیرنا و بناؤنا و تصرفنا لا نفس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المصنف فی کتاب البیع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ینافی قول المشهور المتقدم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یستمر الحکم ما دام شی‌ء من الأثر باقیا بمقتضی الاستصحاب، فإذا زال رجعت الأرض إلی حکمها الأول لانتفاء الموضوع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أرض أسلم علیها أهلها طوعاً فهی لهم و لیس علیهم فیها سوی الزّکاة مع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أرضٍ ترک أهلها عمارتها فالمحیی أحقّ بها و</w:t>
      </w:r>
      <w:bookmarkStart w:id="448" w:name="pg13259_128900"/>
    </w:p>
    <w:p>
      <w:pPr>
        <w:pStyle w:val="BookText"/>
        <w:rPr/>
      </w:pPr>
      <w:bookmarkEnd w:id="448"/>
      <w:r>
        <w:rPr>
          <w:rFonts w:ascii="IRNazanin" w:hAnsi="IRNazanin" w:eastAsia="IRNazanin"/>
          <w:color w:val="111111"/>
          <w:sz w:val="28"/>
          <w:sz w:val="28"/>
          <w:szCs w:val="28"/>
          <w:rtl w:val="true"/>
          <w:lang w:bidi="fa-IR"/>
        </w:rPr>
        <w:t>علیه طسقها لأربابها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أرض الصّلح الّتی بأیدی أهل الذّمّة لهم، و علیهم الجزیة، و یصرف الإمام حاصل الأرض المفتوحة عنوةً فی مصالح المسلمین، و لا یجوز بیعها و لا هبتها و لا وقفها و لا نقلها نعم یجوز ذلک تبعاً لآثار المتصرّف</w:t>
      </w:r>
      <w:r>
        <w:rPr>
          <w:rFonts w:eastAsia="IRNazanin" w:cs="IRNazanin"/>
          <w:color w:val="111111"/>
          <w:sz w:val="28"/>
          <w:szCs w:val="28"/>
          <w:rtl w:val="true"/>
          <w:lang w:bidi="fa-IR"/>
        </w:rPr>
        <w:t>.</w:t>
      </w:r>
    </w:p>
    <w:p>
      <w:pPr>
        <w:pStyle w:val="Heading3"/>
        <w:numPr>
          <w:ilvl w:val="2"/>
          <w:numId w:val="1"/>
        </w:numPr>
        <w:rPr/>
      </w:pPr>
      <w:bookmarkStart w:id="449" w:name="__RefHeading___Toc1530053_2322387425"/>
      <w:bookmarkStart w:id="450" w:name="_Toc162"/>
      <w:bookmarkEnd w:id="449"/>
      <w:r>
        <w:rPr>
          <w:rtl w:val="true"/>
        </w:rPr>
        <w:t>شروط الإحیاء المملّک</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شروط الإحیاء المملّک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انتفاء ید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بالشروع بالاحیاء قبله لعدم جواز مزاحمة السابق لقاعدة السبق و هی و ان کان موردها السوق و المسجد لکنها لا اختصاص لها بهما و شاملة للمقام بالاولویة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انتفاء ملک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من أنّه معه یصحّ الأحیاء لکن لیس بمملّک لانّه یجب علیه أداء طسقه إلی مالکه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انتفاء کونه حریما لعامر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مالک العامر استحق حریمه، لأنه من مرافقه و مما یتوقف کمال انتفاعه علیه کما سیأتی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انتفاء کونه مشعرا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لانّه لا یصدق علیه الموات کالمسجد و عرفة و المشعر و منی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انتقل إلی غیره بالمقطع، و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النّبیّ صلّی اللّه علیه و آله لبلال بن الحارث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أقطعه معادن القبلیّة جلسیها و غوریّها و حیثما یصلح للزّرع من قدس و لم یعطه حقّ</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جلسیّها ما کان إلی ناحیة نجد و غوریّها ما کان إلی ناحیة الغور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أقطع النّبیّ الدّور بالمدینة، و أقطع وائل بن حجر أرضا بحضر موت، و أقطع الزّبیر حضر فرسه فأجری، فلمّا قام الفرس رمی بسوطه،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أعطوه منتهی سوطه، و اقطع بلال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قاله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تحجّر صار أحقّ به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من الشروع بالإحیاء فیکون له حق الاسبقیة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قاعدة السبق التی تقدم تقریب شمولها للمقام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یبلغ حد الإحیاء فإنه بالشروع یفید أولویة لا یصح لغیره التخطی إلیه إلّا أن یهمل الإتمام، فللحاکم حینئذ إلزامه به، أو رفع یده عنه، فإن امتنع إذن لغیره فی الإحیاء، و إن اعتذر بشاغل أمهله مدة یزول عذره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لکون التحجیر موجبا للاولویة بما روی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احاط حائطا علی أرض فهی له</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ضعیف السند، اذ روی فی عوالی اللآلی عن سمرة بن جندب عن النبی صلّی اللّه علیه و آله، و السند الی سمرة غیر معلوم، و علی تقدیر العلم به فهو غیر نافع لان حال سمرة غیر خاف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 الی ما لا یسبقه الیه المسلم فهو احق به</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السند ضعیف بالارسال نعم یصلحان للتأیید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الناس و ان کان لهم حق الاحیاء او التحجیر فی اراضی الموات الا ان لولی المسلمین المنع منهما بحکم ولایته فیما اذا کان ذلک موجبا للإخلال بالنظام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و ان جازا بالعنوان الاولی الّا ان فسح المجال من هذه الناحیة بدون تحدید قد یسبّب الاخلال بالنظام فلولی الامر المنع منهما بالعنوان الثانوی لأنه المسؤول عن حفظ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حول الفرق بین التحجیر و الإحیاء قال العلامة فی المختلف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الإحیاء عند الشیخ مغایر للتحجیر فالإحیاء یختلف فللدّار الحائط و السّقف، و للحظیرة الحائط، و للمزرعة نصب المروز و سوق الماء إلیها، و التحجیر بنصب المرز و غیره کبناء الحائط فی الدار، و کان بعض فقهائنا المتأخّرین یسمّی التحجیر إحیاء و لیس بجیّد،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الإحیاء فی العرف ما ذکره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الاحیاء عرفا هو إیجاد شی‌ء فی الأرض یخرجها عن 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التحجیر شروع به لکنه لم یبلغ حد الاحیاء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451" w:name="pg13259_128903"/>
    </w:p>
    <w:p>
      <w:pPr>
        <w:pStyle w:val="BookText"/>
        <w:rPr/>
      </w:pPr>
      <w:bookmarkEnd w:id="451"/>
      <w:r>
        <w:rPr>
          <w:rFonts w:ascii="IRNazanin" w:hAnsi="IRNazanin" w:eastAsia="IRNazanin"/>
          <w:color w:val="111111"/>
          <w:sz w:val="28"/>
          <w:sz w:val="28"/>
          <w:szCs w:val="28"/>
          <w:rtl w:val="true"/>
          <w:lang w:bidi="fa-IR"/>
        </w:rPr>
        <w:t>شروط الإحیاء المملّک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ید الغیر و انتفاء ملکٍ سابقٍ و انتفاء کونه حریماً لعامرٍ و کونه مشعراً للعبادة أو مقطعاً أو محجّراً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الناس و ان کان لهم حق الاحیاء او التحجیر فی اراضی الموات الّا ان لولی المسلمین المنع منهما بحکم ولایته فیما اذا کان ذلک موجبا للإخلال بالنظام </w:t>
      </w:r>
      <w:r>
        <w:rPr>
          <w:rFonts w:eastAsia="IRNazanin" w:cs="IRNazanin"/>
          <w:color w:val="111111"/>
          <w:sz w:val="28"/>
          <w:szCs w:val="28"/>
          <w:rtl w:val="true"/>
          <w:lang w:bidi="fa-IR"/>
        </w:rPr>
        <w:t>.</w:t>
      </w:r>
    </w:p>
    <w:p>
      <w:pPr>
        <w:pStyle w:val="Heading3"/>
        <w:numPr>
          <w:ilvl w:val="2"/>
          <w:numId w:val="1"/>
        </w:numPr>
        <w:rPr/>
      </w:pPr>
      <w:bookmarkStart w:id="452" w:name="__RefHeading___Toc1530055_2322387425"/>
      <w:bookmarkStart w:id="453" w:name="_Toc163"/>
      <w:bookmarkEnd w:id="452"/>
      <w:r>
        <w:rPr>
          <w:rtl w:val="true"/>
        </w:rPr>
        <w:t>حریم بعض الأملاک</w:t>
      </w:r>
      <w:bookmarkEnd w:id="453"/>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حریم العین ألف ذراع فی الرّخوة و خمسمائة فی الصّلبة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محکی الخلاف علیه إجماع الفرقة و أخبارهم</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له مستند من طرقنا و التفصیل المذکور فی البئر لا فی العین کما سیأتی فی حریم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ورد فی أخبارنا فی العین خمسمائة مطلقا کما فی معتبر السکونیّ، عن الصادق علیه السّلام،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العین إلی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و خبر مسمع بن عبد الملک، عن الصّادق علیه السّلام،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بین العین إلی العین خمسمائة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المحتمل أن یکون استناد المشهور فی التفصیل فی العین إلی مرسلة الإسکافیّ عن النّبیّ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قضی النّبیّ صلّی اللّه علیه و آله أنّه یکون بین العینین فی الأرض الرخوة ألف ذراع فی العرض و فی الأرض الصلبة خمسمائة ذراع</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 xml:space="preserve">و تکون شاهد جمع بین الخبرین المتقدمین و بین مرسل محمّد بن حفص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بین العینین ألف ذراع</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بحمله علی الرخوة و الأوّلین علی الصلبة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لم تثبت من طرقنا و لعل الاسکافی اخذها من العامة و الجمع المذکور تبرعیّ و مرسل ابن حفص ضعیف لا یعول علیه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الاقوی ارجاع هذه النصوص الی ما فیه الإضرار فیمتد الحریم الی ما لا یضر الثانی بالأول کما قاله الإسکافی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ذلک أن لا یضر الثانی بالأول</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کما یشهد لذلک ما فی الصحیح عن محمّد بن الحسین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کانت له قناة فی قریة فأراد رجل أن یحفر قناة أخری إلی قریة له کم یکون بینهما فی البعد حتّی لا یضرّ بالأخری فی الأرض إذا کانت صلبة أو رخوة؟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أن لا یضرّ إحداهما بالأخری إن شاء اللّه</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و رواه التهذیب صحیحا عن محمّد بن علیّ بن</w:t>
      </w:r>
      <w:bookmarkStart w:id="454" w:name="pg13259_128905"/>
    </w:p>
    <w:p>
      <w:pPr>
        <w:pStyle w:val="BookText"/>
        <w:rPr/>
      </w:pPr>
      <w:bookmarkEnd w:id="454"/>
      <w:r>
        <w:rPr>
          <w:rFonts w:ascii="IRNazanin" w:hAnsi="IRNazanin" w:eastAsia="IRNazanin"/>
          <w:color w:val="111111"/>
          <w:sz w:val="28"/>
          <w:sz w:val="28"/>
          <w:szCs w:val="28"/>
          <w:rtl w:val="true"/>
          <w:lang w:bidi="fa-IR"/>
        </w:rPr>
        <w:t>محبوب</w:t>
      </w:r>
      <w:r>
        <w:rPr>
          <w:rStyle w:val="FootnoteAnchor"/>
          <w:rtl w:val="true"/>
        </w:rPr>
        <w:footnoteReference w:id="562"/>
      </w:r>
      <w:r>
        <w:rPr>
          <w:rFonts w:ascii="IRNazanin" w:hAnsi="IRNazanin" w:eastAsia="IRNazanin"/>
          <w:color w:val="111111"/>
          <w:sz w:val="28"/>
          <w:sz w:val="28"/>
          <w:szCs w:val="28"/>
          <w:rtl w:val="true"/>
          <w:lang w:bidi="fa-IR"/>
        </w:rPr>
        <w:t>و قال الصدوق و روی عن محمد بن علی 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رجل إلی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63"/>
      </w:r>
      <w:r>
        <w:rPr>
          <w:rFonts w:ascii="IRNazanin" w:hAnsi="IRNazanin" w:eastAsia="IRNazanin"/>
          <w:color w:val="111111"/>
          <w:sz w:val="28"/>
          <w:sz w:val="28"/>
          <w:szCs w:val="28"/>
          <w:rtl w:val="true"/>
          <w:lang w:bidi="fa-IR"/>
        </w:rPr>
        <w:t xml:space="preserve">و کیف کان فهو موثوق به بل یکفی فی المقام عموم لا ضرر و لا ضرار </w:t>
      </w:r>
      <w:r>
        <w:rPr>
          <w:rFonts w:eastAsia="IRNazanin" w:cs="IRNazanin"/>
          <w:color w:val="111111"/>
          <w:sz w:val="28"/>
          <w:szCs w:val="28"/>
          <w:rtl w:val="true"/>
          <w:lang w:bidi="fa-IR"/>
        </w:rPr>
        <w:t>.</w:t>
      </w:r>
    </w:p>
    <w:p>
      <w:pPr>
        <w:pStyle w:val="Heading3"/>
        <w:numPr>
          <w:ilvl w:val="2"/>
          <w:numId w:val="1"/>
        </w:numPr>
        <w:rPr/>
      </w:pPr>
      <w:bookmarkStart w:id="455" w:name="__RefHeading___Toc1530057_2322387425"/>
      <w:bookmarkStart w:id="456" w:name="_Toc164"/>
      <w:bookmarkEnd w:id="455"/>
      <w:r>
        <w:rPr>
          <w:rtl w:val="true"/>
        </w:rPr>
        <w:t>و حریم بئر الناضح ستّون ذراعا</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حریم بئر الناضح ستّون ذراعا و المعطن أربعون ذراعا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یستقی علیها، واحدها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مبرک الإبل حول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المعطن واحد الأعطان و المعاطن، و هی مبارک الإبل عند الماء لتشرب عللا بعد نهل فاذا استوفت ردّت إلی المراعی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لما فی المتن خبر مسمع بن عبد الملک، عن الصّادق علیه السّلام، عن النّبیّ صلّی اللّه علیه و آله ما بین بئر المعطن إلی بئر المعطن أربعون ذراعا و ما بین بئر الناضح إلی بئر الناضح ستّون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و مثله ما فی</w:t>
      </w:r>
      <w:bookmarkStart w:id="457" w:name="pg13259_128906"/>
    </w:p>
    <w:p>
      <w:pPr>
        <w:pStyle w:val="BookText"/>
        <w:rPr/>
      </w:pPr>
      <w:bookmarkEnd w:id="457"/>
      <w:r>
        <w:rPr>
          <w:rFonts w:ascii="IRNazanin" w:hAnsi="IRNazanin" w:eastAsia="IRNazanin"/>
          <w:color w:val="111111"/>
          <w:sz w:val="28"/>
          <w:sz w:val="28"/>
          <w:szCs w:val="28"/>
          <w:rtl w:val="true"/>
          <w:lang w:bidi="fa-IR"/>
        </w:rPr>
        <w:t>معتبر السکونیّ المتقدم</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مثلهما نقل عن کتاب قضایا إبراهیم ابن هاشم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مراده أمیر المؤمنین علیه السّلام</w:t>
      </w:r>
      <w:r>
        <w:rPr>
          <w:rFonts w:eastAsia="IRNazanin" w:cs="IRNazanin"/>
          <w:color w:val="111111"/>
          <w:sz w:val="28"/>
          <w:szCs w:val="28"/>
          <w:rtl w:val="true"/>
          <w:lang w:bidi="fa-IR"/>
        </w:rPr>
        <w:t>.</w:t>
      </w:r>
    </w:p>
    <w:p>
      <w:pPr>
        <w:pStyle w:val="Heading3"/>
        <w:numPr>
          <w:ilvl w:val="2"/>
          <w:numId w:val="1"/>
        </w:numPr>
        <w:rPr/>
      </w:pPr>
      <w:bookmarkStart w:id="458" w:name="__RefHeading___Toc1530059_2322387425"/>
      <w:bookmarkStart w:id="459" w:name="_Toc165"/>
      <w:bookmarkEnd w:id="458"/>
      <w:r>
        <w:rPr>
          <w:rtl w:val="true"/>
        </w:rPr>
        <w:t>حریم بئر المعطن</w:t>
      </w:r>
      <w:bookmarkEnd w:id="459"/>
    </w:p>
    <w:p>
      <w:pPr>
        <w:pStyle w:val="BookText"/>
        <w:rPr/>
      </w:pPr>
      <w:r>
        <w:rPr>
          <w:rFonts w:ascii="IRNazanin" w:hAnsi="IRNazanin" w:eastAsia="IRNazanin"/>
          <w:color w:val="111111"/>
          <w:sz w:val="28"/>
          <w:sz w:val="28"/>
          <w:szCs w:val="28"/>
          <w:rtl w:val="true"/>
          <w:lang w:bidi="fa-IR"/>
        </w:rPr>
        <w:t>و دلّا ایضاً علی ان حریم بئر المعطن الی مثلها أربعون ذراعا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وهب بن وهب، عن جعفر بن محمّد، عن أبیه علیهما السلام أنّ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حریم البئر العادیّة خمسون ذراعا، إلّا أن یکون إلی عطن أو إلی طریق فیکون أقلّ من ذلک إلی خمسة و عشرین ذراعا</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 xml:space="preserve">و رواه الحمیری عنه مع زیادة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حریم البئر المحدثة خمسة و عشرون ذراعا</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 xml:space="preserve">فضعیف سندا و یرده صحیح حمّاد بن عثمان،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حریم البئر العادیّة أربعون ذراعا حولها</w:t>
      </w:r>
      <w:r>
        <w:rPr>
          <w:rFonts w:eastAsia="IRNazanin" w:cs="IRNazanin"/>
          <w:color w:val="111111"/>
          <w:sz w:val="28"/>
          <w:szCs w:val="28"/>
          <w:rtl w:val="true"/>
          <w:lang w:bidi="fa-IR"/>
        </w:rPr>
        <w:t>»</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العادیّة فی مقابل المحدثة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 عادا بالذکر لأنها فی الزمن الأول کانت لها آبار فی الأرض فنسب إلیها کل قدیم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الإسکافیّ قال فی الناضح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البلاد ممّا لا یسقی فیها إلّا بالناضح کان حریم البئر قدر عمقها ممرا للناضح،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فی</w:t>
      </w:r>
      <w:bookmarkStart w:id="460" w:name="pg13259_128907"/>
    </w:p>
    <w:p>
      <w:pPr>
        <w:pStyle w:val="BookText"/>
        <w:rPr/>
      </w:pPr>
      <w:bookmarkEnd w:id="460"/>
      <w:r>
        <w:rPr>
          <w:rFonts w:ascii="IRNazanin" w:hAnsi="IRNazanin" w:eastAsia="IRNazanin"/>
          <w:color w:val="111111"/>
          <w:sz w:val="28"/>
          <w:sz w:val="28"/>
          <w:szCs w:val="28"/>
          <w:rtl w:val="true"/>
          <w:lang w:bidi="fa-IR"/>
        </w:rPr>
        <w:t xml:space="preserve">الحدیث 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حریم الناضح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عمق الآبار فی تلک البلاد الّتی حکم بذلک فیها</w:t>
      </w:r>
      <w:r>
        <w:rPr>
          <w:rFonts w:eastAsia="IRNazanin" w:cs="IRNazanin"/>
          <w:color w:val="111111"/>
          <w:sz w:val="28"/>
          <w:szCs w:val="28"/>
          <w:rtl w:val="true"/>
          <w:lang w:bidi="fa-IR"/>
        </w:rPr>
        <w:t>»</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مجرد احتمال فلا عبرة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المعطن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کان بقرب المکان الذی یرید الحافر حفر البئر فیه بئر عادیّة محفورة قبل الإسلام و ماؤها نابع یمکن شربه بالنزع له فقد روی 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البئر إذا کان حفر فی الجاهلیة خمسون ذراعا و إن حفرت فی أوّل الإسلام خمس و عشرون ذراعا</w:t>
      </w:r>
      <w:r>
        <w:rPr>
          <w:rFonts w:eastAsia="IRNazanin" w:cs="IRNazanin"/>
          <w:color w:val="111111"/>
          <w:sz w:val="28"/>
          <w:szCs w:val="28"/>
          <w:rtl w:val="true"/>
          <w:lang w:bidi="fa-IR"/>
        </w:rPr>
        <w:t>»</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مراده من الجاهلیّة و الإسلام العادیّة و المحدثة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استند إلی خبر وهب المتقدّم و قد عرفت ضعفه </w:t>
      </w:r>
      <w:r>
        <w:rPr>
          <w:rFonts w:eastAsia="IRNazanin" w:cs="IRNazanin"/>
          <w:color w:val="111111"/>
          <w:sz w:val="28"/>
          <w:szCs w:val="28"/>
          <w:rtl w:val="true"/>
          <w:lang w:bidi="fa-IR"/>
        </w:rPr>
        <w:t>.</w:t>
      </w:r>
    </w:p>
    <w:p>
      <w:pPr>
        <w:pStyle w:val="Heading3"/>
        <w:numPr>
          <w:ilvl w:val="2"/>
          <w:numId w:val="1"/>
        </w:numPr>
        <w:rPr/>
      </w:pPr>
      <w:bookmarkStart w:id="461" w:name="__RefHeading___Toc1530061_2322387425"/>
      <w:bookmarkStart w:id="462" w:name="_Toc166"/>
      <w:bookmarkEnd w:id="461"/>
      <w:r>
        <w:rPr>
          <w:rtl w:val="true"/>
        </w:rPr>
        <w:t>حریم القناة</w:t>
      </w:r>
      <w:bookmarkEnd w:id="46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خبر عقبة بن خالد،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بین البئرین إن کانت أرضا صلبة خمسمائة ذراع، و ان کانت أرضا رخوة فألف ذراع</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فهو مع ضعفه سندا موافق للمشهور بحمل البئرین علی بئری القانتین بل ذیله بروایة التهذیب قرینة علی هذا الحمل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البئرین یقاسان لیلة لیلة</w:t>
      </w:r>
    </w:p>
    <w:p>
      <w:pPr>
        <w:pStyle w:val="BookText"/>
        <w:rPr/>
      </w:pPr>
      <w:r>
        <w:rPr>
          <w:rFonts w:ascii="IRNazanin" w:hAnsi="IRNazanin" w:eastAsia="IRNazanin"/>
          <w:color w:val="111111"/>
          <w:sz w:val="28"/>
          <w:sz w:val="28"/>
          <w:szCs w:val="28"/>
          <w:rtl w:val="true"/>
          <w:lang w:bidi="fa-IR"/>
        </w:rPr>
        <w:t>فإن کانت الأخیرة أخذت ماء الاولی عوّرت الأخیرة، و ان کانت الأولی أخذت ماء الأخیرة لم یکن لصاحب الأخیرة علی الاولی سبیل</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هذا الذیل الفقیه عن عقبة بن خالد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أتی جبلا فشقّ منه قناة جری ماؤها سنة ثمّ إنّ رجلا أتی ذلک الجبل فشقّ منه قناة أخری فذهبت قناة الآخر بماء قناة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یقایسان بحقائب البئر لیلة لیلة فینظر أیتها أضرّت لصاحبتها فان کانت الأخیرة أضرّت بالأولی فلیتعوّر، و قضی النّبیّ صلّی اللّه علیه و آله بذلک،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الأولی أخذت ماء الأخیرة لم یکن لصاحب الأخیرة علی الاولی سبیل</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و لم یذکر الصدوق سنده الیه فی المشیخة و الظاهر انه اخذه من کتابه و سنده الی کتابه ذکره الشیخ الفهرست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خالد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عدة من أصحابنا عن محمد بن علی بن الحسین عن أبیه و محمد بن الحسن عن سعد بن عبد الله عن محمد بن الحسین عن محمد بن عبد الله بن هلال عن عقبة بن خالد</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محمد بن الحسین مشترک مع سند الشیخ و الکلینی و لا اشکال فیه الّا من جهة محمد بن عبد الله بن هلال و نفس عقبة فانهما مهملان و یکفی فی الوثوق بالخبر عمل المشهور به و اعتماد الصدوق علی کتاب عقبة و اعتماد الکلینی علی الخبر </w:t>
      </w:r>
      <w:r>
        <w:rPr>
          <w:rFonts w:eastAsia="IRNazanin" w:cs="IRNazanin"/>
          <w:color w:val="111111"/>
          <w:sz w:val="28"/>
          <w:szCs w:val="28"/>
          <w:rtl w:val="true"/>
          <w:lang w:bidi="fa-IR"/>
        </w:rPr>
        <w:t>.</w:t>
      </w:r>
      <w:bookmarkStart w:id="463" w:name="pg13259_128909"/>
    </w:p>
    <w:p>
      <w:pPr>
        <w:pStyle w:val="Heading3"/>
        <w:numPr>
          <w:ilvl w:val="2"/>
          <w:numId w:val="1"/>
        </w:numPr>
        <w:rPr/>
      </w:pPr>
      <w:bookmarkStart w:id="464" w:name="__RefHeading___Toc1530063_2322387425"/>
      <w:bookmarkStart w:id="465" w:name="_Toc167"/>
      <w:bookmarkEnd w:id="463"/>
      <w:bookmarkEnd w:id="464"/>
      <w:r>
        <w:rPr>
          <w:rtl w:val="true"/>
        </w:rPr>
        <w:t>و حریم الحائط مطرح آلاته</w:t>
      </w:r>
      <w:bookmarkEnd w:id="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حریم الحائط مطرح آلاته و حریم الدار مطرح ترابها و ثلوجها و مسلک الدّخول و الخروج فی صوب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بما قاله نص لکنّه مما یشهد له العرف، نعم یدل علی ذلک مع الغاء الخصوصیة معتبر السّکونی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 صلّی اللّه علیه و آله قضی فی رجل باع نخلة و استثنی نخلة، فقضی له بالمدخل إلیها و المخرج منها و مدی جرائدها</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1530065_2322387425"/>
      <w:bookmarkStart w:id="467" w:name="_Toc168"/>
      <w:bookmarkEnd w:id="466"/>
      <w:r>
        <w:rPr>
          <w:rtl w:val="true"/>
        </w:rPr>
        <w:t>و المرجع فی الأحیاء إلی العرف</w:t>
      </w:r>
      <w:bookmarkEnd w:id="46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المرجع فی الأحیاء إلی العرف کعضد الشجر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قطعه، و المراد قطع الأشجار النابتة بنفسها المانعة من الاستفادة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المیاه الغالبة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المانعة عن الزرع و الغرس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التحجیر بحائط أو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الأحیاء للزراعة فهو أن یجمع حولها ترابا و هو الذی یسمّی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الحباس الذی یحبس الماء فارسی معرب عن أبی حنیفة و الجمع مروز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مسناة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المسنّاة ما یبنی للسیل لیرد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اقتصر الصحاح و القاموس علی أنّ المسنّاة العرم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عقدوا مسنّاة و مسنّیات لحبس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المسنّاة ضفیرة تبنی للسیل لتردّ الماء، سمّیت مسنّاة لأنّ فیها مفاتح للماء</w:t>
      </w:r>
    </w:p>
    <w:p>
      <w:pPr>
        <w:pStyle w:val="BookText"/>
        <w:rPr/>
      </w:pPr>
      <w:r>
        <w:rPr>
          <w:rFonts w:ascii="IRNazanin" w:hAnsi="IRNazanin" w:eastAsia="IRNazanin"/>
          <w:color w:val="111111"/>
          <w:sz w:val="28"/>
          <w:sz w:val="28"/>
          <w:szCs w:val="28"/>
          <w:rtl w:val="true"/>
          <w:lang w:bidi="fa-IR"/>
        </w:rPr>
        <w:t>بقدر ما تحتاج إلیه ممّا لا یغلب، مأخوذ من قولک سنّیت الشی‌ء و الأمر إذا فتحت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سوق الماء أو اعتیاد الغیث لمن أراد الزرع و الغرس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الاحیاء عرفا هو إیجاد شی‌ء فی الأرض یخرجها عن الموات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کالحائط لمن أراد الحظیرة، و مع السقف ان أراد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الحظر المنع و الحوز و منه حظیرة الإبل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احتظر إذا اتّخذ حظیرة لنفسه و حظرا لغیره و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إذا أخذها للحظیرة فقدر الإحیاء أن یحوطها بحائط من آجر أو لبن أو طین و هو الرّهص أو خشب، و لیس من شرط الحظیرة أن یجعل لها سقفا،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إحیاؤها للدّار فهی بأن یحوّط علیها حائطا و یسقف علیه فاذا فعل ذلک فقد أحیاها و ملکها ملکا مستقرا،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تعلیق الأبواب فی الدور و الحظیرة لیس من شرطه، و فیهم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حریم العین خمسمائة ذراع، و حریم بئر النّاضح ستّون ذراعاً و المعطن أربعون ذراعاً و حریم القناة إن کانت أرضا صلبة فخمسمائة ذراع، و ان کانت أرضا رخوة فألف ذراع و الاقوی ان هذه التحدیدات لدفع ما فیه الإضرار فیمتد الحریم الی ما لا یضر الثانی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حریم الحائط مطرح آلاته، و الدّار مطرح ترابها و ثلوجها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مسلک الدّخول و الخروج فی صوب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المرجع فی الإحیاء إلی العرف کعضد الشّجر و قطع المیاه</w:t>
      </w:r>
      <w:bookmarkStart w:id="468" w:name="pg13259_128911"/>
    </w:p>
    <w:p>
      <w:pPr>
        <w:pStyle w:val="BookText"/>
        <w:rPr/>
      </w:pPr>
      <w:bookmarkEnd w:id="468"/>
      <w:r>
        <w:rPr>
          <w:rFonts w:ascii="IRNazanin" w:hAnsi="IRNazanin" w:eastAsia="IRNazanin"/>
          <w:color w:val="111111"/>
          <w:sz w:val="28"/>
          <w:sz w:val="28"/>
          <w:szCs w:val="28"/>
          <w:rtl w:val="true"/>
          <w:lang w:bidi="fa-IR"/>
        </w:rPr>
        <w:t xml:space="preserve">الغالبة و التّحجیر بحائطٍ أو مرزٍ أو مسنّاةٍ، و سوق الماء أو اعتیاد الغیث لمن أراد الزّرع و الغرس، و کالحائط لمن أراد الحظیرة، و مع السّقف إن أراد البیت و المعیار هو العرف </w:t>
      </w:r>
      <w:r>
        <w:rPr>
          <w:rFonts w:eastAsia="IRNazanin" w:cs="IRNazanin"/>
          <w:color w:val="111111"/>
          <w:sz w:val="28"/>
          <w:szCs w:val="28"/>
          <w:rtl w:val="true"/>
          <w:lang w:bidi="fa-IR"/>
        </w:rPr>
        <w:t>.</w:t>
      </w:r>
    </w:p>
    <w:p>
      <w:pPr>
        <w:pStyle w:val="Heading3"/>
        <w:numPr>
          <w:ilvl w:val="2"/>
          <w:numId w:val="1"/>
        </w:numPr>
        <w:rPr/>
      </w:pPr>
      <w:bookmarkStart w:id="469" w:name="__RefHeading___Toc1530067_2322387425"/>
      <w:bookmarkStart w:id="470" w:name="_Toc169"/>
      <w:bookmarkEnd w:id="469"/>
      <w:r>
        <w:rPr>
          <w:rtl w:val="true"/>
        </w:rPr>
        <w:t>القول فی المشترکات</w:t>
      </w:r>
      <w:bookmarkEnd w:id="4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الناس فی الجملة و إن کان بعضها مختصا بفریق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أنواع ترجع أصولها إلی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 المعدن، و المنافع، و المنافع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المساجد و المشاهد، و المدارس، و الرباط، و الطرق، و مقاعد الأسواق </w:t>
      </w:r>
      <w:r>
        <w:rPr>
          <w:rFonts w:eastAsia="IRNazanin" w:cs="IRNazanin"/>
          <w:color w:val="111111"/>
          <w:sz w:val="28"/>
          <w:szCs w:val="28"/>
          <w:rtl w:val="true"/>
          <w:lang w:bidi="fa-IR"/>
        </w:rPr>
        <w:t>.</w:t>
      </w:r>
    </w:p>
    <w:p>
      <w:pPr>
        <w:pStyle w:val="Heading3"/>
        <w:numPr>
          <w:ilvl w:val="2"/>
          <w:numId w:val="1"/>
        </w:numPr>
        <w:rPr/>
      </w:pPr>
      <w:bookmarkStart w:id="471" w:name="__RefHeading___Toc1530069_2322387425"/>
      <w:bookmarkStart w:id="472" w:name="_Toc170"/>
      <w:bookmarkEnd w:id="471"/>
      <w:r>
        <w:rPr>
          <w:rtl w:val="true"/>
        </w:rPr>
        <w:t>فمنها المسجد</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المسجد فمن سبق الی مکان منه فهو أولی به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للمستفیضة کصحیح ابن أبی عمیر، عن بعض أصحابنا،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سوق المسلمین کمسجدهم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سبق إلی السوق کان له مثل المسجد</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 xml:space="preserve">و لا یضر ارساله لان ابن ابی عمیر من اصحاب الاجماع و خبره موجب للوثوق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معتبر طلحة بن زید،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المسلمین کمسجدهم فمن سبق إلی مکان فهو أحقّ به إلی اللّیل و کان لا یأخذ علی بیوت السّوق الکراء</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معتبر ابن بزیع، عن بعض أصحابه،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نکون بمکّة أو بالمدینة أو الحیرة أو المواضع الّتی یرجی فیها الفضل فربّما خرج الرجل یتوضّأ فیجی‌ء آخر فیصیر مکانه،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 إلی موضع فهو أحقّ به یومه و لیله</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فارق بطل حقه الّا أن یکون رحله باقیا و ینوی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 یعد عرفا مفارقا له و قد یستدل علیه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بالحدیث الوارد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الرجل من مجلسه ثم عاد الیه فهو احق به</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یرد من طرقنا فلا یمکن الاعتماد علیه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بمرسل محمد بن اسماعیل بن بزیع المتقدم</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ضعیف سندا بالارسال و دلالة باعتبار ان مضمونه مهجور لدی الاصحاب حیث یلتزمون بدوران الاحقیة مدار شغل المحل و لیس مدار الیوم و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بمعتبر طلحة بن زید عن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المسلمین کمسجدهم فمن سبق الی مکان فهو احق به الی اللیل </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حیث السند و ان امکن الحکم باعتباره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مشکلة فیه الا من حیث طلحة، و هو و ان لم یوثّق بالخصوص و لکن یکفی لاعتباره تعبیر الشیخ عنه فی الفهرست بان له کتابا معتمدا</w:t>
      </w:r>
      <w:r>
        <w:rPr>
          <w:rStyle w:val="FootnoteAnchor"/>
          <w:rtl w:val="true"/>
        </w:rPr>
        <w:footnoteReference w:id="581"/>
      </w:r>
      <w:r>
        <w:rPr>
          <w:rFonts w:ascii="IRNazanin" w:hAnsi="IRNazanin" w:eastAsia="IRNazanin"/>
          <w:color w:val="111111"/>
          <w:sz w:val="28"/>
          <w:sz w:val="28"/>
          <w:szCs w:val="28"/>
          <w:rtl w:val="true"/>
          <w:lang w:bidi="fa-IR"/>
        </w:rPr>
        <w:t xml:space="preserve">الا ان دلالته قابلة للتأمل، فان تحدید الفترة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راجعا الی السوق و المسجد معا فیرده ما تقدم من عدم التزام الاصحاب بتحدید الفترة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راجعا الی السوق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فترة الحاجة الی السوق تتحدد بذلک و یبقی المسجد یدور الامر فیه مدار الحاجة من دون تحدید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 ان کان وجیها، و لکنه غیر نافع لان لازمه زوال الحق بانتفاء الحاجة و مفارقة المحل سواء نوی العود أم لا، و سواء أ بقی شیئا من الرحل أم لا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بصحیحة ابن ابی عمیر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الدلالة ضعیفة لان المراد منها مردد بین احتمالین، فاما ان یکون المقصود ان سوق المسلمین</w:t>
      </w:r>
    </w:p>
    <w:p>
      <w:pPr>
        <w:pStyle w:val="BookText"/>
        <w:rPr/>
      </w:pPr>
      <w:r>
        <w:rPr>
          <w:rFonts w:ascii="IRNazanin" w:hAnsi="IRNazanin" w:eastAsia="IRNazanin"/>
          <w:color w:val="111111"/>
          <w:sz w:val="28"/>
          <w:sz w:val="28"/>
          <w:szCs w:val="28"/>
          <w:rtl w:val="true"/>
          <w:lang w:bidi="fa-IR"/>
        </w:rPr>
        <w:t>کمسجدهم فی ان من سبق یکون احق من غیره، او یکون المقصود هو احق من غیره ما دام شاغلا للمحل، و کلاهما لا ینفعان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 فلعدم تحدید مقدار الاحقیة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الثانی فلان لازمه ارتفاع الاحقیة بمفارقة المحل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التمسک بسیرة العقلاء، فانها منعقدة فی الاماکن العامة المشترکة علی عدم سقوط الحق بمفارقة المحل بعد ابقاء شی‌ء من الرحل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السیرة المذکورة لم یردع عنها فتکون ممضاة و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بدّ ان تکون فترة المفارقة قصیرة فان ذلک هو القدر المتیقن من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وضع الرحل قبل دخول وقت الصلاة بقصد الاستفادة من المحل عند دخوله فلا یولّد حقا لصاحب الرحل مع افتراض الفاصل الزمنی المعتد به و ذلک لعدم دلالة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بان عنوان السبق المذکور فی مرسل محمد بن اسماعیل و معتبر طلحة صادق بمجرد وضع الرحل فتثبت الاحقیة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تقدمت المناقشة فی دلالتهما معا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کان الفاصل الزمنی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لو کان قصیرا لعین ما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استبق اثنان و لم یمکن الجمع أقرع</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 القرعة لکل امر مجهول و یشهد لذلک مع الغاء خصوصیة المورد صحیح عبید اللّه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مملوک</w:t>
      </w:r>
      <w:bookmarkStart w:id="473" w:name="pg13259_128915"/>
    </w:p>
    <w:p>
      <w:pPr>
        <w:pStyle w:val="BookText"/>
        <w:rPr/>
      </w:pPr>
      <w:bookmarkEnd w:id="473"/>
      <w:r>
        <w:rPr>
          <w:rFonts w:ascii="IRNazanin" w:hAnsi="IRNazanin" w:eastAsia="IRNazanin"/>
          <w:color w:val="111111"/>
          <w:sz w:val="28"/>
          <w:sz w:val="28"/>
          <w:szCs w:val="28"/>
          <w:rtl w:val="true"/>
          <w:lang w:bidi="fa-IR"/>
        </w:rPr>
        <w:t>أملکه فهو حرّ، فورث سبعة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بینهم و یعتق الذی خرج سهمه</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محمّد بن مسلم 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یکون له المملوکون فیوصی بعتق ثلثهم،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یسهم بینهم</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الصحیحین یعلم بطلان القول باختصاص القرعة بما کان مجهولا عندنا معیّنا فی نفس الأمر، فإنّ الصحیحین مختصّان بما هو مجهول فی نفس الأمر</w:t>
      </w:r>
      <w:r>
        <w:rPr>
          <w:rFonts w:eastAsia="IRNazanin" w:cs="IRNazanin"/>
          <w:color w:val="111111"/>
          <w:sz w:val="28"/>
          <w:szCs w:val="28"/>
          <w:rtl w:val="true"/>
          <w:lang w:bidi="fa-IR"/>
        </w:rPr>
        <w:t>.</w:t>
      </w:r>
    </w:p>
    <w:p>
      <w:pPr>
        <w:pStyle w:val="Heading3"/>
        <w:numPr>
          <w:ilvl w:val="2"/>
          <w:numId w:val="1"/>
        </w:numPr>
        <w:rPr/>
      </w:pPr>
      <w:bookmarkStart w:id="474" w:name="__RefHeading___Toc1530071_2322387425"/>
      <w:bookmarkStart w:id="475" w:name="_Toc171"/>
      <w:bookmarkEnd w:id="474"/>
      <w:r>
        <w:rPr>
          <w:rtl w:val="true"/>
        </w:rPr>
        <w:t>و منها المدرسة و الرباط</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المدرسة و الرباط فمن سکن بیتا منهما ممّن له السکنی فهو أحق به و ان تطاولت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لقاعدة السبق المتقدمة و هی و ان کان موردها السوق و المسجد لکنها لا اختصاص لها بهما و شاملة للمقام ایضا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مع مخالفة شرط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الوقوف علی حسب ما یوقفها اهلها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یمنع من یشارکه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فیها من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أقام به معدا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أعد لما فوقه لم یکن له منع الزائد عنه إلّا أن یزید عن النصاب المشروط</w:t>
      </w:r>
      <w:r>
        <w:rPr>
          <w:rFonts w:eastAsia="IRNazanin" w:cs="IRNazanin"/>
          <w:color w:val="111111"/>
          <w:sz w:val="28"/>
          <w:szCs w:val="28"/>
          <w:rtl w:val="true"/>
          <w:lang w:bidi="fa-IR"/>
        </w:rPr>
        <w:t>.</w:t>
      </w:r>
      <w:bookmarkStart w:id="476" w:name="pg13259_128916"/>
    </w:p>
    <w:p>
      <w:pPr>
        <w:pStyle w:val="BookText"/>
        <w:rPr/>
      </w:pPr>
      <w:bookmarkEnd w:id="4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فارق لغیر عذر بطل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لقصور ادلة السبق عن شمولها لما بعد المفارقة و خلو المکان الموجب لاستحقاق غیره إشغاله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کلام المصنف أنه لو فارق لعذر لم یسقط حقه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یرده ما تقدم من قصور ادلة السبق عن شمولها لما بعد المفارقة و لو لعذر کان </w:t>
      </w:r>
      <w:r>
        <w:rPr>
          <w:rFonts w:eastAsia="IRNazanin" w:cs="IRNazanin"/>
          <w:color w:val="111111"/>
          <w:sz w:val="28"/>
          <w:szCs w:val="28"/>
          <w:rtl w:val="true"/>
          <w:lang w:bidi="fa-IR"/>
        </w:rPr>
        <w:t>.</w:t>
      </w:r>
    </w:p>
    <w:p>
      <w:pPr>
        <w:pStyle w:val="Heading3"/>
        <w:numPr>
          <w:ilvl w:val="2"/>
          <w:numId w:val="1"/>
        </w:numPr>
        <w:rPr/>
      </w:pPr>
      <w:bookmarkStart w:id="477" w:name="__RefHeading___Toc1530073_2322387425"/>
      <w:bookmarkStart w:id="478" w:name="_Toc172"/>
      <w:bookmarkEnd w:id="477"/>
      <w:r>
        <w:rPr>
          <w:rtl w:val="true"/>
        </w:rPr>
        <w:t>و منها الطرق</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الطرق و فائدتها الاستطراق و الناس فیها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مقتضی السیرة المستمرّة فی جمیع الأعصار و الأمصار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من الانتفاع بها فی غیر ذلک مما یفوت به منفعة المارة فلا یجوز الجلوس فیها للبیع و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لقاعدة لا ضرر و لا ضرار الدالة علی نفی الحکم الضرری و حرمة الاضرار بالغیر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السعة حیث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فالاصل الاباحة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فارق بطل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جریان قاعدة السبق المتقدمة </w:t>
      </w:r>
      <w:r>
        <w:rPr>
          <w:rFonts w:eastAsia="IRNazanin" w:cs="IRNazanin"/>
          <w:color w:val="111111"/>
          <w:sz w:val="28"/>
          <w:szCs w:val="28"/>
          <w:rtl w:val="true"/>
          <w:lang w:bidi="fa-IR"/>
        </w:rPr>
        <w:t>.</w:t>
      </w:r>
    </w:p>
    <w:p>
      <w:pPr>
        <w:pStyle w:val="Heading3"/>
        <w:numPr>
          <w:ilvl w:val="2"/>
          <w:numId w:val="1"/>
        </w:numPr>
        <w:rPr/>
      </w:pPr>
      <w:bookmarkStart w:id="479" w:name="__RefHeading___Toc1530075_2322387425"/>
      <w:bookmarkStart w:id="480" w:name="_Toc173"/>
      <w:bookmarkEnd w:id="479"/>
      <w:r>
        <w:rPr>
          <w:rtl w:val="true"/>
        </w:rPr>
        <w:t>و منها المیاه المباحة</w:t>
      </w:r>
      <w:bookmarkEnd w:id="48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المیاه المباحة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یخفی ان الاشیاء کلها علی الاباحة العامة الّا ما خرج بالدلیل کالارض الخراجیة و الانفال کما یستفاد ذلک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 مٰا فی الأرض جمیعاً</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مضافا الی سیرة المتشرعة، فانها منعقدة علی تملک الماء و الطیور و الاسماک و الحیوانات و الاعشاب و ما شاکل ذلک بالحیازة، و لا یحتمل نشوء مثل السیرة المذکورة عن تهاون و تسامح، فانها منعقدة فی حق جمیع المتشرعة، و ذلک یکشف عن وصولها یدا بید من معدن العصمة و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سبق الی اغتراف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المیاه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اولی به و تملّکه مع نیّة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المباح لا یملک إلّا بالإحراز و النیة و لو لم ینو کان کالعابث لا یستفید احرازه أولویة فضلا عن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یکفی الشک فی تحقق الملک بلا نیة التملک و الاصل عدمه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أجری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المیاه المباحة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بنیة التملک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الماء المجری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المقتضی من الحیازة و قصد التملک و انتفاء المانع، و قال المصنف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الماء المملوک و إن فضل عن حاجة صاحبه، و لکنه یکره وفاقا للقاضی و الفاضلین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فی المبسوط و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ماء البئر إن فضل عنه شی‌ء وجب بذله لشرب السابلة و</w:t>
      </w:r>
    </w:p>
    <w:p>
      <w:pPr>
        <w:pStyle w:val="BookText"/>
        <w:rPr/>
      </w:pPr>
      <w:r>
        <w:rPr>
          <w:rFonts w:ascii="IRNazanin" w:hAnsi="IRNazanin" w:eastAsia="IRNazanin"/>
          <w:color w:val="111111"/>
          <w:sz w:val="28"/>
          <w:sz w:val="28"/>
          <w:szCs w:val="28"/>
          <w:rtl w:val="true"/>
          <w:lang w:bidi="fa-IR"/>
        </w:rPr>
        <w:t>الماشیة لا لسقی الزرع، و هو قول ابن الجنید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شرکاء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 الکلاء و النار</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عن ابن الجنید هو خبر محمّد بن سنانٍ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ماء الوادی فقال إنّ المسلمین شرکاء فی الماء و النّار و الکلإ</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و هو ضعیف سندا و تفرد الشیخ بنقله و محمول علی ما قبل الحیازة و التملک و مثله روی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من المهاجرین من أصحاب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غزوت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ثلاثا اسمعه یقول المسلمون شرکاء فی ثلاث فی الکلاء و الماء و النار</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یکره بیع النطاف و الاربعاء لموثقة ابی بصیر عن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 اللّه علیه و آله عن النطاف و الاربعاء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الاربعاء ان یسنی مسناة فیحمل الماء فیسقی به الأرض ثم یستغنی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تبعه و لکن اعره جارک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النطاف ان یکون له الشرب فیستغنی عنه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تبعه، اعره اخاک او جارک</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و النطاف جمع النطفة و هی الماء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الاربعاء جمع الربیع و هو النهر الصغیر الذی یستقی به الأرض و المسناة ما یبنی للسیل لیرد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دلالتها علی الملکیة واضحة بقرینة الامر بالاعارة </w:t>
      </w:r>
      <w:r>
        <w:rPr>
          <w:rFonts w:eastAsia="IRNazanin" w:cs="IRNazanin"/>
          <w:color w:val="111111"/>
          <w:sz w:val="28"/>
          <w:szCs w:val="28"/>
          <w:rtl w:val="true"/>
          <w:lang w:bidi="fa-IR"/>
        </w:rPr>
        <w:t>.</w:t>
      </w:r>
      <w:bookmarkStart w:id="481" w:name="pg13259_128919"/>
    </w:p>
    <w:p>
      <w:pPr>
        <w:pStyle w:val="BookText"/>
        <w:rPr/>
      </w:pPr>
      <w:bookmarkEnd w:id="4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اجری عینا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یملکها مع نیة التملک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احتقن شیئا من میاه الغیث أو 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یملکه مع نیة التملک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حفر بئرا ملک الماء بوصوله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قصد التملک کما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قصد الانتفاع بالماء و المفارقة فهو أولی به ما دام نازلا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لشمول قاعدة السبق المتقدمة له </w:t>
      </w:r>
      <w:r>
        <w:rPr>
          <w:rFonts w:eastAsia="IRNazanin" w:cs="IRNazanin"/>
          <w:color w:val="111111"/>
          <w:sz w:val="28"/>
          <w:szCs w:val="28"/>
          <w:rtl w:val="true"/>
          <w:lang w:bidi="fa-IR"/>
        </w:rPr>
        <w:t>.</w:t>
      </w:r>
    </w:p>
    <w:p>
      <w:pPr>
        <w:pStyle w:val="Heading3"/>
        <w:numPr>
          <w:ilvl w:val="2"/>
          <w:numId w:val="1"/>
        </w:numPr>
        <w:rPr/>
      </w:pPr>
      <w:bookmarkStart w:id="482" w:name="__RefHeading___Toc1530077_2322387425"/>
      <w:bookmarkStart w:id="483" w:name="_Toc174"/>
      <w:bookmarkEnd w:id="482"/>
      <w:r>
        <w:rPr>
          <w:rtl w:val="true"/>
        </w:rPr>
        <w:t>و منها المعادن</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انها لیست من الانفال الّا ما کان فی مواقع الانفال، و اما تساوی الناس فی المعادن فهو مقتضی الاصل بعد عدم کونها من الانفال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المعدن الظاهر هو الذی لا یحتاج فی ابراز طبیعته و خصائصه المعدنیة الی بذل جهود من دون فرق بین کونه علی سطح الارض او فی اعماقها، بخلاف الباطن فانه ما احتاج الی ذلک حتی و لو لم یوجد فی اعماق الارض، کما هو الحال فی الحدید و الذهب و الفضة و نحوها و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 الظّاهرة الماء و القیر و النّفط و المومیا و الکبریت و الملح</w:t>
      </w:r>
      <w:r>
        <w:rPr>
          <w:rFonts w:eastAsia="IRNazanin" w:cs="IRNazanin"/>
          <w:color w:val="111111"/>
          <w:sz w:val="28"/>
          <w:szCs w:val="28"/>
          <w:rtl w:val="true"/>
          <w:lang w:bidi="fa-IR"/>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تملک بالاحیاء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لیس فیها إحیاء بعد ظهورها لأن إحیاء المعدن إظهاره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نملک نصا شرعیا یدل علی ان الحیازة سبب للملک لیتمسک باطلاقه لإثبات تحقق الملکیة حتی للمقدار الزائد عن حاجة الشخص، بل</w:t>
      </w:r>
    </w:p>
    <w:p>
      <w:pPr>
        <w:pStyle w:val="BookText"/>
        <w:rPr/>
      </w:pPr>
      <w:r>
        <w:rPr>
          <w:rFonts w:ascii="IRNazanin" w:hAnsi="IRNazanin" w:eastAsia="IRNazanin"/>
          <w:color w:val="111111"/>
          <w:sz w:val="28"/>
          <w:sz w:val="28"/>
          <w:szCs w:val="28"/>
          <w:rtl w:val="true"/>
          <w:lang w:bidi="fa-IR"/>
        </w:rPr>
        <w:t>المدرک هو السیرة الممتدة الی عصر التشریع حیث کان الفرد یحوز المعدن من دون صدور ردع شرعی عن ذلک، و من الواضح ان ما انعقدت علیه السیرة ذلک الحین هو الحیازة فی حدود حاجة الفرد نفسه و لم توجد فی تلک الفترة الاجهزة الحدیثة التی یتمکن الفرد من خلالها من حیازة ما یزید علی حاجته بأضعاف مضاعفة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یبقی المقدار الزائد علی الحاجة بلا دلیل یدل علی تملک الحائز له، و من ثم یبقی علی حالته السابقة، و هی کونه من المشترکات العامة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ان یقطعها السلطان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لاشتراک الناس فیها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یجوز ذلک لامام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عموم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للسلطان أن یقطع المعدن الظاهر، بل النّاس کلّهم فیه سواء یأخذون منه قدر حاجتهم بل یجب عندنا فیها الخمس، و لا خلاف أنّ ذلک لا یملک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سبق إلیها فله أخذ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أخذ ما شاء و إن زاد عما یحتاج إلیه، لثبوت الأحقیة بالسبق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توافیا علیها و أمکن القسمة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لتساویهما فی سبب الاستحقاق، و إمکان الجمع بینهما فیه بالقسمة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أقرع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القرعة لکل امر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قولان اخران فقال الشیخ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سبق إلیه اثنان أقرع بینهما الإمام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یقدم أیّهما شاء، و قیل یقیم الإمام من یأخذه فیقسم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یردهما انه علی الامام رعایة الحکم الاولی و هو القرعة فلا تصل النوبة الی ما فیهما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الباطنة تملک ببلوغ نیلها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هو إحیاؤها قال الشیخ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المعادن الباطنة مثل الذهب و الفضّة و النّحاس و الرّصاص و حجارة البرام و غیرها ممّا یکون فی بطون الأرض و الجبال و لا یظهر إلّا بالعمل فیها و المؤونة علیها فهل تملک بالإحیاء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و هو الصحیح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إحیاءه أن یبلغ نیله و ما دون البلوغ فهو تحجیر و لیس بإحیاء فیصیر أولی به مثل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یشکک بملکیة مجموع المعدن بالاحیاء بانه لو سلمنا بکون ذلک نحوا من الإحیاء و الحیازة لمجموع المعدن الّا انه لا نملک دلیلا یدل علی تحقق ملک مجموع المعدن بهذا النحو من الإحیاء و الحیازة علی ما تقدم توضیحه فی تملک المعادن الظاهرة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صحیحة محمد بن مسلم عن ابی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معادن الذهب و الفضة و الصفر و الحدید و الرصاص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الخمس</w:t>
      </w:r>
      <w:bookmarkStart w:id="484" w:name="pg13259_128922"/>
    </w:p>
    <w:p>
      <w:pPr>
        <w:pStyle w:val="BookText"/>
        <w:rPr/>
      </w:pPr>
      <w:bookmarkEnd w:id="484"/>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الدالة علی تعلق الخمس بالمعدن عند استخراجه، تدل بالالتزام علی تملک المخرج للباقی مهما بلغ مقداره بعد اخراج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الصحیحة المذکورة ناظرة الی المورد الذی یفترض فیه تملک الشخص للمعدن باستخراجه له، اما ما هو ذلک المورد فلیست ناظرة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السؤال فی الصحیحة وقع عن معادن الذهب و الفضة و الصفر و الحدید و الرصاص و علیه فهی ناظرة الیها باجمعها و افتراضها منقسمة الی قسمین قسم افترض فیه تملک الشخص للمعدن و قسم غیره مخالف لظهورها بل لصریها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افتراض قسم یملکه الشخص یناقض دعوی عدم مالکیة المعدن فالمدعی ان المعدن لا یملک فکیف فرض ان قسما منه یملک و هل هذا الّا تناقض </w:t>
      </w:r>
      <w:r>
        <w:rPr>
          <w:rFonts w:eastAsia="IRNazanin" w:cs="IRNazanin"/>
          <w:color w:val="111111"/>
          <w:sz w:val="28"/>
          <w:szCs w:val="28"/>
          <w:rtl w:val="true"/>
          <w:lang w:bidi="fa-IR"/>
        </w:rPr>
        <w:t>.</w:t>
      </w:r>
    </w:p>
    <w:p>
      <w:pPr>
        <w:pStyle w:val="Heading3"/>
        <w:numPr>
          <w:ilvl w:val="2"/>
          <w:numId w:val="1"/>
        </w:numPr>
        <w:rPr/>
      </w:pPr>
      <w:bookmarkStart w:id="485" w:name="__RefHeading___Toc1530079_2322387425"/>
      <w:bookmarkStart w:id="486" w:name="_Toc175"/>
      <w:bookmarkEnd w:id="485"/>
      <w:r>
        <w:rPr>
          <w:rtl w:val="true"/>
        </w:rPr>
        <w:t>و من احکام المشترکات</w:t>
      </w:r>
      <w:bookmarkEnd w:id="48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المعدن فی أرض مملوکة فهو بحکمها، و کذا لو أحیا أرضا مواتا فظهر معدن فإنه یملکه و إن کان ظاهرا إلّا أن یکون ظهوره سابقا علی إحیائه و قد یوجّه بانه نماء لها، و نماء المال یتبع اصله فی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المقام لیس مصداقا للنماء و الثمرة بل مصداق للظرف و المظروف، و واضح ان ملکیة الظرف لا تلازم ملکیة المظروف و علیه فلا یتم هذا القیل الّا اذا انعقد اجماع تعبدی او سیرة عقلائیة علیه و الاول لم یثبت و اما السیرة فالمتیقن منها هو انه یمنع غیر المالک من الدخول الی ملک الغیر لا ان مالک الارض مالک لها من دون حیازة و قصد تملک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مالکا لأرض کان مالکا لعین الماء التی یتم کشفها فیها علی ما هو المعروف وقد یستدل لذلک بانها من نماءاتها و ان کشف العین نحو حیازة لها، و الحیازة سبب للملکیة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 فقد تقدم الجواب عنه و اما الثانی فیتم لو فرض وجود نص شرعی یدل علی ذلک لیتمسک باطلاقه، و لکنه مفقود، و المستند لذلک لیس الّا السیرة العقلائیة، و هی لا یمکن التمسک بها فی المقام لعدم الجزم بانعقاد مثلها فی عصر الائمة علیهم السّلام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التنزل و افتراض انعقادها فتارة یفترض انعقادها من المتشرعة بما هم متشرعة، و اخری یفترض انعقادها منهم بما هم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 لا یمکن الجزم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لا ینفع لان سیرة العقلاء لا تکون حجة الّا فی فرض الجزم بعدم الردع عنها لیتحقق العلم بالامضاء، و الجزم المذکور لا یمکن حصوله بعد مثل خبر عقبة بن خالد عن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w:t>
      </w:r>
    </w:p>
    <w:p>
      <w:pPr>
        <w:pStyle w:val="BookText"/>
        <w:rPr/>
      </w:pPr>
      <w:r>
        <w:rPr>
          <w:rFonts w:ascii="IRNazanin" w:hAnsi="IRNazanin" w:eastAsia="IRNazanin"/>
          <w:color w:val="111111"/>
          <w:sz w:val="28"/>
          <w:sz w:val="28"/>
          <w:szCs w:val="28"/>
          <w:rtl w:val="true"/>
          <w:lang w:bidi="fa-IR"/>
        </w:rPr>
        <w:t xml:space="preserve">رسول اللّه صلّی اللّه علیه و آله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البادیة انه لا یمنع فضل ماء لیمنع فضل کلاء</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ضعیف سنداً بعقبة نفسه و بعبد اللّه بن محمد بن هلال فانهما مهملان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احتمال صدور الروایة موجود جزما، و معه فکیف یحصل الجزم بعدم صدور الردع؟</w:t>
      </w:r>
    </w:p>
    <w:p>
      <w:pPr>
        <w:pStyle w:val="BookText"/>
        <w:rPr/>
      </w:pPr>
      <w:r>
        <w:rPr>
          <w:rFonts w:ascii="IRNazanin" w:hAnsi="IRNazanin" w:eastAsia="IRNazanin"/>
          <w:color w:val="111111"/>
          <w:sz w:val="28"/>
          <w:sz w:val="28"/>
          <w:szCs w:val="28"/>
          <w:rtl w:val="true"/>
          <w:lang w:bidi="fa-IR"/>
        </w:rPr>
        <w:t>و بکلمة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احتمال صدور الردع و لو بسبب وجود روایة ضعیفة یکفی لعدم حجیة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نکتة مهمة فی باب السیرة العقلائیة تنبغی مراعاتها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انه لا دلیل علی تبعیة عین الماء و المعادن و نحوهما للأرض فی الملکیة بل ذلک باق علی الاباحة العامة الّا اذا فرض تصدی مالک الارض نفسه للحفر و التنقیب فان ذلک یولّد له اولویة علی غیره و لکن فی حدود حاجته علی ما تقدم توضیحه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ینبغی ان یفهم من الحکم بعدم تبعیة العین او المعدن لصاحب الارض فی الملکیة جواز دخول الآخرین فی تلک الارض لمحاولة التوصل الی ذلک، کلا انه تصرف فی مال الغیر من دون اذنه، و هو لا یجوز، و لکنه لو فرض عصیان شخص لذلک و تعدیه علی الحق المذکور و دخوله ارض الغیر و استخراجه المعدن و نحوه کان ذلک له و احق به من غیره بالرغم من عصیانه فی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تصویر ذلک من دون عصیان فی المقدمة، کما لو حاول الشخص المذکور الوصول الی المعدن من خلال حفر طریق فی اعماق الارض من ارضه الی ارض الغیر المشتملة علی المعدن، انه فی مثل ذلک لا یلزم التصرف فی ملک الغیر لان المالک لأرض لا یملکها الی منتهی تخومها و لا الی عنان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الی ما یمکن ان یصل فی تصرفه الیه مما یعد من حریمها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قیام دلیل علی ذلک بل الدلیل قائم علی عکسه، و لذا لا یعدّ سیر الطائرات فی أجواء السماء و سیر الحفارات فی الاعماق الساحقة للأرض تصرفا فی املاک الآخرین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حاز لآخر تبرعا او وکالة عنه فالمال للحائز دون الآخر مع قصد تملک الحائز و عدم اعراضه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دلیل تحقق الملکیة بالحیازة لیس الّا السیرة، و هی تقتضی ملکیة الحائز نفسه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قصد الحیازة عن الغیر لا یجعل الغیر حائزا حقیقة ما لم یحوزه الغیر بعد اعراض الحائز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من حاز عن الغیر وکالة للنکتة المتقدمة نفسها، فان الحیازة سبب لملکیة الحائز نفسه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بعد افتراض تحقق عقد الوکالة فسوف یصدق علی الموکل نفسه عنوان الحائز لان فعل الوکیل ینتسب الی الموکل بسبب عقد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 وجیه فی الامور الاعتباریة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کالبیع و الاجارة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بالتوکیل فیها ینتسب فعل الوکیل الی الموکل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باع داره، و الحال ان وکیله باعها؛ و اما الامور التکوینیة الخارجة عن دائرة الاعتبار فلا یتحقق الانتساب المذکور فیها و لا معنی للوکالة فیها فلا یصح ان یقال لمن وکّل غیره فی الاکل او الشرب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اکل او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الحیازة هی من الامور التکوینیة دون الاعتباریة فلا تقبل الوکالة و لا تنتسب حیازة الوکیل الی الموکل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کانت تلک الحیازة باجارة علی ان یکون المحاز للمستأجر دون الحائز الاجیر کما فی زماننا حیث یستأجر الشخص او الدولة عمالاً للحفر و التنقیب فقد وقع الشک من قبل اعلام المعاصرین باقتضائها لملکیة المستاجر للشک فیما یستدل به و التی هی وجوه و نحن نکتفی بوجه واحد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حیازة الاجیر ملک للمستأجر بسبب عقد الاجارة، و حیث ان المحاز یعدّ ثمرة و نتیجة للحیازة فیلزم تملک المستأجر له فان من یملک الأصل یملک نتائجه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البیضة تعدّ عرفا نماء للدجاجة فالمالک للدجاجة یکون مالکا للبیضة، و هذا بخلافه فی المعدن فانه لا یعدّ عرفا نماء للحیازة الّا بنحو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عقد الاجارة وقع علی اعطاء و تحویل ما یحوزه الحائز الی المستأجر و هذا الاعطاء له صورتان اما بعد تملک الحائز له و اما قبل</w:t>
      </w:r>
    </w:p>
    <w:p>
      <w:pPr>
        <w:pStyle w:val="BookText"/>
        <w:rPr/>
      </w:pPr>
      <w:r>
        <w:rPr>
          <w:rFonts w:ascii="IRNazanin" w:hAnsi="IRNazanin" w:eastAsia="IRNazanin"/>
          <w:color w:val="111111"/>
          <w:sz w:val="28"/>
          <w:sz w:val="28"/>
          <w:szCs w:val="28"/>
          <w:rtl w:val="true"/>
          <w:lang w:bidi="fa-IR"/>
        </w:rPr>
        <w:t>تملکه له ففی الصورة الاولی وقع عقد الاجارة علی تحویل ما ملکه الی المستأجر و هذا لا یکون الا بعد اعراضه عن تملکه و الّا لم یحوله له و لا مانع منه لما تقدم فی کتاب اللقطة من ان الغیر له تملک ما عرض عنه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و قع عقد الاجارة فیها علی تحویل المباح و 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الصورة الاولی له ان لا یعرض عما حازه و تملکه و حینئذ سوف لم یفِ بعقد الاجارة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و حیث یملک المعدن یملک حریمه، و مطرح ترابه، و طریقه، و ما یتوقف علیه عمله إن عمله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المسجد فمن سبق إلی مکانٍ فهو أولی به، فلو فارق بطل حقّه إلّا أن یکون رحله باقیاً و ینوی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وضع الرحل قبل دخول وقت الصلاة بقصد الاستفادة من المحل عند دخوله فلا یولّد حقا لصاحب الرحل، و لو استبق اثنان و لم یمکن الجمع أقرع</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المدرسة و الرّباط فمن سکن بیتاً ممّن له السّکنی فهو أحقّ به و إن تطاولت المدّة إلّا مع مخالفة شرط الواقف و له أن یمنع من یشارکه إذا کان المسکن معداً لواحدٍ و لو فارقه بطل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الطّرق و فائدتها الاستطراق و النّاس فیها شرعٌ و یمنع من الانتفاع بها فی غیر ذلک ممّا یفوت به منفعة المارّة، فلا یجوز الجلوس للبیع و الشّراء إلّا مع السّعة حیث لا ضرر، فإذا فارق بطل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المیاه المباحة فمن سبق إلی اغتراف شی‌ءٍ منها فهو أولی به و یملکه مع نیّة التّملّک، و یکره بیع النطاف و الاربعاء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الاربعاء ان یسنی مسناة فیحمل الماء فیسقی به الأرض ثم یستغنی عنه فلا یبیعه و لکن یعیره جارک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النطاف ان یکون له الشرب فیستغنی عنه فلا یبیعه و لکن یعیره اخاه او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أجری فیها نهراً ملک الماء المجری فیه، و من أجری عیناً فکذلک و کذا من احتقن شیئاً من میاه الغیث أو السّیل، و من حفر بئراً ملک الماء بوصوله إلیه و لو کان قصده الانتفاع و المفارقة فهو أولی به ما دام نازلًا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المعادن فالظّاهرة لا تملک بالإحیاء، و لا یقطعها السّلطان لاحد نعم یجوز ذلک لامام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سبق إلیها فله أخذ حاجته فإن توافیا علیها و أمکن القسمة وجب و إلّا أقرع، و الباطنة تملک ببلوغ نیلها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المعدن فی أرض مملوکة فهو بحکمها، و کذا لو أحیا أرضا مواتا فظهر معدن فإنه یملکه و إن کان ظاهرا إلّا أن یکون ظهوره سابقا علی إحیائه و الاقوی عدم الملکیة من دون حیازة و قصد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من کان مالکا لأرض لم یکن مالکا لعین الماء التی یتم کشفها فیها من دون</w:t>
      </w:r>
    </w:p>
    <w:p>
      <w:pPr>
        <w:pStyle w:val="BookText"/>
        <w:rPr/>
      </w:pPr>
      <w:r>
        <w:rPr>
          <w:rFonts w:ascii="IRNazanin" w:hAnsi="IRNazanin" w:eastAsia="IRNazanin"/>
          <w:color w:val="111111"/>
          <w:sz w:val="28"/>
          <w:sz w:val="28"/>
          <w:szCs w:val="28"/>
          <w:rtl w:val="true"/>
          <w:lang w:bidi="fa-IR"/>
        </w:rPr>
        <w:t xml:space="preserve">حیازة و قصد تملک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غیر المالک لا یجوز له الدخول الی ملک الغیر من دون اذن مالک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حاز لآخر تبرعا او وکالة عنه فالمال للحائز دون الآخر مع قصد تملک الحائز و عدم اعراضه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قصد الحیازة عن الغیر لا یجعل الغیر حائزا حقیقة ما لم یحوزه الغیر بعد اعراض الحائز له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کانت تلک الحیازة باجارة علی ان یکون المحاز للمستأجر دون الحائز الاجیر ملک المستأجر ما حازه الغیر بعد تحویله له </w:t>
      </w:r>
      <w:r>
        <w:rPr>
          <w:rFonts w:eastAsia="IRNazanin" w:cs="IRNazanin"/>
          <w:color w:val="111111"/>
          <w:sz w:val="28"/>
          <w:szCs w:val="28"/>
          <w:rtl w:val="true"/>
          <w:lang w:bidi="fa-IR"/>
        </w:rPr>
        <w:t>.</w:t>
      </w:r>
      <w:bookmarkStart w:id="487" w:name="pg13259_128930"/>
    </w:p>
    <w:p>
      <w:pPr>
        <w:pStyle w:val="Heading2"/>
        <w:numPr>
          <w:ilvl w:val="1"/>
          <w:numId w:val="1"/>
        </w:numPr>
        <w:rPr/>
      </w:pPr>
      <w:bookmarkStart w:id="488" w:name="__RefHeading___Toc1530081_2322387425"/>
      <w:bookmarkStart w:id="489" w:name="_Toc176"/>
      <w:bookmarkEnd w:id="487"/>
      <w:bookmarkEnd w:id="488"/>
      <w:r>
        <w:rPr>
          <w:rtl w:val="true"/>
        </w:rPr>
        <w:t>الفهرس</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الخلع و المبارأة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صیغة الخلع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حکم ما لو أتی بالطّلاق مع العوض</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و کل ما یصحّ أن یکون مهرا صحّ أن یکون فدیة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 یصح بذل الفدیة منها و من وکیلها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حکم ما لو تلف العوض قبل القبض</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 المکاتبة المشروطة کالقنّ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 لا یصحّ الخلع الّا مع کراهتها له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و لو أکرهها علی الفدیة فعل حراما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و إذا تم الخلع فلا رجعة للزوج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و لو تنازعا فی القدر حلفت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المبارأة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و هی کالخلع إلّا أنها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صیغة المبارأة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الظّهار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صیغة الظهار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 هل یختص الظهار بلفظ الظهر؟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و لا یقع الّا منجّزا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و الأقرب صحة توقیته بمدة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شرائط الظهار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و هل یصحّ من الکافر؟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اشتراط الدخول فی تحقق الظهار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 تجب الکفارة بالعود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 لو وطئ قبل التکفیر عامدا فکفارتان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و لو کرر الوطی تکررت الواحدة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و هل لو طلقها و انقضت العدّة حلّت له من غیر تکفیر؟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 جوب تقدیم الکفارة علی المسیس</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و لو ماطل رافعته الی الحاکم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الإیلاء</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حقیقة الایلاء شرعا؟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و هو الحلف علی ترک وطی الزوجة الدائمة أبدا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و لا ینعقد الّا باسم اللّٰه تعالی متلفّظا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و هل یشترط فیه اللفظ الصریح؟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 لا یقع لو جعله یمینا أو حلف بالطلاق و العتاق</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شرائط المؤلی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و هل یجوز الایلاء من العبد؟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 إذا تم الإیلاء فللزوجة المرافعة مع امتناعه عن الوطی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 لا یجبره الحاکم علی أحدهما عینا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 لو آلی مدة حتی انقضت المدة سقط حکم الإیلاء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هل یصح الإیلاء من الخصی و المجبوب؟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و هل تجب الکفارة فی الایلاء ام لا؟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مدة الایلاء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حکم کفارة الظهار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ما إذا وطئ المؤلی ساهیا أو مجنونا أو لشبهة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و لو ترافع الذمّیان إلینا تخیّر الامام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حکم ما لو آلی ثم ارتد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اللّعان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رمی الزوجة المحصنة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شرائط اللعان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 المراد بالمحصنة العفیفة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و لا یجوز قذف الزوجة الّا مع المعاینة للزنا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إنکار من ولد علی فراشه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 لو قذفها و نفی الولد و أقام بینة سقط الحد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و لا بد من کون الملاعن کاملا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صحة لعان الأخرس بالإشارة المعقولة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وجوب نفی الولد اذا علم انه لیس منه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حرمة نفی الولد اذا امکن منه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 یعتبر فی الملاعنة الکمال و السلامة من الصمم و الخرس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و یثبت بین الحر و المملوکة لنفی 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 هل یلحق ولد المملوکة بمالکها؟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القول فی کیفیة اللّعان و 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وجوب کونه عند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کیفیة اللّعان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شرائط اللعان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و یجب البدأة بالشهادة، ثم باللعن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 یستحب أن یجلس الحاکم مستدبر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 إذا لاعن الرجل سقط عنه الحد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یتعلق بلعانها أحکام 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و لو أکذب نفسه فی أثناء اللعان کان علیه حد القذف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حکم ما لو أکذبت نفسها بعد لعانها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و لو قذفها الزوج برجل وجب علیه حدّان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 لو قذفها فماتت قبل اللّعان سقط</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الإقرار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قاعدة من ملک شیئا ملک الاقرار به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الصیغة و توابعها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و لو علّقه بالمشیئة بطل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و یصحّ بالعربیّة و غیرها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و لا بدّ من کون المقرّ کاملا خالیا من الحجر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و إطلاق الکیل أو الوزن یحمل علی المتعارف فی البلد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و لو أقرّ بلفظ مبهم 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و لو قال له علی أکثر من مال فلان لزمه بقدره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حکم ما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بالحرکات الثلاث</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 فی تعقیب الإقرار بما ینافیه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حکم الاستثناء المستوعب</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حکم ما لو قال لیس له علیّ مائة إلّا تسعون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حکم ما لو تعدد الاستثناء و کان بعاطف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حکم الاستثناء من غیر 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حکم الاستثناء المستغرق</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حکم ما لو قال له علی عشرة من ثمن مبیع لم أقبضه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و لو قال له علی قفیز حنطة بل قفیز شعیر لزماه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الدّار لزید بل لعمرو </w:t>
      </w:r>
      <w:r>
        <w:rPr>
          <w:rFonts w:eastAsia="IRNazanin" w:cs="IRNazanin"/>
          <w:color w:val="111111"/>
          <w:sz w:val="28"/>
          <w:szCs w:val="28"/>
          <w:lang w:bidi="fa-IR"/>
        </w:rPr>
        <w:t>182</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احکام الاقرار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 فی الإقرار بالنسب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شرائط المقرّ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و یشترط فی نفوذ الإقرار مطلقا عدم المنازع</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 لو تصادق اثنان فصاعدا علی نسب غیر التولّد صحّ</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و لا عبرة بإنکار الصغیر بعد بلوغه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 لو أقرّ العمّ بأخ للمیّت دفع الیه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لو أقرت الزوجة بولد فصدقها الإخوة أخذ الولد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و لو أقرّ الولد بآخر دفع الیه النصف</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 لو أقرّ بزوج للمیّتة أعطاه النصف</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الغصب</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حقیقة الغصب</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و سحب مقود الدّابّة غصب للدّابّة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و غصب الحامل غصب للحمل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حکم الأیادی المتعاقبة علی المغصوب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و یجب ردّ المغصوب ما دامت العین باقیة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کیفیة الضمان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هل یلزم الغاصب باعلی القیم ام لا؟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حکم ما لو غصب مثل الخفّین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حکم ما لو زادت قیمة المغصوب بفعل الغاصب</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حکم ما لو غصب شاة فأطعمها المالک جاهلا</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حکم ما لو مزج المغصوب بغیره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حکم ما لو زرع الحب أو أحضن البیض</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حکم اختلافهما فی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و لو اختلفا فی الرّدّ حلف المالک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اللقطة</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اللّقیط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حکم اللّقیط المملوک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شرائط الملتقط</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و الواجب حضانته بالمعروف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و لا ولاء علیه للملتقط</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و إذا خاف علیه التلف وجب أخذه کفایة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و یحکم بإسلامه إن التقط فی دار الإسلام مطلقا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و ان اختلفا فی الإنفاق</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و لو تشاح ملتقطان أقرع</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و لو تداعی بنوّته اثنان و لا بیّنة فالقرعة</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فی لقطة الحیوان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و أخذه فی صورة الجواز مکروه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و هل یستحبّ الاشهاد علیه؟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و البعیر و شبهه إذا وجد فی کلاء و ماء صحیحا ترک</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حکم الشاة فی الفلاة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حکم ما لو وجدت الشاة فی العمران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و هل لا یشترط فی الأخذ إلّا الأخذ؟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 لا یضمن الّا بالتفریط</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فی لقطة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حکم لقطة الحرم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و جوب تعریف اللقطة حولا</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اللقطة امانة ما لم یحصل الموجب للضمان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حکم التقاط العبد علی مبنی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و لا تدفع إلّا بالبیّنة لا بالأوصاف الموجبة للظن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حکم الموجود فی مفازة او خربة أو مدفونا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حکم ما یوجد فی جوف السمکة</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حکم الموجود فی صندوقه مع مشارکة الغیر له و عدمه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مجهول المالک </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احیاء الموات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ما لا یجوز إحیاؤه للتملک</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و لو جری علیه ملک مسلم فهو له و لوارثه بعده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و کلّ أرض أسلم علیها أهلها طوعا فهی لهم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و کل ارض ترک أهلها عمارتها فالمحیی أحق بها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شروط الإحیاء المملّک</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حریم بعض الأملاک</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و حریم بئر الناضح ستّون ذراعا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حریم بئر المعطن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حریم القناة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و حریم الحائط مطرح آلاته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و المرجع فی الأحیاء إلی العرف</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القول فی المشترکات</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فمنها المسجد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و منها المدرسة و الرباط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و منها الطرق</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و منها المیاه المباحة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و منها المعادن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و من احکام المشترکات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332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الخلع الحدیث </w:t>
      </w:r>
      <w:r>
        <w:rPr>
          <w:rFonts w:eastAsia="IRNazanin" w:cs="IRNazanin"/>
          <w:b w:val="false"/>
          <w:bCs w:val="false"/>
          <w:i w:val="false"/>
          <w:iCs w:val="false"/>
          <w:color w:val="333333"/>
          <w:sz w:val="20"/>
          <w:szCs w:val="20"/>
        </w:rPr>
        <w:t>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الخلع و المباراة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الخلع و المباراة الحدیث </w:t>
      </w:r>
      <w:r>
        <w:rPr>
          <w:rFonts w:eastAsia="IRNazanin" w:cs="IRNazanin"/>
          <w:b w:val="false"/>
          <w:bCs w:val="false"/>
          <w:i w:val="false"/>
          <w:iCs w:val="false"/>
          <w:color w:val="333333"/>
          <w:sz w:val="20"/>
          <w:szCs w:val="20"/>
        </w:rPr>
        <w:t>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خلعه،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طلاقه، فی خبره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الخلع و المباراة الحدیث </w:t>
      </w:r>
      <w:r>
        <w:rPr>
          <w:rFonts w:eastAsia="IRNazanin" w:cs="IRNazanin"/>
          <w:b w:val="false"/>
          <w:bCs w:val="false"/>
          <w:i w:val="false"/>
          <w:iCs w:val="false"/>
          <w:color w:val="333333"/>
          <w:sz w:val="20"/>
          <w:szCs w:val="20"/>
        </w:rPr>
        <w:t>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الغضائری رقم </w:t>
      </w:r>
      <w:r>
        <w:rPr>
          <w:rFonts w:eastAsia="IRNazanin" w:cs="IRNazanin"/>
          <w:b w:val="false"/>
          <w:bCs w:val="false"/>
          <w:i w:val="false"/>
          <w:iCs w:val="false"/>
          <w:color w:val="333333"/>
          <w:sz w:val="20"/>
          <w:szCs w:val="20"/>
        </w:rPr>
        <w:t>43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طلاقه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المسئلة </w:t>
      </w:r>
      <w:r>
        <w:rPr>
          <w:rFonts w:eastAsia="IRNazanin" w:cs="IRNazanin"/>
          <w:b w:val="false"/>
          <w:bCs w:val="false"/>
          <w:i w:val="false"/>
          <w:iCs w:val="false"/>
          <w:color w:val="333333"/>
          <w:sz w:val="20"/>
          <w:szCs w:val="20"/>
        </w:rPr>
        <w:t>165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المختلعة لا یلحقها الطلاق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المسألة </w:t>
      </w:r>
      <w:r>
        <w:rPr>
          <w:rFonts w:eastAsia="IRNazanin" w:cs="IRNazanin"/>
          <w:b w:val="false"/>
          <w:bCs w:val="false"/>
          <w:i w:val="false"/>
          <w:iCs w:val="false"/>
          <w:color w:val="333333"/>
          <w:sz w:val="20"/>
          <w:szCs w:val="20"/>
        </w:rPr>
        <w:t>166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أوّل الخلع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ایة </w:t>
      </w:r>
      <w:r>
        <w:rPr>
          <w:rFonts w:eastAsia="IRNazanin" w:cs="IRNazanin"/>
          <w:b w:val="false"/>
          <w:bCs w:val="false"/>
          <w:i w:val="false"/>
          <w:iCs w:val="false"/>
          <w:color w:val="333333"/>
          <w:sz w:val="20"/>
          <w:szCs w:val="20"/>
        </w:rPr>
        <w:t>19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ایة </w:t>
      </w:r>
      <w:r>
        <w:rPr>
          <w:rFonts w:eastAsia="IRNazanin" w:cs="IRNazanin"/>
          <w:b w:val="false"/>
          <w:bCs w:val="false"/>
          <w:i w:val="false"/>
          <w:iCs w:val="false"/>
          <w:color w:val="333333"/>
          <w:sz w:val="20"/>
          <w:szCs w:val="20"/>
        </w:rPr>
        <w:t>19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الخلع </w:t>
      </w:r>
      <w:r>
        <w:rPr>
          <w:rFonts w:eastAsia="IRNazanin" w:cs="IRNazanin"/>
          <w:b w:val="false"/>
          <w:bCs w:val="false"/>
          <w:i w:val="false"/>
          <w:iCs w:val="false"/>
          <w:color w:val="333333"/>
          <w:sz w:val="20"/>
          <w:szCs w:val="20"/>
        </w:rPr>
        <w:t>183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المباراة الحدیث </w:t>
      </w:r>
      <w:r>
        <w:rPr>
          <w:rFonts w:eastAsia="IRNazanin" w:cs="IRNazanin"/>
          <w:b w:val="false"/>
          <w:bCs w:val="false"/>
          <w:i w:val="false"/>
          <w:iCs w:val="false"/>
          <w:color w:val="333333"/>
          <w:sz w:val="20"/>
          <w:szCs w:val="20"/>
        </w:rPr>
        <w:t>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المباراة الحدیث </w:t>
      </w:r>
      <w:r>
        <w:rPr>
          <w:rFonts w:eastAsia="IRNazanin" w:cs="IRNazanin"/>
          <w:b w:val="false"/>
          <w:bCs w:val="false"/>
          <w:i w:val="false"/>
          <w:iCs w:val="false"/>
          <w:color w:val="333333"/>
          <w:sz w:val="20"/>
          <w:szCs w:val="20"/>
        </w:rPr>
        <w:t>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مسألته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خلعه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خلعه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برأ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معنی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أو من غیر صداقها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المبارأة</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الخلع و المباراة الحدیث </w:t>
      </w:r>
      <w:r>
        <w:rPr>
          <w:rFonts w:eastAsia="IRNazanin" w:cs="IRNazanin"/>
          <w:b w:val="false"/>
          <w:bCs w:val="false"/>
          <w:i w:val="false"/>
          <w:iCs w:val="false"/>
          <w:color w:val="333333"/>
          <w:sz w:val="20"/>
          <w:szCs w:val="20"/>
        </w:rPr>
        <w:t>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الخلع و المباراة الحدیث </w:t>
      </w:r>
      <w:r>
        <w:rPr>
          <w:rFonts w:eastAsia="IRNazanin" w:cs="IRNazanin"/>
          <w:b w:val="false"/>
          <w:bCs w:val="false"/>
          <w:i w:val="false"/>
          <w:iCs w:val="false"/>
          <w:color w:val="333333"/>
          <w:sz w:val="20"/>
          <w:szCs w:val="20"/>
        </w:rPr>
        <w:t>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 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المباراة ح</w:t>
      </w:r>
      <w:r>
        <w:rPr>
          <w:rFonts w:eastAsia="IRNazanin" w:cs="IRNazanin"/>
          <w:b w:val="false"/>
          <w:bCs w:val="false"/>
          <w:i w:val="false"/>
          <w:iCs w:val="false"/>
          <w:color w:val="333333"/>
          <w:sz w:val="20"/>
          <w:szCs w:val="20"/>
        </w:rPr>
        <w:t>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 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المباراة ح</w:t>
      </w:r>
      <w:r>
        <w:rPr>
          <w:rFonts w:eastAsia="IRNazanin" w:cs="IRNazanin"/>
          <w:b w:val="false"/>
          <w:bCs w:val="false"/>
          <w:i w:val="false"/>
          <w:iCs w:val="false"/>
          <w:color w:val="333333"/>
          <w:sz w:val="20"/>
          <w:szCs w:val="20"/>
        </w:rPr>
        <w:t>10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 خ 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الخلع و المباراة</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مسالة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الخلع</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اکثرت له الولد من بطنی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الاشکال فی هذه الفقرة من کونها خلاف ظاهر الایة المبارکة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الظهار</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الظهار</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الظهار</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فی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ظهاره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سنده صالح بن سعید و هو لم یوثق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ظهاره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فی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الظهار</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ظهاره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سننه فی ظهاره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الترمذیّ فی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خبره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فی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ظهاره، و رواه الإستبصار فی أوّل ظهاره عن حمزة بن حمران کما فی مطبوعه و خطّیّة و فی نقل الجامع، و حینئذ فما فی الاستبصار و هم بعد اتّفاق الکتب الثلاثة علی روایته عن نفس حمران مع أنّ کون حمران 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دون ابنه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الظهار</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الحدیث </w:t>
      </w:r>
      <w:r>
        <w:rPr>
          <w:rFonts w:eastAsia="IRNazanin" w:cs="IRNazanin"/>
          <w:b w:val="false"/>
          <w:bCs w:val="false"/>
          <w:i w:val="false"/>
          <w:iCs w:val="false"/>
          <w:color w:val="333333"/>
          <w:sz w:val="20"/>
          <w:szCs w:val="20"/>
        </w:rPr>
        <w:t>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الحدیث </w:t>
      </w:r>
      <w:r>
        <w:rPr>
          <w:rFonts w:eastAsia="IRNazanin" w:cs="IRNazanin"/>
          <w:b w:val="false"/>
          <w:bCs w:val="false"/>
          <w:i w:val="false"/>
          <w:iCs w:val="false"/>
          <w:color w:val="333333"/>
          <w:sz w:val="20"/>
          <w:szCs w:val="20"/>
        </w:rPr>
        <w:t>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الظهار یقع بالحرة و المملوکة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الحدیث </w:t>
      </w:r>
      <w:r>
        <w:rPr>
          <w:rFonts w:eastAsia="IRNazanin" w:cs="IRNazanin"/>
          <w:b w:val="false"/>
          <w:bCs w:val="false"/>
          <w:i w:val="false"/>
          <w:iCs w:val="false"/>
          <w:color w:val="333333"/>
          <w:sz w:val="20"/>
          <w:szCs w:val="20"/>
        </w:rPr>
        <w:t>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الحدیث </w:t>
      </w:r>
      <w:r>
        <w:rPr>
          <w:rFonts w:eastAsia="IRNazanin" w:cs="IRNazanin"/>
          <w:b w:val="false"/>
          <w:bCs w:val="false"/>
          <w:i w:val="false"/>
          <w:iCs w:val="false"/>
          <w:color w:val="333333"/>
          <w:sz w:val="20"/>
          <w:szCs w:val="20"/>
        </w:rPr>
        <w:t>4</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الظهار</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78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هذا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من الراوی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الکناسی و الفقیه عن برید بن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التّهذیب مثل الکافی</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الحدیث </w:t>
      </w:r>
      <w:r>
        <w:rPr>
          <w:rFonts w:eastAsia="IRNazanin" w:cs="IRNazanin"/>
          <w:b w:val="false"/>
          <w:bCs w:val="false"/>
          <w:i w:val="false"/>
          <w:iCs w:val="false"/>
          <w:color w:val="333333"/>
          <w:sz w:val="20"/>
          <w:szCs w:val="20"/>
        </w:rPr>
        <w:t>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الایلاء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الایلاء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الایلاء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الایلاء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مراجعة بقیة الروایات فی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الایلاء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الایلاء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مسالة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الإیلاء</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تعلیقه علی الشرط کقولک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قدم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تعلیقه علی الصفة کقولک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طلعت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بین الشرط و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الشرط ممکن الوقوع فإن القدوم ممکن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الصفة متحققة الوقوع کطلوع الشمس</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کتاب الایلاء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الایلاء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الفئة فی عبارة المصنف هو الرجوع لکنه لیس بصحیح و اول من عبر بذلک المحقق فی الشّرائع و تبعه المصنف و اما انه لیس بصحیح فلئن مصدر 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الصّحاح ذکر الفئة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القاموس لکن غفلا فذکراها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 أخیرا أیضا و لا یصحان معا بل أحدهما الصحیح و قال ابن برئ فی تعلیقه علی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جعله ابن درید من فاء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 یفیئون إلی الرئیس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لم یجعله بغیر معنی الجماعة ذکره فی مجلّده الأوّل، و قال فی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الفئة الجماعة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کما عبّر لا الرجوع کما استعملاه، و إنّما الفیئة بمعنی الرّجوع قال ابن درید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الفیئة من قولهم فاء فیئة حسنة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الایلاء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الایلاء الحدیث </w:t>
      </w:r>
      <w:r>
        <w:rPr>
          <w:rFonts w:eastAsia="IRNazanin" w:cs="IRNazanin"/>
          <w:b w:val="false"/>
          <w:bCs w:val="false"/>
          <w:i w:val="false"/>
          <w:iCs w:val="false"/>
          <w:color w:val="333333"/>
          <w:sz w:val="20"/>
          <w:szCs w:val="20"/>
        </w:rPr>
        <w:t>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لا یلزم من الأیمان و النذور ح</w:t>
      </w:r>
      <w:r>
        <w:rPr>
          <w:rFonts w:eastAsia="IRNazanin" w:cs="IRNazanin"/>
          <w:b w:val="false"/>
          <w:bCs w:val="false"/>
          <w:i w:val="false"/>
          <w:iCs w:val="false"/>
          <w:color w:val="333333"/>
          <w:sz w:val="20"/>
          <w:szCs w:val="20"/>
        </w:rPr>
        <w:t>14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رواه صحیحا عنه فی خبره الثانی لکن بدون ذیله فقلت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باب ما جاء فی الإیلاء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متناقض مع ما ورد من الطلاق یکون رجعیا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ایة </w:t>
      </w:r>
      <w:r>
        <w:rPr>
          <w:rFonts w:eastAsia="IRNazanin" w:cs="IRNazanin"/>
          <w:b w:val="false"/>
          <w:bCs w:val="false"/>
          <w:i w:val="false"/>
          <w:iCs w:val="false"/>
          <w:color w:val="333333"/>
          <w:sz w:val="20"/>
          <w:szCs w:val="20"/>
        </w:rPr>
        <w:t>42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 – حصن ص</w:t>
      </w:r>
      <w:r>
        <w:rPr>
          <w:rFonts w:eastAsia="IRNazanin" w:cs="IRNazanin"/>
          <w:b w:val="false"/>
          <w:bCs w:val="false"/>
          <w:i w:val="false"/>
          <w:iCs w:val="false"/>
          <w:color w:val="333333"/>
          <w:sz w:val="20"/>
          <w:szCs w:val="20"/>
        </w:rPr>
        <w:t>140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یوجب الرجم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النظر الأوّل من الفصل الثامن من النّکاح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أصالة عدم النفی عمن ولد علی فراشه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أنهما زوجان و بینهما الفراش و قد حصل الوطء بینهما و لم ینکره الزوج فظاهر الحال یقتضی کونه ولدا له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خلاف الظاهر حین أنکر الرجل ولادة الطفل منه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الاماء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الرضاع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للفراش و توقی الشبهات ح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عن سلیمان بن جعفر البصری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مستدرکاتها ص </w:t>
      </w:r>
      <w:r>
        <w:rPr>
          <w:rFonts w:eastAsia="IRNazanin" w:cs="IRNazanin"/>
          <w:b w:val="false"/>
          <w:bCs w:val="false"/>
          <w:i w:val="false"/>
          <w:iCs w:val="false"/>
          <w:color w:val="333333"/>
          <w:sz w:val="20"/>
          <w:szCs w:val="20"/>
        </w:rPr>
        <w:t>135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شرح العینی لصحیح البخاری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التوقیعات الواردة عن القائم ع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باب الرّجل یکون له الجاریة یطأها و یطأها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الاماء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للّذی عنده الجاریة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لحوق الأولاد بالآباء ح</w:t>
      </w:r>
      <w:r>
        <w:rPr>
          <w:rFonts w:eastAsia="IRNazanin" w:cs="IRNazanin"/>
          <w:b w:val="false"/>
          <w:bCs w:val="false"/>
          <w:i w:val="false"/>
          <w:iCs w:val="false"/>
          <w:color w:val="333333"/>
          <w:sz w:val="20"/>
          <w:szCs w:val="20"/>
        </w:rPr>
        <w:t>56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لحوق الأولاد بالآباء ح</w:t>
      </w:r>
      <w:r>
        <w:rPr>
          <w:rFonts w:eastAsia="IRNazanin" w:cs="IRNazanin"/>
          <w:b w:val="false"/>
          <w:bCs w:val="false"/>
          <w:i w:val="false"/>
          <w:iCs w:val="false"/>
          <w:color w:val="333333"/>
          <w:sz w:val="20"/>
          <w:szCs w:val="20"/>
        </w:rPr>
        <w:t>55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5307</w:t>
      </w:r>
      <w:r>
        <w:rPr>
          <w:rFonts w:ascii="IRNazanin" w:hAnsi="IRNazanin" w:eastAsia="IRNazanin"/>
          <w:b w:val="false"/>
          <w:b w:val="false"/>
          <w:bCs w:val="false"/>
          <w:i w:val="false"/>
          <w:i w:val="false"/>
          <w:iCs w:val="false"/>
          <w:color w:val="333333"/>
          <w:sz w:val="20"/>
          <w:sz w:val="20"/>
          <w:szCs w:val="20"/>
          <w:rtl w:val="true"/>
        </w:rPr>
        <w:t xml:space="preserve">، باب یبدء الرّجل بالتلاعن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کیفیته و جملة من أحکامه ح</w:t>
      </w:r>
      <w:r>
        <w:rPr>
          <w:rFonts w:eastAsia="IRNazanin" w:cs="IRNazanin"/>
          <w:b w:val="false"/>
          <w:bCs w:val="false"/>
          <w:i w:val="false"/>
          <w:iCs w:val="false"/>
          <w:color w:val="333333"/>
          <w:sz w:val="20"/>
          <w:szCs w:val="20"/>
        </w:rPr>
        <w:t>9</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اللعان</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و مستدرکاتها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فأفتی بذلک الفقیه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ذلک البزنطی عن عبد الکریم، عن الحلبیّ، 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لعانه</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لعانه</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فی أوّل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لعانه</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لعانه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اللعان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فروی 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عنوان کیف اللّعان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أنس بن مالک أنّ أوّل لعان کان فی الإسلام أنّ هلال بن أمیّة قذف شریک بن السّحماء بامرأته فأتی النّبیّ صلّی اللّٰه علیه و آله فأخبره بذلک، فقال له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شهداء و إلّا فحدّ فی ظهرک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یردّد ذلک علیه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إنّ اللّٰه لیعلم أنّی صادق و لینزلنّ اللّٰه عزّ و جلّ علیک ما یبرّئ ظهری من الجلد، فبینا هم کذلک إذ نزلت علیه آیة اللّعان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یَرْمُونَ أَزْوٰاجَهُمْ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أفضح قومی سائر الیوم فمضت علی الیمین، فقال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أنظروها فإن جاءت به أبیض سبطا قضیئ العینین فهو لهلال، و إن جاءت به آدم جعدا ربعا حمش السّافین فهو لشریک فجاءت به جعدا ربعا حمش السّاقین، فقال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ما سبق فیها من کتاب اللّٰه لکان لی و لها 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یتعرّض لذکر حدّ لشریک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رسالة المحکم و المتشابه للمرتضی نقلا عن تفسیر النعمانیّ بإسناده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 صلّی اللّٰه علیه و آله لما رجع من غزوة تبوک قام إلیه عویمر بن الحارث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امرأتی زنت بشریک بن السّحماء فأعرض عنه النّبیّ صلّی اللّٰه علیه و آله و سلّم فأعاد علیه القول فأعرض عنه فأعاد علیه ثالثة فقام و دخل فنزل اللّعان، فخرج إلیه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ایتنی بأهلک فقد أنزل اللّٰه فیکما قرآنا، فمضی فأتاه و أتی معها قومها فوافوه صلّی اللّٰه علیه و آله و سلّم و هو یصلّی العصر، فلما فرغ أقبل علیهما و 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إلی المنبر فلاعنا فتقدّم، عویمر إلی المنبر فتلا علیه النّبیّ صلّی اللّٰه علیه و آله آیة اللّعان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لهما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فلن تحلّ لک و لن تحلّی له أبدا، فقال عویمر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فالّذی أعطیتها،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 صادقا فهو لها بما استحللت من فرجها، و إن کنت کاذبا فهو أبعد لک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مضمونه علیّ بن إبراهیم فی تفسیر الآیة مرفوعا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بنفس السند عن ابائه عن علی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اللعان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فی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لعانه</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الاقرار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عوالی اللئالی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البوجنردی؛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بتصرف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الدخن بضم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حبه صغیر أملس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دخنة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اول کتاب الاقرار</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الوصیة بالشی‌ء من المال و السهم و الجزء و الکثیر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من التفسیر التمییز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من الکسر الجرّ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کتاب الاقرار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تحمل الصور المتقدمة علی نظیرتها من الأعداد الممیزة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درهما یحمل علی العشرین، لأنه أقل عدد مفرد یکون ممیزه مفردا منصوبا، و هکذا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ایة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الاحقاف </w:t>
      </w:r>
      <w:r>
        <w:rPr>
          <w:rFonts w:eastAsia="IRNazanin" w:cs="IRNazanin"/>
          <w:b w:val="false"/>
          <w:bCs w:val="false"/>
          <w:i w:val="false"/>
          <w:iCs w:val="false"/>
          <w:color w:val="333333"/>
          <w:sz w:val="20"/>
          <w:szCs w:val="20"/>
        </w:rPr>
        <w:t>34</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أنشد هذین البیتین جحدر بن مالک ضمن أبیات حین أمر به الحجاج إلی السجن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لبعض من یرید الخروج إلی الیمامة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عنی شعرا، فأنشد الأبیات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الشاهد فی وقوع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إثباتا فی جواب استفهام النفی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الاقرار</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81</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جواب الرضا ع عن سؤال صاحب الجاثلیق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الاقرار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لحوق الأولاد بالآباء الحدیث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إقراره</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الفقهیة فی شرح اللمعة الدمشقیة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ایضا فی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الغرر و المجازفة و شراء السّرقة عن أبی عمرو السرّاج، و رواه الکافی عن أبی عمر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اثر لهذا الاختلاف فالکل مهملون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لصبحی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نسخة الغصیب بدل الغصب کما و ان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ان هذا الکلام منسوب للرسول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 ص</w:t>
      </w:r>
      <w:r>
        <w:rPr>
          <w:rFonts w:eastAsia="IRNazanin" w:cs="IRNazanin"/>
          <w:b w:val="false"/>
          <w:bCs w:val="false"/>
          <w:i w:val="false"/>
          <w:iCs w:val="false"/>
          <w:color w:val="333333"/>
          <w:sz w:val="20"/>
          <w:szCs w:val="20"/>
        </w:rPr>
        <w:t>388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مثلها</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الوسیلة ص</w:t>
      </w:r>
      <w:r>
        <w:rPr>
          <w:rFonts w:eastAsia="IRNazanin" w:cs="IRNazanin"/>
          <w:b w:val="false"/>
          <w:bCs w:val="false"/>
          <w:i w:val="false"/>
          <w:iCs w:val="false"/>
          <w:color w:val="333333"/>
          <w:sz w:val="20"/>
          <w:szCs w:val="20"/>
        </w:rPr>
        <w:t>276</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إلی الشوک بفتح الشین و سکون الواو جمعه أشواک ما یخرج من النبات شبیها بالإبر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منه هنا من یحتطب الشوک للارتزاق</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الغصب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 بالحیوان أمثل به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قطعت اطرافه و شوهت به و مثلث بالقتیل اذا جذعت أنفه و اذنه و مذاکیره و شیئا من اطرافه و الاسم المثلة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نکّل تنکیلا إذا جعله عبرة لغیره و صنع به صنعا یحذر غیره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فی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الغصب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الغصب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الغصب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الغصب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ایة </w:t>
      </w:r>
      <w:r>
        <w:rPr>
          <w:rFonts w:eastAsia="IRNazanin" w:cs="IRNazanin"/>
          <w:b w:val="false"/>
          <w:bCs w:val="false"/>
          <w:i w:val="false"/>
          <w:iCs w:val="false"/>
          <w:color w:val="333333"/>
          <w:sz w:val="20"/>
          <w:szCs w:val="20"/>
        </w:rPr>
        <w:t>10</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ایة </w:t>
      </w:r>
      <w:r>
        <w:rPr>
          <w:rFonts w:eastAsia="IRNazanin" w:cs="IRNazanin"/>
          <w:b w:val="false"/>
          <w:bCs w:val="false"/>
          <w:i w:val="false"/>
          <w:iCs w:val="false"/>
          <w:color w:val="333333"/>
          <w:sz w:val="20"/>
          <w:szCs w:val="20"/>
        </w:rPr>
        <w:t>9</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و الضالة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اللقطة</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ایة</w:t>
      </w:r>
      <w:r>
        <w:rPr>
          <w:rFonts w:eastAsia="IRNazanin" w:cs="IRNazanin"/>
          <w:b w:val="false"/>
          <w:bCs w:val="false"/>
          <w:i w:val="false"/>
          <w:iCs w:val="false"/>
          <w:color w:val="333333"/>
          <w:sz w:val="20"/>
          <w:szCs w:val="20"/>
        </w:rPr>
        <w:t>141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اللقطة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اللقطة</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3</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اللقطة</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مستدرکاتها ص </w:t>
      </w:r>
      <w:r>
        <w:rPr>
          <w:rFonts w:eastAsia="IRNazanin" w:cs="IRNazanin"/>
          <w:b w:val="false"/>
          <w:bCs w:val="false"/>
          <w:i w:val="false"/>
          <w:iCs w:val="false"/>
          <w:color w:val="333333"/>
          <w:sz w:val="20"/>
          <w:szCs w:val="20"/>
        </w:rPr>
        <w:t>191</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اللقطة</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اللقطة</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اللقطة</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3</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المعروف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سنن ابی داوود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لابی سلیمان الخطابی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فی المذاهب و المختارات،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الفقهیة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فی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اللقطة</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الفقهیة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اللقطة و الضالة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و الضالة</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و الضالة</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و الضالة</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بقیت هناک و لم تتمکن من السیر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أهملها و ترکها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الملتقط بقی عندها حتی صحت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لمالکها الأول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و الضالة</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و الضالة</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و الضالة</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مثلها</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و الضالة</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لقطته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اللقطة</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لقطته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و الضالة</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مثلها</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زید بن علیّ بن الحسین علیهما السّلام هو الذی یلقب ذا الدمعة و یکنی أبا عبد اللّه، و لم یوثق صریحا فی کتب رجالنا الا ان الصدوق اعتمد کتابه و جعله فی عداد مصادر فتواه، نعم وثقه الدارقطنی من العامّة، و الطریق الیه لا اشکال فیه الّا من جهة محمد بن علی ماجیلویه و هو ثقة علی التحقیق فالسند معتبر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و الضالة</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2</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4</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کتاب الصّفّار عن محمّد بن الحسین، عن وهیب، عن أبی بصیر عن علیّ بن أبی حمزة، عنه علیه السّلام، و 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زیادات فقه حجّه فی خبره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کتاب موسی بن القاسم، عن ابن جبلة، عن علیّ بن أبی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العبد الصالح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إسناده الثانی  فعلیّ بن أبی حمزة یروی عن أبی بصیر لا بالعکس، و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جبلة</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رواه الفقیه 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لقطته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رجاء الخیّاط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التهذیب فی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لقطته مثل الفقیه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رواه التهذیب فی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لقطته عن کتاب أحمد الأشعریّ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الطیّار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حمزة ابنی 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وقوع سقط فی الکافی لکون الأصل فیهما واحدا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الدرهم الشرعی هو الفضة المسکوکة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وقیمته تعادل ثلاثة غرامات الّا ربع عشر الغرام تقریبا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و الضالة</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و الضالة</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9</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و الضالة</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و الضالة</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و الضالة ح</w:t>
      </w:r>
      <w:r>
        <w:rPr>
          <w:rFonts w:eastAsia="IRNazanin" w:cs="IRNazanin"/>
          <w:b w:val="false"/>
          <w:bCs w:val="false"/>
          <w:i w:val="false"/>
          <w:iCs w:val="false"/>
          <w:color w:val="333333"/>
          <w:sz w:val="20"/>
          <w:szCs w:val="20"/>
        </w:rPr>
        <w:t>15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14</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7</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7</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13</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 بکسر الجیم و کسر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جوالیق؛ و هو العدل المعمول من الصوف، أو الشعر، أو القطن و هو فارسی معرب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جولخ</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اللقطة</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و الضالة</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اللقطة و الضالة</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و الضالة</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من زیادات فقه الحج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اللقطة و الضالة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لقطة الحرم</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و الضالة</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اللقطة</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7</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مثلها</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و الضالة</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 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براری ؛ و 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الخالیة من الماء و الکلإ و الناس؛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قفار بکسر القاف و قفور بضمها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اللقطة و الضالة</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اللقطة و الضالة</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و الضالة</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و الضالة</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اللقطة و الضالة</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اللقطة و الضالة</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فی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اللقطة</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 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براری ؛ و 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الخالیة من الماء و الکلإ و الناس؛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قفار بکسر القاف و قفور بضمها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میراث الخنثی الحدیث </w:t>
      </w:r>
      <w:r>
        <w:rPr>
          <w:rFonts w:eastAsia="IRNazanin" w:cs="IRNazanin"/>
          <w:b w:val="false"/>
          <w:bCs w:val="false"/>
          <w:i w:val="false"/>
          <w:iCs w:val="false"/>
          <w:color w:val="333333"/>
          <w:sz w:val="20"/>
          <w:szCs w:val="20"/>
        </w:rPr>
        <w:t>2</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میراث المفقود</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طبع الهادی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الکافی مرسلاً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 عن سلیمان بن داود المنقری عن حفص بن غیاث و سنده الیه ضیف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التهذیب ضعیفاً ایضاً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اللقطة </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یکتسب به الحدیث </w:t>
      </w:r>
      <w:r>
        <w:rPr>
          <w:rFonts w:eastAsia="IRNazanin" w:cs="IRNazanin"/>
          <w:b w:val="false"/>
          <w:bCs w:val="false"/>
          <w:i w:val="false"/>
          <w:iCs w:val="false"/>
          <w:color w:val="333333"/>
          <w:sz w:val="20"/>
          <w:szCs w:val="20"/>
        </w:rPr>
        <w:t>1</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مات یموت موتانا بمعنی خلو الأرض من العمارة و السکان لا من مات یموت موتا بمعنی حلول الموت به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 و سکون الطاء بمعنی البقاء بلا انتفاع</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استأجم أی تحول إلی أجم ؛ و الأجم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ذات الشجرة الکثیرة الملتف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 ذات القصب الکثیر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 المسبعة بأن تکون مأوی السباع</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الأرضین</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إحیاء أرض الموات</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الحدیث </w:t>
      </w:r>
      <w:r>
        <w:rPr>
          <w:rFonts w:eastAsia="IRNazanin" w:cs="IRNazanin"/>
          <w:b w:val="false"/>
          <w:bCs w:val="false"/>
          <w:i w:val="false"/>
          <w:iCs w:val="false"/>
          <w:color w:val="333333"/>
          <w:sz w:val="20"/>
          <w:szCs w:val="20"/>
        </w:rPr>
        <w:t>4</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الحدیث </w:t>
      </w:r>
      <w:r>
        <w:rPr>
          <w:rFonts w:eastAsia="IRNazanin" w:cs="IRNazanin"/>
          <w:b w:val="false"/>
          <w:bCs w:val="false"/>
          <w:i w:val="false"/>
          <w:iCs w:val="false"/>
          <w:color w:val="333333"/>
          <w:sz w:val="20"/>
          <w:szCs w:val="20"/>
        </w:rPr>
        <w:t>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الحدیث </w:t>
      </w:r>
      <w:r>
        <w:rPr>
          <w:rFonts w:eastAsia="IRNazanin" w:cs="IRNazanin"/>
          <w:b w:val="false"/>
          <w:bCs w:val="false"/>
          <w:i w:val="false"/>
          <w:iCs w:val="false"/>
          <w:color w:val="333333"/>
          <w:sz w:val="20"/>
          <w:szCs w:val="20"/>
        </w:rPr>
        <w:t>20</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الأرض کلها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ارض العراق المفتوحة عنوة فی عصر الخلیفة الثانی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 بکسر الدال و ضمها یطلق علی رئیس القریة و التاجر و من له مال و 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اسم اعجمی مرکب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البیع الحدیث </w:t>
      </w:r>
      <w:r>
        <w:rPr>
          <w:rFonts w:eastAsia="IRNazanin" w:cs="IRNazanin"/>
          <w:b w:val="false"/>
          <w:bCs w:val="false"/>
          <w:i w:val="false"/>
          <w:iCs w:val="false"/>
          <w:color w:val="333333"/>
          <w:sz w:val="20"/>
          <w:szCs w:val="20"/>
        </w:rPr>
        <w:t>4</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الأرضین</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إحیاء أرض الموات</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المزارعة</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إحیاء أرض الموات</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خالد لم یوثق و ان ورد الخبر بمدحه لکنه ضعیف سندا و معارض بما ورد بذمه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الأرض کلها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أحکام الأرضین</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الذمی یکون له أرض فیسلم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یوضع من الخراج المقرر علی الجُربان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شِبْه ضریبة معلومة کما نقله الصاغانی عن الأزهری، و نص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الخراج، له مقدار 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المزارعة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إحیاء الموات و الأرضین</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الأرضین</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الأرضین ح</w:t>
      </w:r>
      <w:r>
        <w:rPr>
          <w:rFonts w:eastAsia="IRNazanin" w:cs="IRNazanin"/>
          <w:b w:val="false"/>
          <w:bCs w:val="false"/>
          <w:i w:val="false"/>
          <w:iCs w:val="false"/>
          <w:color w:val="333333"/>
          <w:sz w:val="20"/>
          <w:szCs w:val="20"/>
        </w:rPr>
        <w:t>1</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الأرضین ح</w:t>
      </w:r>
      <w:r>
        <w:rPr>
          <w:rFonts w:eastAsia="IRNazanin" w:cs="IRNazanin"/>
          <w:b w:val="false"/>
          <w:bCs w:val="false"/>
          <w:i w:val="false"/>
          <w:iCs w:val="false"/>
          <w:color w:val="333333"/>
          <w:sz w:val="20"/>
          <w:szCs w:val="20"/>
        </w:rPr>
        <w:t>2</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جامع فی حریم الحقوق</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جامع فی حریم الحقوق</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احیاء الموات</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الضرار</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به الصفار؛ و اذا کان ابن الحسین فالمراد به ابن أبی الخطّاب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بیع الماء و المنع منه و الکلإ  و حریم الحقوق</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فیه کما التهذیب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قریة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الأرض إذا کانت صلبة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أرض إذا کانت صعبة</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جامع فی حریم الحقوق</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جامع فی حریم الحقوق</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حکم الحریم</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526</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جامع فی حریم الحقوق</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احیاء الموات</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احیاء الموات</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جامع فی حریم الحقوق</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بیع الماء و المنع منه</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حکم الحریم</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باب‌عقبة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حکم الحریم</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السبق إلی السوق</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الجلوس</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2</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362</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الحکم بالقرعة</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الحکم بالقرعة</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بیع الکلإ و الزرع و</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السجستانیّ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منع الماء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احیاء الموات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یجب فیه الخمس الحدیث </w:t>
      </w:r>
      <w:r>
        <w:rPr>
          <w:rFonts w:eastAsia="IRNazanin" w:cs="IRNazanin"/>
          <w:b w:val="false"/>
          <w:bCs w:val="false"/>
          <w:i w:val="false"/>
          <w:iCs w:val="false"/>
          <w:color w:val="333333"/>
          <w:sz w:val="20"/>
          <w:szCs w:val="20"/>
        </w:rPr>
        <w:t>1</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احیاء الموات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یمنع الماء الفاضل عن الحاجة الذی یترتب علیه عدم نزول اصحاب المواشی تلک المنطقة و یترتب علی امتناعهم من نزولها المنع من فاضل الکلأ</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343</Pages>
  <Words>61480</Words>
  <Characters>240490</Characters>
  <CharactersWithSpaces>300182</CharactersWithSpaces>
  <Paragraphs>1883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2026-08-24T05:56:58Z</dcterms:created>
  <dc:creator>ghaemiyeh.com</dc:creator>
  <dc:description/>
  <dc:language>en-US</dc:language>
  <cp:lastModifiedBy/>
  <dcterms:modified xsi:type="dcterms:W3CDTF">2026-08-24T09:27:14Z</dcterms:modified>
  <cp:revision>1</cp:revision>
  <dc:subject/>
  <dc:title>الدرر الفقهیه فی شرح اللمعه الدمشقیه جلد 13</dc:title>
</cp:coreProperties>
</file>

<file path=docProps/custom.xml><?xml version="1.0" encoding="utf-8"?>
<Properties xmlns="http://schemas.openxmlformats.org/officeDocument/2006/custom-properties" xmlns:vt="http://schemas.openxmlformats.org/officeDocument/2006/docPropsVTypes"/>
</file>